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87CBF" w:rsidRDefault="00787CBF"/>
    <w:p w:rsidR="004A5ED3" w:rsidRDefault="004A5ED3"/>
    <w:p w:rsidR="004A5ED3" w:rsidRDefault="004A5ED3"/>
    <w:p w:rsidR="004A5ED3" w:rsidRDefault="004A5ED3"/>
    <w:p w:rsidR="004A5ED3" w:rsidRDefault="004A5ED3"/>
    <w:p w:rsidR="004A5ED3" w:rsidRDefault="004A5ED3"/>
    <w:p w:rsidR="00EA4D20" w:rsidRPr="00221A23" w:rsidRDefault="00A014E5" w:rsidP="00A014E5">
      <w:pPr>
        <w:jc w:val="center"/>
        <w:rPr>
          <w:rStyle w:val="apple-converted-space"/>
          <w:rFonts w:ascii="Times New Roman" w:hAnsi="Times New Roman" w:cs="Times New Roman"/>
          <w:color w:val="333333"/>
          <w:sz w:val="24"/>
          <w:szCs w:val="24"/>
          <w:shd w:val="clear" w:color="auto" w:fill="FFFFFF"/>
        </w:rPr>
      </w:pPr>
      <w:r w:rsidRPr="00A014E5">
        <w:rPr>
          <w:rFonts w:ascii="Times New Roman" w:hAnsi="Times New Roman" w:cs="Times New Roman"/>
          <w:color w:val="333333"/>
          <w:sz w:val="24"/>
          <w:szCs w:val="24"/>
          <w:shd w:val="clear" w:color="auto" w:fill="FFFFFF"/>
        </w:rPr>
        <w:t>Academic and Employability Skills</w:t>
      </w:r>
      <w:r>
        <w:rPr>
          <w:rFonts w:ascii="Times New Roman" w:hAnsi="Times New Roman" w:cs="Times New Roman"/>
          <w:color w:val="333333"/>
          <w:sz w:val="24"/>
          <w:szCs w:val="24"/>
          <w:shd w:val="clear" w:color="auto" w:fill="FFFFFF"/>
        </w:rPr>
        <w:t xml:space="preserve"> - </w:t>
      </w:r>
      <w:r w:rsidR="00EA4D20">
        <w:rPr>
          <w:rFonts w:ascii="Times New Roman" w:hAnsi="Times New Roman" w:cs="Times New Roman"/>
          <w:color w:val="333333"/>
          <w:sz w:val="24"/>
          <w:szCs w:val="24"/>
          <w:shd w:val="clear" w:color="auto" w:fill="FFFFFF"/>
        </w:rPr>
        <w:t>Reflection Paper</w:t>
      </w:r>
    </w:p>
    <w:p w:rsidR="00EA4D20" w:rsidRPr="00221A23" w:rsidRDefault="00EA4D20" w:rsidP="00EA4D20">
      <w:pPr>
        <w:shd w:val="clear" w:color="auto" w:fill="FFFFFF"/>
        <w:spacing w:after="324" w:line="346" w:lineRule="atLeast"/>
        <w:jc w:val="center"/>
        <w:rPr>
          <w:rFonts w:ascii="Times New Roman" w:eastAsia="Times New Roman" w:hAnsi="Times New Roman" w:cs="Times New Roman"/>
          <w:sz w:val="24"/>
          <w:szCs w:val="24"/>
        </w:rPr>
      </w:pPr>
      <w:r w:rsidRPr="00221A23">
        <w:rPr>
          <w:rFonts w:ascii="Times New Roman" w:eastAsia="Times New Roman" w:hAnsi="Times New Roman" w:cs="Times New Roman"/>
          <w:sz w:val="24"/>
          <w:szCs w:val="24"/>
        </w:rPr>
        <w:t>[</w:t>
      </w:r>
      <w:proofErr w:type="spellStart"/>
      <w:r w:rsidR="00A014E5">
        <w:rPr>
          <w:rFonts w:ascii="Times New Roman" w:eastAsia="Times New Roman" w:hAnsi="Times New Roman" w:cs="Times New Roman"/>
          <w:sz w:val="24"/>
          <w:szCs w:val="24"/>
        </w:rPr>
        <w:t>Jeneba</w:t>
      </w:r>
      <w:proofErr w:type="spellEnd"/>
      <w:r w:rsidR="00A014E5">
        <w:rPr>
          <w:rFonts w:ascii="Times New Roman" w:eastAsia="Times New Roman" w:hAnsi="Times New Roman" w:cs="Times New Roman"/>
          <w:sz w:val="24"/>
          <w:szCs w:val="24"/>
        </w:rPr>
        <w:t xml:space="preserve"> Marah</w:t>
      </w:r>
      <w:r w:rsidRPr="00221A23">
        <w:rPr>
          <w:rFonts w:ascii="Times New Roman" w:eastAsia="Times New Roman" w:hAnsi="Times New Roman" w:cs="Times New Roman"/>
          <w:sz w:val="24"/>
          <w:szCs w:val="24"/>
        </w:rPr>
        <w:t>]</w:t>
      </w:r>
    </w:p>
    <w:p w:rsidR="00EA4D20" w:rsidRPr="00221A23" w:rsidRDefault="00EA4D20" w:rsidP="00EA4D20">
      <w:pPr>
        <w:shd w:val="clear" w:color="auto" w:fill="FFFFFF"/>
        <w:spacing w:after="324" w:line="346" w:lineRule="atLeast"/>
        <w:jc w:val="center"/>
        <w:rPr>
          <w:rFonts w:ascii="Times New Roman" w:eastAsia="Times New Roman" w:hAnsi="Times New Roman" w:cs="Times New Roman"/>
          <w:sz w:val="24"/>
          <w:szCs w:val="24"/>
        </w:rPr>
      </w:pPr>
      <w:r w:rsidRPr="00221A23">
        <w:rPr>
          <w:rFonts w:ascii="Times New Roman" w:eastAsia="Times New Roman" w:hAnsi="Times New Roman" w:cs="Times New Roman"/>
          <w:sz w:val="24"/>
          <w:szCs w:val="24"/>
        </w:rPr>
        <w:t>[</w:t>
      </w:r>
      <w:r w:rsidR="00A014E5">
        <w:rPr>
          <w:rFonts w:ascii="Times New Roman" w:eastAsia="Times New Roman" w:hAnsi="Times New Roman" w:cs="Times New Roman"/>
          <w:sz w:val="24"/>
          <w:szCs w:val="24"/>
        </w:rPr>
        <w:t>1816724</w:t>
      </w:r>
      <w:r w:rsidRPr="00221A23">
        <w:rPr>
          <w:rFonts w:ascii="Times New Roman" w:eastAsia="Times New Roman" w:hAnsi="Times New Roman" w:cs="Times New Roman"/>
          <w:sz w:val="24"/>
          <w:szCs w:val="24"/>
        </w:rPr>
        <w:t>]</w:t>
      </w:r>
    </w:p>
    <w:p w:rsidR="00EA4D20" w:rsidRPr="00221A23" w:rsidRDefault="00EA4D20" w:rsidP="00EA4D20">
      <w:pPr>
        <w:shd w:val="clear" w:color="auto" w:fill="FFFFFF"/>
        <w:spacing w:after="324" w:line="346" w:lineRule="atLeast"/>
        <w:jc w:val="center"/>
        <w:rPr>
          <w:rFonts w:ascii="Times New Roman" w:eastAsia="Times New Roman" w:hAnsi="Times New Roman" w:cs="Times New Roman"/>
          <w:sz w:val="24"/>
          <w:szCs w:val="24"/>
        </w:rPr>
      </w:pPr>
      <w:r w:rsidRPr="00221A23">
        <w:rPr>
          <w:rFonts w:ascii="Times New Roman" w:eastAsia="Times New Roman" w:hAnsi="Times New Roman" w:cs="Times New Roman"/>
          <w:sz w:val="24"/>
          <w:szCs w:val="24"/>
        </w:rPr>
        <w:t>[</w:t>
      </w:r>
      <w:r w:rsidR="00A014E5" w:rsidRPr="00A014E5">
        <w:rPr>
          <w:rFonts w:ascii="Times New Roman" w:eastAsia="Times New Roman" w:hAnsi="Times New Roman" w:cs="Times New Roman"/>
          <w:sz w:val="24"/>
          <w:szCs w:val="24"/>
        </w:rPr>
        <w:t>BMSW4001</w:t>
      </w:r>
      <w:r w:rsidRPr="00221A23">
        <w:rPr>
          <w:rFonts w:ascii="Times New Roman" w:eastAsia="Times New Roman" w:hAnsi="Times New Roman" w:cs="Times New Roman"/>
          <w:sz w:val="24"/>
          <w:szCs w:val="24"/>
        </w:rPr>
        <w:t>]</w:t>
      </w:r>
    </w:p>
    <w:p w:rsidR="004A5ED3" w:rsidRDefault="004A5ED3"/>
    <w:p w:rsidR="004A5ED3" w:rsidRDefault="004A5ED3"/>
    <w:p w:rsidR="004A5ED3" w:rsidRDefault="004A5ED3"/>
    <w:p w:rsidR="004A5ED3" w:rsidRDefault="004A5ED3"/>
    <w:p w:rsidR="004A5ED3" w:rsidRDefault="004A5ED3"/>
    <w:p w:rsidR="004A5ED3" w:rsidRDefault="004A5ED3"/>
    <w:p w:rsidR="004A5ED3" w:rsidRDefault="004A5ED3"/>
    <w:p w:rsidR="004A5ED3" w:rsidRDefault="004A5ED3"/>
    <w:p w:rsidR="004A5ED3" w:rsidRDefault="004A5ED3"/>
    <w:p w:rsidR="004A5ED3" w:rsidRDefault="004A5ED3"/>
    <w:p w:rsidR="004A5ED3" w:rsidRDefault="004A5ED3"/>
    <w:p w:rsidR="004A5ED3" w:rsidRDefault="004A5ED3"/>
    <w:p w:rsidR="004A5ED3" w:rsidRDefault="004A5ED3"/>
    <w:p w:rsidR="004A5ED3" w:rsidRDefault="004A5ED3"/>
    <w:p w:rsidR="004A5ED3" w:rsidRPr="005E660E" w:rsidRDefault="004A5ED3" w:rsidP="005E660E">
      <w:pPr>
        <w:spacing w:line="480" w:lineRule="auto"/>
        <w:ind w:firstLine="720"/>
        <w:jc w:val="center"/>
        <w:rPr>
          <w:rFonts w:ascii="Times New Roman" w:hAnsi="Times New Roman" w:cs="Times New Roman"/>
          <w:sz w:val="24"/>
          <w:szCs w:val="24"/>
        </w:rPr>
      </w:pPr>
      <w:r w:rsidRPr="005E660E">
        <w:rPr>
          <w:rFonts w:ascii="Times New Roman" w:hAnsi="Times New Roman" w:cs="Times New Roman"/>
          <w:sz w:val="24"/>
          <w:szCs w:val="24"/>
        </w:rPr>
        <w:lastRenderedPageBreak/>
        <w:t>Introduction</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 xml:space="preserve">In this reflection paper, I am going to present my reflection on this learning module and discuss how this module has improved my employability skills. Most of the variables that affect our employability are closely related to the learning and training in all its aspects: traditional, coaching or mentoring.  </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This reflection paper discusses the employability skills that I have gained through the learning of this module.</w:t>
      </w:r>
    </w:p>
    <w:p w:rsidR="004A5ED3" w:rsidRPr="005E660E" w:rsidRDefault="004A5ED3" w:rsidP="005E660E">
      <w:pPr>
        <w:spacing w:line="480" w:lineRule="auto"/>
        <w:ind w:firstLine="720"/>
        <w:jc w:val="center"/>
        <w:rPr>
          <w:rFonts w:ascii="Times New Roman" w:hAnsi="Times New Roman" w:cs="Times New Roman"/>
          <w:sz w:val="24"/>
          <w:szCs w:val="24"/>
        </w:rPr>
      </w:pPr>
      <w:r w:rsidRPr="005E660E">
        <w:rPr>
          <w:rFonts w:ascii="Times New Roman" w:hAnsi="Times New Roman" w:cs="Times New Roman"/>
          <w:sz w:val="24"/>
          <w:szCs w:val="24"/>
        </w:rPr>
        <w:t>Employability</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Employability, from a general perspective, is the set of variables that explain a person's employment or unemployment situation. From an individual perspective, employability refers to the set of competencies that a person possesses, which allow him to access a job and keep it satisfying his professional, economic, promotion and development needs</w:t>
      </w:r>
      <w:r w:rsidR="00EA4D20">
        <w:rPr>
          <w:rFonts w:ascii="Times New Roman" w:hAnsi="Times New Roman" w:cs="Times New Roman"/>
          <w:sz w:val="24"/>
          <w:szCs w:val="24"/>
        </w:rPr>
        <w:t xml:space="preserve"> (</w:t>
      </w:r>
      <w:r w:rsidR="00EA4D20" w:rsidRPr="005D7499">
        <w:rPr>
          <w:rFonts w:ascii="Times New Roman" w:hAnsi="Times New Roman" w:cs="Times New Roman"/>
          <w:sz w:val="24"/>
          <w:szCs w:val="24"/>
          <w:shd w:val="clear" w:color="auto" w:fill="FFFFFF"/>
        </w:rPr>
        <w:t>Taylor</w:t>
      </w:r>
      <w:r w:rsidR="00EA4D20">
        <w:rPr>
          <w:rFonts w:ascii="Times New Roman" w:hAnsi="Times New Roman" w:cs="Times New Roman"/>
          <w:sz w:val="24"/>
          <w:szCs w:val="24"/>
          <w:shd w:val="clear" w:color="auto" w:fill="FFFFFF"/>
        </w:rPr>
        <w:t>, 2016)</w:t>
      </w:r>
      <w:r w:rsidRPr="005E660E">
        <w:rPr>
          <w:rFonts w:ascii="Times New Roman" w:hAnsi="Times New Roman" w:cs="Times New Roman"/>
          <w:sz w:val="24"/>
          <w:szCs w:val="24"/>
        </w:rPr>
        <w:t>.  To understand that it is employability we must also define that it is competence. Competencies are complex psychological configurations that integrate cognitive attitudes, knowledge, aptitudes or abilities, psychomotor skills, interests, motivations and personality traits into their structure. These factors interact harmoniously, and determine and enable the prediction of work behavior. The more competencies a subject has, the better their probability of accessing and maintaining a job.</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 xml:space="preserve">In a world where technology removes space for the formation of new jobs, there are actions considered "preventive", both from the government, the educational environment and business organizations, and from those who are employed or aspire to achieve it. They can be implemented so that people without jobs get it, and people with jobs reduce the existing risk of </w:t>
      </w:r>
      <w:r w:rsidRPr="005E660E">
        <w:rPr>
          <w:rFonts w:ascii="Times New Roman" w:hAnsi="Times New Roman" w:cs="Times New Roman"/>
          <w:sz w:val="24"/>
          <w:szCs w:val="24"/>
        </w:rPr>
        <w:lastRenderedPageBreak/>
        <w:t>becoming unemployed, increasing their chances of employability and professional improvement</w:t>
      </w:r>
      <w:r w:rsidR="00EA4D20">
        <w:rPr>
          <w:rFonts w:ascii="Times New Roman" w:hAnsi="Times New Roman" w:cs="Times New Roman"/>
          <w:sz w:val="24"/>
          <w:szCs w:val="24"/>
        </w:rPr>
        <w:t xml:space="preserve"> (</w:t>
      </w:r>
      <w:proofErr w:type="spellStart"/>
      <w:r w:rsidR="00EA4D20" w:rsidRPr="006E3D66">
        <w:rPr>
          <w:rFonts w:ascii="Times New Roman" w:hAnsi="Times New Roman" w:cs="Times New Roman"/>
          <w:sz w:val="24"/>
          <w:szCs w:val="24"/>
          <w:shd w:val="clear" w:color="auto" w:fill="FFFFFF"/>
        </w:rPr>
        <w:t>Batistic</w:t>
      </w:r>
      <w:proofErr w:type="spellEnd"/>
      <w:r w:rsidR="00EA4D20" w:rsidRPr="006E3D66">
        <w:rPr>
          <w:rFonts w:ascii="Times New Roman" w:hAnsi="Times New Roman" w:cs="Times New Roman"/>
          <w:sz w:val="24"/>
          <w:szCs w:val="24"/>
          <w:shd w:val="clear" w:color="auto" w:fill="FFFFFF"/>
        </w:rPr>
        <w:t xml:space="preserve"> and Tymon</w:t>
      </w:r>
      <w:r w:rsidR="00EA4D20">
        <w:rPr>
          <w:rFonts w:ascii="Times New Roman" w:hAnsi="Times New Roman" w:cs="Times New Roman"/>
          <w:sz w:val="24"/>
          <w:szCs w:val="24"/>
          <w:shd w:val="clear" w:color="auto" w:fill="FFFFFF"/>
        </w:rPr>
        <w:t>, 2017)</w:t>
      </w:r>
      <w:r w:rsidRPr="005E660E">
        <w:rPr>
          <w:rFonts w:ascii="Times New Roman" w:hAnsi="Times New Roman" w:cs="Times New Roman"/>
          <w:sz w:val="24"/>
          <w:szCs w:val="24"/>
        </w:rPr>
        <w:t>.</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The company can no longer guarantee, as it did in the past, a job for life, nor, therefore, enable the career of one or one employee to develop in it. However, the company can and should, from a moral perspective, guarantee, through the management of its human resources, training programs whereby the knowledge and techniques of its employees are not only obsolete, updating them continuously, but that also facilitate adaptation to the changes that are coming.</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For their part, educational institutions must adapt to the current reality and not lose sight of people forming so that they can access a job, which forces them to constantly modernize from what they teach, through how they teach it until the titles they grant. It is a priority that they provide assistance in the labor insertion of their students and of those who graduate, for which they must link with the business organizations in which their students must engage</w:t>
      </w:r>
      <w:r w:rsidR="00EA4D20">
        <w:rPr>
          <w:rFonts w:ascii="Times New Roman" w:hAnsi="Times New Roman" w:cs="Times New Roman"/>
          <w:sz w:val="24"/>
          <w:szCs w:val="24"/>
        </w:rPr>
        <w:t xml:space="preserve"> (</w:t>
      </w:r>
      <w:proofErr w:type="spellStart"/>
      <w:r w:rsidR="00EA4D20" w:rsidRPr="005D7499">
        <w:rPr>
          <w:rFonts w:ascii="Times New Roman" w:hAnsi="Times New Roman" w:cs="Times New Roman"/>
          <w:sz w:val="24"/>
          <w:szCs w:val="24"/>
          <w:shd w:val="clear" w:color="auto" w:fill="FFFFFF"/>
        </w:rPr>
        <w:t>Belwal</w:t>
      </w:r>
      <w:proofErr w:type="spellEnd"/>
      <w:r w:rsidR="00EA4D20">
        <w:rPr>
          <w:rFonts w:ascii="Times New Roman" w:hAnsi="Times New Roman" w:cs="Times New Roman"/>
          <w:sz w:val="24"/>
          <w:szCs w:val="24"/>
          <w:shd w:val="clear" w:color="auto" w:fill="FFFFFF"/>
        </w:rPr>
        <w:t xml:space="preserve"> et al., 2017)</w:t>
      </w:r>
      <w:r w:rsidRPr="005E660E">
        <w:rPr>
          <w:rFonts w:ascii="Times New Roman" w:hAnsi="Times New Roman" w:cs="Times New Roman"/>
          <w:sz w:val="24"/>
          <w:szCs w:val="24"/>
        </w:rPr>
        <w:t xml:space="preserve">.  In short, employability is the responsibility of all social actors. However, the person is the protagonist of their employability, and if they do not assume the need to keep up and improve the quality in the performance of their activities, through new learning and even with brief therapies known as "coaching", </w:t>
      </w:r>
      <w:proofErr w:type="spellStart"/>
      <w:r w:rsidRPr="005E660E">
        <w:rPr>
          <w:rFonts w:ascii="Times New Roman" w:hAnsi="Times New Roman" w:cs="Times New Roman"/>
          <w:sz w:val="24"/>
          <w:szCs w:val="24"/>
        </w:rPr>
        <w:t>lttle</w:t>
      </w:r>
      <w:proofErr w:type="spellEnd"/>
      <w:r w:rsidRPr="005E660E">
        <w:rPr>
          <w:rFonts w:ascii="Times New Roman" w:hAnsi="Times New Roman" w:cs="Times New Roman"/>
          <w:sz w:val="24"/>
          <w:szCs w:val="24"/>
        </w:rPr>
        <w:t xml:space="preserve"> can be done to improve.</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Choosing the right learning and training throughout our lives is essential to improve the different personal variables that make up Employability:</w:t>
      </w:r>
    </w:p>
    <w:p w:rsidR="004A5ED3" w:rsidRPr="005E660E" w:rsidRDefault="004A5ED3" w:rsidP="005E660E">
      <w:pPr>
        <w:pStyle w:val="ListParagraph"/>
        <w:numPr>
          <w:ilvl w:val="0"/>
          <w:numId w:val="2"/>
        </w:numPr>
        <w:spacing w:line="480" w:lineRule="auto"/>
        <w:rPr>
          <w:rFonts w:ascii="Times New Roman" w:hAnsi="Times New Roman" w:cs="Times New Roman"/>
          <w:sz w:val="24"/>
          <w:szCs w:val="24"/>
        </w:rPr>
      </w:pPr>
      <w:r w:rsidRPr="005E660E">
        <w:rPr>
          <w:rFonts w:ascii="Times New Roman" w:hAnsi="Times New Roman" w:cs="Times New Roman"/>
          <w:sz w:val="24"/>
          <w:szCs w:val="24"/>
        </w:rPr>
        <w:t>Knowledge: according to Bloom's pyramid of learning, the first stage of learning is knowledge, which is acquired in informal learning processes, at work and especially in training actions. One must know what knowledge is best suited for the development of our professional career.</w:t>
      </w:r>
    </w:p>
    <w:p w:rsidR="004A5ED3" w:rsidRPr="005E660E" w:rsidRDefault="004A5ED3" w:rsidP="005E660E">
      <w:pPr>
        <w:pStyle w:val="ListParagraph"/>
        <w:numPr>
          <w:ilvl w:val="0"/>
          <w:numId w:val="2"/>
        </w:numPr>
        <w:spacing w:line="480" w:lineRule="auto"/>
        <w:rPr>
          <w:rFonts w:ascii="Times New Roman" w:hAnsi="Times New Roman" w:cs="Times New Roman"/>
          <w:sz w:val="24"/>
          <w:szCs w:val="24"/>
        </w:rPr>
      </w:pPr>
      <w:r w:rsidRPr="005E660E">
        <w:rPr>
          <w:rFonts w:ascii="Times New Roman" w:hAnsi="Times New Roman" w:cs="Times New Roman"/>
          <w:sz w:val="24"/>
          <w:szCs w:val="24"/>
        </w:rPr>
        <w:lastRenderedPageBreak/>
        <w:t>Skills: are the "things" that we know how to do, some of them we acquire through education, some through regulated training, others come from leisure activities, others are acquired during our work experience and a large number of them can be acquired in actions of training that includes a practical part.</w:t>
      </w:r>
    </w:p>
    <w:p w:rsidR="004A5ED3" w:rsidRPr="005E660E" w:rsidRDefault="004A5ED3" w:rsidP="005E660E">
      <w:pPr>
        <w:pStyle w:val="ListParagraph"/>
        <w:numPr>
          <w:ilvl w:val="0"/>
          <w:numId w:val="2"/>
        </w:numPr>
        <w:spacing w:line="480" w:lineRule="auto"/>
        <w:rPr>
          <w:rFonts w:ascii="Times New Roman" w:hAnsi="Times New Roman" w:cs="Times New Roman"/>
          <w:sz w:val="24"/>
          <w:szCs w:val="24"/>
        </w:rPr>
      </w:pPr>
      <w:r w:rsidRPr="005E660E">
        <w:rPr>
          <w:rFonts w:ascii="Times New Roman" w:hAnsi="Times New Roman" w:cs="Times New Roman"/>
          <w:sz w:val="24"/>
          <w:szCs w:val="24"/>
        </w:rPr>
        <w:t>Attitudes: many of them can be acquired and corrected through training processes, some such as responsibility, motivation, self-confidence, self-esteem, confidence, proactivity or tolerance can be improved through these processes.</w:t>
      </w:r>
    </w:p>
    <w:p w:rsidR="004A5ED3" w:rsidRPr="005E660E" w:rsidRDefault="004A5ED3" w:rsidP="005E660E">
      <w:pPr>
        <w:pStyle w:val="ListParagraph"/>
        <w:numPr>
          <w:ilvl w:val="0"/>
          <w:numId w:val="2"/>
        </w:numPr>
        <w:spacing w:line="480" w:lineRule="auto"/>
        <w:rPr>
          <w:rFonts w:ascii="Times New Roman" w:hAnsi="Times New Roman" w:cs="Times New Roman"/>
          <w:sz w:val="24"/>
          <w:szCs w:val="24"/>
        </w:rPr>
      </w:pPr>
      <w:r w:rsidRPr="005E660E">
        <w:rPr>
          <w:rFonts w:ascii="Times New Roman" w:hAnsi="Times New Roman" w:cs="Times New Roman"/>
          <w:sz w:val="24"/>
          <w:szCs w:val="24"/>
        </w:rPr>
        <w:t>Experience: In addition to the experience acquired at work, in many educational processes we can access internships in companies or scholarships.</w:t>
      </w:r>
    </w:p>
    <w:p w:rsidR="004A5ED3" w:rsidRPr="005E660E" w:rsidRDefault="004A5ED3" w:rsidP="005E660E">
      <w:pPr>
        <w:pStyle w:val="ListParagraph"/>
        <w:numPr>
          <w:ilvl w:val="0"/>
          <w:numId w:val="2"/>
        </w:numPr>
        <w:spacing w:line="480" w:lineRule="auto"/>
        <w:rPr>
          <w:rFonts w:ascii="Times New Roman" w:hAnsi="Times New Roman" w:cs="Times New Roman"/>
          <w:sz w:val="24"/>
          <w:szCs w:val="24"/>
        </w:rPr>
      </w:pPr>
      <w:r w:rsidRPr="005E660E">
        <w:rPr>
          <w:rFonts w:ascii="Times New Roman" w:hAnsi="Times New Roman" w:cs="Times New Roman"/>
          <w:sz w:val="24"/>
          <w:szCs w:val="24"/>
        </w:rPr>
        <w:t xml:space="preserve">Personal brand: developing and managing the personal brand of a professional </w:t>
      </w:r>
      <w:proofErr w:type="gramStart"/>
      <w:r w:rsidRPr="005E660E">
        <w:rPr>
          <w:rFonts w:ascii="Times New Roman" w:hAnsi="Times New Roman" w:cs="Times New Roman"/>
          <w:sz w:val="24"/>
          <w:szCs w:val="24"/>
        </w:rPr>
        <w:t>needs</w:t>
      </w:r>
      <w:proofErr w:type="gramEnd"/>
      <w:r w:rsidRPr="005E660E">
        <w:rPr>
          <w:rFonts w:ascii="Times New Roman" w:hAnsi="Times New Roman" w:cs="Times New Roman"/>
          <w:sz w:val="24"/>
          <w:szCs w:val="24"/>
        </w:rPr>
        <w:t xml:space="preserve"> knowledge of marketing, branding, communication and social media. In this aspect, training is essential to achieve a suitable brand for us, solid and sustainable over time.</w:t>
      </w:r>
    </w:p>
    <w:p w:rsidR="004A5ED3" w:rsidRPr="005E660E" w:rsidRDefault="004A5ED3" w:rsidP="005E660E">
      <w:pPr>
        <w:pStyle w:val="ListParagraph"/>
        <w:numPr>
          <w:ilvl w:val="0"/>
          <w:numId w:val="2"/>
        </w:numPr>
        <w:spacing w:line="480" w:lineRule="auto"/>
        <w:rPr>
          <w:rFonts w:ascii="Times New Roman" w:hAnsi="Times New Roman" w:cs="Times New Roman"/>
          <w:sz w:val="24"/>
          <w:szCs w:val="24"/>
        </w:rPr>
      </w:pPr>
      <w:r w:rsidRPr="005E660E">
        <w:rPr>
          <w:rFonts w:ascii="Times New Roman" w:hAnsi="Times New Roman" w:cs="Times New Roman"/>
          <w:sz w:val="24"/>
          <w:szCs w:val="24"/>
        </w:rPr>
        <w:t>Values: Sharing training with other people will help us to know the main values ​​estimated by other professionals and companies</w:t>
      </w:r>
      <w:r w:rsidR="00EA4D20">
        <w:rPr>
          <w:rFonts w:ascii="Times New Roman" w:hAnsi="Times New Roman" w:cs="Times New Roman"/>
          <w:sz w:val="24"/>
          <w:szCs w:val="24"/>
        </w:rPr>
        <w:t xml:space="preserve"> (</w:t>
      </w:r>
      <w:r w:rsidR="00EA4D20" w:rsidRPr="005D7499">
        <w:rPr>
          <w:rFonts w:ascii="Times New Roman" w:hAnsi="Times New Roman" w:cs="Times New Roman"/>
          <w:sz w:val="24"/>
          <w:szCs w:val="24"/>
          <w:shd w:val="clear" w:color="auto" w:fill="FFFFFF"/>
        </w:rPr>
        <w:t>Andrews and Russell</w:t>
      </w:r>
      <w:r w:rsidR="00EA4D20">
        <w:rPr>
          <w:rFonts w:ascii="Times New Roman" w:hAnsi="Times New Roman" w:cs="Times New Roman"/>
          <w:sz w:val="24"/>
          <w:szCs w:val="24"/>
          <w:shd w:val="clear" w:color="auto" w:fill="FFFFFF"/>
        </w:rPr>
        <w:t>, 2012)</w:t>
      </w:r>
      <w:r w:rsidRPr="005E660E">
        <w:rPr>
          <w:rFonts w:ascii="Times New Roman" w:hAnsi="Times New Roman" w:cs="Times New Roman"/>
          <w:sz w:val="24"/>
          <w:szCs w:val="24"/>
        </w:rPr>
        <w:t>.</w:t>
      </w:r>
    </w:p>
    <w:p w:rsidR="004A5ED3" w:rsidRPr="005E660E" w:rsidRDefault="004A5ED3" w:rsidP="005E660E">
      <w:pPr>
        <w:spacing w:line="480" w:lineRule="auto"/>
        <w:ind w:firstLine="720"/>
        <w:jc w:val="center"/>
        <w:rPr>
          <w:rFonts w:ascii="Times New Roman" w:hAnsi="Times New Roman" w:cs="Times New Roman"/>
          <w:sz w:val="24"/>
          <w:szCs w:val="24"/>
        </w:rPr>
      </w:pPr>
      <w:r w:rsidRPr="005E660E">
        <w:rPr>
          <w:rFonts w:ascii="Times New Roman" w:hAnsi="Times New Roman" w:cs="Times New Roman"/>
          <w:sz w:val="24"/>
          <w:szCs w:val="24"/>
        </w:rPr>
        <w:t xml:space="preserve">The Learning </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The basic aim of every learning module is to impart knowledge to an extent that the person who is attending it must learn new things on the subject. Thus, we can say that the crux of any learning module is to gain knowledge regarding that particular subject. For the reflection of my learning module, this reflection follows the theory of David Kolb’s Learning Theory (Kolb, 2014) which means that I have learned a lot while taking this learning module. Much has been said that learning can get from the education is not always practical and that are beginning to avoid mistakes when one has already made. However, this is not necessarily so in an educational context, especially if the learning is planned and monitored appropriately.</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shd w:val="clear" w:color="auto" w:fill="FFFFFF"/>
        </w:rPr>
        <w:lastRenderedPageBreak/>
        <w:t>Kolb and Kolb</w:t>
      </w:r>
      <w:r w:rsidRPr="005E660E">
        <w:rPr>
          <w:rFonts w:ascii="Times New Roman" w:hAnsi="Times New Roman" w:cs="Times New Roman"/>
          <w:sz w:val="24"/>
          <w:szCs w:val="24"/>
        </w:rPr>
        <w:t xml:space="preserve"> (2012) emphasize that not enough education is required to ensure learning, but that it is closely linked to a personal reflection process in the meaning that it is constructed from education and learning. However, there is currently no established or widely accepted theoretical framework to explain learning. Authors such as </w:t>
      </w:r>
      <w:proofErr w:type="spellStart"/>
      <w:r w:rsidRPr="005E660E">
        <w:rPr>
          <w:rFonts w:ascii="Times New Roman" w:hAnsi="Times New Roman" w:cs="Times New Roman"/>
          <w:sz w:val="24"/>
          <w:szCs w:val="24"/>
          <w:shd w:val="clear" w:color="auto" w:fill="FFFFFF"/>
        </w:rPr>
        <w:t>Illeris</w:t>
      </w:r>
      <w:proofErr w:type="spellEnd"/>
      <w:r w:rsidRPr="005E660E">
        <w:rPr>
          <w:rFonts w:ascii="Times New Roman" w:hAnsi="Times New Roman" w:cs="Times New Roman"/>
          <w:sz w:val="24"/>
          <w:szCs w:val="24"/>
        </w:rPr>
        <w:t xml:space="preserve"> (2009) and </w:t>
      </w:r>
      <w:r w:rsidRPr="005E660E">
        <w:rPr>
          <w:rFonts w:ascii="Times New Roman" w:hAnsi="Times New Roman" w:cs="Times New Roman"/>
          <w:sz w:val="24"/>
          <w:szCs w:val="24"/>
          <w:shd w:val="clear" w:color="auto" w:fill="FFFFFF"/>
        </w:rPr>
        <w:t>Ng</w:t>
      </w:r>
      <w:r w:rsidRPr="005E660E">
        <w:rPr>
          <w:rFonts w:ascii="Times New Roman" w:hAnsi="Times New Roman" w:cs="Times New Roman"/>
          <w:sz w:val="24"/>
          <w:szCs w:val="24"/>
        </w:rPr>
        <w:t xml:space="preserve"> et al (2009) have tried to establish a conceptual model in order to provide the basis for systematic theoretical study of learning linked to the performance during the study module as well as improvement in employability skills, understanding the latter as a way of experiential learning.</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One of the arguments used to justify the relevance of their work is the fact that, because individuals continually learn contexts outside formal, as a result of their experience and interaction with the environment, the study of other types of learning that develop spontaneously in different environments to classrooms, could allow to understand and leverage their learning potential. Everyone agrees in the value of the experience to cause a set of stimuli to the subject, potentially valuable to promote awareness. However, there is also consensus to the idea that it is not sufficient to cause the learning experience. Therefore, the different theoretical approaches to learning are pointing towards the key role of rational intelligence or reflection, to interpret and leverage stimuli and information from the medium. The reflection therefore indicated as the key to ensuring the construction of knowledge from the module.</w:t>
      </w:r>
    </w:p>
    <w:p w:rsidR="004A5ED3" w:rsidRPr="005E660E" w:rsidRDefault="004A5ED3" w:rsidP="005E660E">
      <w:pPr>
        <w:spacing w:line="480" w:lineRule="auto"/>
        <w:ind w:firstLine="720"/>
        <w:jc w:val="center"/>
        <w:rPr>
          <w:rFonts w:ascii="Times New Roman" w:hAnsi="Times New Roman" w:cs="Times New Roman"/>
          <w:sz w:val="24"/>
          <w:szCs w:val="24"/>
        </w:rPr>
      </w:pPr>
      <w:r w:rsidRPr="005E660E">
        <w:rPr>
          <w:rFonts w:ascii="Times New Roman" w:hAnsi="Times New Roman" w:cs="Times New Roman"/>
          <w:sz w:val="24"/>
          <w:szCs w:val="24"/>
        </w:rPr>
        <w:t>Usefulness of Learning Process</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 xml:space="preserve">In this class I learned that, according to Kolb (2014), it is important that all learning use the four stages of the cycle, since by their particular circumstances related to endowments individual preferences and tastes, I will feel more comfortable with any of them. This learning </w:t>
      </w:r>
      <w:r w:rsidRPr="005E660E">
        <w:rPr>
          <w:rFonts w:ascii="Times New Roman" w:hAnsi="Times New Roman" w:cs="Times New Roman"/>
          <w:sz w:val="24"/>
          <w:szCs w:val="24"/>
        </w:rPr>
        <w:lastRenderedPageBreak/>
        <w:t xml:space="preserve">module helped me to learn how could I gain practical knowledge of things which would enhance my employability skills. </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 xml:space="preserve">This course is really important for me because it taught me how to gain practical knowledge about things as well as gain such competencies which would help me in the job market. Thus, in other words, this course improves my researching skills. In this whole process, my supervisor helps me a lot and whenever I stuck to any point and could not find what to do, my supervisor comes to rescue and mentioned to me relevant sources which provide me the opportunity to argue my points in more succinct and comprehensive manner. </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This course taught me the idea is that each topic is addressed learning through the four stages it really occurs and is meaningful to the learner. Thus, on concrete experience, the reflective observation allows drawing some ideas and thinking about them, from the observed facts in the object of study. In the conceptualization, which is already abstract, I contrast the observed information on the subject which allows me to characterize the object through its regularities, and formulate definitions. Finally, I apply and transfer to other contexts, by active experimentation.</w:t>
      </w:r>
    </w:p>
    <w:p w:rsidR="004A5ED3" w:rsidRPr="005E660E" w:rsidRDefault="004A5ED3" w:rsidP="005E660E">
      <w:pPr>
        <w:spacing w:line="480" w:lineRule="auto"/>
        <w:ind w:firstLine="720"/>
        <w:jc w:val="center"/>
        <w:rPr>
          <w:rFonts w:ascii="Times New Roman" w:hAnsi="Times New Roman" w:cs="Times New Roman"/>
          <w:sz w:val="24"/>
          <w:szCs w:val="24"/>
        </w:rPr>
      </w:pPr>
      <w:r w:rsidRPr="005E660E">
        <w:rPr>
          <w:rFonts w:ascii="Times New Roman" w:hAnsi="Times New Roman" w:cs="Times New Roman"/>
          <w:sz w:val="24"/>
          <w:szCs w:val="24"/>
        </w:rPr>
        <w:t>What happened in the learning Process</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 xml:space="preserve">In the recent years, there has been considerable progress in the understanding of how the brain works and assumes the existence of different learning styles. Taking this knowledge into account, it would be very interesting to awaken and strengthen the subjects, the ability to leverage their experience and interaction with the environment to learn. My experience in this course taught me that the first thing to mention about learning styles is the importance it has within the cognitive process and their wide application in techniques that can be taken to </w:t>
      </w:r>
      <w:r w:rsidRPr="005E660E">
        <w:rPr>
          <w:rFonts w:ascii="Times New Roman" w:hAnsi="Times New Roman" w:cs="Times New Roman"/>
          <w:sz w:val="24"/>
          <w:szCs w:val="24"/>
        </w:rPr>
        <w:lastRenderedPageBreak/>
        <w:t>increase and improve the forms of assimilation by the instructor to his apprentices. Although not all people learn the same way, but each has different preferences to which he calls "learning styles." There are four different learning styles:</w:t>
      </w:r>
    </w:p>
    <w:p w:rsidR="004A5ED3" w:rsidRPr="005E660E" w:rsidRDefault="004A5ED3" w:rsidP="005E660E">
      <w:pPr>
        <w:pStyle w:val="ListParagraph"/>
        <w:numPr>
          <w:ilvl w:val="0"/>
          <w:numId w:val="1"/>
        </w:numPr>
        <w:spacing w:line="480" w:lineRule="auto"/>
        <w:rPr>
          <w:rFonts w:ascii="Times New Roman" w:hAnsi="Times New Roman" w:cs="Times New Roman"/>
          <w:sz w:val="24"/>
          <w:szCs w:val="24"/>
        </w:rPr>
      </w:pPr>
      <w:r w:rsidRPr="005E660E">
        <w:rPr>
          <w:rFonts w:ascii="Times New Roman" w:hAnsi="Times New Roman" w:cs="Times New Roman"/>
          <w:sz w:val="24"/>
          <w:szCs w:val="24"/>
        </w:rPr>
        <w:t>Divergent Style: People are characterized by the preference of immersion and reflection (feel and watch) in their learning. They are sensitive and imaginative. They prefer to work in teams. Have facility to generate ideas and see situations from different points of view. Possess aptitude for the arts;</w:t>
      </w:r>
    </w:p>
    <w:p w:rsidR="004A5ED3" w:rsidRPr="005E660E" w:rsidRDefault="004A5ED3" w:rsidP="005E660E">
      <w:pPr>
        <w:pStyle w:val="ListParagraph"/>
        <w:numPr>
          <w:ilvl w:val="0"/>
          <w:numId w:val="1"/>
        </w:numPr>
        <w:spacing w:line="480" w:lineRule="auto"/>
        <w:rPr>
          <w:rFonts w:ascii="Times New Roman" w:hAnsi="Times New Roman" w:cs="Times New Roman"/>
          <w:sz w:val="24"/>
          <w:szCs w:val="24"/>
        </w:rPr>
      </w:pPr>
      <w:r w:rsidRPr="005E660E">
        <w:rPr>
          <w:rFonts w:ascii="Times New Roman" w:hAnsi="Times New Roman" w:cs="Times New Roman"/>
          <w:sz w:val="24"/>
          <w:szCs w:val="24"/>
        </w:rPr>
        <w:t>Assimilator style: People are characterized by preference reflection and conceptualization (observing and thinking) in their learning. They are concise and analytical. They are interested in ideas and abstract concepts. Have facility for inductive reasoning and the development of theoretical models. Have aptitude for science;</w:t>
      </w:r>
    </w:p>
    <w:p w:rsidR="004A5ED3" w:rsidRPr="005E660E" w:rsidRDefault="004A5ED3" w:rsidP="005E660E">
      <w:pPr>
        <w:pStyle w:val="ListParagraph"/>
        <w:numPr>
          <w:ilvl w:val="0"/>
          <w:numId w:val="1"/>
        </w:numPr>
        <w:spacing w:line="480" w:lineRule="auto"/>
        <w:rPr>
          <w:rFonts w:ascii="Times New Roman" w:hAnsi="Times New Roman" w:cs="Times New Roman"/>
          <w:sz w:val="24"/>
          <w:szCs w:val="24"/>
        </w:rPr>
      </w:pPr>
      <w:r w:rsidRPr="005E660E">
        <w:rPr>
          <w:rFonts w:ascii="Times New Roman" w:hAnsi="Times New Roman" w:cs="Times New Roman"/>
          <w:sz w:val="24"/>
          <w:szCs w:val="24"/>
        </w:rPr>
        <w:t>Convergent Style: These people are characterized by the preference of the conceptualization and implementation (think and do) in their learning. They are technical and unemotional. They are interested in the problems and technical tasks. They ease the practical application of ideas and theories</w:t>
      </w:r>
      <w:r w:rsidR="00EA4D20">
        <w:rPr>
          <w:rFonts w:ascii="Times New Roman" w:hAnsi="Times New Roman" w:cs="Times New Roman"/>
          <w:sz w:val="24"/>
          <w:szCs w:val="24"/>
        </w:rPr>
        <w:t xml:space="preserve"> </w:t>
      </w:r>
      <w:r w:rsidR="00EA4D20" w:rsidRPr="005E660E">
        <w:rPr>
          <w:rFonts w:ascii="Times New Roman" w:hAnsi="Times New Roman" w:cs="Times New Roman"/>
          <w:sz w:val="24"/>
          <w:szCs w:val="24"/>
        </w:rPr>
        <w:t>(</w:t>
      </w:r>
      <w:proofErr w:type="spellStart"/>
      <w:r w:rsidR="00EA4D20" w:rsidRPr="005E660E">
        <w:rPr>
          <w:rFonts w:ascii="Times New Roman" w:hAnsi="Times New Roman" w:cs="Times New Roman"/>
          <w:sz w:val="24"/>
          <w:szCs w:val="24"/>
          <w:shd w:val="clear" w:color="auto" w:fill="FFFFFF"/>
        </w:rPr>
        <w:t>Akkoyunlu</w:t>
      </w:r>
      <w:proofErr w:type="spellEnd"/>
      <w:r w:rsidR="00EA4D20" w:rsidRPr="005E660E">
        <w:rPr>
          <w:rFonts w:ascii="Times New Roman" w:hAnsi="Times New Roman" w:cs="Times New Roman"/>
          <w:sz w:val="24"/>
          <w:szCs w:val="24"/>
          <w:shd w:val="clear" w:color="auto" w:fill="FFFFFF"/>
        </w:rPr>
        <w:t xml:space="preserve"> and Yilmaz-</w:t>
      </w:r>
      <w:proofErr w:type="spellStart"/>
      <w:r w:rsidR="00EA4D20" w:rsidRPr="005E660E">
        <w:rPr>
          <w:rFonts w:ascii="Times New Roman" w:hAnsi="Times New Roman" w:cs="Times New Roman"/>
          <w:sz w:val="24"/>
          <w:szCs w:val="24"/>
          <w:shd w:val="clear" w:color="auto" w:fill="FFFFFF"/>
        </w:rPr>
        <w:t>Soylu</w:t>
      </w:r>
      <w:proofErr w:type="spellEnd"/>
      <w:r w:rsidR="00EA4D20" w:rsidRPr="005E660E">
        <w:rPr>
          <w:rFonts w:ascii="Times New Roman" w:hAnsi="Times New Roman" w:cs="Times New Roman"/>
          <w:sz w:val="24"/>
          <w:szCs w:val="24"/>
          <w:shd w:val="clear" w:color="auto" w:fill="FFFFFF"/>
        </w:rPr>
        <w:t>, 2008)</w:t>
      </w:r>
      <w:r w:rsidRPr="005E660E">
        <w:rPr>
          <w:rFonts w:ascii="Times New Roman" w:hAnsi="Times New Roman" w:cs="Times New Roman"/>
          <w:sz w:val="24"/>
          <w:szCs w:val="24"/>
        </w:rPr>
        <w:t>;</w:t>
      </w:r>
    </w:p>
    <w:p w:rsidR="004A5ED3" w:rsidRPr="005E660E" w:rsidRDefault="004A5ED3" w:rsidP="005E660E">
      <w:pPr>
        <w:pStyle w:val="ListParagraph"/>
        <w:numPr>
          <w:ilvl w:val="0"/>
          <w:numId w:val="1"/>
        </w:numPr>
        <w:spacing w:line="480" w:lineRule="auto"/>
        <w:rPr>
          <w:rFonts w:ascii="Times New Roman" w:hAnsi="Times New Roman" w:cs="Times New Roman"/>
          <w:sz w:val="24"/>
          <w:szCs w:val="24"/>
        </w:rPr>
      </w:pPr>
      <w:r w:rsidRPr="005E660E">
        <w:rPr>
          <w:rFonts w:ascii="Times New Roman" w:hAnsi="Times New Roman" w:cs="Times New Roman"/>
          <w:sz w:val="24"/>
          <w:szCs w:val="24"/>
        </w:rPr>
        <w:t xml:space="preserve">Usher Style: These people are characterized by the preference of the application and the dive (doing and feeling) in their learning. They are active and intuitive. They prefer to work in teams. They are attracted to new challenges and experiences. Have facility to take risks and initiatives and to act effectively to unexpected circumstances (Kolb, </w:t>
      </w:r>
      <w:r w:rsidR="00EA4D20">
        <w:rPr>
          <w:rFonts w:ascii="Times New Roman" w:hAnsi="Times New Roman" w:cs="Times New Roman"/>
          <w:sz w:val="24"/>
          <w:szCs w:val="24"/>
        </w:rPr>
        <w:t>201</w:t>
      </w:r>
      <w:r w:rsidRPr="005E660E">
        <w:rPr>
          <w:rFonts w:ascii="Times New Roman" w:hAnsi="Times New Roman" w:cs="Times New Roman"/>
          <w:sz w:val="24"/>
          <w:szCs w:val="24"/>
        </w:rPr>
        <w:t>4)</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 xml:space="preserve"> I have observed that in classroom, my learning style is Assimilator style, which means I have the ability to create theoretical models. I usually, reflective, analytical, organized, methodical, systematic, logical, rational, sequential, rigorous in my reasoning processes; tend to focus on the topics studied. However, in this learning module I have shown convergent style and </w:t>
      </w:r>
      <w:r w:rsidRPr="005E660E">
        <w:rPr>
          <w:rFonts w:ascii="Times New Roman" w:hAnsi="Times New Roman" w:cs="Times New Roman"/>
          <w:sz w:val="24"/>
          <w:szCs w:val="24"/>
        </w:rPr>
        <w:lastRenderedPageBreak/>
        <w:t xml:space="preserve">remain active during the whole research process. I realize that having an assimilator learning style I love to observe all the information properly through all the possible angles before making the conclusion. Due to this reason, I have taken ample time in selecting the research topic; in fact, I have changed the research topic few times until I get satisfied with the topic. </w:t>
      </w:r>
    </w:p>
    <w:p w:rsidR="004A5ED3" w:rsidRPr="005E660E" w:rsidRDefault="004A5ED3" w:rsidP="005E660E">
      <w:pPr>
        <w:spacing w:line="480" w:lineRule="auto"/>
        <w:ind w:firstLine="720"/>
        <w:jc w:val="center"/>
        <w:rPr>
          <w:rFonts w:ascii="Times New Roman" w:hAnsi="Times New Roman" w:cs="Times New Roman"/>
          <w:sz w:val="24"/>
          <w:szCs w:val="24"/>
        </w:rPr>
      </w:pPr>
      <w:r w:rsidRPr="005E660E">
        <w:rPr>
          <w:rFonts w:ascii="Times New Roman" w:hAnsi="Times New Roman" w:cs="Times New Roman"/>
          <w:sz w:val="24"/>
          <w:szCs w:val="24"/>
        </w:rPr>
        <w:t>Employability Skills I gained</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 xml:space="preserve">This course enhances my language skills. Good and proficient language skills remain the most demanded skill in business, science and technology. Today a curriculum is not complete without a language section. With the help of this learning module I have improved my learning skill and now I am able to communicate well in fluid and fluent language. </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This module has enhanced my persuasive verbal and nonverbal communication and improves my ability to express myself clearly and convincingly so that the other person assumes his own arguments as well as improved my creativity. This course has also given me skill of written communication and now I have the competence to write ideas grammatically correctly, so that they are understood without prior knowledge of what you are reading. With the help of my excellent communication skill I can make a good impression on others that will last over time and with improved creativity, I can propose imaginative and original solutions to practical problems. Innovation and identification of alternatives opposed to traditional methods and approaches.</w:t>
      </w:r>
    </w:p>
    <w:p w:rsidR="004A5ED3" w:rsidRPr="005E660E" w:rsidRDefault="004A5ED3"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 xml:space="preserve">My leadership has also improved by taking this learning module. Now I am able to put active influence on events, vision of opportunities and action by choice. As well as I am able to use my interpersonal traits and methods to guide individuals or groups towards achieving the </w:t>
      </w:r>
      <w:r w:rsidRPr="005E660E">
        <w:rPr>
          <w:rFonts w:ascii="Times New Roman" w:hAnsi="Times New Roman" w:cs="Times New Roman"/>
          <w:sz w:val="24"/>
          <w:szCs w:val="24"/>
        </w:rPr>
        <w:lastRenderedPageBreak/>
        <w:t>objective. I can also work with a team and have enhanced willingness to participate as an integrated member of a group to obtain a result regardless of personal interests.</w:t>
      </w:r>
    </w:p>
    <w:p w:rsidR="004A5ED3" w:rsidRPr="005E660E" w:rsidRDefault="005E660E" w:rsidP="005E660E">
      <w:pPr>
        <w:spacing w:line="480" w:lineRule="auto"/>
        <w:jc w:val="center"/>
        <w:rPr>
          <w:rFonts w:ascii="Times New Roman" w:hAnsi="Times New Roman" w:cs="Times New Roman"/>
          <w:sz w:val="24"/>
          <w:szCs w:val="24"/>
        </w:rPr>
      </w:pPr>
      <w:r w:rsidRPr="005E660E">
        <w:rPr>
          <w:rFonts w:ascii="Times New Roman" w:hAnsi="Times New Roman" w:cs="Times New Roman"/>
          <w:sz w:val="24"/>
          <w:szCs w:val="24"/>
        </w:rPr>
        <w:t>Conclusion</w:t>
      </w:r>
    </w:p>
    <w:p w:rsidR="005E660E" w:rsidRPr="005E660E" w:rsidRDefault="005E660E" w:rsidP="005E660E">
      <w:pPr>
        <w:spacing w:line="480" w:lineRule="auto"/>
        <w:ind w:firstLine="720"/>
        <w:rPr>
          <w:rFonts w:ascii="Times New Roman" w:hAnsi="Times New Roman" w:cs="Times New Roman"/>
          <w:sz w:val="24"/>
          <w:szCs w:val="24"/>
        </w:rPr>
      </w:pPr>
      <w:r w:rsidRPr="005E660E">
        <w:rPr>
          <w:rFonts w:ascii="Times New Roman" w:hAnsi="Times New Roman" w:cs="Times New Roman"/>
          <w:sz w:val="24"/>
          <w:szCs w:val="24"/>
        </w:rPr>
        <w:t>To improve our "Employability" training is essential, but we must undertake it in an appropriate way and with a strategy that allows us to achieve our professional goals.</w:t>
      </w:r>
    </w:p>
    <w:p w:rsidR="005E660E" w:rsidRDefault="005E660E"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5E660E"/>
    <w:p w:rsidR="00EA4D20" w:rsidRDefault="00EA4D20" w:rsidP="00EA4D20">
      <w:pPr>
        <w:spacing w:line="240" w:lineRule="auto"/>
        <w:jc w:val="center"/>
        <w:rPr>
          <w:rFonts w:ascii="Times New Roman" w:hAnsi="Times New Roman" w:cs="Times New Roman"/>
          <w:sz w:val="24"/>
          <w:szCs w:val="24"/>
        </w:rPr>
      </w:pPr>
      <w:r w:rsidRPr="00EA4D20">
        <w:rPr>
          <w:rFonts w:ascii="Times New Roman" w:hAnsi="Times New Roman" w:cs="Times New Roman"/>
          <w:sz w:val="24"/>
          <w:szCs w:val="24"/>
        </w:rPr>
        <w:lastRenderedPageBreak/>
        <w:t>References</w:t>
      </w:r>
    </w:p>
    <w:p w:rsidR="00EA4D20" w:rsidRDefault="00EA4D20" w:rsidP="00EA4D20">
      <w:pPr>
        <w:spacing w:line="240" w:lineRule="auto"/>
        <w:rPr>
          <w:rFonts w:ascii="Times New Roman" w:hAnsi="Times New Roman" w:cs="Times New Roman"/>
          <w:sz w:val="24"/>
          <w:szCs w:val="24"/>
          <w:shd w:val="clear" w:color="auto" w:fill="FFFFFF"/>
        </w:rPr>
      </w:pPr>
      <w:proofErr w:type="spellStart"/>
      <w:r w:rsidRPr="00A26BDF">
        <w:rPr>
          <w:rFonts w:ascii="Times New Roman" w:hAnsi="Times New Roman" w:cs="Times New Roman"/>
          <w:sz w:val="24"/>
          <w:szCs w:val="24"/>
          <w:shd w:val="clear" w:color="auto" w:fill="FFFFFF"/>
        </w:rPr>
        <w:t>Akkoyunlu</w:t>
      </w:r>
      <w:proofErr w:type="spellEnd"/>
      <w:r w:rsidRPr="00A26BDF">
        <w:rPr>
          <w:rFonts w:ascii="Times New Roman" w:hAnsi="Times New Roman" w:cs="Times New Roman"/>
          <w:sz w:val="24"/>
          <w:szCs w:val="24"/>
          <w:shd w:val="clear" w:color="auto" w:fill="FFFFFF"/>
        </w:rPr>
        <w:t>, B. and Yilmaz-</w:t>
      </w:r>
      <w:proofErr w:type="spellStart"/>
      <w:r w:rsidRPr="00A26BDF">
        <w:rPr>
          <w:rFonts w:ascii="Times New Roman" w:hAnsi="Times New Roman" w:cs="Times New Roman"/>
          <w:sz w:val="24"/>
          <w:szCs w:val="24"/>
          <w:shd w:val="clear" w:color="auto" w:fill="FFFFFF"/>
        </w:rPr>
        <w:t>Soylu</w:t>
      </w:r>
      <w:proofErr w:type="spellEnd"/>
      <w:r w:rsidRPr="00A26BDF">
        <w:rPr>
          <w:rFonts w:ascii="Times New Roman" w:hAnsi="Times New Roman" w:cs="Times New Roman"/>
          <w:sz w:val="24"/>
          <w:szCs w:val="24"/>
          <w:shd w:val="clear" w:color="auto" w:fill="FFFFFF"/>
        </w:rPr>
        <w:t xml:space="preserve">, M., 2008. A study of student's perceptions in a blended </w:t>
      </w:r>
    </w:p>
    <w:p w:rsidR="00EA4D20" w:rsidRPr="00A26BDF" w:rsidRDefault="00EA4D20" w:rsidP="00EA4D20">
      <w:pPr>
        <w:spacing w:line="240" w:lineRule="auto"/>
        <w:ind w:left="720"/>
        <w:rPr>
          <w:rFonts w:ascii="Times New Roman" w:hAnsi="Times New Roman" w:cs="Times New Roman"/>
          <w:sz w:val="24"/>
          <w:szCs w:val="24"/>
          <w:shd w:val="clear" w:color="auto" w:fill="FFFFFF"/>
        </w:rPr>
      </w:pPr>
      <w:r w:rsidRPr="00A26BDF">
        <w:rPr>
          <w:rFonts w:ascii="Times New Roman" w:hAnsi="Times New Roman" w:cs="Times New Roman"/>
          <w:sz w:val="24"/>
          <w:szCs w:val="24"/>
          <w:shd w:val="clear" w:color="auto" w:fill="FFFFFF"/>
        </w:rPr>
        <w:t>learning environment based on different learning styles.</w:t>
      </w:r>
      <w:r w:rsidRPr="00A26BDF">
        <w:rPr>
          <w:rStyle w:val="apple-converted-space"/>
          <w:rFonts w:ascii="Times New Roman" w:hAnsi="Times New Roman" w:cs="Times New Roman"/>
          <w:sz w:val="24"/>
          <w:szCs w:val="24"/>
          <w:shd w:val="clear" w:color="auto" w:fill="FFFFFF"/>
        </w:rPr>
        <w:t> </w:t>
      </w:r>
      <w:r w:rsidRPr="00A26BDF">
        <w:rPr>
          <w:rFonts w:ascii="Times New Roman" w:hAnsi="Times New Roman" w:cs="Times New Roman"/>
          <w:i/>
          <w:iCs/>
          <w:sz w:val="24"/>
          <w:szCs w:val="24"/>
          <w:shd w:val="clear" w:color="auto" w:fill="FFFFFF"/>
        </w:rPr>
        <w:t>Educational Technology &amp; Society</w:t>
      </w:r>
      <w:r w:rsidRPr="00A26BDF">
        <w:rPr>
          <w:rFonts w:ascii="Times New Roman" w:hAnsi="Times New Roman" w:cs="Times New Roman"/>
          <w:sz w:val="24"/>
          <w:szCs w:val="24"/>
          <w:shd w:val="clear" w:color="auto" w:fill="FFFFFF"/>
        </w:rPr>
        <w:t>,</w:t>
      </w:r>
      <w:r w:rsidRPr="00A26BDF">
        <w:rPr>
          <w:rStyle w:val="apple-converted-space"/>
          <w:rFonts w:ascii="Times New Roman" w:hAnsi="Times New Roman" w:cs="Times New Roman"/>
          <w:sz w:val="24"/>
          <w:szCs w:val="24"/>
          <w:shd w:val="clear" w:color="auto" w:fill="FFFFFF"/>
        </w:rPr>
        <w:t> </w:t>
      </w:r>
      <w:r w:rsidRPr="00A26BDF">
        <w:rPr>
          <w:rFonts w:ascii="Times New Roman" w:hAnsi="Times New Roman" w:cs="Times New Roman"/>
          <w:i/>
          <w:iCs/>
          <w:sz w:val="24"/>
          <w:szCs w:val="24"/>
          <w:shd w:val="clear" w:color="auto" w:fill="FFFFFF"/>
        </w:rPr>
        <w:t>11</w:t>
      </w:r>
      <w:r w:rsidRPr="00A26BDF">
        <w:rPr>
          <w:rFonts w:ascii="Times New Roman" w:hAnsi="Times New Roman" w:cs="Times New Roman"/>
          <w:sz w:val="24"/>
          <w:szCs w:val="24"/>
          <w:shd w:val="clear" w:color="auto" w:fill="FFFFFF"/>
        </w:rPr>
        <w:t>(1), pp.183-193.</w:t>
      </w:r>
    </w:p>
    <w:p w:rsidR="00EA4D20" w:rsidRDefault="00EA4D20" w:rsidP="00EA4D20">
      <w:pPr>
        <w:spacing w:line="240" w:lineRule="auto"/>
        <w:rPr>
          <w:rFonts w:ascii="Times New Roman" w:hAnsi="Times New Roman" w:cs="Times New Roman"/>
          <w:sz w:val="24"/>
          <w:szCs w:val="24"/>
          <w:shd w:val="clear" w:color="auto" w:fill="FFFFFF"/>
        </w:rPr>
      </w:pPr>
      <w:r w:rsidRPr="005D7499">
        <w:rPr>
          <w:rFonts w:ascii="Times New Roman" w:hAnsi="Times New Roman" w:cs="Times New Roman"/>
          <w:sz w:val="24"/>
          <w:szCs w:val="24"/>
          <w:shd w:val="clear" w:color="auto" w:fill="FFFFFF"/>
        </w:rPr>
        <w:t xml:space="preserve">Andrews, G. and Russell, M., 2012. Employability skills development: strategy, evaluation and </w:t>
      </w:r>
    </w:p>
    <w:p w:rsidR="00EA4D20" w:rsidRDefault="00EA4D20" w:rsidP="00EA4D20">
      <w:pPr>
        <w:spacing w:line="240" w:lineRule="auto"/>
        <w:ind w:firstLine="720"/>
        <w:rPr>
          <w:rFonts w:ascii="Times New Roman" w:hAnsi="Times New Roman" w:cs="Times New Roman"/>
          <w:sz w:val="24"/>
          <w:szCs w:val="24"/>
          <w:shd w:val="clear" w:color="auto" w:fill="FFFFFF"/>
        </w:rPr>
      </w:pPr>
      <w:r w:rsidRPr="005D7499">
        <w:rPr>
          <w:rFonts w:ascii="Times New Roman" w:hAnsi="Times New Roman" w:cs="Times New Roman"/>
          <w:sz w:val="24"/>
          <w:szCs w:val="24"/>
          <w:shd w:val="clear" w:color="auto" w:fill="FFFFFF"/>
        </w:rPr>
        <w:t>impact. </w:t>
      </w:r>
      <w:r w:rsidRPr="005D7499">
        <w:rPr>
          <w:rFonts w:ascii="Times New Roman" w:hAnsi="Times New Roman" w:cs="Times New Roman"/>
          <w:i/>
          <w:iCs/>
          <w:sz w:val="24"/>
          <w:szCs w:val="24"/>
          <w:shd w:val="clear" w:color="auto" w:fill="FFFFFF"/>
        </w:rPr>
        <w:t>Higher Education, Skills and Work-Based Learning</w:t>
      </w:r>
      <w:r w:rsidRPr="005D7499">
        <w:rPr>
          <w:rFonts w:ascii="Times New Roman" w:hAnsi="Times New Roman" w:cs="Times New Roman"/>
          <w:sz w:val="24"/>
          <w:szCs w:val="24"/>
          <w:shd w:val="clear" w:color="auto" w:fill="FFFFFF"/>
        </w:rPr>
        <w:t>.</w:t>
      </w:r>
    </w:p>
    <w:p w:rsidR="00EA4D20" w:rsidRDefault="00EA4D20" w:rsidP="00EA4D20">
      <w:pPr>
        <w:spacing w:line="240" w:lineRule="auto"/>
        <w:rPr>
          <w:rFonts w:ascii="Times New Roman" w:hAnsi="Times New Roman" w:cs="Times New Roman"/>
          <w:sz w:val="24"/>
          <w:szCs w:val="24"/>
          <w:shd w:val="clear" w:color="auto" w:fill="FFFFFF"/>
        </w:rPr>
      </w:pPr>
      <w:proofErr w:type="spellStart"/>
      <w:r w:rsidRPr="006E3D66">
        <w:rPr>
          <w:rFonts w:ascii="Times New Roman" w:hAnsi="Times New Roman" w:cs="Times New Roman"/>
          <w:sz w:val="24"/>
          <w:szCs w:val="24"/>
          <w:shd w:val="clear" w:color="auto" w:fill="FFFFFF"/>
        </w:rPr>
        <w:t>Batistic</w:t>
      </w:r>
      <w:proofErr w:type="spellEnd"/>
      <w:r w:rsidRPr="006E3D66">
        <w:rPr>
          <w:rFonts w:ascii="Times New Roman" w:hAnsi="Times New Roman" w:cs="Times New Roman"/>
          <w:sz w:val="24"/>
          <w:szCs w:val="24"/>
          <w:shd w:val="clear" w:color="auto" w:fill="FFFFFF"/>
        </w:rPr>
        <w:t xml:space="preserve">, S. and Tymon, A., 2017. Networking behaviour, graduate employability: a social capital </w:t>
      </w:r>
    </w:p>
    <w:p w:rsidR="00EA4D20" w:rsidRPr="006E3D66" w:rsidRDefault="00EA4D20" w:rsidP="00EA4D20">
      <w:pPr>
        <w:spacing w:line="240" w:lineRule="auto"/>
        <w:ind w:firstLine="720"/>
        <w:rPr>
          <w:rFonts w:ascii="Times New Roman" w:hAnsi="Times New Roman" w:cs="Times New Roman"/>
          <w:sz w:val="24"/>
          <w:szCs w:val="24"/>
          <w:shd w:val="clear" w:color="auto" w:fill="FFFFFF"/>
        </w:rPr>
      </w:pPr>
      <w:r w:rsidRPr="006E3D66">
        <w:rPr>
          <w:rFonts w:ascii="Times New Roman" w:hAnsi="Times New Roman" w:cs="Times New Roman"/>
          <w:sz w:val="24"/>
          <w:szCs w:val="24"/>
          <w:shd w:val="clear" w:color="auto" w:fill="FFFFFF"/>
        </w:rPr>
        <w:t>perspective. </w:t>
      </w:r>
      <w:r w:rsidRPr="006E3D66">
        <w:rPr>
          <w:rFonts w:ascii="Times New Roman" w:hAnsi="Times New Roman" w:cs="Times New Roman"/>
          <w:i/>
          <w:iCs/>
          <w:sz w:val="24"/>
          <w:szCs w:val="24"/>
          <w:shd w:val="clear" w:color="auto" w:fill="FFFFFF"/>
        </w:rPr>
        <w:t>Education+ Training</w:t>
      </w:r>
      <w:r w:rsidRPr="006E3D66">
        <w:rPr>
          <w:rFonts w:ascii="Times New Roman" w:hAnsi="Times New Roman" w:cs="Times New Roman"/>
          <w:sz w:val="24"/>
          <w:szCs w:val="24"/>
          <w:shd w:val="clear" w:color="auto" w:fill="FFFFFF"/>
        </w:rPr>
        <w:t>.</w:t>
      </w:r>
    </w:p>
    <w:p w:rsidR="00EA4D20" w:rsidRDefault="00EA4D20" w:rsidP="00EA4D20">
      <w:pPr>
        <w:spacing w:line="240" w:lineRule="auto"/>
        <w:rPr>
          <w:rFonts w:ascii="Times New Roman" w:hAnsi="Times New Roman" w:cs="Times New Roman"/>
          <w:sz w:val="24"/>
          <w:szCs w:val="24"/>
          <w:shd w:val="clear" w:color="auto" w:fill="FFFFFF"/>
        </w:rPr>
      </w:pPr>
      <w:proofErr w:type="spellStart"/>
      <w:r w:rsidRPr="005D7499">
        <w:rPr>
          <w:rFonts w:ascii="Times New Roman" w:hAnsi="Times New Roman" w:cs="Times New Roman"/>
          <w:sz w:val="24"/>
          <w:szCs w:val="24"/>
          <w:shd w:val="clear" w:color="auto" w:fill="FFFFFF"/>
        </w:rPr>
        <w:t>Belwal</w:t>
      </w:r>
      <w:proofErr w:type="spellEnd"/>
      <w:r w:rsidRPr="005D7499">
        <w:rPr>
          <w:rFonts w:ascii="Times New Roman" w:hAnsi="Times New Roman" w:cs="Times New Roman"/>
          <w:sz w:val="24"/>
          <w:szCs w:val="24"/>
          <w:shd w:val="clear" w:color="auto" w:fill="FFFFFF"/>
        </w:rPr>
        <w:t xml:space="preserve">, R., </w:t>
      </w:r>
      <w:proofErr w:type="spellStart"/>
      <w:r w:rsidRPr="005D7499">
        <w:rPr>
          <w:rFonts w:ascii="Times New Roman" w:hAnsi="Times New Roman" w:cs="Times New Roman"/>
          <w:sz w:val="24"/>
          <w:szCs w:val="24"/>
          <w:shd w:val="clear" w:color="auto" w:fill="FFFFFF"/>
        </w:rPr>
        <w:t>Priyadarshi</w:t>
      </w:r>
      <w:proofErr w:type="spellEnd"/>
      <w:r w:rsidRPr="005D7499">
        <w:rPr>
          <w:rFonts w:ascii="Times New Roman" w:hAnsi="Times New Roman" w:cs="Times New Roman"/>
          <w:sz w:val="24"/>
          <w:szCs w:val="24"/>
          <w:shd w:val="clear" w:color="auto" w:fill="FFFFFF"/>
        </w:rPr>
        <w:t xml:space="preserve">, P. and Al </w:t>
      </w:r>
      <w:proofErr w:type="spellStart"/>
      <w:r w:rsidRPr="005D7499">
        <w:rPr>
          <w:rFonts w:ascii="Times New Roman" w:hAnsi="Times New Roman" w:cs="Times New Roman"/>
          <w:sz w:val="24"/>
          <w:szCs w:val="24"/>
          <w:shd w:val="clear" w:color="auto" w:fill="FFFFFF"/>
        </w:rPr>
        <w:t>Fazari</w:t>
      </w:r>
      <w:proofErr w:type="spellEnd"/>
      <w:r w:rsidRPr="005D7499">
        <w:rPr>
          <w:rFonts w:ascii="Times New Roman" w:hAnsi="Times New Roman" w:cs="Times New Roman"/>
          <w:sz w:val="24"/>
          <w:szCs w:val="24"/>
          <w:shd w:val="clear" w:color="auto" w:fill="FFFFFF"/>
        </w:rPr>
        <w:t xml:space="preserve">, M.H., 2017. Graduate attributes and employability </w:t>
      </w:r>
    </w:p>
    <w:p w:rsidR="00EA4D20" w:rsidRDefault="00EA4D20" w:rsidP="00EA4D20">
      <w:pPr>
        <w:spacing w:line="240" w:lineRule="auto"/>
        <w:ind w:firstLine="720"/>
        <w:rPr>
          <w:rFonts w:ascii="Times New Roman" w:hAnsi="Times New Roman" w:cs="Times New Roman"/>
          <w:sz w:val="24"/>
          <w:szCs w:val="24"/>
          <w:shd w:val="clear" w:color="auto" w:fill="FFFFFF"/>
        </w:rPr>
      </w:pPr>
      <w:r w:rsidRPr="005D7499">
        <w:rPr>
          <w:rFonts w:ascii="Times New Roman" w:hAnsi="Times New Roman" w:cs="Times New Roman"/>
          <w:sz w:val="24"/>
          <w:szCs w:val="24"/>
          <w:shd w:val="clear" w:color="auto" w:fill="FFFFFF"/>
        </w:rPr>
        <w:t>skills. </w:t>
      </w:r>
      <w:r w:rsidRPr="005D7499">
        <w:rPr>
          <w:rFonts w:ascii="Times New Roman" w:hAnsi="Times New Roman" w:cs="Times New Roman"/>
          <w:i/>
          <w:iCs/>
          <w:sz w:val="24"/>
          <w:szCs w:val="24"/>
          <w:shd w:val="clear" w:color="auto" w:fill="FFFFFF"/>
        </w:rPr>
        <w:t>International Journal of Educational Management</w:t>
      </w:r>
      <w:r w:rsidRPr="005D7499">
        <w:rPr>
          <w:rFonts w:ascii="Times New Roman" w:hAnsi="Times New Roman" w:cs="Times New Roman"/>
          <w:sz w:val="24"/>
          <w:szCs w:val="24"/>
          <w:shd w:val="clear" w:color="auto" w:fill="FFFFFF"/>
        </w:rPr>
        <w:t>.</w:t>
      </w:r>
    </w:p>
    <w:p w:rsidR="00EA4D20" w:rsidRDefault="00EA4D20" w:rsidP="00EA4D20">
      <w:pPr>
        <w:spacing w:line="240" w:lineRule="auto"/>
        <w:rPr>
          <w:rFonts w:ascii="Times New Roman" w:hAnsi="Times New Roman" w:cs="Times New Roman"/>
          <w:sz w:val="24"/>
          <w:szCs w:val="24"/>
          <w:shd w:val="clear" w:color="auto" w:fill="FFFFFF"/>
        </w:rPr>
      </w:pPr>
      <w:proofErr w:type="spellStart"/>
      <w:r w:rsidRPr="00A26BDF">
        <w:rPr>
          <w:rFonts w:ascii="Times New Roman" w:hAnsi="Times New Roman" w:cs="Times New Roman"/>
          <w:sz w:val="24"/>
          <w:szCs w:val="24"/>
          <w:shd w:val="clear" w:color="auto" w:fill="FFFFFF"/>
        </w:rPr>
        <w:t>Illeris</w:t>
      </w:r>
      <w:proofErr w:type="spellEnd"/>
      <w:r w:rsidRPr="00A26BDF">
        <w:rPr>
          <w:rFonts w:ascii="Times New Roman" w:hAnsi="Times New Roman" w:cs="Times New Roman"/>
          <w:sz w:val="24"/>
          <w:szCs w:val="24"/>
          <w:shd w:val="clear" w:color="auto" w:fill="FFFFFF"/>
        </w:rPr>
        <w:t>, K. ed., 2009.</w:t>
      </w:r>
      <w:r w:rsidRPr="00A26BDF">
        <w:rPr>
          <w:rStyle w:val="apple-converted-space"/>
          <w:rFonts w:ascii="Times New Roman" w:hAnsi="Times New Roman" w:cs="Times New Roman"/>
          <w:sz w:val="24"/>
          <w:szCs w:val="24"/>
          <w:shd w:val="clear" w:color="auto" w:fill="FFFFFF"/>
        </w:rPr>
        <w:t> </w:t>
      </w:r>
      <w:r w:rsidRPr="00A26BDF">
        <w:rPr>
          <w:rFonts w:ascii="Times New Roman" w:hAnsi="Times New Roman" w:cs="Times New Roman"/>
          <w:i/>
          <w:iCs/>
          <w:sz w:val="24"/>
          <w:szCs w:val="24"/>
          <w:shd w:val="clear" w:color="auto" w:fill="FFFFFF"/>
        </w:rPr>
        <w:t>Contemporary theories of learning: learning theorists... in their own words</w:t>
      </w:r>
      <w:r w:rsidRPr="00A26BDF">
        <w:rPr>
          <w:rFonts w:ascii="Times New Roman" w:hAnsi="Times New Roman" w:cs="Times New Roman"/>
          <w:sz w:val="24"/>
          <w:szCs w:val="24"/>
          <w:shd w:val="clear" w:color="auto" w:fill="FFFFFF"/>
        </w:rPr>
        <w:t xml:space="preserve">. </w:t>
      </w:r>
    </w:p>
    <w:p w:rsidR="00EA4D20" w:rsidRPr="00A26BDF" w:rsidRDefault="00EA4D20" w:rsidP="00EA4D20">
      <w:pPr>
        <w:spacing w:line="240" w:lineRule="auto"/>
        <w:ind w:firstLine="720"/>
        <w:rPr>
          <w:rFonts w:ascii="Times New Roman" w:hAnsi="Times New Roman" w:cs="Times New Roman"/>
          <w:sz w:val="24"/>
          <w:szCs w:val="24"/>
          <w:shd w:val="clear" w:color="auto" w:fill="FFFFFF"/>
        </w:rPr>
      </w:pPr>
      <w:r w:rsidRPr="00A26BDF">
        <w:rPr>
          <w:rFonts w:ascii="Times New Roman" w:hAnsi="Times New Roman" w:cs="Times New Roman"/>
          <w:sz w:val="24"/>
          <w:szCs w:val="24"/>
          <w:shd w:val="clear" w:color="auto" w:fill="FFFFFF"/>
        </w:rPr>
        <w:t>Routledge.</w:t>
      </w:r>
    </w:p>
    <w:p w:rsidR="00EA4D20" w:rsidRDefault="00EA4D20" w:rsidP="00EA4D20">
      <w:pPr>
        <w:spacing w:line="240" w:lineRule="auto"/>
        <w:rPr>
          <w:rFonts w:ascii="Times New Roman" w:hAnsi="Times New Roman" w:cs="Times New Roman"/>
          <w:sz w:val="24"/>
          <w:szCs w:val="24"/>
          <w:shd w:val="clear" w:color="auto" w:fill="FFFFFF"/>
        </w:rPr>
      </w:pPr>
      <w:r w:rsidRPr="00A26BDF">
        <w:rPr>
          <w:rFonts w:ascii="Times New Roman" w:hAnsi="Times New Roman" w:cs="Times New Roman"/>
          <w:sz w:val="24"/>
          <w:szCs w:val="24"/>
          <w:shd w:val="clear" w:color="auto" w:fill="FFFFFF"/>
        </w:rPr>
        <w:t>Kolb, D.A., 2014.</w:t>
      </w:r>
      <w:r w:rsidRPr="00A26BDF">
        <w:rPr>
          <w:rStyle w:val="apple-converted-space"/>
          <w:rFonts w:ascii="Times New Roman" w:hAnsi="Times New Roman" w:cs="Times New Roman"/>
          <w:sz w:val="24"/>
          <w:szCs w:val="24"/>
          <w:shd w:val="clear" w:color="auto" w:fill="FFFFFF"/>
        </w:rPr>
        <w:t> </w:t>
      </w:r>
      <w:r w:rsidRPr="00A26BDF">
        <w:rPr>
          <w:rFonts w:ascii="Times New Roman" w:hAnsi="Times New Roman" w:cs="Times New Roman"/>
          <w:i/>
          <w:iCs/>
          <w:sz w:val="24"/>
          <w:szCs w:val="24"/>
          <w:shd w:val="clear" w:color="auto" w:fill="FFFFFF"/>
        </w:rPr>
        <w:t>Experiential learning: Experience as the source of learning and development</w:t>
      </w:r>
      <w:r w:rsidRPr="00A26BDF">
        <w:rPr>
          <w:rFonts w:ascii="Times New Roman" w:hAnsi="Times New Roman" w:cs="Times New Roman"/>
          <w:sz w:val="24"/>
          <w:szCs w:val="24"/>
          <w:shd w:val="clear" w:color="auto" w:fill="FFFFFF"/>
        </w:rPr>
        <w:t xml:space="preserve">. </w:t>
      </w:r>
    </w:p>
    <w:p w:rsidR="00EA4D20" w:rsidRDefault="00EA4D20" w:rsidP="00EA4D20">
      <w:pPr>
        <w:spacing w:line="240" w:lineRule="auto"/>
        <w:ind w:firstLine="720"/>
        <w:rPr>
          <w:rFonts w:ascii="Times New Roman" w:hAnsi="Times New Roman" w:cs="Times New Roman"/>
          <w:sz w:val="24"/>
          <w:szCs w:val="24"/>
          <w:shd w:val="clear" w:color="auto" w:fill="FFFFFF"/>
        </w:rPr>
      </w:pPr>
      <w:r w:rsidRPr="00A26BDF">
        <w:rPr>
          <w:rFonts w:ascii="Times New Roman" w:hAnsi="Times New Roman" w:cs="Times New Roman"/>
          <w:sz w:val="24"/>
          <w:szCs w:val="24"/>
          <w:shd w:val="clear" w:color="auto" w:fill="FFFFFF"/>
        </w:rPr>
        <w:t>FT press.</w:t>
      </w:r>
    </w:p>
    <w:p w:rsidR="00EA4D20" w:rsidRDefault="00EA4D20" w:rsidP="00EA4D20">
      <w:pPr>
        <w:spacing w:line="240" w:lineRule="auto"/>
        <w:rPr>
          <w:rFonts w:ascii="Times New Roman" w:hAnsi="Times New Roman" w:cs="Times New Roman"/>
          <w:i/>
          <w:iCs/>
          <w:sz w:val="24"/>
          <w:szCs w:val="24"/>
          <w:shd w:val="clear" w:color="auto" w:fill="FFFFFF"/>
        </w:rPr>
      </w:pPr>
      <w:r w:rsidRPr="00A26BDF">
        <w:rPr>
          <w:rFonts w:ascii="Times New Roman" w:hAnsi="Times New Roman" w:cs="Times New Roman"/>
          <w:sz w:val="24"/>
          <w:szCs w:val="24"/>
          <w:shd w:val="clear" w:color="auto" w:fill="FFFFFF"/>
        </w:rPr>
        <w:t>Kolb, A.Y. and Kolb, D.A., 2012. Experiential learning theory. In</w:t>
      </w:r>
      <w:r w:rsidRPr="00A26BDF">
        <w:rPr>
          <w:rStyle w:val="apple-converted-space"/>
          <w:rFonts w:ascii="Times New Roman" w:hAnsi="Times New Roman" w:cs="Times New Roman"/>
          <w:sz w:val="24"/>
          <w:szCs w:val="24"/>
          <w:shd w:val="clear" w:color="auto" w:fill="FFFFFF"/>
        </w:rPr>
        <w:t> </w:t>
      </w:r>
      <w:r w:rsidRPr="00A26BDF">
        <w:rPr>
          <w:rFonts w:ascii="Times New Roman" w:hAnsi="Times New Roman" w:cs="Times New Roman"/>
          <w:i/>
          <w:iCs/>
          <w:sz w:val="24"/>
          <w:szCs w:val="24"/>
          <w:shd w:val="clear" w:color="auto" w:fill="FFFFFF"/>
        </w:rPr>
        <w:t xml:space="preserve">Encyclopedia of the Sciences </w:t>
      </w:r>
    </w:p>
    <w:p w:rsidR="00EA4D20" w:rsidRDefault="00EA4D20" w:rsidP="00EA4D20">
      <w:pPr>
        <w:spacing w:line="240" w:lineRule="auto"/>
        <w:ind w:firstLine="720"/>
        <w:rPr>
          <w:rFonts w:ascii="Times New Roman" w:hAnsi="Times New Roman" w:cs="Times New Roman"/>
          <w:sz w:val="24"/>
          <w:szCs w:val="24"/>
          <w:shd w:val="clear" w:color="auto" w:fill="FFFFFF"/>
        </w:rPr>
      </w:pPr>
      <w:r w:rsidRPr="00A26BDF">
        <w:rPr>
          <w:rFonts w:ascii="Times New Roman" w:hAnsi="Times New Roman" w:cs="Times New Roman"/>
          <w:i/>
          <w:iCs/>
          <w:sz w:val="24"/>
          <w:szCs w:val="24"/>
          <w:shd w:val="clear" w:color="auto" w:fill="FFFFFF"/>
        </w:rPr>
        <w:t>of Learning</w:t>
      </w:r>
      <w:r w:rsidRPr="00A26BDF">
        <w:rPr>
          <w:rStyle w:val="apple-converted-space"/>
          <w:rFonts w:ascii="Times New Roman" w:hAnsi="Times New Roman" w:cs="Times New Roman"/>
          <w:sz w:val="24"/>
          <w:szCs w:val="24"/>
          <w:shd w:val="clear" w:color="auto" w:fill="FFFFFF"/>
        </w:rPr>
        <w:t> </w:t>
      </w:r>
      <w:r w:rsidRPr="00A26BDF">
        <w:rPr>
          <w:rFonts w:ascii="Times New Roman" w:hAnsi="Times New Roman" w:cs="Times New Roman"/>
          <w:sz w:val="24"/>
          <w:szCs w:val="24"/>
          <w:shd w:val="clear" w:color="auto" w:fill="FFFFFF"/>
        </w:rPr>
        <w:t>(pp. 1215-1219). Springer US.</w:t>
      </w:r>
    </w:p>
    <w:p w:rsidR="00EA4D20" w:rsidRDefault="00EA4D20" w:rsidP="00EA4D20">
      <w:pPr>
        <w:spacing w:line="240" w:lineRule="auto"/>
        <w:rPr>
          <w:rFonts w:ascii="Times New Roman" w:hAnsi="Times New Roman" w:cs="Times New Roman"/>
          <w:sz w:val="24"/>
          <w:szCs w:val="24"/>
          <w:shd w:val="clear" w:color="auto" w:fill="FFFFFF"/>
        </w:rPr>
      </w:pPr>
      <w:r w:rsidRPr="00A26BDF">
        <w:rPr>
          <w:rFonts w:ascii="Times New Roman" w:hAnsi="Times New Roman" w:cs="Times New Roman"/>
          <w:sz w:val="24"/>
          <w:szCs w:val="24"/>
          <w:shd w:val="clear" w:color="auto" w:fill="FFFFFF"/>
        </w:rPr>
        <w:t xml:space="preserve">Ng, K.Y., Van Dyne, L. and Ang, S., 2009. From experience to experiential learning: Cultural </w:t>
      </w:r>
    </w:p>
    <w:p w:rsidR="00EA4D20" w:rsidRPr="00A26BDF" w:rsidRDefault="00EA4D20" w:rsidP="00EA4D20">
      <w:pPr>
        <w:spacing w:line="240" w:lineRule="auto"/>
        <w:ind w:left="720"/>
        <w:rPr>
          <w:rFonts w:ascii="Times New Roman" w:hAnsi="Times New Roman" w:cs="Times New Roman"/>
          <w:sz w:val="24"/>
          <w:szCs w:val="24"/>
        </w:rPr>
      </w:pPr>
      <w:r w:rsidRPr="00A26BDF">
        <w:rPr>
          <w:rFonts w:ascii="Times New Roman" w:hAnsi="Times New Roman" w:cs="Times New Roman"/>
          <w:sz w:val="24"/>
          <w:szCs w:val="24"/>
          <w:shd w:val="clear" w:color="auto" w:fill="FFFFFF"/>
        </w:rPr>
        <w:t>intelligence as a learning capability for global leader development.</w:t>
      </w:r>
      <w:r w:rsidRPr="00A26BDF">
        <w:rPr>
          <w:rStyle w:val="apple-converted-space"/>
          <w:rFonts w:ascii="Times New Roman" w:hAnsi="Times New Roman" w:cs="Times New Roman"/>
          <w:sz w:val="24"/>
          <w:szCs w:val="24"/>
          <w:shd w:val="clear" w:color="auto" w:fill="FFFFFF"/>
        </w:rPr>
        <w:t> </w:t>
      </w:r>
      <w:r w:rsidRPr="00A26BDF">
        <w:rPr>
          <w:rFonts w:ascii="Times New Roman" w:hAnsi="Times New Roman" w:cs="Times New Roman"/>
          <w:i/>
          <w:iCs/>
          <w:sz w:val="24"/>
          <w:szCs w:val="24"/>
          <w:shd w:val="clear" w:color="auto" w:fill="FFFFFF"/>
        </w:rPr>
        <w:t>Academy of Management Learning &amp; Education</w:t>
      </w:r>
      <w:r w:rsidRPr="00A26BDF">
        <w:rPr>
          <w:rFonts w:ascii="Times New Roman" w:hAnsi="Times New Roman" w:cs="Times New Roman"/>
          <w:sz w:val="24"/>
          <w:szCs w:val="24"/>
          <w:shd w:val="clear" w:color="auto" w:fill="FFFFFF"/>
        </w:rPr>
        <w:t>,</w:t>
      </w:r>
      <w:r w:rsidRPr="00A26BDF">
        <w:rPr>
          <w:rStyle w:val="apple-converted-space"/>
          <w:rFonts w:ascii="Times New Roman" w:hAnsi="Times New Roman" w:cs="Times New Roman"/>
          <w:sz w:val="24"/>
          <w:szCs w:val="24"/>
          <w:shd w:val="clear" w:color="auto" w:fill="FFFFFF"/>
        </w:rPr>
        <w:t> </w:t>
      </w:r>
      <w:r w:rsidRPr="00A26BDF">
        <w:rPr>
          <w:rFonts w:ascii="Times New Roman" w:hAnsi="Times New Roman" w:cs="Times New Roman"/>
          <w:i/>
          <w:iCs/>
          <w:sz w:val="24"/>
          <w:szCs w:val="24"/>
          <w:shd w:val="clear" w:color="auto" w:fill="FFFFFF"/>
        </w:rPr>
        <w:t>8</w:t>
      </w:r>
      <w:r w:rsidRPr="00A26BDF">
        <w:rPr>
          <w:rFonts w:ascii="Times New Roman" w:hAnsi="Times New Roman" w:cs="Times New Roman"/>
          <w:sz w:val="24"/>
          <w:szCs w:val="24"/>
          <w:shd w:val="clear" w:color="auto" w:fill="FFFFFF"/>
        </w:rPr>
        <w:t>(4), pp.511-526.</w:t>
      </w:r>
    </w:p>
    <w:p w:rsidR="00EA4D20" w:rsidRDefault="00EA4D20" w:rsidP="00EA4D20">
      <w:pPr>
        <w:spacing w:line="240" w:lineRule="auto"/>
        <w:rPr>
          <w:rFonts w:ascii="Times New Roman" w:hAnsi="Times New Roman" w:cs="Times New Roman"/>
          <w:i/>
          <w:iCs/>
          <w:sz w:val="24"/>
          <w:szCs w:val="24"/>
          <w:shd w:val="clear" w:color="auto" w:fill="FFFFFF"/>
        </w:rPr>
      </w:pPr>
      <w:r w:rsidRPr="005D7499">
        <w:rPr>
          <w:rFonts w:ascii="Times New Roman" w:hAnsi="Times New Roman" w:cs="Times New Roman"/>
          <w:sz w:val="24"/>
          <w:szCs w:val="24"/>
          <w:shd w:val="clear" w:color="auto" w:fill="FFFFFF"/>
        </w:rPr>
        <w:t xml:space="preserve">Taylor, L., 2016. What is employability and what does it mean for </w:t>
      </w:r>
      <w:proofErr w:type="gramStart"/>
      <w:r w:rsidRPr="005D7499">
        <w:rPr>
          <w:rFonts w:ascii="Times New Roman" w:hAnsi="Times New Roman" w:cs="Times New Roman"/>
          <w:sz w:val="24"/>
          <w:szCs w:val="24"/>
          <w:shd w:val="clear" w:color="auto" w:fill="FFFFFF"/>
        </w:rPr>
        <w:t>you?.</w:t>
      </w:r>
      <w:proofErr w:type="gramEnd"/>
      <w:r w:rsidRPr="005D7499">
        <w:rPr>
          <w:rFonts w:ascii="Times New Roman" w:hAnsi="Times New Roman" w:cs="Times New Roman"/>
          <w:sz w:val="24"/>
          <w:szCs w:val="24"/>
          <w:shd w:val="clear" w:color="auto" w:fill="FFFFFF"/>
        </w:rPr>
        <w:t> </w:t>
      </w:r>
      <w:r w:rsidRPr="005D7499">
        <w:rPr>
          <w:rFonts w:ascii="Times New Roman" w:hAnsi="Times New Roman" w:cs="Times New Roman"/>
          <w:i/>
          <w:iCs/>
          <w:sz w:val="24"/>
          <w:szCs w:val="24"/>
          <w:shd w:val="clear" w:color="auto" w:fill="FFFFFF"/>
        </w:rPr>
        <w:t xml:space="preserve">How to Develop Your </w:t>
      </w:r>
    </w:p>
    <w:p w:rsidR="00EA4D20" w:rsidRPr="005D7499" w:rsidRDefault="00EA4D20" w:rsidP="00EA4D20">
      <w:pPr>
        <w:spacing w:line="240" w:lineRule="auto"/>
        <w:ind w:firstLine="720"/>
        <w:rPr>
          <w:rFonts w:ascii="Times New Roman" w:hAnsi="Times New Roman" w:cs="Times New Roman"/>
          <w:sz w:val="24"/>
          <w:szCs w:val="24"/>
        </w:rPr>
      </w:pPr>
      <w:r w:rsidRPr="005D7499">
        <w:rPr>
          <w:rFonts w:ascii="Times New Roman" w:hAnsi="Times New Roman" w:cs="Times New Roman"/>
          <w:i/>
          <w:iCs/>
          <w:sz w:val="24"/>
          <w:szCs w:val="24"/>
          <w:shd w:val="clear" w:color="auto" w:fill="FFFFFF"/>
        </w:rPr>
        <w:t>Healthcare Career: A Guide to Employability and Professional Development</w:t>
      </w:r>
      <w:r w:rsidRPr="005D7499">
        <w:rPr>
          <w:rFonts w:ascii="Times New Roman" w:hAnsi="Times New Roman" w:cs="Times New Roman"/>
          <w:sz w:val="24"/>
          <w:szCs w:val="24"/>
          <w:shd w:val="clear" w:color="auto" w:fill="FFFFFF"/>
        </w:rPr>
        <w:t>, p.1.</w:t>
      </w:r>
    </w:p>
    <w:p w:rsidR="00EA4D20" w:rsidRPr="00EA4D20" w:rsidRDefault="00EA4D20" w:rsidP="00EA4D20">
      <w:pPr>
        <w:rPr>
          <w:rFonts w:ascii="Times New Roman" w:hAnsi="Times New Roman" w:cs="Times New Roman"/>
          <w:sz w:val="24"/>
          <w:szCs w:val="24"/>
        </w:rPr>
      </w:pPr>
    </w:p>
    <w:sectPr w:rsidR="00EA4D20" w:rsidRPr="00EA4D20">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B4BEF" w:rsidRDefault="003B4BEF" w:rsidP="00EA4D20">
      <w:pPr>
        <w:spacing w:after="0" w:line="240" w:lineRule="auto"/>
      </w:pPr>
      <w:r>
        <w:separator/>
      </w:r>
    </w:p>
  </w:endnote>
  <w:endnote w:type="continuationSeparator" w:id="0">
    <w:p w:rsidR="003B4BEF" w:rsidRDefault="003B4BEF" w:rsidP="00EA4D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B4BEF" w:rsidRDefault="003B4BEF" w:rsidP="00EA4D20">
      <w:pPr>
        <w:spacing w:after="0" w:line="240" w:lineRule="auto"/>
      </w:pPr>
      <w:r>
        <w:separator/>
      </w:r>
    </w:p>
  </w:footnote>
  <w:footnote w:type="continuationSeparator" w:id="0">
    <w:p w:rsidR="003B4BEF" w:rsidRDefault="003B4BEF" w:rsidP="00EA4D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EA4D20" w:rsidRPr="00EA4D20" w:rsidRDefault="00EA4D20" w:rsidP="00EA4D20">
    <w:pPr>
      <w:pStyle w:val="Header"/>
      <w:jc w:val="right"/>
      <w:rPr>
        <w:rFonts w:ascii="Times New Roman" w:hAnsi="Times New Roman" w:cs="Times New Roman"/>
      </w:rPr>
    </w:pPr>
    <w:r w:rsidRPr="00EA4D20">
      <w:rPr>
        <w:rFonts w:ascii="Times New Roman" w:hAnsi="Times New Roman" w:cs="Times New Roman"/>
      </w:rPr>
      <w:fldChar w:fldCharType="begin"/>
    </w:r>
    <w:r w:rsidRPr="00EA4D20">
      <w:rPr>
        <w:rFonts w:ascii="Times New Roman" w:hAnsi="Times New Roman" w:cs="Times New Roman"/>
      </w:rPr>
      <w:instrText xml:space="preserve"> PAGE   \* MERGEFORMAT </w:instrText>
    </w:r>
    <w:r w:rsidRPr="00EA4D20">
      <w:rPr>
        <w:rFonts w:ascii="Times New Roman" w:hAnsi="Times New Roman" w:cs="Times New Roman"/>
      </w:rPr>
      <w:fldChar w:fldCharType="separate"/>
    </w:r>
    <w:r>
      <w:rPr>
        <w:rFonts w:ascii="Times New Roman" w:hAnsi="Times New Roman" w:cs="Times New Roman"/>
        <w:noProof/>
      </w:rPr>
      <w:t>10</w:t>
    </w:r>
    <w:r w:rsidRPr="00EA4D20">
      <w:rPr>
        <w:rFonts w:ascii="Times New Roman" w:hAnsi="Times New Roman" w:cs="Times New Roman"/>
        <w:noProof/>
      </w:rPr>
      <w:fldChar w:fldCharType="end"/>
    </w:r>
  </w:p>
  <w:p w:rsidR="00EA4D20" w:rsidRDefault="00EA4D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63FE7"/>
    <w:multiLevelType w:val="hybridMultilevel"/>
    <w:tmpl w:val="A04E68E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67D2EF5"/>
    <w:multiLevelType w:val="hybridMultilevel"/>
    <w:tmpl w:val="489861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ED3"/>
    <w:rsid w:val="00004B4A"/>
    <w:rsid w:val="00007063"/>
    <w:rsid w:val="00017229"/>
    <w:rsid w:val="000203C9"/>
    <w:rsid w:val="00020604"/>
    <w:rsid w:val="00024582"/>
    <w:rsid w:val="00026424"/>
    <w:rsid w:val="00027872"/>
    <w:rsid w:val="00027A38"/>
    <w:rsid w:val="000306DA"/>
    <w:rsid w:val="00032C35"/>
    <w:rsid w:val="00032D7B"/>
    <w:rsid w:val="00034364"/>
    <w:rsid w:val="00035C9D"/>
    <w:rsid w:val="000363AF"/>
    <w:rsid w:val="00043AA6"/>
    <w:rsid w:val="00045591"/>
    <w:rsid w:val="000460BC"/>
    <w:rsid w:val="00050AD2"/>
    <w:rsid w:val="00051178"/>
    <w:rsid w:val="00052A3A"/>
    <w:rsid w:val="00053098"/>
    <w:rsid w:val="000702E7"/>
    <w:rsid w:val="00072AF5"/>
    <w:rsid w:val="000802F3"/>
    <w:rsid w:val="00080B07"/>
    <w:rsid w:val="00080EBA"/>
    <w:rsid w:val="000943FB"/>
    <w:rsid w:val="000948E9"/>
    <w:rsid w:val="00096FB7"/>
    <w:rsid w:val="000A5A20"/>
    <w:rsid w:val="000A6B21"/>
    <w:rsid w:val="000B2B63"/>
    <w:rsid w:val="000B4FFD"/>
    <w:rsid w:val="000B7575"/>
    <w:rsid w:val="000C0936"/>
    <w:rsid w:val="000C4C68"/>
    <w:rsid w:val="000C789F"/>
    <w:rsid w:val="000E1D08"/>
    <w:rsid w:val="000F01ED"/>
    <w:rsid w:val="000F0764"/>
    <w:rsid w:val="000F0A7E"/>
    <w:rsid w:val="000F3D0C"/>
    <w:rsid w:val="000F5BFE"/>
    <w:rsid w:val="000F5C26"/>
    <w:rsid w:val="000F69B2"/>
    <w:rsid w:val="00103637"/>
    <w:rsid w:val="00103E7E"/>
    <w:rsid w:val="00103FAB"/>
    <w:rsid w:val="0010663C"/>
    <w:rsid w:val="00112471"/>
    <w:rsid w:val="00114A9E"/>
    <w:rsid w:val="00121B91"/>
    <w:rsid w:val="001229E1"/>
    <w:rsid w:val="00123769"/>
    <w:rsid w:val="001279F0"/>
    <w:rsid w:val="001314C7"/>
    <w:rsid w:val="00131FA2"/>
    <w:rsid w:val="00135D6C"/>
    <w:rsid w:val="001363C7"/>
    <w:rsid w:val="001369AD"/>
    <w:rsid w:val="00141787"/>
    <w:rsid w:val="00141C30"/>
    <w:rsid w:val="00145400"/>
    <w:rsid w:val="00145652"/>
    <w:rsid w:val="00146D41"/>
    <w:rsid w:val="00156B96"/>
    <w:rsid w:val="00165506"/>
    <w:rsid w:val="001664EB"/>
    <w:rsid w:val="00167470"/>
    <w:rsid w:val="00170BF1"/>
    <w:rsid w:val="00176C90"/>
    <w:rsid w:val="00177F59"/>
    <w:rsid w:val="00180628"/>
    <w:rsid w:val="0018178F"/>
    <w:rsid w:val="0018383A"/>
    <w:rsid w:val="00184872"/>
    <w:rsid w:val="00185E43"/>
    <w:rsid w:val="00186CE7"/>
    <w:rsid w:val="00190C63"/>
    <w:rsid w:val="00192658"/>
    <w:rsid w:val="001955EE"/>
    <w:rsid w:val="001A24A9"/>
    <w:rsid w:val="001A6F87"/>
    <w:rsid w:val="001B0AEB"/>
    <w:rsid w:val="001B34CB"/>
    <w:rsid w:val="001B3949"/>
    <w:rsid w:val="001B49ED"/>
    <w:rsid w:val="001B7D6D"/>
    <w:rsid w:val="001C035F"/>
    <w:rsid w:val="001C1134"/>
    <w:rsid w:val="001C1A60"/>
    <w:rsid w:val="001D16A8"/>
    <w:rsid w:val="001D2A39"/>
    <w:rsid w:val="001D2B49"/>
    <w:rsid w:val="001D4C2B"/>
    <w:rsid w:val="001D76F3"/>
    <w:rsid w:val="001E5431"/>
    <w:rsid w:val="001E5FAE"/>
    <w:rsid w:val="001E6B6B"/>
    <w:rsid w:val="001F0B05"/>
    <w:rsid w:val="001F1544"/>
    <w:rsid w:val="001F49A1"/>
    <w:rsid w:val="001F569B"/>
    <w:rsid w:val="001F5FD0"/>
    <w:rsid w:val="001F7B4D"/>
    <w:rsid w:val="00200368"/>
    <w:rsid w:val="002023E6"/>
    <w:rsid w:val="00203874"/>
    <w:rsid w:val="00210EEA"/>
    <w:rsid w:val="0021496E"/>
    <w:rsid w:val="00214AB5"/>
    <w:rsid w:val="00220A8A"/>
    <w:rsid w:val="00223600"/>
    <w:rsid w:val="0022683F"/>
    <w:rsid w:val="002271E5"/>
    <w:rsid w:val="00231B58"/>
    <w:rsid w:val="002332A1"/>
    <w:rsid w:val="00233E44"/>
    <w:rsid w:val="00245772"/>
    <w:rsid w:val="0024651C"/>
    <w:rsid w:val="002512B8"/>
    <w:rsid w:val="00251B25"/>
    <w:rsid w:val="00251E8A"/>
    <w:rsid w:val="00253C08"/>
    <w:rsid w:val="00255B49"/>
    <w:rsid w:val="00261BC9"/>
    <w:rsid w:val="00263C6D"/>
    <w:rsid w:val="00264299"/>
    <w:rsid w:val="002666F2"/>
    <w:rsid w:val="0027395D"/>
    <w:rsid w:val="00274E7F"/>
    <w:rsid w:val="002763F0"/>
    <w:rsid w:val="002817AE"/>
    <w:rsid w:val="00282CFD"/>
    <w:rsid w:val="0028327E"/>
    <w:rsid w:val="0028371A"/>
    <w:rsid w:val="00284FD3"/>
    <w:rsid w:val="00285740"/>
    <w:rsid w:val="002A34F6"/>
    <w:rsid w:val="002A3A6B"/>
    <w:rsid w:val="002A3C62"/>
    <w:rsid w:val="002A46F6"/>
    <w:rsid w:val="002A62E7"/>
    <w:rsid w:val="002B26F6"/>
    <w:rsid w:val="002B3ECA"/>
    <w:rsid w:val="002C5E3A"/>
    <w:rsid w:val="002C62B1"/>
    <w:rsid w:val="002C7660"/>
    <w:rsid w:val="002D3374"/>
    <w:rsid w:val="002D542C"/>
    <w:rsid w:val="002D5485"/>
    <w:rsid w:val="002D5A81"/>
    <w:rsid w:val="002E37E3"/>
    <w:rsid w:val="002F4FB9"/>
    <w:rsid w:val="002F7A0F"/>
    <w:rsid w:val="00302D06"/>
    <w:rsid w:val="00303146"/>
    <w:rsid w:val="0030468B"/>
    <w:rsid w:val="003124FC"/>
    <w:rsid w:val="00315EA2"/>
    <w:rsid w:val="00317B8D"/>
    <w:rsid w:val="00325E0B"/>
    <w:rsid w:val="0032767C"/>
    <w:rsid w:val="00330558"/>
    <w:rsid w:val="00335373"/>
    <w:rsid w:val="003360D3"/>
    <w:rsid w:val="00341FDC"/>
    <w:rsid w:val="0034308A"/>
    <w:rsid w:val="00343281"/>
    <w:rsid w:val="003436C5"/>
    <w:rsid w:val="00346483"/>
    <w:rsid w:val="003506F2"/>
    <w:rsid w:val="003511D7"/>
    <w:rsid w:val="00351940"/>
    <w:rsid w:val="0035335B"/>
    <w:rsid w:val="003603C0"/>
    <w:rsid w:val="0036057F"/>
    <w:rsid w:val="00362FF9"/>
    <w:rsid w:val="00365229"/>
    <w:rsid w:val="003677ED"/>
    <w:rsid w:val="00370ECA"/>
    <w:rsid w:val="00373AE2"/>
    <w:rsid w:val="00373D9E"/>
    <w:rsid w:val="00374B3E"/>
    <w:rsid w:val="00375365"/>
    <w:rsid w:val="00376B0F"/>
    <w:rsid w:val="00377C11"/>
    <w:rsid w:val="00380F6F"/>
    <w:rsid w:val="0038274A"/>
    <w:rsid w:val="00392B4E"/>
    <w:rsid w:val="00394012"/>
    <w:rsid w:val="00394180"/>
    <w:rsid w:val="003A0FD4"/>
    <w:rsid w:val="003A15FE"/>
    <w:rsid w:val="003A7394"/>
    <w:rsid w:val="003B087D"/>
    <w:rsid w:val="003B2C63"/>
    <w:rsid w:val="003B478B"/>
    <w:rsid w:val="003B4BEF"/>
    <w:rsid w:val="003B5152"/>
    <w:rsid w:val="003B619F"/>
    <w:rsid w:val="003C31C1"/>
    <w:rsid w:val="003C4461"/>
    <w:rsid w:val="003E0176"/>
    <w:rsid w:val="003E23B2"/>
    <w:rsid w:val="003F11CF"/>
    <w:rsid w:val="003F4C81"/>
    <w:rsid w:val="003F5471"/>
    <w:rsid w:val="003F729B"/>
    <w:rsid w:val="004070D9"/>
    <w:rsid w:val="004100CC"/>
    <w:rsid w:val="00412CE6"/>
    <w:rsid w:val="00422A8B"/>
    <w:rsid w:val="004233F8"/>
    <w:rsid w:val="00424C3B"/>
    <w:rsid w:val="004303C1"/>
    <w:rsid w:val="00431F28"/>
    <w:rsid w:val="00434403"/>
    <w:rsid w:val="0043695F"/>
    <w:rsid w:val="00437429"/>
    <w:rsid w:val="00444E2A"/>
    <w:rsid w:val="0045136D"/>
    <w:rsid w:val="00452FBD"/>
    <w:rsid w:val="00457F5C"/>
    <w:rsid w:val="0046002E"/>
    <w:rsid w:val="004617B3"/>
    <w:rsid w:val="00465FF0"/>
    <w:rsid w:val="00471669"/>
    <w:rsid w:val="004728D9"/>
    <w:rsid w:val="00474589"/>
    <w:rsid w:val="00475AA5"/>
    <w:rsid w:val="0047625C"/>
    <w:rsid w:val="004842B8"/>
    <w:rsid w:val="00486A67"/>
    <w:rsid w:val="00490C27"/>
    <w:rsid w:val="0049659B"/>
    <w:rsid w:val="00496D32"/>
    <w:rsid w:val="004A09E1"/>
    <w:rsid w:val="004A0D66"/>
    <w:rsid w:val="004A2AB3"/>
    <w:rsid w:val="004A3F44"/>
    <w:rsid w:val="004A5ED3"/>
    <w:rsid w:val="004B1336"/>
    <w:rsid w:val="004B4D0A"/>
    <w:rsid w:val="004C0189"/>
    <w:rsid w:val="004C02D5"/>
    <w:rsid w:val="004C27A9"/>
    <w:rsid w:val="004C6C55"/>
    <w:rsid w:val="004C6EB8"/>
    <w:rsid w:val="004C7322"/>
    <w:rsid w:val="004D46BD"/>
    <w:rsid w:val="004D59AB"/>
    <w:rsid w:val="004D6BD8"/>
    <w:rsid w:val="004E1B2F"/>
    <w:rsid w:val="004E4581"/>
    <w:rsid w:val="004E7E66"/>
    <w:rsid w:val="004F079B"/>
    <w:rsid w:val="00502E94"/>
    <w:rsid w:val="005050D1"/>
    <w:rsid w:val="00505879"/>
    <w:rsid w:val="0050602B"/>
    <w:rsid w:val="005070F1"/>
    <w:rsid w:val="00507713"/>
    <w:rsid w:val="00507A39"/>
    <w:rsid w:val="005118F7"/>
    <w:rsid w:val="00514FE7"/>
    <w:rsid w:val="00516984"/>
    <w:rsid w:val="005252F8"/>
    <w:rsid w:val="00525805"/>
    <w:rsid w:val="00527484"/>
    <w:rsid w:val="00534041"/>
    <w:rsid w:val="00535679"/>
    <w:rsid w:val="005365F9"/>
    <w:rsid w:val="00542562"/>
    <w:rsid w:val="00542949"/>
    <w:rsid w:val="005431F3"/>
    <w:rsid w:val="0055301D"/>
    <w:rsid w:val="005566E1"/>
    <w:rsid w:val="00557BDF"/>
    <w:rsid w:val="0056665E"/>
    <w:rsid w:val="005727A8"/>
    <w:rsid w:val="00573016"/>
    <w:rsid w:val="00573751"/>
    <w:rsid w:val="0057540C"/>
    <w:rsid w:val="005756C9"/>
    <w:rsid w:val="00580CC8"/>
    <w:rsid w:val="005814DB"/>
    <w:rsid w:val="00583015"/>
    <w:rsid w:val="00583123"/>
    <w:rsid w:val="00583BFF"/>
    <w:rsid w:val="0059160D"/>
    <w:rsid w:val="00592DE6"/>
    <w:rsid w:val="005957B3"/>
    <w:rsid w:val="0059734E"/>
    <w:rsid w:val="005B30CD"/>
    <w:rsid w:val="005B7CBC"/>
    <w:rsid w:val="005C0409"/>
    <w:rsid w:val="005C248E"/>
    <w:rsid w:val="005C38D1"/>
    <w:rsid w:val="005C5334"/>
    <w:rsid w:val="005D33B8"/>
    <w:rsid w:val="005D6E21"/>
    <w:rsid w:val="005D7867"/>
    <w:rsid w:val="005E2DDC"/>
    <w:rsid w:val="005E660E"/>
    <w:rsid w:val="005E71C5"/>
    <w:rsid w:val="005F6DB2"/>
    <w:rsid w:val="005F707F"/>
    <w:rsid w:val="00606874"/>
    <w:rsid w:val="00607F97"/>
    <w:rsid w:val="006125BA"/>
    <w:rsid w:val="006154D9"/>
    <w:rsid w:val="00623D96"/>
    <w:rsid w:val="006260AE"/>
    <w:rsid w:val="006313E4"/>
    <w:rsid w:val="00632454"/>
    <w:rsid w:val="0063572E"/>
    <w:rsid w:val="006364E1"/>
    <w:rsid w:val="006369A6"/>
    <w:rsid w:val="0064032E"/>
    <w:rsid w:val="00641616"/>
    <w:rsid w:val="0064406B"/>
    <w:rsid w:val="00647CF6"/>
    <w:rsid w:val="00652186"/>
    <w:rsid w:val="00655B16"/>
    <w:rsid w:val="00656BE1"/>
    <w:rsid w:val="00660D9D"/>
    <w:rsid w:val="00660DE3"/>
    <w:rsid w:val="00663FA6"/>
    <w:rsid w:val="00664B51"/>
    <w:rsid w:val="00666189"/>
    <w:rsid w:val="006740C9"/>
    <w:rsid w:val="00680AB4"/>
    <w:rsid w:val="006819FF"/>
    <w:rsid w:val="006840BF"/>
    <w:rsid w:val="00684B98"/>
    <w:rsid w:val="00684D4B"/>
    <w:rsid w:val="006850BD"/>
    <w:rsid w:val="00690294"/>
    <w:rsid w:val="00694065"/>
    <w:rsid w:val="00697B3D"/>
    <w:rsid w:val="006A0AB3"/>
    <w:rsid w:val="006A141C"/>
    <w:rsid w:val="006A2C8F"/>
    <w:rsid w:val="006A4544"/>
    <w:rsid w:val="006B4E32"/>
    <w:rsid w:val="006C0A93"/>
    <w:rsid w:val="006C622D"/>
    <w:rsid w:val="006D3000"/>
    <w:rsid w:val="006D793E"/>
    <w:rsid w:val="006E2BA4"/>
    <w:rsid w:val="006E584E"/>
    <w:rsid w:val="006E73D8"/>
    <w:rsid w:val="006F3D6D"/>
    <w:rsid w:val="006F403C"/>
    <w:rsid w:val="006F497A"/>
    <w:rsid w:val="006F7968"/>
    <w:rsid w:val="00702E71"/>
    <w:rsid w:val="007034F7"/>
    <w:rsid w:val="00705246"/>
    <w:rsid w:val="00706140"/>
    <w:rsid w:val="00706C07"/>
    <w:rsid w:val="00712362"/>
    <w:rsid w:val="007148B4"/>
    <w:rsid w:val="00716640"/>
    <w:rsid w:val="0071672B"/>
    <w:rsid w:val="007211DE"/>
    <w:rsid w:val="00722410"/>
    <w:rsid w:val="00726369"/>
    <w:rsid w:val="0073177A"/>
    <w:rsid w:val="00731E4C"/>
    <w:rsid w:val="0073651A"/>
    <w:rsid w:val="0074333F"/>
    <w:rsid w:val="007440D8"/>
    <w:rsid w:val="00746266"/>
    <w:rsid w:val="007507B6"/>
    <w:rsid w:val="00750B31"/>
    <w:rsid w:val="00751276"/>
    <w:rsid w:val="00752706"/>
    <w:rsid w:val="00752B4C"/>
    <w:rsid w:val="00756DE2"/>
    <w:rsid w:val="0076306F"/>
    <w:rsid w:val="0076377B"/>
    <w:rsid w:val="007644DE"/>
    <w:rsid w:val="00764A48"/>
    <w:rsid w:val="0077101C"/>
    <w:rsid w:val="00771273"/>
    <w:rsid w:val="0077180F"/>
    <w:rsid w:val="00781A46"/>
    <w:rsid w:val="00783969"/>
    <w:rsid w:val="00785443"/>
    <w:rsid w:val="00787CBF"/>
    <w:rsid w:val="00790F33"/>
    <w:rsid w:val="00793F4A"/>
    <w:rsid w:val="00795F22"/>
    <w:rsid w:val="007972B6"/>
    <w:rsid w:val="007976D5"/>
    <w:rsid w:val="007A0166"/>
    <w:rsid w:val="007A477E"/>
    <w:rsid w:val="007A55E7"/>
    <w:rsid w:val="007B574E"/>
    <w:rsid w:val="007C09B1"/>
    <w:rsid w:val="007C16B9"/>
    <w:rsid w:val="007C2E49"/>
    <w:rsid w:val="007C396C"/>
    <w:rsid w:val="007C5C91"/>
    <w:rsid w:val="007D252D"/>
    <w:rsid w:val="007D586E"/>
    <w:rsid w:val="007D635D"/>
    <w:rsid w:val="007D653D"/>
    <w:rsid w:val="007D76B1"/>
    <w:rsid w:val="007E233E"/>
    <w:rsid w:val="007E405A"/>
    <w:rsid w:val="007E6B53"/>
    <w:rsid w:val="007E70D8"/>
    <w:rsid w:val="007F4015"/>
    <w:rsid w:val="007F4CB2"/>
    <w:rsid w:val="007F5805"/>
    <w:rsid w:val="00803B53"/>
    <w:rsid w:val="00807C58"/>
    <w:rsid w:val="00815265"/>
    <w:rsid w:val="0081607D"/>
    <w:rsid w:val="00817339"/>
    <w:rsid w:val="0082481A"/>
    <w:rsid w:val="00827B73"/>
    <w:rsid w:val="00831853"/>
    <w:rsid w:val="008324BB"/>
    <w:rsid w:val="00832E79"/>
    <w:rsid w:val="00837460"/>
    <w:rsid w:val="00837AF7"/>
    <w:rsid w:val="00837F55"/>
    <w:rsid w:val="00844245"/>
    <w:rsid w:val="00853C71"/>
    <w:rsid w:val="00861295"/>
    <w:rsid w:val="00864841"/>
    <w:rsid w:val="008652F6"/>
    <w:rsid w:val="008670D1"/>
    <w:rsid w:val="00870304"/>
    <w:rsid w:val="00874E53"/>
    <w:rsid w:val="00881124"/>
    <w:rsid w:val="00881FAC"/>
    <w:rsid w:val="00883A7D"/>
    <w:rsid w:val="00884E99"/>
    <w:rsid w:val="00887498"/>
    <w:rsid w:val="008953C4"/>
    <w:rsid w:val="008A4A21"/>
    <w:rsid w:val="008A5D9B"/>
    <w:rsid w:val="008A7E5F"/>
    <w:rsid w:val="008B02F6"/>
    <w:rsid w:val="008B1337"/>
    <w:rsid w:val="008B25A9"/>
    <w:rsid w:val="008B698F"/>
    <w:rsid w:val="008B7CDF"/>
    <w:rsid w:val="008C3EE3"/>
    <w:rsid w:val="008C5D92"/>
    <w:rsid w:val="008C6115"/>
    <w:rsid w:val="008C61E2"/>
    <w:rsid w:val="008C6E5D"/>
    <w:rsid w:val="008C79A4"/>
    <w:rsid w:val="008C7C76"/>
    <w:rsid w:val="008D4EDD"/>
    <w:rsid w:val="008E3173"/>
    <w:rsid w:val="008E4E53"/>
    <w:rsid w:val="008E5F4B"/>
    <w:rsid w:val="008F0126"/>
    <w:rsid w:val="008F325B"/>
    <w:rsid w:val="008F35F3"/>
    <w:rsid w:val="008F687B"/>
    <w:rsid w:val="0090098F"/>
    <w:rsid w:val="009022F5"/>
    <w:rsid w:val="00902B2D"/>
    <w:rsid w:val="00904821"/>
    <w:rsid w:val="00905398"/>
    <w:rsid w:val="00905BCF"/>
    <w:rsid w:val="009127AE"/>
    <w:rsid w:val="009151E2"/>
    <w:rsid w:val="00915FE3"/>
    <w:rsid w:val="00916264"/>
    <w:rsid w:val="00917E0F"/>
    <w:rsid w:val="00922841"/>
    <w:rsid w:val="009246EB"/>
    <w:rsid w:val="0092507E"/>
    <w:rsid w:val="00925523"/>
    <w:rsid w:val="0092643A"/>
    <w:rsid w:val="009307DA"/>
    <w:rsid w:val="00930AE9"/>
    <w:rsid w:val="00934489"/>
    <w:rsid w:val="009367F5"/>
    <w:rsid w:val="00937763"/>
    <w:rsid w:val="009403A3"/>
    <w:rsid w:val="0094582C"/>
    <w:rsid w:val="00946ED7"/>
    <w:rsid w:val="00950DBC"/>
    <w:rsid w:val="00956A28"/>
    <w:rsid w:val="00964414"/>
    <w:rsid w:val="009645A0"/>
    <w:rsid w:val="00967016"/>
    <w:rsid w:val="00971056"/>
    <w:rsid w:val="00971A27"/>
    <w:rsid w:val="00971F21"/>
    <w:rsid w:val="00972A6D"/>
    <w:rsid w:val="00972C11"/>
    <w:rsid w:val="00974B87"/>
    <w:rsid w:val="009838C3"/>
    <w:rsid w:val="00987402"/>
    <w:rsid w:val="0099161B"/>
    <w:rsid w:val="00993583"/>
    <w:rsid w:val="009947A4"/>
    <w:rsid w:val="00996972"/>
    <w:rsid w:val="009A07A9"/>
    <w:rsid w:val="009A53F5"/>
    <w:rsid w:val="009A6749"/>
    <w:rsid w:val="009A748E"/>
    <w:rsid w:val="009B108C"/>
    <w:rsid w:val="009B1992"/>
    <w:rsid w:val="009B24D5"/>
    <w:rsid w:val="009B2B75"/>
    <w:rsid w:val="009B3EBF"/>
    <w:rsid w:val="009B4A8B"/>
    <w:rsid w:val="009B523E"/>
    <w:rsid w:val="009C54E3"/>
    <w:rsid w:val="009C739E"/>
    <w:rsid w:val="009D07B4"/>
    <w:rsid w:val="009D0C12"/>
    <w:rsid w:val="009D36E7"/>
    <w:rsid w:val="009D7B38"/>
    <w:rsid w:val="009E269C"/>
    <w:rsid w:val="009E4D23"/>
    <w:rsid w:val="009E7E1E"/>
    <w:rsid w:val="009F19C0"/>
    <w:rsid w:val="009F35CB"/>
    <w:rsid w:val="009F44E2"/>
    <w:rsid w:val="00A014E5"/>
    <w:rsid w:val="00A030D3"/>
    <w:rsid w:val="00A06BC2"/>
    <w:rsid w:val="00A1174C"/>
    <w:rsid w:val="00A1410C"/>
    <w:rsid w:val="00A157FC"/>
    <w:rsid w:val="00A25E74"/>
    <w:rsid w:val="00A30124"/>
    <w:rsid w:val="00A3484D"/>
    <w:rsid w:val="00A36938"/>
    <w:rsid w:val="00A41555"/>
    <w:rsid w:val="00A4604B"/>
    <w:rsid w:val="00A46C08"/>
    <w:rsid w:val="00A508E5"/>
    <w:rsid w:val="00A537B7"/>
    <w:rsid w:val="00A6158A"/>
    <w:rsid w:val="00A650C4"/>
    <w:rsid w:val="00A6624A"/>
    <w:rsid w:val="00A828D7"/>
    <w:rsid w:val="00A8354C"/>
    <w:rsid w:val="00A85BBF"/>
    <w:rsid w:val="00A86062"/>
    <w:rsid w:val="00A8786E"/>
    <w:rsid w:val="00A87A8B"/>
    <w:rsid w:val="00A9296E"/>
    <w:rsid w:val="00A94015"/>
    <w:rsid w:val="00A969E4"/>
    <w:rsid w:val="00A97BBE"/>
    <w:rsid w:val="00AA0F0E"/>
    <w:rsid w:val="00AA2024"/>
    <w:rsid w:val="00AA3456"/>
    <w:rsid w:val="00AB44BD"/>
    <w:rsid w:val="00AB5AEC"/>
    <w:rsid w:val="00AB64E0"/>
    <w:rsid w:val="00AB762A"/>
    <w:rsid w:val="00AC0EBF"/>
    <w:rsid w:val="00AC45A4"/>
    <w:rsid w:val="00AD1EB7"/>
    <w:rsid w:val="00AD33DF"/>
    <w:rsid w:val="00AE0A6B"/>
    <w:rsid w:val="00AE3771"/>
    <w:rsid w:val="00AE59EB"/>
    <w:rsid w:val="00AF2CE4"/>
    <w:rsid w:val="00AF5641"/>
    <w:rsid w:val="00AF61D3"/>
    <w:rsid w:val="00AF64EB"/>
    <w:rsid w:val="00AF7A58"/>
    <w:rsid w:val="00B0077D"/>
    <w:rsid w:val="00B02C4C"/>
    <w:rsid w:val="00B04366"/>
    <w:rsid w:val="00B0711D"/>
    <w:rsid w:val="00B0736C"/>
    <w:rsid w:val="00B1168D"/>
    <w:rsid w:val="00B11ECC"/>
    <w:rsid w:val="00B12155"/>
    <w:rsid w:val="00B1461E"/>
    <w:rsid w:val="00B17712"/>
    <w:rsid w:val="00B30E19"/>
    <w:rsid w:val="00B31F8A"/>
    <w:rsid w:val="00B32436"/>
    <w:rsid w:val="00B44680"/>
    <w:rsid w:val="00B44A66"/>
    <w:rsid w:val="00B47B80"/>
    <w:rsid w:val="00B50988"/>
    <w:rsid w:val="00B5123C"/>
    <w:rsid w:val="00B56CC8"/>
    <w:rsid w:val="00B573C7"/>
    <w:rsid w:val="00B57530"/>
    <w:rsid w:val="00B575C0"/>
    <w:rsid w:val="00B607B3"/>
    <w:rsid w:val="00B60C90"/>
    <w:rsid w:val="00B642D6"/>
    <w:rsid w:val="00B66444"/>
    <w:rsid w:val="00B67D4C"/>
    <w:rsid w:val="00B71122"/>
    <w:rsid w:val="00B722CE"/>
    <w:rsid w:val="00B85DFE"/>
    <w:rsid w:val="00B94609"/>
    <w:rsid w:val="00B970EA"/>
    <w:rsid w:val="00BA5E3B"/>
    <w:rsid w:val="00BC05EC"/>
    <w:rsid w:val="00BC0E7C"/>
    <w:rsid w:val="00BC203A"/>
    <w:rsid w:val="00BC4808"/>
    <w:rsid w:val="00BD11CF"/>
    <w:rsid w:val="00BD32A6"/>
    <w:rsid w:val="00BD4031"/>
    <w:rsid w:val="00BD7BE9"/>
    <w:rsid w:val="00BE4CF3"/>
    <w:rsid w:val="00BE7403"/>
    <w:rsid w:val="00BF18AB"/>
    <w:rsid w:val="00BF36FC"/>
    <w:rsid w:val="00BF388C"/>
    <w:rsid w:val="00BF485C"/>
    <w:rsid w:val="00C00FF3"/>
    <w:rsid w:val="00C073D2"/>
    <w:rsid w:val="00C1228A"/>
    <w:rsid w:val="00C13076"/>
    <w:rsid w:val="00C148F3"/>
    <w:rsid w:val="00C14FE5"/>
    <w:rsid w:val="00C1513F"/>
    <w:rsid w:val="00C1596E"/>
    <w:rsid w:val="00C211AF"/>
    <w:rsid w:val="00C22B82"/>
    <w:rsid w:val="00C26DFF"/>
    <w:rsid w:val="00C27882"/>
    <w:rsid w:val="00C33A29"/>
    <w:rsid w:val="00C35888"/>
    <w:rsid w:val="00C42FB4"/>
    <w:rsid w:val="00C47E30"/>
    <w:rsid w:val="00C505D1"/>
    <w:rsid w:val="00C50BA6"/>
    <w:rsid w:val="00C54DB8"/>
    <w:rsid w:val="00C5745A"/>
    <w:rsid w:val="00C61399"/>
    <w:rsid w:val="00C6360A"/>
    <w:rsid w:val="00C64980"/>
    <w:rsid w:val="00C71794"/>
    <w:rsid w:val="00C8311D"/>
    <w:rsid w:val="00C85AA7"/>
    <w:rsid w:val="00C908A8"/>
    <w:rsid w:val="00C920F6"/>
    <w:rsid w:val="00C9508A"/>
    <w:rsid w:val="00C978A2"/>
    <w:rsid w:val="00CA1507"/>
    <w:rsid w:val="00CA5E35"/>
    <w:rsid w:val="00CA7088"/>
    <w:rsid w:val="00CB0511"/>
    <w:rsid w:val="00CB06D3"/>
    <w:rsid w:val="00CB10EC"/>
    <w:rsid w:val="00CB246C"/>
    <w:rsid w:val="00CB3795"/>
    <w:rsid w:val="00CB547B"/>
    <w:rsid w:val="00CB6165"/>
    <w:rsid w:val="00CC0789"/>
    <w:rsid w:val="00CC0975"/>
    <w:rsid w:val="00CC453A"/>
    <w:rsid w:val="00CC673A"/>
    <w:rsid w:val="00CE2039"/>
    <w:rsid w:val="00CE28C9"/>
    <w:rsid w:val="00CE4C44"/>
    <w:rsid w:val="00CE7EE9"/>
    <w:rsid w:val="00CF0D92"/>
    <w:rsid w:val="00CF141D"/>
    <w:rsid w:val="00D01104"/>
    <w:rsid w:val="00D015F6"/>
    <w:rsid w:val="00D0679F"/>
    <w:rsid w:val="00D07364"/>
    <w:rsid w:val="00D124AB"/>
    <w:rsid w:val="00D237E9"/>
    <w:rsid w:val="00D259A6"/>
    <w:rsid w:val="00D26825"/>
    <w:rsid w:val="00D31628"/>
    <w:rsid w:val="00D4650B"/>
    <w:rsid w:val="00D46E39"/>
    <w:rsid w:val="00D60141"/>
    <w:rsid w:val="00D64150"/>
    <w:rsid w:val="00D6459D"/>
    <w:rsid w:val="00D653EB"/>
    <w:rsid w:val="00D74096"/>
    <w:rsid w:val="00D74193"/>
    <w:rsid w:val="00D83307"/>
    <w:rsid w:val="00D8432C"/>
    <w:rsid w:val="00D91AB3"/>
    <w:rsid w:val="00D92AD5"/>
    <w:rsid w:val="00D94973"/>
    <w:rsid w:val="00D95C52"/>
    <w:rsid w:val="00D9618D"/>
    <w:rsid w:val="00D971C8"/>
    <w:rsid w:val="00DA33AA"/>
    <w:rsid w:val="00DA3AFC"/>
    <w:rsid w:val="00DA3E6E"/>
    <w:rsid w:val="00DB194F"/>
    <w:rsid w:val="00DB1A79"/>
    <w:rsid w:val="00DB1C4D"/>
    <w:rsid w:val="00DB331C"/>
    <w:rsid w:val="00DB372C"/>
    <w:rsid w:val="00DC61B2"/>
    <w:rsid w:val="00DD77CC"/>
    <w:rsid w:val="00DE0D2D"/>
    <w:rsid w:val="00DE17F8"/>
    <w:rsid w:val="00DE2B63"/>
    <w:rsid w:val="00DE31CC"/>
    <w:rsid w:val="00DE342A"/>
    <w:rsid w:val="00DE4A28"/>
    <w:rsid w:val="00DE6511"/>
    <w:rsid w:val="00DE7191"/>
    <w:rsid w:val="00DE74BF"/>
    <w:rsid w:val="00DF38BD"/>
    <w:rsid w:val="00E03C64"/>
    <w:rsid w:val="00E04B08"/>
    <w:rsid w:val="00E04BF3"/>
    <w:rsid w:val="00E0578E"/>
    <w:rsid w:val="00E2059A"/>
    <w:rsid w:val="00E21D00"/>
    <w:rsid w:val="00E22124"/>
    <w:rsid w:val="00E2289D"/>
    <w:rsid w:val="00E33977"/>
    <w:rsid w:val="00E34FC5"/>
    <w:rsid w:val="00E35D1F"/>
    <w:rsid w:val="00E4011E"/>
    <w:rsid w:val="00E415FF"/>
    <w:rsid w:val="00E433E6"/>
    <w:rsid w:val="00E43BE5"/>
    <w:rsid w:val="00E458F8"/>
    <w:rsid w:val="00E45EF9"/>
    <w:rsid w:val="00E46C48"/>
    <w:rsid w:val="00E55B41"/>
    <w:rsid w:val="00E6037E"/>
    <w:rsid w:val="00E67085"/>
    <w:rsid w:val="00E775BF"/>
    <w:rsid w:val="00E80EF8"/>
    <w:rsid w:val="00E81275"/>
    <w:rsid w:val="00E81BD0"/>
    <w:rsid w:val="00E83FA9"/>
    <w:rsid w:val="00E86AF7"/>
    <w:rsid w:val="00E96779"/>
    <w:rsid w:val="00EA4D20"/>
    <w:rsid w:val="00EA6D47"/>
    <w:rsid w:val="00EB16DF"/>
    <w:rsid w:val="00EB592E"/>
    <w:rsid w:val="00EC1448"/>
    <w:rsid w:val="00EC4E70"/>
    <w:rsid w:val="00ED1646"/>
    <w:rsid w:val="00ED7F87"/>
    <w:rsid w:val="00EE1633"/>
    <w:rsid w:val="00EE4E9A"/>
    <w:rsid w:val="00EE7917"/>
    <w:rsid w:val="00EF0387"/>
    <w:rsid w:val="00EF40DB"/>
    <w:rsid w:val="00EF566B"/>
    <w:rsid w:val="00EF69CB"/>
    <w:rsid w:val="00F0390E"/>
    <w:rsid w:val="00F04807"/>
    <w:rsid w:val="00F075EC"/>
    <w:rsid w:val="00F11324"/>
    <w:rsid w:val="00F15BF9"/>
    <w:rsid w:val="00F166B0"/>
    <w:rsid w:val="00F21588"/>
    <w:rsid w:val="00F22503"/>
    <w:rsid w:val="00F2384E"/>
    <w:rsid w:val="00F308A6"/>
    <w:rsid w:val="00F32579"/>
    <w:rsid w:val="00F326E1"/>
    <w:rsid w:val="00F33E45"/>
    <w:rsid w:val="00F34491"/>
    <w:rsid w:val="00F35392"/>
    <w:rsid w:val="00F377A5"/>
    <w:rsid w:val="00F439BF"/>
    <w:rsid w:val="00F45971"/>
    <w:rsid w:val="00F45988"/>
    <w:rsid w:val="00F46573"/>
    <w:rsid w:val="00F46FEB"/>
    <w:rsid w:val="00F516FF"/>
    <w:rsid w:val="00F55EA1"/>
    <w:rsid w:val="00F5635B"/>
    <w:rsid w:val="00F61398"/>
    <w:rsid w:val="00F61ED1"/>
    <w:rsid w:val="00F64479"/>
    <w:rsid w:val="00F6728B"/>
    <w:rsid w:val="00F6770C"/>
    <w:rsid w:val="00F7168F"/>
    <w:rsid w:val="00F718ED"/>
    <w:rsid w:val="00F73C32"/>
    <w:rsid w:val="00F73C33"/>
    <w:rsid w:val="00F74442"/>
    <w:rsid w:val="00F76804"/>
    <w:rsid w:val="00F76E3A"/>
    <w:rsid w:val="00F77DA3"/>
    <w:rsid w:val="00F82E00"/>
    <w:rsid w:val="00F85B4C"/>
    <w:rsid w:val="00F85F93"/>
    <w:rsid w:val="00F87B6F"/>
    <w:rsid w:val="00F91CD7"/>
    <w:rsid w:val="00F91D5F"/>
    <w:rsid w:val="00F95F2A"/>
    <w:rsid w:val="00FA0A9F"/>
    <w:rsid w:val="00FA1637"/>
    <w:rsid w:val="00FA473D"/>
    <w:rsid w:val="00FA5279"/>
    <w:rsid w:val="00FA5C93"/>
    <w:rsid w:val="00FA7400"/>
    <w:rsid w:val="00FB4193"/>
    <w:rsid w:val="00FC019A"/>
    <w:rsid w:val="00FC13EA"/>
    <w:rsid w:val="00FC3569"/>
    <w:rsid w:val="00FC4FCE"/>
    <w:rsid w:val="00FC50EA"/>
    <w:rsid w:val="00FC5753"/>
    <w:rsid w:val="00FC690B"/>
    <w:rsid w:val="00FC7C05"/>
    <w:rsid w:val="00FD3F9A"/>
    <w:rsid w:val="00FD6A15"/>
    <w:rsid w:val="00FD752F"/>
    <w:rsid w:val="00FF18D7"/>
    <w:rsid w:val="00FF5B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C1EFD"/>
  <w15:docId w15:val="{216049C0-D002-164D-9285-20FBC3655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ED3"/>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5ED3"/>
    <w:pPr>
      <w:ind w:left="720"/>
      <w:contextualSpacing/>
    </w:pPr>
  </w:style>
  <w:style w:type="character" w:customStyle="1" w:styleId="apple-converted-space">
    <w:name w:val="apple-converted-space"/>
    <w:basedOn w:val="DefaultParagraphFont"/>
    <w:rsid w:val="00EA4D20"/>
  </w:style>
  <w:style w:type="paragraph" w:styleId="Header">
    <w:name w:val="header"/>
    <w:basedOn w:val="Normal"/>
    <w:link w:val="HeaderChar"/>
    <w:uiPriority w:val="99"/>
    <w:unhideWhenUsed/>
    <w:rsid w:val="00EA4D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4D20"/>
    <w:rPr>
      <w:rFonts w:eastAsiaTheme="minorEastAsia"/>
    </w:rPr>
  </w:style>
  <w:style w:type="paragraph" w:styleId="Footer">
    <w:name w:val="footer"/>
    <w:basedOn w:val="Normal"/>
    <w:link w:val="FooterChar"/>
    <w:uiPriority w:val="99"/>
    <w:unhideWhenUsed/>
    <w:rsid w:val="00EA4D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4D20"/>
    <w:rPr>
      <w:rFonts w:eastAsiaTheme="minorEastAsia"/>
    </w:rPr>
  </w:style>
  <w:style w:type="paragraph" w:styleId="BalloonText">
    <w:name w:val="Balloon Text"/>
    <w:basedOn w:val="Normal"/>
    <w:link w:val="BalloonTextChar"/>
    <w:uiPriority w:val="99"/>
    <w:semiHidden/>
    <w:unhideWhenUsed/>
    <w:rsid w:val="00EA4D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4D20"/>
    <w:rPr>
      <w:rFonts w:ascii="Tahoma" w:eastAsiaTheme="minorEastAsi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2191</Words>
  <Characters>12489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nemata tejan</cp:lastModifiedBy>
  <cp:revision>2</cp:revision>
  <dcterms:created xsi:type="dcterms:W3CDTF">2020-08-15T16:58:00Z</dcterms:created>
  <dcterms:modified xsi:type="dcterms:W3CDTF">2020-08-15T16:58:00Z</dcterms:modified>
</cp:coreProperties>
</file>