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6822"/>
      </w:tblGrid>
      <w:tr w:rsidR="00F932C2" w:rsidRPr="006A50B7" w14:paraId="35BEFC67" w14:textId="77777777" w:rsidTr="00A02CD0">
        <w:tc>
          <w:tcPr>
            <w:tcW w:w="1838" w:type="dxa"/>
          </w:tcPr>
          <w:p w14:paraId="780EA51E"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Module Code</w:t>
            </w:r>
          </w:p>
        </w:tc>
        <w:tc>
          <w:tcPr>
            <w:tcW w:w="6822" w:type="dxa"/>
          </w:tcPr>
          <w:p w14:paraId="64E163D0" w14:textId="038DEF6E" w:rsidR="00F932C2" w:rsidRPr="006A50B7" w:rsidRDefault="005B02BE" w:rsidP="00A02CD0">
            <w:pPr>
              <w:pStyle w:val="fixed"/>
              <w:ind w:left="0" w:firstLine="0"/>
              <w:rPr>
                <w:rFonts w:ascii="Arial" w:hAnsi="Arial" w:cs="Arial"/>
                <w:sz w:val="22"/>
                <w:szCs w:val="22"/>
              </w:rPr>
            </w:pPr>
            <w:r>
              <w:rPr>
                <w:rFonts w:ascii="Arial" w:hAnsi="Arial" w:cs="Arial"/>
                <w:sz w:val="22"/>
                <w:szCs w:val="22"/>
              </w:rPr>
              <w:t xml:space="preserve">BMPF7324 / </w:t>
            </w:r>
            <w:r w:rsidR="00F932C2">
              <w:rPr>
                <w:rFonts w:ascii="Arial" w:hAnsi="Arial" w:cs="Arial"/>
                <w:sz w:val="22"/>
                <w:szCs w:val="22"/>
              </w:rPr>
              <w:t>BMPF7324</w:t>
            </w:r>
            <w:r w:rsidR="00F932C2" w:rsidRPr="00F932C2">
              <w:rPr>
                <w:rStyle w:val="eop"/>
                <w:rFonts w:ascii="Arial" w:hAnsi="Arial" w:cs="Arial"/>
                <w:sz w:val="22"/>
                <w:szCs w:val="22"/>
              </w:rPr>
              <w:t>D</w:t>
            </w:r>
          </w:p>
        </w:tc>
      </w:tr>
      <w:tr w:rsidR="00F932C2" w:rsidRPr="006A50B7" w14:paraId="74FDA1AF" w14:textId="77777777" w:rsidTr="00A02CD0">
        <w:tc>
          <w:tcPr>
            <w:tcW w:w="1838" w:type="dxa"/>
          </w:tcPr>
          <w:p w14:paraId="7AE5CD16"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Title</w:t>
            </w:r>
          </w:p>
        </w:tc>
        <w:tc>
          <w:tcPr>
            <w:tcW w:w="6822" w:type="dxa"/>
          </w:tcPr>
          <w:p w14:paraId="5CF9C4BE"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Wellbeing of Future Generations Act</w:t>
            </w:r>
          </w:p>
        </w:tc>
      </w:tr>
      <w:tr w:rsidR="00F932C2" w:rsidRPr="006A50B7" w14:paraId="515CAE82" w14:textId="77777777" w:rsidTr="00A02CD0">
        <w:tc>
          <w:tcPr>
            <w:tcW w:w="1838" w:type="dxa"/>
          </w:tcPr>
          <w:p w14:paraId="4130AFA9"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Date</w:t>
            </w:r>
          </w:p>
        </w:tc>
        <w:sdt>
          <w:sdtPr>
            <w:rPr>
              <w:rFonts w:ascii="Arial" w:hAnsi="Arial" w:cs="Arial"/>
              <w:sz w:val="22"/>
              <w:szCs w:val="22"/>
            </w:rPr>
            <w:id w:val="-1139034768"/>
            <w:placeholder>
              <w:docPart w:val="9F6687D845754226B7B6FFB91AC7813D"/>
            </w:placeholder>
            <w:date w:fullDate="2022-12-14T00:00:00Z">
              <w:dateFormat w:val="dd/MM/yyyy"/>
              <w:lid w:val="en-GB"/>
              <w:storeMappedDataAs w:val="dateTime"/>
              <w:calendar w:val="gregorian"/>
            </w:date>
          </w:sdtPr>
          <w:sdtEndPr/>
          <w:sdtContent>
            <w:tc>
              <w:tcPr>
                <w:tcW w:w="6822" w:type="dxa"/>
              </w:tcPr>
              <w:p w14:paraId="03CFAE41" w14:textId="77777777" w:rsidR="00F932C2" w:rsidRPr="006A50B7" w:rsidRDefault="00F932C2" w:rsidP="00A02CD0">
                <w:pPr>
                  <w:pStyle w:val="fixed"/>
                  <w:ind w:left="0" w:firstLine="0"/>
                  <w:rPr>
                    <w:rFonts w:ascii="Arial" w:hAnsi="Arial" w:cs="Arial"/>
                    <w:sz w:val="22"/>
                    <w:szCs w:val="22"/>
                  </w:rPr>
                </w:pPr>
                <w:r w:rsidRPr="00AF2877">
                  <w:rPr>
                    <w:rFonts w:ascii="Arial" w:hAnsi="Arial" w:cs="Arial"/>
                    <w:sz w:val="22"/>
                    <w:szCs w:val="22"/>
                  </w:rPr>
                  <w:t>14/12/2022</w:t>
                </w:r>
              </w:p>
            </w:tc>
          </w:sdtContent>
        </w:sdt>
      </w:tr>
      <w:tr w:rsidR="00F932C2" w:rsidRPr="006A50B7" w14:paraId="61FE7B1F" w14:textId="77777777" w:rsidTr="00A02CD0">
        <w:tc>
          <w:tcPr>
            <w:tcW w:w="1838" w:type="dxa"/>
          </w:tcPr>
          <w:p w14:paraId="6B9F8239"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Level</w:t>
            </w:r>
          </w:p>
        </w:tc>
        <w:sdt>
          <w:sdtPr>
            <w:rPr>
              <w:rFonts w:ascii="Arial" w:hAnsi="Arial" w:cs="Arial"/>
              <w:sz w:val="22"/>
              <w:szCs w:val="22"/>
              <w:shd w:val="clear" w:color="auto" w:fill="E6E6E6"/>
            </w:rPr>
            <w:id w:val="-206184029"/>
            <w:placeholder>
              <w:docPart w:val="66B871E4113742CDB968ABFBDD43BB18"/>
            </w:placeholder>
            <w:comboBox>
              <w:listItem w:value="Choose an item."/>
              <w:listItem w:displayText="3" w:value="3"/>
              <w:listItem w:displayText="4" w:value="4"/>
              <w:listItem w:displayText="5" w:value="5"/>
              <w:listItem w:displayText="6" w:value="6"/>
              <w:listItem w:displayText="7" w:value="7"/>
            </w:comboBox>
          </w:sdtPr>
          <w:sdtEndPr>
            <w:rPr>
              <w:shd w:val="clear" w:color="auto" w:fill="auto"/>
            </w:rPr>
          </w:sdtEndPr>
          <w:sdtContent>
            <w:tc>
              <w:tcPr>
                <w:tcW w:w="6822" w:type="dxa"/>
              </w:tcPr>
              <w:p w14:paraId="6153AC1B"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7</w:t>
                </w:r>
              </w:p>
            </w:tc>
          </w:sdtContent>
        </w:sdt>
      </w:tr>
      <w:tr w:rsidR="00F932C2" w:rsidRPr="006A50B7" w14:paraId="219B58DC" w14:textId="77777777" w:rsidTr="00A02CD0">
        <w:tc>
          <w:tcPr>
            <w:tcW w:w="1838" w:type="dxa"/>
          </w:tcPr>
          <w:p w14:paraId="7AC64301"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Credits</w:t>
            </w:r>
          </w:p>
        </w:tc>
        <w:tc>
          <w:tcPr>
            <w:tcW w:w="6822" w:type="dxa"/>
          </w:tcPr>
          <w:p w14:paraId="2305690A"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20</w:t>
            </w:r>
          </w:p>
        </w:tc>
      </w:tr>
      <w:tr w:rsidR="00F932C2" w:rsidRPr="006A50B7" w14:paraId="6B1AF62C" w14:textId="77777777" w:rsidTr="00A02CD0">
        <w:tc>
          <w:tcPr>
            <w:tcW w:w="1838" w:type="dxa"/>
          </w:tcPr>
          <w:p w14:paraId="5FACBA8D"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Pre-Requisites</w:t>
            </w:r>
          </w:p>
        </w:tc>
        <w:tc>
          <w:tcPr>
            <w:tcW w:w="6822" w:type="dxa"/>
          </w:tcPr>
          <w:p w14:paraId="007D89C5" w14:textId="77777777" w:rsidR="00F932C2" w:rsidRPr="006A50B7" w:rsidRDefault="00F932C2" w:rsidP="00A02CD0">
            <w:pPr>
              <w:pStyle w:val="fixed"/>
              <w:ind w:left="0" w:firstLine="0"/>
              <w:rPr>
                <w:rFonts w:ascii="Arial" w:hAnsi="Arial" w:cs="Arial"/>
                <w:sz w:val="22"/>
                <w:szCs w:val="22"/>
              </w:rPr>
            </w:pPr>
            <w:r w:rsidRPr="006A50B7">
              <w:rPr>
                <w:rFonts w:ascii="Arial" w:hAnsi="Arial" w:cs="Arial"/>
                <w:sz w:val="22"/>
                <w:szCs w:val="22"/>
              </w:rPr>
              <w:t xml:space="preserve">None </w:t>
            </w:r>
          </w:p>
        </w:tc>
      </w:tr>
    </w:tbl>
    <w:p w14:paraId="0462EB41" w14:textId="77777777" w:rsidR="00F932C2" w:rsidRPr="006A50B7" w:rsidRDefault="00F932C2" w:rsidP="00F932C2">
      <w:pPr>
        <w:pBdr>
          <w:bottom w:val="single" w:sz="6" w:space="1" w:color="000000"/>
        </w:pBdr>
        <w:rPr>
          <w:rFonts w:cs="Arial"/>
          <w:szCs w:val="22"/>
        </w:rPr>
      </w:pPr>
    </w:p>
    <w:p w14:paraId="61E7BF9A" w14:textId="77777777" w:rsidR="00F932C2" w:rsidRPr="006A50B7" w:rsidRDefault="00F932C2" w:rsidP="00F932C2">
      <w:pPr>
        <w:tabs>
          <w:tab w:val="left" w:pos="720"/>
          <w:tab w:val="left" w:pos="1440"/>
          <w:tab w:val="left" w:pos="2160"/>
          <w:tab w:val="left" w:pos="2880"/>
        </w:tabs>
        <w:rPr>
          <w:rFonts w:cs="Arial"/>
          <w:b/>
          <w:szCs w:val="22"/>
        </w:rPr>
      </w:pPr>
    </w:p>
    <w:p w14:paraId="12AE707B" w14:textId="77777777" w:rsidR="00F932C2" w:rsidRPr="006A50B7" w:rsidRDefault="00F932C2" w:rsidP="00F932C2">
      <w:pPr>
        <w:tabs>
          <w:tab w:val="left" w:pos="720"/>
          <w:tab w:val="left" w:pos="1440"/>
          <w:tab w:val="left" w:pos="2160"/>
          <w:tab w:val="left" w:pos="2880"/>
        </w:tabs>
        <w:rPr>
          <w:rFonts w:cs="Arial"/>
          <w:b/>
          <w:szCs w:val="22"/>
        </w:rPr>
      </w:pPr>
      <w:r w:rsidRPr="006A50B7">
        <w:rPr>
          <w:rFonts w:cs="Arial"/>
          <w:b/>
          <w:szCs w:val="22"/>
        </w:rPr>
        <w:t>AIM(S)</w:t>
      </w:r>
    </w:p>
    <w:p w14:paraId="491DE9FC" w14:textId="77777777" w:rsidR="00F932C2" w:rsidRPr="006A50B7" w:rsidRDefault="00F932C2" w:rsidP="00F932C2">
      <w:pPr>
        <w:tabs>
          <w:tab w:val="left" w:pos="720"/>
          <w:tab w:val="left" w:pos="1440"/>
          <w:tab w:val="left" w:pos="2160"/>
          <w:tab w:val="left" w:pos="2880"/>
        </w:tabs>
        <w:rPr>
          <w:rFonts w:cs="Arial"/>
          <w:b/>
          <w:szCs w:val="22"/>
        </w:rPr>
      </w:pPr>
    </w:p>
    <w:p w14:paraId="1BA65771" w14:textId="77777777" w:rsidR="00F932C2" w:rsidRPr="006A50B7" w:rsidRDefault="00F932C2" w:rsidP="00F932C2">
      <w:pPr>
        <w:pStyle w:val="BulletList"/>
        <w:spacing w:before="0"/>
        <w:rPr>
          <w:color w:val="auto"/>
        </w:rPr>
      </w:pPr>
      <w:r w:rsidRPr="6DC9FF56">
        <w:rPr>
          <w:color w:val="auto"/>
        </w:rPr>
        <w:t>To enable the student to independently study the current knowledge regarding the Well-being of Future Generations (Wales) Act (the Act) and its particular relevance to their workplace practice and their own developmental needs.</w:t>
      </w:r>
    </w:p>
    <w:p w14:paraId="57755D4C" w14:textId="77777777" w:rsidR="00F932C2" w:rsidRPr="006A50B7" w:rsidRDefault="00F932C2" w:rsidP="00F932C2">
      <w:pPr>
        <w:rPr>
          <w:rFonts w:cs="Arial"/>
          <w:szCs w:val="22"/>
        </w:rPr>
      </w:pPr>
    </w:p>
    <w:p w14:paraId="4C88FEE1" w14:textId="77777777" w:rsidR="00F932C2" w:rsidRPr="006A50B7" w:rsidRDefault="00F932C2" w:rsidP="00F932C2">
      <w:pPr>
        <w:rPr>
          <w:rFonts w:cs="Arial"/>
          <w:b/>
          <w:szCs w:val="22"/>
        </w:rPr>
      </w:pPr>
      <w:r w:rsidRPr="006A50B7">
        <w:rPr>
          <w:rFonts w:cs="Arial"/>
          <w:b/>
          <w:szCs w:val="22"/>
        </w:rPr>
        <w:t>LEARNING OUTCOMES</w:t>
      </w:r>
    </w:p>
    <w:p w14:paraId="3EA6E883" w14:textId="77777777" w:rsidR="00F932C2" w:rsidRPr="006A50B7" w:rsidRDefault="00F932C2" w:rsidP="00F932C2">
      <w:pPr>
        <w:rPr>
          <w:rFonts w:cs="Arial"/>
          <w:b/>
          <w:szCs w:val="22"/>
        </w:rPr>
      </w:pPr>
    </w:p>
    <w:p w14:paraId="2432BD36" w14:textId="77777777" w:rsidR="00F932C2" w:rsidRPr="006A50B7" w:rsidRDefault="00F932C2" w:rsidP="00F932C2">
      <w:pPr>
        <w:rPr>
          <w:rFonts w:eastAsia="Arial" w:cs="Arial"/>
          <w:szCs w:val="22"/>
        </w:rPr>
      </w:pPr>
      <w:r w:rsidRPr="006A50B7">
        <w:rPr>
          <w:rFonts w:cs="Arial"/>
          <w:szCs w:val="22"/>
        </w:rPr>
        <w:t xml:space="preserve">Upon the successful completion of this module, </w:t>
      </w:r>
      <w:r w:rsidRPr="006A50B7">
        <w:rPr>
          <w:rFonts w:eastAsia="Arial" w:cs="Arial"/>
          <w:szCs w:val="22"/>
        </w:rPr>
        <w:t>the student should be able to:</w:t>
      </w:r>
    </w:p>
    <w:p w14:paraId="49918F5E" w14:textId="77777777" w:rsidR="00F932C2" w:rsidRPr="006A50B7" w:rsidRDefault="00F932C2" w:rsidP="00F932C2">
      <w:pPr>
        <w:rPr>
          <w:rFonts w:cs="Arial"/>
          <w:szCs w:val="22"/>
        </w:rPr>
      </w:pPr>
    </w:p>
    <w:p w14:paraId="7035DF50" w14:textId="77777777" w:rsidR="00F932C2" w:rsidRPr="006A50B7" w:rsidRDefault="00F932C2" w:rsidP="00F932C2">
      <w:pPr>
        <w:pStyle w:val="BulletList"/>
        <w:spacing w:before="0"/>
        <w:rPr>
          <w:color w:val="auto"/>
        </w:rPr>
      </w:pPr>
      <w:r w:rsidRPr="6DC9FF56">
        <w:rPr>
          <w:color w:val="auto"/>
        </w:rPr>
        <w:t>create and implement a study based on the Act, resulting in a plan for its full or partial implementation in their workplace;</w:t>
      </w:r>
    </w:p>
    <w:p w14:paraId="5DC4FBEB" w14:textId="77777777" w:rsidR="00F932C2" w:rsidRPr="006A50B7" w:rsidRDefault="00F932C2" w:rsidP="00F932C2">
      <w:pPr>
        <w:pStyle w:val="BulletList"/>
        <w:spacing w:before="0"/>
        <w:rPr>
          <w:color w:val="auto"/>
        </w:rPr>
      </w:pPr>
      <w:r w:rsidRPr="6DC9FF56">
        <w:rPr>
          <w:color w:val="auto"/>
        </w:rPr>
        <w:t>critically evaluate the actual or potential impact of applying their learning regarding the Act and the five ways of working, on improving their practice and performance. It’s contribution to the achievement of organisational well-being objectives and the national well-being goals;</w:t>
      </w:r>
    </w:p>
    <w:p w14:paraId="690149F3" w14:textId="77777777" w:rsidR="00F932C2" w:rsidRPr="006A50B7" w:rsidRDefault="00F932C2" w:rsidP="00F932C2">
      <w:pPr>
        <w:pStyle w:val="BulletList"/>
        <w:spacing w:before="0"/>
        <w:rPr>
          <w:color w:val="auto"/>
        </w:rPr>
      </w:pPr>
      <w:r w:rsidRPr="6DC9FF56">
        <w:rPr>
          <w:color w:val="auto"/>
        </w:rPr>
        <w:t>research, analyse and critically evaluate a range of theories and methodologies necessary for implementing relevant aspects of the Act, in their workplace;</w:t>
      </w:r>
    </w:p>
    <w:p w14:paraId="717ED879" w14:textId="77777777" w:rsidR="00F932C2" w:rsidRPr="006A50B7" w:rsidRDefault="00F932C2" w:rsidP="00F932C2">
      <w:pPr>
        <w:tabs>
          <w:tab w:val="left" w:pos="720"/>
          <w:tab w:val="left" w:pos="1440"/>
          <w:tab w:val="left" w:pos="2160"/>
          <w:tab w:val="left" w:pos="2880"/>
        </w:tabs>
        <w:rPr>
          <w:rFonts w:cs="Arial"/>
          <w:b/>
          <w:szCs w:val="22"/>
        </w:rPr>
      </w:pPr>
    </w:p>
    <w:p w14:paraId="2A439B0F" w14:textId="77777777" w:rsidR="00F932C2" w:rsidRPr="006A50B7" w:rsidRDefault="00F932C2" w:rsidP="00F932C2">
      <w:pPr>
        <w:tabs>
          <w:tab w:val="left" w:pos="720"/>
          <w:tab w:val="left" w:pos="1440"/>
          <w:tab w:val="left" w:pos="2160"/>
          <w:tab w:val="left" w:pos="2880"/>
        </w:tabs>
        <w:rPr>
          <w:rFonts w:cs="Arial"/>
          <w:b/>
          <w:szCs w:val="22"/>
        </w:rPr>
      </w:pPr>
      <w:r w:rsidRPr="006A50B7">
        <w:rPr>
          <w:rFonts w:cs="Arial"/>
          <w:b/>
          <w:szCs w:val="22"/>
        </w:rPr>
        <w:t>INDICATIVE CONTENT</w:t>
      </w:r>
    </w:p>
    <w:p w14:paraId="7EA06716" w14:textId="77777777" w:rsidR="00F932C2" w:rsidRPr="006A50B7" w:rsidRDefault="00F932C2" w:rsidP="00F932C2">
      <w:pPr>
        <w:tabs>
          <w:tab w:val="left" w:pos="720"/>
          <w:tab w:val="left" w:pos="1440"/>
          <w:tab w:val="left" w:pos="2160"/>
          <w:tab w:val="left" w:pos="2880"/>
        </w:tabs>
        <w:rPr>
          <w:rFonts w:cs="Arial"/>
          <w:b/>
          <w:szCs w:val="22"/>
        </w:rPr>
      </w:pPr>
    </w:p>
    <w:p w14:paraId="6A9FB29F" w14:textId="77777777" w:rsidR="00F932C2" w:rsidRPr="006A50B7" w:rsidRDefault="00F932C2" w:rsidP="00F932C2">
      <w:pPr>
        <w:pStyle w:val="BulletList"/>
        <w:spacing w:before="0" w:line="276" w:lineRule="auto"/>
        <w:rPr>
          <w:color w:val="auto"/>
        </w:rPr>
      </w:pPr>
      <w:r w:rsidRPr="6DC9FF56">
        <w:rPr>
          <w:color w:val="auto"/>
        </w:rPr>
        <w:t>Establishing a rationale for studying the Act, its relevance to the workplace and the learner's developmental needs.</w:t>
      </w:r>
    </w:p>
    <w:p w14:paraId="0B9472E1" w14:textId="77777777" w:rsidR="00F932C2" w:rsidRPr="006A50B7" w:rsidRDefault="00F932C2" w:rsidP="00F932C2">
      <w:pPr>
        <w:pStyle w:val="BulletList"/>
        <w:spacing w:before="0" w:line="276" w:lineRule="auto"/>
        <w:rPr>
          <w:color w:val="auto"/>
        </w:rPr>
      </w:pPr>
      <w:r w:rsidRPr="6DC9FF56">
        <w:rPr>
          <w:color w:val="auto"/>
        </w:rPr>
        <w:t>Identifying expected learning outcomes from this study, assessment criteria and assessment methodologies to establish if these have been met.</w:t>
      </w:r>
    </w:p>
    <w:p w14:paraId="5907D18B" w14:textId="77777777" w:rsidR="00F932C2" w:rsidRPr="006A50B7" w:rsidRDefault="00F932C2" w:rsidP="00F932C2">
      <w:pPr>
        <w:pStyle w:val="BulletList"/>
        <w:spacing w:before="0" w:line="276" w:lineRule="auto"/>
        <w:rPr>
          <w:color w:val="auto"/>
        </w:rPr>
      </w:pPr>
      <w:r w:rsidRPr="6DC9FF56">
        <w:rPr>
          <w:color w:val="auto"/>
        </w:rPr>
        <w:t>Planning and implementing a study programme, including timescales and resources needed.</w:t>
      </w:r>
    </w:p>
    <w:p w14:paraId="1BFE96FE" w14:textId="77777777" w:rsidR="00F932C2" w:rsidRPr="006A50B7" w:rsidRDefault="00F932C2" w:rsidP="00F932C2">
      <w:pPr>
        <w:pStyle w:val="BulletList"/>
        <w:spacing w:before="0" w:line="276" w:lineRule="auto"/>
        <w:rPr>
          <w:color w:val="auto"/>
        </w:rPr>
      </w:pPr>
      <w:r w:rsidRPr="6DC9FF56">
        <w:rPr>
          <w:color w:val="auto"/>
        </w:rPr>
        <w:t>Learning support.</w:t>
      </w:r>
    </w:p>
    <w:p w14:paraId="10F34B6B" w14:textId="77777777" w:rsidR="00F932C2" w:rsidRPr="006A50B7" w:rsidRDefault="00F932C2" w:rsidP="00F932C2">
      <w:pPr>
        <w:pStyle w:val="BulletList"/>
        <w:spacing w:before="0" w:line="276" w:lineRule="auto"/>
        <w:rPr>
          <w:color w:val="auto"/>
        </w:rPr>
      </w:pPr>
      <w:r w:rsidRPr="6DC9FF56">
        <w:rPr>
          <w:color w:val="auto"/>
        </w:rPr>
        <w:t>Research methods, analytical skills and critical evaluation.</w:t>
      </w:r>
    </w:p>
    <w:p w14:paraId="60A103BD" w14:textId="77777777" w:rsidR="00F932C2" w:rsidRPr="006A50B7" w:rsidRDefault="00F932C2" w:rsidP="00F932C2">
      <w:pPr>
        <w:pStyle w:val="BulletList"/>
        <w:spacing w:before="0" w:line="276" w:lineRule="auto"/>
        <w:rPr>
          <w:color w:val="auto"/>
        </w:rPr>
      </w:pPr>
      <w:r w:rsidRPr="6DC9FF56">
        <w:rPr>
          <w:color w:val="auto"/>
        </w:rPr>
        <w:t>Ethical considerations.</w:t>
      </w:r>
    </w:p>
    <w:p w14:paraId="1C194886" w14:textId="77777777" w:rsidR="00F932C2" w:rsidRPr="006A50B7" w:rsidRDefault="00F932C2" w:rsidP="00F932C2">
      <w:pPr>
        <w:pStyle w:val="BulletList"/>
        <w:spacing w:before="0" w:line="276" w:lineRule="auto"/>
        <w:rPr>
          <w:color w:val="auto"/>
        </w:rPr>
      </w:pPr>
      <w:r w:rsidRPr="6DC9FF56">
        <w:rPr>
          <w:color w:val="auto"/>
        </w:rPr>
        <w:t>The application of learning.</w:t>
      </w:r>
    </w:p>
    <w:p w14:paraId="10FFEE83" w14:textId="77777777" w:rsidR="00F932C2" w:rsidRPr="006A50B7" w:rsidRDefault="00F932C2" w:rsidP="00F932C2">
      <w:pPr>
        <w:pStyle w:val="BulletList"/>
        <w:spacing w:before="0" w:line="276" w:lineRule="auto"/>
        <w:rPr>
          <w:color w:val="auto"/>
        </w:rPr>
      </w:pPr>
      <w:r w:rsidRPr="6DC9FF56">
        <w:rPr>
          <w:color w:val="auto"/>
        </w:rPr>
        <w:t>Critical reflection.</w:t>
      </w:r>
    </w:p>
    <w:p w14:paraId="456DC30C" w14:textId="77777777" w:rsidR="00F932C2" w:rsidRPr="006A50B7" w:rsidRDefault="00F932C2" w:rsidP="00F932C2">
      <w:pPr>
        <w:pStyle w:val="BulletList"/>
        <w:spacing w:before="0" w:line="276" w:lineRule="auto"/>
        <w:rPr>
          <w:color w:val="auto"/>
        </w:rPr>
      </w:pPr>
      <w:r w:rsidRPr="6DC9FF56">
        <w:rPr>
          <w:color w:val="auto"/>
        </w:rPr>
        <w:t>Change management and change theory, including the ‘5 ways of working’ outlined in the Act</w:t>
      </w:r>
    </w:p>
    <w:p w14:paraId="1EE08AB0" w14:textId="77777777" w:rsidR="00F932C2" w:rsidRDefault="00F932C2" w:rsidP="00F932C2">
      <w:pPr>
        <w:pStyle w:val="fixed"/>
        <w:rPr>
          <w:rFonts w:ascii="Arial" w:hAnsi="Arial" w:cs="Arial"/>
          <w:sz w:val="22"/>
          <w:szCs w:val="22"/>
        </w:rPr>
      </w:pPr>
    </w:p>
    <w:p w14:paraId="352EE999" w14:textId="77777777" w:rsidR="005B02BE" w:rsidRDefault="005B02BE" w:rsidP="00F932C2">
      <w:pPr>
        <w:pStyle w:val="fixed"/>
        <w:rPr>
          <w:rFonts w:ascii="Arial" w:hAnsi="Arial" w:cs="Arial"/>
          <w:sz w:val="22"/>
          <w:szCs w:val="22"/>
        </w:rPr>
      </w:pPr>
    </w:p>
    <w:p w14:paraId="7E10A47A" w14:textId="77777777" w:rsidR="005B02BE" w:rsidRDefault="005B02BE" w:rsidP="00F932C2">
      <w:pPr>
        <w:pStyle w:val="fixed"/>
        <w:rPr>
          <w:rFonts w:ascii="Arial" w:hAnsi="Arial" w:cs="Arial"/>
          <w:sz w:val="22"/>
          <w:szCs w:val="22"/>
        </w:rPr>
      </w:pPr>
    </w:p>
    <w:p w14:paraId="3983DBBD" w14:textId="77777777" w:rsidR="005B02BE" w:rsidRDefault="005B02BE" w:rsidP="00F932C2">
      <w:pPr>
        <w:pStyle w:val="fixed"/>
        <w:rPr>
          <w:rFonts w:ascii="Arial" w:hAnsi="Arial" w:cs="Arial"/>
          <w:sz w:val="22"/>
          <w:szCs w:val="22"/>
        </w:rPr>
      </w:pPr>
    </w:p>
    <w:p w14:paraId="7B461581" w14:textId="77777777" w:rsidR="005B02BE" w:rsidRDefault="005B02BE" w:rsidP="00F932C2">
      <w:pPr>
        <w:pStyle w:val="fixed"/>
        <w:rPr>
          <w:rFonts w:ascii="Arial" w:hAnsi="Arial" w:cs="Arial"/>
          <w:sz w:val="22"/>
          <w:szCs w:val="22"/>
        </w:rPr>
      </w:pPr>
    </w:p>
    <w:p w14:paraId="76668B29" w14:textId="77777777" w:rsidR="005B02BE" w:rsidRDefault="005B02BE" w:rsidP="00F932C2">
      <w:pPr>
        <w:pStyle w:val="fixed"/>
        <w:rPr>
          <w:rFonts w:ascii="Arial" w:hAnsi="Arial" w:cs="Arial"/>
          <w:sz w:val="22"/>
          <w:szCs w:val="22"/>
        </w:rPr>
      </w:pPr>
    </w:p>
    <w:p w14:paraId="2965BC3E" w14:textId="77777777" w:rsidR="005B02BE" w:rsidRDefault="005B02BE" w:rsidP="00F932C2">
      <w:pPr>
        <w:pStyle w:val="fixed"/>
        <w:rPr>
          <w:rFonts w:ascii="Arial" w:hAnsi="Arial" w:cs="Arial"/>
          <w:sz w:val="22"/>
          <w:szCs w:val="22"/>
        </w:rPr>
      </w:pPr>
    </w:p>
    <w:p w14:paraId="174DC975" w14:textId="77777777" w:rsidR="005B02BE" w:rsidRDefault="005B02BE" w:rsidP="00F932C2">
      <w:pPr>
        <w:pStyle w:val="fixed"/>
        <w:rPr>
          <w:rFonts w:ascii="Arial" w:hAnsi="Arial" w:cs="Arial"/>
          <w:sz w:val="22"/>
          <w:szCs w:val="22"/>
        </w:rPr>
      </w:pPr>
    </w:p>
    <w:p w14:paraId="254A6D9F" w14:textId="77777777" w:rsidR="005B02BE" w:rsidRDefault="005B02BE" w:rsidP="00F932C2">
      <w:pPr>
        <w:pStyle w:val="fixed"/>
        <w:rPr>
          <w:rFonts w:ascii="Arial" w:hAnsi="Arial" w:cs="Arial"/>
          <w:sz w:val="22"/>
          <w:szCs w:val="22"/>
        </w:rPr>
      </w:pPr>
    </w:p>
    <w:p w14:paraId="727E1C9C" w14:textId="77777777" w:rsidR="005B02BE" w:rsidRDefault="005B02BE" w:rsidP="00F932C2">
      <w:pPr>
        <w:pStyle w:val="fixed"/>
        <w:rPr>
          <w:rFonts w:ascii="Arial" w:hAnsi="Arial" w:cs="Arial"/>
          <w:sz w:val="22"/>
          <w:szCs w:val="22"/>
        </w:rPr>
      </w:pPr>
    </w:p>
    <w:p w14:paraId="78F0A2DB" w14:textId="335C2ED9" w:rsidR="00F932C2" w:rsidRPr="006A50B7" w:rsidRDefault="00F932C2" w:rsidP="00F932C2">
      <w:pPr>
        <w:pStyle w:val="fixed"/>
        <w:rPr>
          <w:rFonts w:ascii="Arial" w:hAnsi="Arial" w:cs="Arial"/>
          <w:sz w:val="22"/>
          <w:szCs w:val="22"/>
        </w:rPr>
      </w:pPr>
      <w:r w:rsidRPr="006A50B7">
        <w:rPr>
          <w:rFonts w:ascii="Arial" w:hAnsi="Arial" w:cs="Arial"/>
          <w:sz w:val="22"/>
          <w:szCs w:val="22"/>
        </w:rPr>
        <w:lastRenderedPageBreak/>
        <w:t>Study Time Allocation</w:t>
      </w:r>
    </w:p>
    <w:p w14:paraId="42A4B1D5" w14:textId="77777777" w:rsidR="00F932C2" w:rsidRDefault="00F932C2" w:rsidP="00F932C2">
      <w:pPr>
        <w:rPr>
          <w:rFonts w:cs="Arial"/>
          <w:szCs w:val="22"/>
        </w:rPr>
      </w:pPr>
      <w:r w:rsidRPr="006A50B7">
        <w:rPr>
          <w:rFonts w:cs="Arial"/>
          <w:szCs w:val="22"/>
        </w:rPr>
        <w:t xml:space="preserve"> </w:t>
      </w:r>
    </w:p>
    <w:p w14:paraId="4346FF09" w14:textId="77777777" w:rsidR="00F932C2" w:rsidRDefault="00F932C2" w:rsidP="00F932C2">
      <w:pPr>
        <w:rPr>
          <w:rFonts w:cs="Arial"/>
          <w:szCs w:val="22"/>
        </w:rPr>
      </w:pPr>
      <w:r w:rsidRPr="006A50B7">
        <w:rPr>
          <w:rFonts w:cs="Arial"/>
          <w:szCs w:val="22"/>
        </w:rPr>
        <w:t>The study time for the module is divided as follows:</w:t>
      </w:r>
    </w:p>
    <w:tbl>
      <w:tblPr>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69"/>
        <w:gridCol w:w="1701"/>
        <w:gridCol w:w="1843"/>
      </w:tblGrid>
      <w:tr w:rsidR="00F932C2" w:rsidRPr="006A50B7" w14:paraId="27D757F5" w14:textId="77777777" w:rsidTr="00A02CD0">
        <w:tc>
          <w:tcPr>
            <w:tcW w:w="3969" w:type="dxa"/>
            <w:tcBorders>
              <w:top w:val="single" w:sz="4" w:space="0" w:color="000000" w:themeColor="text1"/>
              <w:left w:val="single" w:sz="4" w:space="0" w:color="000000" w:themeColor="text1"/>
            </w:tcBorders>
          </w:tcPr>
          <w:p w14:paraId="15B2E120" w14:textId="77777777" w:rsidR="00F932C2" w:rsidRPr="006A50B7" w:rsidRDefault="00F932C2" w:rsidP="00A02CD0">
            <w:pPr>
              <w:keepNext/>
              <w:rPr>
                <w:rFonts w:cs="Arial"/>
                <w:b/>
                <w:szCs w:val="22"/>
              </w:rPr>
            </w:pPr>
            <w:r w:rsidRPr="006A50B7">
              <w:rPr>
                <w:rFonts w:cs="Arial"/>
                <w:b/>
                <w:szCs w:val="22"/>
              </w:rPr>
              <w:t>Activity type</w:t>
            </w:r>
          </w:p>
        </w:tc>
        <w:tc>
          <w:tcPr>
            <w:tcW w:w="1701" w:type="dxa"/>
            <w:tcBorders>
              <w:top w:val="single" w:sz="4" w:space="0" w:color="000000" w:themeColor="text1"/>
            </w:tcBorders>
          </w:tcPr>
          <w:p w14:paraId="0A734ED6" w14:textId="77777777" w:rsidR="00F932C2" w:rsidRPr="006A50B7" w:rsidRDefault="00F932C2" w:rsidP="00A02CD0">
            <w:pPr>
              <w:keepNext/>
              <w:jc w:val="center"/>
              <w:rPr>
                <w:rFonts w:cs="Arial"/>
                <w:b/>
                <w:szCs w:val="22"/>
              </w:rPr>
            </w:pPr>
            <w:r w:rsidRPr="006A50B7">
              <w:rPr>
                <w:rFonts w:cs="Arial"/>
                <w:b/>
                <w:szCs w:val="22"/>
              </w:rPr>
              <w:t>Hours</w:t>
            </w:r>
          </w:p>
        </w:tc>
        <w:tc>
          <w:tcPr>
            <w:tcW w:w="1843" w:type="dxa"/>
            <w:tcBorders>
              <w:top w:val="single" w:sz="4" w:space="0" w:color="000000" w:themeColor="text1"/>
            </w:tcBorders>
          </w:tcPr>
          <w:p w14:paraId="04A422CA" w14:textId="77777777" w:rsidR="00F932C2" w:rsidRPr="006A50B7" w:rsidRDefault="00F932C2" w:rsidP="00A02CD0">
            <w:pPr>
              <w:keepNext/>
              <w:jc w:val="center"/>
              <w:rPr>
                <w:rFonts w:cs="Arial"/>
                <w:b/>
                <w:szCs w:val="22"/>
              </w:rPr>
            </w:pPr>
            <w:r w:rsidRPr="006A50B7">
              <w:rPr>
                <w:rFonts w:cs="Arial"/>
                <w:b/>
                <w:szCs w:val="22"/>
              </w:rPr>
              <w:t>Percentage</w:t>
            </w:r>
          </w:p>
        </w:tc>
      </w:tr>
      <w:tr w:rsidR="00F932C2" w:rsidRPr="006A50B7" w14:paraId="75AEAD65" w14:textId="77777777" w:rsidTr="00A02CD0">
        <w:tc>
          <w:tcPr>
            <w:tcW w:w="3969" w:type="dxa"/>
          </w:tcPr>
          <w:p w14:paraId="0B560ACE" w14:textId="77777777" w:rsidR="00F932C2" w:rsidRPr="006A50B7" w:rsidRDefault="00F932C2" w:rsidP="00A02CD0">
            <w:pPr>
              <w:keepNext/>
              <w:rPr>
                <w:rFonts w:cs="Arial"/>
                <w:szCs w:val="22"/>
              </w:rPr>
            </w:pPr>
            <w:r w:rsidRPr="006A50B7">
              <w:rPr>
                <w:rFonts w:cs="Arial"/>
                <w:szCs w:val="22"/>
              </w:rPr>
              <w:t>Scheduled learning</w:t>
            </w:r>
          </w:p>
        </w:tc>
        <w:tc>
          <w:tcPr>
            <w:tcW w:w="1701" w:type="dxa"/>
          </w:tcPr>
          <w:p w14:paraId="7EE9282B" w14:textId="77777777" w:rsidR="00F932C2" w:rsidRPr="006A50B7" w:rsidRDefault="00F932C2" w:rsidP="00A02CD0">
            <w:pPr>
              <w:keepNext/>
              <w:jc w:val="center"/>
              <w:rPr>
                <w:rFonts w:cs="Arial"/>
                <w:szCs w:val="22"/>
              </w:rPr>
            </w:pPr>
            <w:r w:rsidRPr="006A50B7">
              <w:rPr>
                <w:rFonts w:cs="Arial"/>
                <w:szCs w:val="22"/>
              </w:rPr>
              <w:t>40</w:t>
            </w:r>
          </w:p>
        </w:tc>
        <w:tc>
          <w:tcPr>
            <w:tcW w:w="1843" w:type="dxa"/>
          </w:tcPr>
          <w:p w14:paraId="51B707AF" w14:textId="77777777" w:rsidR="00F932C2" w:rsidRPr="006A50B7" w:rsidRDefault="00F932C2" w:rsidP="00A02CD0">
            <w:pPr>
              <w:keepNext/>
              <w:jc w:val="center"/>
              <w:rPr>
                <w:rFonts w:cs="Arial"/>
                <w:szCs w:val="22"/>
              </w:rPr>
            </w:pPr>
            <w:r w:rsidRPr="006A50B7">
              <w:rPr>
                <w:rFonts w:cs="Arial"/>
                <w:szCs w:val="22"/>
              </w:rPr>
              <w:t>20%</w:t>
            </w:r>
          </w:p>
        </w:tc>
      </w:tr>
      <w:tr w:rsidR="00F932C2" w:rsidRPr="006A50B7" w14:paraId="72155ED1" w14:textId="77777777" w:rsidTr="00A02CD0">
        <w:tc>
          <w:tcPr>
            <w:tcW w:w="3969" w:type="dxa"/>
          </w:tcPr>
          <w:p w14:paraId="493F0050" w14:textId="77777777" w:rsidR="00F932C2" w:rsidRPr="006A50B7" w:rsidRDefault="00F932C2" w:rsidP="00A02CD0">
            <w:pPr>
              <w:keepNext/>
              <w:rPr>
                <w:rFonts w:cs="Arial"/>
                <w:szCs w:val="22"/>
              </w:rPr>
            </w:pPr>
            <w:r w:rsidRPr="006A50B7">
              <w:rPr>
                <w:rFonts w:cs="Arial"/>
                <w:szCs w:val="22"/>
              </w:rPr>
              <w:t>Independent learning</w:t>
            </w:r>
          </w:p>
        </w:tc>
        <w:tc>
          <w:tcPr>
            <w:tcW w:w="1701" w:type="dxa"/>
          </w:tcPr>
          <w:p w14:paraId="10FBEA63" w14:textId="77777777" w:rsidR="00F932C2" w:rsidRPr="006A50B7" w:rsidRDefault="00F932C2" w:rsidP="00A02CD0">
            <w:pPr>
              <w:keepNext/>
              <w:jc w:val="center"/>
              <w:rPr>
                <w:rFonts w:cs="Arial"/>
                <w:szCs w:val="22"/>
              </w:rPr>
            </w:pPr>
            <w:r w:rsidRPr="006A50B7">
              <w:rPr>
                <w:rFonts w:cs="Arial"/>
                <w:szCs w:val="22"/>
              </w:rPr>
              <w:t>120</w:t>
            </w:r>
          </w:p>
        </w:tc>
        <w:tc>
          <w:tcPr>
            <w:tcW w:w="1843" w:type="dxa"/>
          </w:tcPr>
          <w:p w14:paraId="2B5B8BF7" w14:textId="77777777" w:rsidR="00F932C2" w:rsidRPr="006A50B7" w:rsidRDefault="00F932C2" w:rsidP="00A02CD0">
            <w:pPr>
              <w:keepNext/>
              <w:jc w:val="center"/>
              <w:rPr>
                <w:rFonts w:cs="Arial"/>
                <w:szCs w:val="22"/>
              </w:rPr>
            </w:pPr>
            <w:r w:rsidRPr="006A50B7">
              <w:rPr>
                <w:rFonts w:cs="Arial"/>
                <w:szCs w:val="22"/>
              </w:rPr>
              <w:t>60%</w:t>
            </w:r>
          </w:p>
        </w:tc>
      </w:tr>
      <w:tr w:rsidR="00F932C2" w:rsidRPr="006A50B7" w14:paraId="2E1CDCF7" w14:textId="77777777" w:rsidTr="00A02CD0">
        <w:tc>
          <w:tcPr>
            <w:tcW w:w="3969" w:type="dxa"/>
          </w:tcPr>
          <w:p w14:paraId="38E35AD5" w14:textId="77777777" w:rsidR="00F932C2" w:rsidRPr="006A50B7" w:rsidRDefault="00F932C2" w:rsidP="00A02CD0">
            <w:pPr>
              <w:keepNext/>
              <w:rPr>
                <w:rFonts w:cs="Arial"/>
                <w:szCs w:val="22"/>
              </w:rPr>
            </w:pPr>
            <w:r w:rsidRPr="006A50B7">
              <w:rPr>
                <w:rFonts w:cs="Arial"/>
                <w:szCs w:val="22"/>
              </w:rPr>
              <w:t>Placement learning work-based</w:t>
            </w:r>
          </w:p>
        </w:tc>
        <w:tc>
          <w:tcPr>
            <w:tcW w:w="1701" w:type="dxa"/>
          </w:tcPr>
          <w:p w14:paraId="05206E3B" w14:textId="77777777" w:rsidR="00F932C2" w:rsidRPr="006A50B7" w:rsidRDefault="00F932C2" w:rsidP="00A02CD0">
            <w:pPr>
              <w:keepNext/>
              <w:jc w:val="center"/>
              <w:rPr>
                <w:rFonts w:cs="Arial"/>
                <w:szCs w:val="22"/>
              </w:rPr>
            </w:pPr>
            <w:r w:rsidRPr="006A50B7">
              <w:rPr>
                <w:rFonts w:cs="Arial"/>
                <w:szCs w:val="22"/>
              </w:rPr>
              <w:t>40</w:t>
            </w:r>
          </w:p>
        </w:tc>
        <w:tc>
          <w:tcPr>
            <w:tcW w:w="1843" w:type="dxa"/>
          </w:tcPr>
          <w:p w14:paraId="48318089" w14:textId="77777777" w:rsidR="00F932C2" w:rsidRPr="006A50B7" w:rsidRDefault="00F932C2" w:rsidP="00A02CD0">
            <w:pPr>
              <w:keepNext/>
              <w:jc w:val="center"/>
              <w:rPr>
                <w:rFonts w:cs="Arial"/>
                <w:szCs w:val="22"/>
              </w:rPr>
            </w:pPr>
            <w:r w:rsidRPr="006A50B7">
              <w:rPr>
                <w:rFonts w:cs="Arial"/>
                <w:szCs w:val="22"/>
              </w:rPr>
              <w:t>20%</w:t>
            </w:r>
          </w:p>
        </w:tc>
      </w:tr>
      <w:tr w:rsidR="00F932C2" w:rsidRPr="006A50B7" w14:paraId="6B3A1A2D" w14:textId="77777777" w:rsidTr="00A02CD0">
        <w:tc>
          <w:tcPr>
            <w:tcW w:w="3969" w:type="dxa"/>
          </w:tcPr>
          <w:p w14:paraId="2455B75D" w14:textId="77777777" w:rsidR="00F932C2" w:rsidRPr="006A50B7" w:rsidRDefault="00F932C2" w:rsidP="00A02CD0">
            <w:pPr>
              <w:keepNext/>
              <w:rPr>
                <w:rFonts w:cs="Arial"/>
                <w:szCs w:val="22"/>
              </w:rPr>
            </w:pPr>
            <w:r w:rsidRPr="006A50B7">
              <w:rPr>
                <w:rFonts w:cs="Arial"/>
                <w:b/>
                <w:szCs w:val="22"/>
              </w:rPr>
              <w:t>TOTAL</w:t>
            </w:r>
          </w:p>
        </w:tc>
        <w:tc>
          <w:tcPr>
            <w:tcW w:w="1701" w:type="dxa"/>
          </w:tcPr>
          <w:p w14:paraId="07683724" w14:textId="77777777" w:rsidR="00F932C2" w:rsidRPr="006A50B7" w:rsidRDefault="00F932C2" w:rsidP="00A02CD0">
            <w:pPr>
              <w:keepNext/>
              <w:jc w:val="center"/>
              <w:rPr>
                <w:rFonts w:cs="Arial"/>
                <w:b/>
                <w:szCs w:val="22"/>
              </w:rPr>
            </w:pPr>
            <w:r w:rsidRPr="006A50B7">
              <w:rPr>
                <w:rFonts w:cs="Arial"/>
                <w:b/>
                <w:szCs w:val="22"/>
              </w:rPr>
              <w:t>200</w:t>
            </w:r>
          </w:p>
        </w:tc>
        <w:tc>
          <w:tcPr>
            <w:tcW w:w="1843" w:type="dxa"/>
          </w:tcPr>
          <w:p w14:paraId="44181713" w14:textId="77777777" w:rsidR="00F932C2" w:rsidRPr="006A50B7" w:rsidRDefault="00F932C2" w:rsidP="00A02CD0">
            <w:pPr>
              <w:keepNext/>
              <w:jc w:val="center"/>
              <w:rPr>
                <w:rFonts w:cs="Arial"/>
                <w:b/>
                <w:szCs w:val="22"/>
              </w:rPr>
            </w:pPr>
            <w:r w:rsidRPr="006A50B7">
              <w:rPr>
                <w:rFonts w:cs="Arial"/>
                <w:b/>
                <w:szCs w:val="22"/>
              </w:rPr>
              <w:t>100%</w:t>
            </w:r>
          </w:p>
        </w:tc>
      </w:tr>
    </w:tbl>
    <w:p w14:paraId="2F0B2E3B" w14:textId="77777777" w:rsidR="00F932C2" w:rsidRPr="006A50B7" w:rsidRDefault="00F932C2" w:rsidP="00F932C2">
      <w:pPr>
        <w:tabs>
          <w:tab w:val="left" w:pos="720"/>
          <w:tab w:val="left" w:pos="1440"/>
          <w:tab w:val="left" w:pos="2160"/>
          <w:tab w:val="left" w:pos="2880"/>
        </w:tabs>
        <w:rPr>
          <w:rFonts w:cs="Arial"/>
          <w:b/>
          <w:szCs w:val="22"/>
        </w:rPr>
      </w:pPr>
    </w:p>
    <w:p w14:paraId="5AF946E7" w14:textId="77777777" w:rsidR="00F932C2" w:rsidRPr="006A50B7" w:rsidRDefault="00F932C2" w:rsidP="00F932C2">
      <w:pPr>
        <w:tabs>
          <w:tab w:val="left" w:pos="720"/>
          <w:tab w:val="left" w:pos="1440"/>
          <w:tab w:val="left" w:pos="2160"/>
          <w:tab w:val="left" w:pos="2880"/>
        </w:tabs>
        <w:rPr>
          <w:rFonts w:cs="Arial"/>
          <w:b/>
          <w:szCs w:val="22"/>
        </w:rPr>
      </w:pPr>
      <w:r w:rsidRPr="006A50B7">
        <w:rPr>
          <w:rFonts w:cs="Arial"/>
          <w:b/>
          <w:szCs w:val="22"/>
        </w:rPr>
        <w:t>ASSESSMENT</w:t>
      </w:r>
    </w:p>
    <w:p w14:paraId="2821F1F9" w14:textId="77777777" w:rsidR="00F932C2" w:rsidRPr="006A50B7" w:rsidRDefault="00F932C2" w:rsidP="00F932C2">
      <w:pPr>
        <w:tabs>
          <w:tab w:val="left" w:pos="720"/>
          <w:tab w:val="left" w:pos="1440"/>
          <w:tab w:val="left" w:pos="2160"/>
          <w:tab w:val="left" w:pos="2880"/>
        </w:tabs>
        <w:ind w:hanging="3600"/>
        <w:rPr>
          <w:rFonts w:cs="Arial"/>
          <w:b/>
          <w:szCs w:val="22"/>
        </w:rPr>
      </w:pPr>
    </w:p>
    <w:p w14:paraId="394CA012" w14:textId="77777777" w:rsidR="00F932C2" w:rsidRPr="006A50B7" w:rsidRDefault="00F932C2" w:rsidP="00F932C2">
      <w:pPr>
        <w:rPr>
          <w:rFonts w:cs="Arial"/>
          <w:b/>
          <w:i/>
          <w:szCs w:val="22"/>
        </w:rPr>
      </w:pPr>
      <w:r w:rsidRPr="006A50B7">
        <w:rPr>
          <w:rFonts w:cs="Arial"/>
          <w:b/>
          <w:szCs w:val="22"/>
        </w:rPr>
        <w:t xml:space="preserve">Assessment Component 1 </w:t>
      </w:r>
      <w:r w:rsidRPr="006A50B7">
        <w:rPr>
          <w:rFonts w:cs="Arial"/>
          <w:b/>
          <w:i/>
          <w:szCs w:val="22"/>
        </w:rPr>
        <w:t>(Tick one)</w:t>
      </w:r>
    </w:p>
    <w:p w14:paraId="4BA5985F" w14:textId="77777777" w:rsidR="00F932C2" w:rsidRPr="006A50B7" w:rsidRDefault="00F932C2" w:rsidP="00F932C2">
      <w:pPr>
        <w:rPr>
          <w:rFonts w:cs="Arial"/>
          <w:b/>
          <w:i/>
          <w:szCs w:val="22"/>
        </w:rPr>
      </w:pPr>
    </w:p>
    <w:tbl>
      <w:tblPr>
        <w:tblW w:w="9198" w:type="dxa"/>
        <w:tblBorders>
          <w:top w:val="nil"/>
          <w:left w:val="nil"/>
          <w:bottom w:val="nil"/>
          <w:right w:val="nil"/>
          <w:insideH w:val="nil"/>
          <w:insideV w:val="nil"/>
        </w:tblBorders>
        <w:tblLayout w:type="fixed"/>
        <w:tblLook w:val="0400" w:firstRow="0" w:lastRow="0" w:firstColumn="0" w:lastColumn="0" w:noHBand="0" w:noVBand="1"/>
      </w:tblPr>
      <w:tblGrid>
        <w:gridCol w:w="550"/>
        <w:gridCol w:w="2319"/>
        <w:gridCol w:w="387"/>
        <w:gridCol w:w="141"/>
        <w:gridCol w:w="528"/>
        <w:gridCol w:w="2389"/>
        <w:gridCol w:w="528"/>
        <w:gridCol w:w="383"/>
        <w:gridCol w:w="1559"/>
        <w:gridCol w:w="414"/>
      </w:tblGrid>
      <w:tr w:rsidR="00F932C2" w:rsidRPr="006A50B7" w14:paraId="7CC9C34C" w14:textId="77777777" w:rsidTr="00A02CD0">
        <w:tc>
          <w:tcPr>
            <w:tcW w:w="550" w:type="dxa"/>
          </w:tcPr>
          <w:p w14:paraId="2AD35971" w14:textId="77777777" w:rsidR="00F932C2" w:rsidRPr="006A50B7" w:rsidRDefault="00F932C2" w:rsidP="00A02CD0">
            <w:pPr>
              <w:rPr>
                <w:rFonts w:cs="Arial"/>
                <w:b/>
                <w:szCs w:val="22"/>
              </w:rPr>
            </w:pPr>
            <w:r w:rsidRPr="006A50B7">
              <w:rPr>
                <w:rFonts w:ascii="Segoe UI Symbol" w:eastAsia="MS Mincho" w:hAnsi="Segoe UI Symbol" w:cs="Segoe UI Symbol"/>
                <w:szCs w:val="22"/>
              </w:rPr>
              <w:t>☐</w:t>
            </w:r>
          </w:p>
        </w:tc>
        <w:tc>
          <w:tcPr>
            <w:tcW w:w="2319" w:type="dxa"/>
          </w:tcPr>
          <w:p w14:paraId="091B113B" w14:textId="77777777" w:rsidR="00F932C2" w:rsidRPr="006A50B7" w:rsidRDefault="00F932C2" w:rsidP="00A02CD0">
            <w:pPr>
              <w:rPr>
                <w:rFonts w:cs="Arial"/>
                <w:b/>
                <w:szCs w:val="22"/>
              </w:rPr>
            </w:pPr>
            <w:r w:rsidRPr="006A50B7">
              <w:rPr>
                <w:rFonts w:cs="Arial"/>
                <w:b/>
                <w:szCs w:val="22"/>
              </w:rPr>
              <w:t>Written exam</w:t>
            </w:r>
          </w:p>
        </w:tc>
        <w:tc>
          <w:tcPr>
            <w:tcW w:w="528" w:type="dxa"/>
            <w:gridSpan w:val="2"/>
          </w:tcPr>
          <w:p w14:paraId="6E70BB5B" w14:textId="77777777" w:rsidR="00F932C2" w:rsidRPr="006A50B7" w:rsidRDefault="00F932C2" w:rsidP="00A02CD0">
            <w:pPr>
              <w:rPr>
                <w:rFonts w:eastAsia="MS Mincho" w:cs="Arial"/>
                <w:szCs w:val="22"/>
              </w:rPr>
            </w:pPr>
          </w:p>
        </w:tc>
        <w:tc>
          <w:tcPr>
            <w:tcW w:w="528" w:type="dxa"/>
          </w:tcPr>
          <w:p w14:paraId="75D0715D" w14:textId="77777777" w:rsidR="00F932C2" w:rsidRPr="006A50B7" w:rsidRDefault="00F932C2" w:rsidP="00A02CD0">
            <w:pPr>
              <w:rPr>
                <w:rFonts w:cs="Arial"/>
                <w:b/>
                <w:szCs w:val="22"/>
              </w:rPr>
            </w:pPr>
            <w:r w:rsidRPr="006A50B7">
              <w:rPr>
                <w:rFonts w:ascii="Segoe UI Symbol" w:eastAsia="MS Mincho" w:hAnsi="Segoe UI Symbol" w:cs="Segoe UI Symbol"/>
                <w:szCs w:val="22"/>
              </w:rPr>
              <w:t>☒</w:t>
            </w:r>
          </w:p>
        </w:tc>
        <w:tc>
          <w:tcPr>
            <w:tcW w:w="2389" w:type="dxa"/>
          </w:tcPr>
          <w:p w14:paraId="5899FEC9" w14:textId="77777777" w:rsidR="00F932C2" w:rsidRPr="006A50B7" w:rsidRDefault="00F932C2" w:rsidP="00A02CD0">
            <w:pPr>
              <w:rPr>
                <w:rFonts w:cs="Arial"/>
                <w:b/>
                <w:szCs w:val="22"/>
              </w:rPr>
            </w:pPr>
            <w:r w:rsidRPr="006A50B7">
              <w:rPr>
                <w:rFonts w:cs="Arial"/>
                <w:b/>
                <w:szCs w:val="22"/>
              </w:rPr>
              <w:t>Coursework</w:t>
            </w:r>
          </w:p>
        </w:tc>
        <w:tc>
          <w:tcPr>
            <w:tcW w:w="528" w:type="dxa"/>
          </w:tcPr>
          <w:p w14:paraId="26D0448E" w14:textId="77777777" w:rsidR="00F932C2" w:rsidRPr="006A50B7" w:rsidRDefault="00F932C2" w:rsidP="00A02CD0">
            <w:pPr>
              <w:rPr>
                <w:rFonts w:cs="Arial"/>
                <w:b/>
                <w:szCs w:val="22"/>
              </w:rPr>
            </w:pPr>
            <w:r w:rsidRPr="006A50B7">
              <w:rPr>
                <w:rFonts w:ascii="Segoe UI Symbol" w:eastAsia="MS Mincho" w:hAnsi="Segoe UI Symbol" w:cs="Segoe UI Symbol"/>
                <w:szCs w:val="22"/>
              </w:rPr>
              <w:t>☐</w:t>
            </w:r>
          </w:p>
        </w:tc>
        <w:tc>
          <w:tcPr>
            <w:tcW w:w="2356" w:type="dxa"/>
            <w:gridSpan w:val="3"/>
          </w:tcPr>
          <w:p w14:paraId="1EE2C5C4" w14:textId="77777777" w:rsidR="00F932C2" w:rsidRPr="006A50B7" w:rsidRDefault="00F932C2" w:rsidP="00A02CD0">
            <w:pPr>
              <w:rPr>
                <w:rFonts w:cs="Arial"/>
                <w:b/>
                <w:szCs w:val="22"/>
              </w:rPr>
            </w:pPr>
            <w:r w:rsidRPr="006A50B7">
              <w:rPr>
                <w:rFonts w:cs="Arial"/>
                <w:b/>
                <w:szCs w:val="22"/>
              </w:rPr>
              <w:t>Practical</w:t>
            </w:r>
          </w:p>
        </w:tc>
      </w:tr>
      <w:tr w:rsidR="00F932C2" w:rsidRPr="006A50B7" w14:paraId="2BB0F79F" w14:textId="77777777" w:rsidTr="00A02CD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gridAfter w:val="1"/>
          <w:wAfter w:w="409" w:type="dxa"/>
        </w:trPr>
        <w:tc>
          <w:tcPr>
            <w:tcW w:w="3256" w:type="dxa"/>
            <w:gridSpan w:val="3"/>
          </w:tcPr>
          <w:p w14:paraId="6356254E" w14:textId="77777777" w:rsidR="00F932C2" w:rsidRPr="006A50B7" w:rsidRDefault="00F932C2" w:rsidP="00A02CD0">
            <w:pPr>
              <w:jc w:val="center"/>
              <w:rPr>
                <w:rFonts w:cs="Arial"/>
                <w:b/>
                <w:szCs w:val="22"/>
              </w:rPr>
            </w:pPr>
            <w:r w:rsidRPr="006A50B7">
              <w:rPr>
                <w:rFonts w:cs="Arial"/>
                <w:b/>
                <w:szCs w:val="22"/>
              </w:rPr>
              <w:t>Mode of assessment</w:t>
            </w:r>
          </w:p>
        </w:tc>
        <w:tc>
          <w:tcPr>
            <w:tcW w:w="3969" w:type="dxa"/>
            <w:gridSpan w:val="5"/>
          </w:tcPr>
          <w:p w14:paraId="7AE21459" w14:textId="77777777" w:rsidR="00F932C2" w:rsidRPr="006A50B7" w:rsidRDefault="00F932C2" w:rsidP="00A02CD0">
            <w:pPr>
              <w:jc w:val="center"/>
              <w:rPr>
                <w:rFonts w:eastAsia="Arial" w:cs="Arial"/>
                <w:b/>
                <w:szCs w:val="22"/>
              </w:rPr>
            </w:pPr>
            <w:r w:rsidRPr="006A50B7">
              <w:rPr>
                <w:rFonts w:cs="Arial"/>
                <w:b/>
                <w:szCs w:val="22"/>
              </w:rPr>
              <w:t>Volume</w:t>
            </w:r>
          </w:p>
        </w:tc>
        <w:tc>
          <w:tcPr>
            <w:tcW w:w="1559" w:type="dxa"/>
          </w:tcPr>
          <w:p w14:paraId="4E339391" w14:textId="77777777" w:rsidR="00F932C2" w:rsidRPr="006A50B7" w:rsidRDefault="00F932C2" w:rsidP="00A02CD0">
            <w:pPr>
              <w:jc w:val="center"/>
              <w:rPr>
                <w:rFonts w:eastAsia="Arial" w:cs="Arial"/>
                <w:b/>
                <w:szCs w:val="22"/>
              </w:rPr>
            </w:pPr>
            <w:r w:rsidRPr="006A50B7">
              <w:rPr>
                <w:rFonts w:cs="Arial"/>
                <w:b/>
                <w:szCs w:val="22"/>
              </w:rPr>
              <w:t>Weighting</w:t>
            </w:r>
          </w:p>
        </w:tc>
      </w:tr>
      <w:tr w:rsidR="00F932C2" w:rsidRPr="006A50B7" w14:paraId="0BDC2714" w14:textId="77777777" w:rsidTr="00A02CD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rPr>
          <w:gridAfter w:val="1"/>
          <w:wAfter w:w="409" w:type="dxa"/>
        </w:trPr>
        <w:tc>
          <w:tcPr>
            <w:tcW w:w="3256" w:type="dxa"/>
            <w:gridSpan w:val="3"/>
          </w:tcPr>
          <w:p w14:paraId="3F184F5A" w14:textId="77777777" w:rsidR="00F932C2" w:rsidRPr="006A50B7" w:rsidRDefault="00F932C2" w:rsidP="00A02CD0">
            <w:pPr>
              <w:jc w:val="center"/>
              <w:rPr>
                <w:rFonts w:cs="Arial"/>
                <w:szCs w:val="22"/>
              </w:rPr>
            </w:pPr>
            <w:r w:rsidRPr="00CF6BBE">
              <w:rPr>
                <w:rFonts w:cs="Arial"/>
                <w:szCs w:val="22"/>
              </w:rPr>
              <w:t>Portfolio</w:t>
            </w:r>
            <w:r w:rsidRPr="006A50B7">
              <w:rPr>
                <w:rFonts w:cs="Arial"/>
                <w:szCs w:val="22"/>
              </w:rPr>
              <w:t xml:space="preserve"> </w:t>
            </w:r>
          </w:p>
        </w:tc>
        <w:tc>
          <w:tcPr>
            <w:tcW w:w="3969" w:type="dxa"/>
            <w:gridSpan w:val="5"/>
          </w:tcPr>
          <w:p w14:paraId="22A8F934" w14:textId="77777777" w:rsidR="00F932C2" w:rsidRPr="006A50B7" w:rsidRDefault="00F932C2" w:rsidP="00A02CD0">
            <w:pPr>
              <w:jc w:val="center"/>
              <w:rPr>
                <w:rFonts w:cs="Arial"/>
                <w:szCs w:val="22"/>
              </w:rPr>
            </w:pPr>
            <w:r w:rsidRPr="006A50B7">
              <w:rPr>
                <w:rFonts w:cs="Arial"/>
                <w:szCs w:val="22"/>
              </w:rPr>
              <w:t>4 elements</w:t>
            </w:r>
          </w:p>
          <w:p w14:paraId="476CFAA2" w14:textId="77777777" w:rsidR="00F932C2" w:rsidRPr="006A50B7" w:rsidRDefault="00F932C2" w:rsidP="00A02CD0">
            <w:pPr>
              <w:jc w:val="center"/>
              <w:rPr>
                <w:rFonts w:eastAsia="Arial" w:cs="Arial"/>
                <w:b/>
                <w:szCs w:val="22"/>
              </w:rPr>
            </w:pPr>
            <w:r w:rsidRPr="00CF6BBE">
              <w:rPr>
                <w:rStyle w:val="eop"/>
                <w:szCs w:val="22"/>
              </w:rPr>
              <w:t>(2500 words or equivalent)</w:t>
            </w:r>
          </w:p>
        </w:tc>
        <w:tc>
          <w:tcPr>
            <w:tcW w:w="1559" w:type="dxa"/>
          </w:tcPr>
          <w:p w14:paraId="3AD80247" w14:textId="77777777" w:rsidR="00F932C2" w:rsidRPr="006A50B7" w:rsidRDefault="00F932C2" w:rsidP="00A02CD0">
            <w:pPr>
              <w:jc w:val="center"/>
              <w:rPr>
                <w:rFonts w:eastAsia="Arial" w:cs="Arial"/>
                <w:b/>
                <w:szCs w:val="22"/>
              </w:rPr>
            </w:pPr>
            <w:r w:rsidRPr="006A50B7">
              <w:rPr>
                <w:rFonts w:cs="Arial"/>
                <w:szCs w:val="22"/>
              </w:rPr>
              <w:t>50%</w:t>
            </w:r>
          </w:p>
        </w:tc>
      </w:tr>
    </w:tbl>
    <w:p w14:paraId="17D3D01B" w14:textId="77777777" w:rsidR="00F932C2" w:rsidRPr="006A50B7" w:rsidRDefault="00F932C2" w:rsidP="00F932C2">
      <w:pPr>
        <w:rPr>
          <w:rFonts w:cs="Arial"/>
          <w:b/>
          <w:szCs w:val="22"/>
        </w:rPr>
      </w:pPr>
    </w:p>
    <w:p w14:paraId="33E36B3C" w14:textId="77777777" w:rsidR="00F932C2" w:rsidRPr="006A50B7" w:rsidRDefault="00F932C2" w:rsidP="00F932C2">
      <w:pPr>
        <w:rPr>
          <w:rFonts w:cs="Arial"/>
          <w:b/>
          <w:i/>
          <w:szCs w:val="22"/>
        </w:rPr>
      </w:pPr>
      <w:r w:rsidRPr="006A50B7">
        <w:rPr>
          <w:rFonts w:cs="Arial"/>
          <w:b/>
          <w:szCs w:val="22"/>
        </w:rPr>
        <w:t xml:space="preserve">Assessment Component 2 </w:t>
      </w:r>
      <w:r w:rsidRPr="006A50B7">
        <w:rPr>
          <w:rFonts w:cs="Arial"/>
          <w:b/>
          <w:i/>
          <w:szCs w:val="22"/>
        </w:rPr>
        <w:t>(Tick one)</w:t>
      </w:r>
    </w:p>
    <w:p w14:paraId="3695A4F4" w14:textId="77777777" w:rsidR="00F932C2" w:rsidRPr="006A50B7" w:rsidRDefault="00F932C2" w:rsidP="00F932C2">
      <w:pPr>
        <w:rPr>
          <w:rFonts w:cs="Arial"/>
          <w:b/>
          <w:i/>
          <w:szCs w:val="22"/>
        </w:rPr>
      </w:pPr>
    </w:p>
    <w:tbl>
      <w:tblPr>
        <w:tblW w:w="8789" w:type="dxa"/>
        <w:tblBorders>
          <w:top w:val="nil"/>
          <w:left w:val="nil"/>
          <w:bottom w:val="nil"/>
          <w:right w:val="nil"/>
          <w:insideH w:val="nil"/>
          <w:insideV w:val="nil"/>
        </w:tblBorders>
        <w:tblLayout w:type="fixed"/>
        <w:tblLook w:val="0400" w:firstRow="0" w:lastRow="0" w:firstColumn="0" w:lastColumn="0" w:noHBand="0" w:noVBand="1"/>
      </w:tblPr>
      <w:tblGrid>
        <w:gridCol w:w="550"/>
        <w:gridCol w:w="2319"/>
        <w:gridCol w:w="387"/>
        <w:gridCol w:w="141"/>
        <w:gridCol w:w="2389"/>
        <w:gridCol w:w="528"/>
        <w:gridCol w:w="911"/>
        <w:gridCol w:w="1445"/>
        <w:gridCol w:w="119"/>
      </w:tblGrid>
      <w:tr w:rsidR="00F932C2" w:rsidRPr="006A50B7" w14:paraId="0012085D" w14:textId="77777777" w:rsidTr="00A02CD0">
        <w:trPr>
          <w:gridAfter w:val="1"/>
          <w:wAfter w:w="119" w:type="dxa"/>
        </w:trPr>
        <w:tc>
          <w:tcPr>
            <w:tcW w:w="550" w:type="dxa"/>
          </w:tcPr>
          <w:p w14:paraId="25E5FB69" w14:textId="77777777" w:rsidR="00F932C2" w:rsidRPr="006A50B7" w:rsidRDefault="00F932C2" w:rsidP="00A02CD0">
            <w:pPr>
              <w:rPr>
                <w:rFonts w:cs="Arial"/>
                <w:b/>
                <w:szCs w:val="22"/>
              </w:rPr>
            </w:pPr>
            <w:r w:rsidRPr="006A50B7">
              <w:rPr>
                <w:rFonts w:ascii="Segoe UI Symbol" w:eastAsia="MS Mincho" w:hAnsi="Segoe UI Symbol" w:cs="Segoe UI Symbol"/>
                <w:szCs w:val="22"/>
              </w:rPr>
              <w:t>☐</w:t>
            </w:r>
          </w:p>
        </w:tc>
        <w:tc>
          <w:tcPr>
            <w:tcW w:w="2319" w:type="dxa"/>
          </w:tcPr>
          <w:p w14:paraId="02EAABA9" w14:textId="77777777" w:rsidR="00F932C2" w:rsidRPr="006A50B7" w:rsidRDefault="00F932C2" w:rsidP="00A02CD0">
            <w:pPr>
              <w:rPr>
                <w:rFonts w:cs="Arial"/>
                <w:b/>
                <w:szCs w:val="22"/>
              </w:rPr>
            </w:pPr>
            <w:r w:rsidRPr="006A50B7">
              <w:rPr>
                <w:rFonts w:cs="Arial"/>
                <w:b/>
                <w:szCs w:val="22"/>
              </w:rPr>
              <w:t>Written exam</w:t>
            </w:r>
          </w:p>
        </w:tc>
        <w:tc>
          <w:tcPr>
            <w:tcW w:w="528" w:type="dxa"/>
            <w:gridSpan w:val="2"/>
          </w:tcPr>
          <w:p w14:paraId="7FC834ED" w14:textId="77777777" w:rsidR="00F932C2" w:rsidRPr="006A50B7" w:rsidRDefault="00F932C2" w:rsidP="00A02CD0">
            <w:pPr>
              <w:rPr>
                <w:rFonts w:cs="Arial"/>
                <w:b/>
                <w:szCs w:val="22"/>
              </w:rPr>
            </w:pPr>
            <w:r w:rsidRPr="006A50B7">
              <w:rPr>
                <w:rFonts w:ascii="Segoe UI Symbol" w:eastAsia="MS Mincho" w:hAnsi="Segoe UI Symbol" w:cs="Segoe UI Symbol"/>
                <w:szCs w:val="22"/>
              </w:rPr>
              <w:t>☒</w:t>
            </w:r>
          </w:p>
        </w:tc>
        <w:tc>
          <w:tcPr>
            <w:tcW w:w="2389" w:type="dxa"/>
          </w:tcPr>
          <w:p w14:paraId="3EA373B1" w14:textId="77777777" w:rsidR="00F932C2" w:rsidRPr="006A50B7" w:rsidRDefault="00F932C2" w:rsidP="00A02CD0">
            <w:pPr>
              <w:rPr>
                <w:rFonts w:cs="Arial"/>
                <w:b/>
                <w:szCs w:val="22"/>
              </w:rPr>
            </w:pPr>
            <w:r w:rsidRPr="006A50B7">
              <w:rPr>
                <w:rFonts w:cs="Arial"/>
                <w:b/>
                <w:szCs w:val="22"/>
              </w:rPr>
              <w:t>Coursework</w:t>
            </w:r>
          </w:p>
        </w:tc>
        <w:tc>
          <w:tcPr>
            <w:tcW w:w="528" w:type="dxa"/>
          </w:tcPr>
          <w:p w14:paraId="1F9A26FE" w14:textId="77777777" w:rsidR="00F932C2" w:rsidRPr="006A50B7" w:rsidRDefault="00F932C2" w:rsidP="00A02CD0">
            <w:pPr>
              <w:rPr>
                <w:rFonts w:cs="Arial"/>
                <w:b/>
                <w:szCs w:val="22"/>
              </w:rPr>
            </w:pPr>
            <w:r w:rsidRPr="006A50B7">
              <w:rPr>
                <w:rFonts w:ascii="Segoe UI Symbol" w:eastAsia="MS Mincho" w:hAnsi="Segoe UI Symbol" w:cs="Segoe UI Symbol"/>
                <w:szCs w:val="22"/>
              </w:rPr>
              <w:t>☐</w:t>
            </w:r>
          </w:p>
        </w:tc>
        <w:tc>
          <w:tcPr>
            <w:tcW w:w="2356" w:type="dxa"/>
            <w:gridSpan w:val="2"/>
          </w:tcPr>
          <w:p w14:paraId="77D6A201" w14:textId="77777777" w:rsidR="00F932C2" w:rsidRPr="006A50B7" w:rsidRDefault="00F932C2" w:rsidP="00A02CD0">
            <w:pPr>
              <w:rPr>
                <w:rFonts w:cs="Arial"/>
                <w:b/>
                <w:szCs w:val="22"/>
              </w:rPr>
            </w:pPr>
            <w:r w:rsidRPr="006A50B7">
              <w:rPr>
                <w:rFonts w:cs="Arial"/>
                <w:b/>
                <w:szCs w:val="22"/>
              </w:rPr>
              <w:t>Practical</w:t>
            </w:r>
          </w:p>
        </w:tc>
      </w:tr>
      <w:tr w:rsidR="00F932C2" w:rsidRPr="006A50B7" w14:paraId="1690131F" w14:textId="77777777" w:rsidTr="00A02CD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c>
          <w:tcPr>
            <w:tcW w:w="3256" w:type="dxa"/>
            <w:gridSpan w:val="3"/>
          </w:tcPr>
          <w:p w14:paraId="4ED77EF9" w14:textId="77777777" w:rsidR="00F932C2" w:rsidRPr="006A50B7" w:rsidRDefault="00F932C2" w:rsidP="00A02CD0">
            <w:pPr>
              <w:jc w:val="center"/>
              <w:rPr>
                <w:rFonts w:cs="Arial"/>
                <w:b/>
                <w:szCs w:val="22"/>
              </w:rPr>
            </w:pPr>
            <w:r w:rsidRPr="006A50B7">
              <w:rPr>
                <w:rFonts w:cs="Arial"/>
                <w:b/>
                <w:szCs w:val="22"/>
              </w:rPr>
              <w:t>Mode of assessment</w:t>
            </w:r>
          </w:p>
        </w:tc>
        <w:tc>
          <w:tcPr>
            <w:tcW w:w="3969" w:type="dxa"/>
            <w:gridSpan w:val="4"/>
          </w:tcPr>
          <w:p w14:paraId="3C2EF039" w14:textId="77777777" w:rsidR="00F932C2" w:rsidRPr="006A50B7" w:rsidRDefault="00F932C2" w:rsidP="00A02CD0">
            <w:pPr>
              <w:jc w:val="center"/>
              <w:rPr>
                <w:rFonts w:eastAsia="Arial" w:cs="Arial"/>
                <w:b/>
                <w:szCs w:val="22"/>
              </w:rPr>
            </w:pPr>
            <w:r w:rsidRPr="006A50B7">
              <w:rPr>
                <w:rFonts w:cs="Arial"/>
                <w:b/>
                <w:szCs w:val="22"/>
              </w:rPr>
              <w:t>Volume</w:t>
            </w:r>
          </w:p>
        </w:tc>
        <w:tc>
          <w:tcPr>
            <w:tcW w:w="1559" w:type="dxa"/>
            <w:gridSpan w:val="2"/>
          </w:tcPr>
          <w:p w14:paraId="6FC2930B" w14:textId="77777777" w:rsidR="00F932C2" w:rsidRPr="006A50B7" w:rsidRDefault="00F932C2" w:rsidP="00A02CD0">
            <w:pPr>
              <w:jc w:val="center"/>
              <w:rPr>
                <w:rFonts w:eastAsia="Arial" w:cs="Arial"/>
                <w:b/>
                <w:szCs w:val="22"/>
              </w:rPr>
            </w:pPr>
            <w:r w:rsidRPr="006A50B7">
              <w:rPr>
                <w:rFonts w:cs="Arial"/>
                <w:b/>
                <w:szCs w:val="22"/>
              </w:rPr>
              <w:t>Weighting</w:t>
            </w:r>
          </w:p>
        </w:tc>
      </w:tr>
      <w:tr w:rsidR="00F932C2" w:rsidRPr="006A50B7" w14:paraId="1B59B0E5" w14:textId="77777777" w:rsidTr="00A02CD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Ex>
        <w:tc>
          <w:tcPr>
            <w:tcW w:w="3256" w:type="dxa"/>
            <w:gridSpan w:val="3"/>
          </w:tcPr>
          <w:p w14:paraId="303A4522" w14:textId="77777777" w:rsidR="00F932C2" w:rsidRPr="006A50B7" w:rsidRDefault="00F932C2" w:rsidP="00A02CD0">
            <w:pPr>
              <w:jc w:val="center"/>
              <w:rPr>
                <w:rFonts w:cs="Arial"/>
                <w:szCs w:val="22"/>
              </w:rPr>
            </w:pPr>
            <w:r w:rsidRPr="006A50B7">
              <w:rPr>
                <w:rFonts w:cs="Arial"/>
                <w:szCs w:val="22"/>
              </w:rPr>
              <w:t xml:space="preserve">Written assignment </w:t>
            </w:r>
          </w:p>
        </w:tc>
        <w:tc>
          <w:tcPr>
            <w:tcW w:w="3969" w:type="dxa"/>
            <w:gridSpan w:val="4"/>
          </w:tcPr>
          <w:p w14:paraId="467AFE05" w14:textId="77777777" w:rsidR="00F932C2" w:rsidRPr="006A50B7" w:rsidRDefault="00F932C2" w:rsidP="00A02CD0">
            <w:pPr>
              <w:jc w:val="center"/>
              <w:rPr>
                <w:rFonts w:eastAsia="Arial" w:cs="Arial"/>
                <w:b/>
                <w:szCs w:val="22"/>
              </w:rPr>
            </w:pPr>
            <w:r w:rsidRPr="006A50B7">
              <w:rPr>
                <w:rFonts w:cs="Arial"/>
                <w:szCs w:val="22"/>
              </w:rPr>
              <w:t>2500 words</w:t>
            </w:r>
          </w:p>
        </w:tc>
        <w:tc>
          <w:tcPr>
            <w:tcW w:w="1559" w:type="dxa"/>
            <w:gridSpan w:val="2"/>
          </w:tcPr>
          <w:p w14:paraId="776FE965" w14:textId="77777777" w:rsidR="00F932C2" w:rsidRPr="006A50B7" w:rsidRDefault="00F932C2" w:rsidP="00A02CD0">
            <w:pPr>
              <w:jc w:val="center"/>
              <w:rPr>
                <w:rFonts w:eastAsia="Arial" w:cs="Arial"/>
                <w:b/>
                <w:szCs w:val="22"/>
              </w:rPr>
            </w:pPr>
            <w:r w:rsidRPr="006A50B7">
              <w:rPr>
                <w:rFonts w:cs="Arial"/>
                <w:szCs w:val="22"/>
              </w:rPr>
              <w:t>50%</w:t>
            </w:r>
          </w:p>
        </w:tc>
      </w:tr>
    </w:tbl>
    <w:p w14:paraId="5AE3F591" w14:textId="77777777" w:rsidR="00F932C2" w:rsidRPr="006A50B7" w:rsidRDefault="00F932C2" w:rsidP="00F932C2">
      <w:pPr>
        <w:keepNext/>
        <w:tabs>
          <w:tab w:val="left" w:pos="720"/>
          <w:tab w:val="left" w:pos="1440"/>
          <w:tab w:val="left" w:pos="2160"/>
          <w:tab w:val="left" w:pos="2880"/>
        </w:tabs>
        <w:rPr>
          <w:rFonts w:cs="Arial"/>
          <w:b/>
          <w:szCs w:val="22"/>
        </w:rPr>
      </w:pPr>
    </w:p>
    <w:p w14:paraId="7650943D" w14:textId="77777777" w:rsidR="00F932C2" w:rsidRPr="006A50B7" w:rsidRDefault="00F932C2" w:rsidP="00F932C2">
      <w:pPr>
        <w:keepNext/>
        <w:tabs>
          <w:tab w:val="left" w:pos="720"/>
          <w:tab w:val="left" w:pos="1440"/>
          <w:tab w:val="left" w:pos="2160"/>
          <w:tab w:val="left" w:pos="2880"/>
        </w:tabs>
        <w:rPr>
          <w:rFonts w:cs="Arial"/>
          <w:b/>
          <w:szCs w:val="22"/>
        </w:rPr>
      </w:pPr>
      <w:r w:rsidRPr="006A50B7">
        <w:rPr>
          <w:rFonts w:cs="Arial"/>
          <w:b/>
          <w:szCs w:val="22"/>
        </w:rPr>
        <w:t>Assessment Summary</w:t>
      </w:r>
    </w:p>
    <w:tbl>
      <w:tblPr>
        <w:tblW w:w="510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61"/>
        <w:gridCol w:w="1842"/>
      </w:tblGrid>
      <w:tr w:rsidR="00F932C2" w:rsidRPr="006A50B7" w14:paraId="4E4CD39A" w14:textId="77777777" w:rsidTr="00A02CD0">
        <w:tc>
          <w:tcPr>
            <w:tcW w:w="3261" w:type="dxa"/>
            <w:tcBorders>
              <w:top w:val="single" w:sz="4" w:space="0" w:color="000000"/>
              <w:left w:val="single" w:sz="4" w:space="0" w:color="000000"/>
            </w:tcBorders>
          </w:tcPr>
          <w:p w14:paraId="0C53DCD4" w14:textId="77777777" w:rsidR="00F932C2" w:rsidRPr="006A50B7" w:rsidRDefault="00F932C2" w:rsidP="00A02CD0">
            <w:pPr>
              <w:keepNext/>
              <w:rPr>
                <w:rFonts w:cs="Arial"/>
                <w:b/>
                <w:szCs w:val="22"/>
              </w:rPr>
            </w:pPr>
            <w:r w:rsidRPr="006A50B7">
              <w:rPr>
                <w:rFonts w:cs="Arial"/>
                <w:b/>
                <w:szCs w:val="22"/>
              </w:rPr>
              <w:t>Activity type</w:t>
            </w:r>
          </w:p>
        </w:tc>
        <w:tc>
          <w:tcPr>
            <w:tcW w:w="1842" w:type="dxa"/>
          </w:tcPr>
          <w:p w14:paraId="084B5D74" w14:textId="77777777" w:rsidR="00F932C2" w:rsidRPr="006A50B7" w:rsidRDefault="00F932C2" w:rsidP="00A02CD0">
            <w:pPr>
              <w:keepNext/>
              <w:jc w:val="center"/>
              <w:rPr>
                <w:rFonts w:cs="Arial"/>
                <w:b/>
                <w:szCs w:val="22"/>
              </w:rPr>
            </w:pPr>
            <w:r w:rsidRPr="006A50B7">
              <w:rPr>
                <w:rFonts w:cs="Arial"/>
                <w:b/>
                <w:szCs w:val="22"/>
              </w:rPr>
              <w:t>Percentage</w:t>
            </w:r>
          </w:p>
        </w:tc>
      </w:tr>
      <w:tr w:rsidR="00F932C2" w:rsidRPr="006A50B7" w14:paraId="6B00F707" w14:textId="77777777" w:rsidTr="00A02CD0">
        <w:tc>
          <w:tcPr>
            <w:tcW w:w="3261" w:type="dxa"/>
          </w:tcPr>
          <w:p w14:paraId="745E9814" w14:textId="77777777" w:rsidR="00F932C2" w:rsidRPr="006A50B7" w:rsidRDefault="00F932C2" w:rsidP="00A02CD0">
            <w:pPr>
              <w:keepNext/>
              <w:rPr>
                <w:rFonts w:cs="Arial"/>
                <w:szCs w:val="22"/>
              </w:rPr>
            </w:pPr>
            <w:r w:rsidRPr="006A50B7">
              <w:rPr>
                <w:rFonts w:cs="Arial"/>
                <w:szCs w:val="22"/>
              </w:rPr>
              <w:t>Written exam</w:t>
            </w:r>
          </w:p>
        </w:tc>
        <w:tc>
          <w:tcPr>
            <w:tcW w:w="1842" w:type="dxa"/>
          </w:tcPr>
          <w:p w14:paraId="6BFD2F00" w14:textId="77777777" w:rsidR="00F932C2" w:rsidRPr="006A50B7" w:rsidRDefault="00F932C2" w:rsidP="00A02CD0">
            <w:pPr>
              <w:keepNext/>
              <w:jc w:val="center"/>
              <w:rPr>
                <w:rFonts w:cs="Arial"/>
                <w:szCs w:val="22"/>
              </w:rPr>
            </w:pPr>
            <w:r w:rsidRPr="006A50B7">
              <w:rPr>
                <w:rFonts w:cs="Arial"/>
                <w:szCs w:val="22"/>
              </w:rPr>
              <w:t>0%</w:t>
            </w:r>
          </w:p>
        </w:tc>
      </w:tr>
      <w:tr w:rsidR="00F932C2" w:rsidRPr="006A50B7" w14:paraId="1E42B924" w14:textId="77777777" w:rsidTr="00A02CD0">
        <w:tc>
          <w:tcPr>
            <w:tcW w:w="3261" w:type="dxa"/>
          </w:tcPr>
          <w:p w14:paraId="1F11B444" w14:textId="77777777" w:rsidR="00F932C2" w:rsidRPr="006A50B7" w:rsidRDefault="00F932C2" w:rsidP="00A02CD0">
            <w:pPr>
              <w:keepNext/>
              <w:rPr>
                <w:rFonts w:cs="Arial"/>
                <w:szCs w:val="22"/>
              </w:rPr>
            </w:pPr>
            <w:r w:rsidRPr="006A50B7">
              <w:rPr>
                <w:rFonts w:cs="Arial"/>
                <w:szCs w:val="22"/>
              </w:rPr>
              <w:t>Coursework</w:t>
            </w:r>
          </w:p>
        </w:tc>
        <w:tc>
          <w:tcPr>
            <w:tcW w:w="1842" w:type="dxa"/>
          </w:tcPr>
          <w:p w14:paraId="053D5DC3" w14:textId="77777777" w:rsidR="00F932C2" w:rsidRPr="006A50B7" w:rsidRDefault="00F932C2" w:rsidP="00A02CD0">
            <w:pPr>
              <w:keepNext/>
              <w:jc w:val="center"/>
              <w:rPr>
                <w:rFonts w:cs="Arial"/>
                <w:szCs w:val="22"/>
              </w:rPr>
            </w:pPr>
            <w:r w:rsidRPr="006A50B7">
              <w:rPr>
                <w:rFonts w:cs="Arial"/>
                <w:szCs w:val="22"/>
              </w:rPr>
              <w:t>100%</w:t>
            </w:r>
          </w:p>
        </w:tc>
      </w:tr>
      <w:tr w:rsidR="00F932C2" w:rsidRPr="006A50B7" w14:paraId="71190886" w14:textId="77777777" w:rsidTr="00A02CD0">
        <w:tc>
          <w:tcPr>
            <w:tcW w:w="3261" w:type="dxa"/>
          </w:tcPr>
          <w:p w14:paraId="00C54F82" w14:textId="77777777" w:rsidR="00F932C2" w:rsidRPr="006A50B7" w:rsidRDefault="00F932C2" w:rsidP="00A02CD0">
            <w:pPr>
              <w:keepNext/>
              <w:rPr>
                <w:rFonts w:cs="Arial"/>
                <w:szCs w:val="22"/>
              </w:rPr>
            </w:pPr>
            <w:r w:rsidRPr="006A50B7">
              <w:rPr>
                <w:rFonts w:cs="Arial"/>
                <w:szCs w:val="22"/>
              </w:rPr>
              <w:t>Practical</w:t>
            </w:r>
          </w:p>
        </w:tc>
        <w:tc>
          <w:tcPr>
            <w:tcW w:w="1842" w:type="dxa"/>
          </w:tcPr>
          <w:p w14:paraId="2C87CEE6" w14:textId="77777777" w:rsidR="00F932C2" w:rsidRPr="006A50B7" w:rsidRDefault="00F932C2" w:rsidP="00A02CD0">
            <w:pPr>
              <w:keepNext/>
              <w:jc w:val="center"/>
              <w:rPr>
                <w:rFonts w:cs="Arial"/>
                <w:szCs w:val="22"/>
              </w:rPr>
            </w:pPr>
            <w:r w:rsidRPr="006A50B7">
              <w:rPr>
                <w:rFonts w:cs="Arial"/>
                <w:szCs w:val="22"/>
              </w:rPr>
              <w:t>0%</w:t>
            </w:r>
          </w:p>
        </w:tc>
      </w:tr>
      <w:tr w:rsidR="00F932C2" w:rsidRPr="006A50B7" w14:paraId="3719C330" w14:textId="77777777" w:rsidTr="00A02CD0">
        <w:tc>
          <w:tcPr>
            <w:tcW w:w="3261" w:type="dxa"/>
          </w:tcPr>
          <w:p w14:paraId="6868E025" w14:textId="77777777" w:rsidR="00F932C2" w:rsidRPr="006A50B7" w:rsidRDefault="00F932C2" w:rsidP="00A02CD0">
            <w:pPr>
              <w:keepNext/>
              <w:rPr>
                <w:rFonts w:cs="Arial"/>
                <w:szCs w:val="22"/>
              </w:rPr>
            </w:pPr>
            <w:r w:rsidRPr="006A50B7">
              <w:rPr>
                <w:rFonts w:cs="Arial"/>
                <w:b/>
                <w:szCs w:val="22"/>
              </w:rPr>
              <w:t>TOTAL</w:t>
            </w:r>
          </w:p>
        </w:tc>
        <w:tc>
          <w:tcPr>
            <w:tcW w:w="1842" w:type="dxa"/>
          </w:tcPr>
          <w:p w14:paraId="1A6BDD69" w14:textId="77777777" w:rsidR="00F932C2" w:rsidRPr="006A50B7" w:rsidRDefault="00F932C2" w:rsidP="00A02CD0">
            <w:pPr>
              <w:keepNext/>
              <w:jc w:val="center"/>
              <w:rPr>
                <w:rFonts w:cs="Arial"/>
                <w:b/>
                <w:szCs w:val="22"/>
              </w:rPr>
            </w:pPr>
            <w:r w:rsidRPr="006A50B7">
              <w:rPr>
                <w:rFonts w:cs="Arial"/>
                <w:b/>
                <w:szCs w:val="22"/>
              </w:rPr>
              <w:t>100%</w:t>
            </w:r>
          </w:p>
        </w:tc>
      </w:tr>
    </w:tbl>
    <w:p w14:paraId="7261CB32" w14:textId="77777777" w:rsidR="00F932C2" w:rsidRDefault="00F932C2" w:rsidP="00F932C2">
      <w:pPr>
        <w:rPr>
          <w:rFonts w:cs="Arial"/>
          <w:szCs w:val="22"/>
        </w:rPr>
      </w:pPr>
    </w:p>
    <w:p w14:paraId="2CBD374C" w14:textId="77777777" w:rsidR="00F932C2" w:rsidRPr="006A50B7" w:rsidRDefault="00F932C2" w:rsidP="00F932C2">
      <w:pPr>
        <w:rPr>
          <w:rFonts w:cs="Arial"/>
          <w:szCs w:val="22"/>
        </w:rPr>
      </w:pPr>
    </w:p>
    <w:p w14:paraId="71FF3B71" w14:textId="77777777" w:rsidR="00F932C2" w:rsidRPr="006A50B7" w:rsidRDefault="00F932C2" w:rsidP="00F932C2">
      <w:pPr>
        <w:rPr>
          <w:rFonts w:cs="Arial"/>
          <w:b/>
          <w:szCs w:val="22"/>
        </w:rPr>
      </w:pPr>
      <w:r w:rsidRPr="006A50B7">
        <w:rPr>
          <w:rFonts w:cs="Arial"/>
          <w:b/>
          <w:szCs w:val="22"/>
        </w:rPr>
        <w:t>INDICATIVE READING LIST</w:t>
      </w:r>
    </w:p>
    <w:p w14:paraId="67986046" w14:textId="77777777" w:rsidR="00F932C2" w:rsidRPr="006A50B7" w:rsidRDefault="00F932C2" w:rsidP="00F932C2">
      <w:pPr>
        <w:rPr>
          <w:rFonts w:cs="Arial"/>
          <w:b/>
          <w:szCs w:val="22"/>
        </w:rPr>
      </w:pPr>
    </w:p>
    <w:tbl>
      <w:tblPr>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5"/>
        <w:gridCol w:w="6004"/>
        <w:gridCol w:w="1510"/>
      </w:tblGrid>
      <w:tr w:rsidR="00F932C2" w:rsidRPr="006A50B7" w14:paraId="56F62420" w14:textId="77777777" w:rsidTr="00A02CD0">
        <w:trPr>
          <w:tblHeader/>
        </w:trPr>
        <w:tc>
          <w:tcPr>
            <w:tcW w:w="1695" w:type="dxa"/>
            <w:shd w:val="clear" w:color="auto" w:fill="BFBFBF"/>
          </w:tcPr>
          <w:p w14:paraId="5BB251F1" w14:textId="77777777" w:rsidR="00F932C2" w:rsidRPr="006A50B7" w:rsidRDefault="00F932C2" w:rsidP="00A02CD0">
            <w:pPr>
              <w:tabs>
                <w:tab w:val="left" w:pos="1440"/>
              </w:tabs>
              <w:rPr>
                <w:rFonts w:cs="Arial"/>
                <w:b/>
                <w:szCs w:val="22"/>
              </w:rPr>
            </w:pPr>
            <w:r w:rsidRPr="006A50B7">
              <w:rPr>
                <w:rFonts w:cs="Arial"/>
                <w:b/>
                <w:szCs w:val="22"/>
              </w:rPr>
              <w:t>Module Code</w:t>
            </w:r>
          </w:p>
        </w:tc>
        <w:tc>
          <w:tcPr>
            <w:tcW w:w="7514" w:type="dxa"/>
            <w:gridSpan w:val="2"/>
          </w:tcPr>
          <w:p w14:paraId="62FE75B2" w14:textId="1DDE613D" w:rsidR="00F932C2" w:rsidRPr="006A50B7" w:rsidRDefault="005B02BE" w:rsidP="00A02CD0">
            <w:pPr>
              <w:tabs>
                <w:tab w:val="left" w:pos="1440"/>
              </w:tabs>
              <w:rPr>
                <w:rFonts w:cs="Arial"/>
                <w:b/>
                <w:szCs w:val="22"/>
              </w:rPr>
            </w:pPr>
            <w:r>
              <w:rPr>
                <w:rFonts w:cs="Arial"/>
                <w:b/>
                <w:szCs w:val="22"/>
              </w:rPr>
              <w:t xml:space="preserve">BMPF7324 / </w:t>
            </w:r>
            <w:r w:rsidR="00F932C2">
              <w:rPr>
                <w:rFonts w:cs="Arial"/>
                <w:b/>
                <w:szCs w:val="22"/>
              </w:rPr>
              <w:t>BMPF7324</w:t>
            </w:r>
            <w:r w:rsidR="00F932C2" w:rsidRPr="00F932C2">
              <w:rPr>
                <w:rStyle w:val="eop"/>
                <w:rFonts w:cs="Arial"/>
                <w:b/>
                <w:bCs/>
                <w:szCs w:val="22"/>
              </w:rPr>
              <w:t>D</w:t>
            </w:r>
          </w:p>
        </w:tc>
      </w:tr>
      <w:tr w:rsidR="00F932C2" w:rsidRPr="006A50B7" w14:paraId="660AD693" w14:textId="77777777" w:rsidTr="00A02CD0">
        <w:trPr>
          <w:tblHeader/>
        </w:trPr>
        <w:tc>
          <w:tcPr>
            <w:tcW w:w="1695" w:type="dxa"/>
            <w:shd w:val="clear" w:color="auto" w:fill="BFBFBF"/>
          </w:tcPr>
          <w:p w14:paraId="3BD4C022" w14:textId="77777777" w:rsidR="00F932C2" w:rsidRPr="006A50B7" w:rsidRDefault="00F932C2" w:rsidP="00A02CD0">
            <w:pPr>
              <w:tabs>
                <w:tab w:val="left" w:pos="1440"/>
              </w:tabs>
              <w:rPr>
                <w:rFonts w:cs="Arial"/>
                <w:b/>
                <w:szCs w:val="22"/>
              </w:rPr>
            </w:pPr>
            <w:r w:rsidRPr="006A50B7">
              <w:rPr>
                <w:rFonts w:cs="Arial"/>
                <w:b/>
                <w:szCs w:val="22"/>
              </w:rPr>
              <w:t>Module Title</w:t>
            </w:r>
          </w:p>
        </w:tc>
        <w:tc>
          <w:tcPr>
            <w:tcW w:w="7514" w:type="dxa"/>
            <w:gridSpan w:val="2"/>
          </w:tcPr>
          <w:p w14:paraId="6BDBB064" w14:textId="77777777" w:rsidR="00F932C2" w:rsidRPr="006A50B7" w:rsidRDefault="00F932C2" w:rsidP="00A02CD0">
            <w:pPr>
              <w:tabs>
                <w:tab w:val="left" w:pos="1440"/>
              </w:tabs>
              <w:rPr>
                <w:rFonts w:cs="Arial"/>
                <w:b/>
                <w:szCs w:val="22"/>
              </w:rPr>
            </w:pPr>
            <w:r w:rsidRPr="006A50B7">
              <w:rPr>
                <w:rFonts w:cs="Arial"/>
                <w:b/>
                <w:szCs w:val="22"/>
              </w:rPr>
              <w:t>Wellbeing of Future Generations Act</w:t>
            </w:r>
          </w:p>
        </w:tc>
      </w:tr>
      <w:tr w:rsidR="00F932C2" w:rsidRPr="006A50B7" w14:paraId="59EC4318" w14:textId="77777777" w:rsidTr="00A02CD0">
        <w:trPr>
          <w:tblHeader/>
        </w:trPr>
        <w:tc>
          <w:tcPr>
            <w:tcW w:w="1695" w:type="dxa"/>
            <w:shd w:val="clear" w:color="auto" w:fill="BFBFBF"/>
          </w:tcPr>
          <w:p w14:paraId="48D6B51F" w14:textId="77777777" w:rsidR="00F932C2" w:rsidRPr="006A50B7" w:rsidRDefault="00F932C2" w:rsidP="00A02CD0">
            <w:pPr>
              <w:tabs>
                <w:tab w:val="left" w:pos="1440"/>
              </w:tabs>
              <w:rPr>
                <w:rFonts w:cs="Arial"/>
                <w:b/>
                <w:szCs w:val="22"/>
              </w:rPr>
            </w:pPr>
            <w:r w:rsidRPr="006A50B7">
              <w:rPr>
                <w:rFonts w:cs="Arial"/>
                <w:b/>
                <w:szCs w:val="22"/>
              </w:rPr>
              <w:t>Classification</w:t>
            </w:r>
          </w:p>
        </w:tc>
        <w:tc>
          <w:tcPr>
            <w:tcW w:w="6004" w:type="dxa"/>
            <w:shd w:val="clear" w:color="auto" w:fill="BFBFBF"/>
          </w:tcPr>
          <w:p w14:paraId="6FEF396E" w14:textId="77777777" w:rsidR="00F932C2" w:rsidRPr="006A50B7" w:rsidRDefault="00F932C2" w:rsidP="00A02CD0">
            <w:pPr>
              <w:tabs>
                <w:tab w:val="left" w:pos="1440"/>
              </w:tabs>
              <w:rPr>
                <w:rFonts w:cs="Arial"/>
                <w:b/>
                <w:szCs w:val="22"/>
              </w:rPr>
            </w:pPr>
            <w:r w:rsidRPr="006A50B7">
              <w:rPr>
                <w:rFonts w:cs="Arial"/>
                <w:b/>
                <w:szCs w:val="22"/>
              </w:rPr>
              <w:t>Reading List entry</w:t>
            </w:r>
          </w:p>
        </w:tc>
        <w:tc>
          <w:tcPr>
            <w:tcW w:w="1510" w:type="dxa"/>
            <w:shd w:val="clear" w:color="auto" w:fill="BFBFBF"/>
          </w:tcPr>
          <w:p w14:paraId="477B22A1" w14:textId="77777777" w:rsidR="00F932C2" w:rsidRPr="006A50B7" w:rsidRDefault="00F932C2" w:rsidP="00A02CD0">
            <w:pPr>
              <w:tabs>
                <w:tab w:val="left" w:pos="1440"/>
              </w:tabs>
              <w:rPr>
                <w:rFonts w:cs="Arial"/>
                <w:b/>
                <w:szCs w:val="22"/>
              </w:rPr>
            </w:pPr>
            <w:r w:rsidRPr="006A50B7">
              <w:rPr>
                <w:rFonts w:cs="Arial"/>
                <w:b/>
                <w:szCs w:val="22"/>
              </w:rPr>
              <w:t>Electronic*</w:t>
            </w:r>
          </w:p>
        </w:tc>
      </w:tr>
      <w:tr w:rsidR="00F932C2" w:rsidRPr="006A50B7" w14:paraId="40317468" w14:textId="77777777" w:rsidTr="00A02CD0">
        <w:tc>
          <w:tcPr>
            <w:tcW w:w="1695" w:type="dxa"/>
          </w:tcPr>
          <w:p w14:paraId="57D6C9EE" w14:textId="77777777" w:rsidR="00F932C2" w:rsidRPr="006A50B7" w:rsidRDefault="00F932C2" w:rsidP="00A02CD0">
            <w:pPr>
              <w:tabs>
                <w:tab w:val="left" w:pos="1440"/>
              </w:tabs>
              <w:rPr>
                <w:rFonts w:cs="Arial"/>
                <w:szCs w:val="22"/>
              </w:rPr>
            </w:pPr>
            <w:r w:rsidRPr="006A50B7">
              <w:rPr>
                <w:rFonts w:cs="Arial"/>
                <w:szCs w:val="22"/>
              </w:rPr>
              <w:t>Essential</w:t>
            </w:r>
          </w:p>
        </w:tc>
        <w:tc>
          <w:tcPr>
            <w:tcW w:w="6004" w:type="dxa"/>
          </w:tcPr>
          <w:p w14:paraId="660DA3F9" w14:textId="77777777" w:rsidR="00F932C2" w:rsidRPr="006A50B7" w:rsidRDefault="00F932C2" w:rsidP="00A02CD0">
            <w:pPr>
              <w:tabs>
                <w:tab w:val="left" w:pos="1440"/>
              </w:tabs>
              <w:rPr>
                <w:rFonts w:cs="Arial"/>
                <w:szCs w:val="22"/>
              </w:rPr>
            </w:pPr>
            <w:proofErr w:type="spellStart"/>
            <w:r w:rsidRPr="006A50B7">
              <w:rPr>
                <w:rFonts w:cs="Arial"/>
                <w:szCs w:val="22"/>
              </w:rPr>
              <w:t>Heyler</w:t>
            </w:r>
            <w:proofErr w:type="spellEnd"/>
            <w:r w:rsidRPr="006A50B7">
              <w:rPr>
                <w:rFonts w:cs="Arial"/>
                <w:szCs w:val="22"/>
              </w:rPr>
              <w:t xml:space="preserve">, R.  (2015) </w:t>
            </w:r>
            <w:r w:rsidRPr="006A50B7">
              <w:rPr>
                <w:rFonts w:cs="Arial"/>
                <w:i/>
                <w:szCs w:val="22"/>
              </w:rPr>
              <w:t>The work-based learning student handbook, 2</w:t>
            </w:r>
            <w:r w:rsidRPr="006A50B7">
              <w:rPr>
                <w:rFonts w:cs="Arial"/>
                <w:i/>
                <w:szCs w:val="22"/>
                <w:vertAlign w:val="superscript"/>
              </w:rPr>
              <w:t>nd</w:t>
            </w:r>
            <w:r w:rsidRPr="006A50B7">
              <w:rPr>
                <w:rFonts w:cs="Arial"/>
                <w:i/>
                <w:szCs w:val="22"/>
              </w:rPr>
              <w:t xml:space="preserve"> ed.  </w:t>
            </w:r>
            <w:r w:rsidRPr="006A50B7">
              <w:rPr>
                <w:rFonts w:cs="Arial"/>
                <w:szCs w:val="22"/>
              </w:rPr>
              <w:t>Basingstoke: Palgrave Macmillan</w:t>
            </w:r>
          </w:p>
        </w:tc>
        <w:tc>
          <w:tcPr>
            <w:tcW w:w="1510" w:type="dxa"/>
          </w:tcPr>
          <w:p w14:paraId="3458729B"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7C9037C0" w14:textId="77777777" w:rsidTr="00A02CD0">
        <w:tc>
          <w:tcPr>
            <w:tcW w:w="1695" w:type="dxa"/>
          </w:tcPr>
          <w:p w14:paraId="444B9A4A" w14:textId="77777777" w:rsidR="00F932C2" w:rsidRPr="006A50B7" w:rsidRDefault="00F932C2" w:rsidP="00A02CD0">
            <w:pPr>
              <w:tabs>
                <w:tab w:val="left" w:pos="1440"/>
              </w:tabs>
              <w:rPr>
                <w:rFonts w:cs="Arial"/>
                <w:szCs w:val="22"/>
              </w:rPr>
            </w:pPr>
            <w:r w:rsidRPr="006A50B7">
              <w:rPr>
                <w:rFonts w:cs="Arial"/>
                <w:szCs w:val="22"/>
              </w:rPr>
              <w:t>Essential</w:t>
            </w:r>
          </w:p>
        </w:tc>
        <w:tc>
          <w:tcPr>
            <w:tcW w:w="6004" w:type="dxa"/>
          </w:tcPr>
          <w:p w14:paraId="236AE0ED" w14:textId="77777777" w:rsidR="00F932C2" w:rsidRPr="006A50B7" w:rsidRDefault="00F932C2" w:rsidP="00A02CD0">
            <w:pPr>
              <w:tabs>
                <w:tab w:val="left" w:pos="1440"/>
              </w:tabs>
              <w:rPr>
                <w:rFonts w:cs="Arial"/>
                <w:szCs w:val="22"/>
              </w:rPr>
            </w:pPr>
            <w:r w:rsidRPr="006A50B7">
              <w:rPr>
                <w:rFonts w:cs="Arial"/>
                <w:szCs w:val="22"/>
              </w:rPr>
              <w:t xml:space="preserve">Cottrell, S.  (2017) </w:t>
            </w:r>
            <w:r w:rsidRPr="006A50B7">
              <w:rPr>
                <w:rFonts w:cs="Arial"/>
                <w:i/>
                <w:szCs w:val="22"/>
              </w:rPr>
              <w:t>Critical thinking skills – effective analysis, argument and reflection</w:t>
            </w:r>
            <w:r w:rsidRPr="006A50B7">
              <w:rPr>
                <w:rFonts w:cs="Arial"/>
                <w:szCs w:val="22"/>
              </w:rPr>
              <w:t xml:space="preserve"> (Palgrave study skills) Basingstoke: Palgrave Macmillan </w:t>
            </w:r>
          </w:p>
        </w:tc>
        <w:tc>
          <w:tcPr>
            <w:tcW w:w="1510" w:type="dxa"/>
          </w:tcPr>
          <w:p w14:paraId="5643A7FB"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25A478C2" w14:textId="77777777" w:rsidTr="00A02CD0">
        <w:tc>
          <w:tcPr>
            <w:tcW w:w="1695" w:type="dxa"/>
          </w:tcPr>
          <w:p w14:paraId="43B7AC59" w14:textId="77777777" w:rsidR="00F932C2" w:rsidRPr="006A50B7" w:rsidRDefault="00F932C2" w:rsidP="00A02CD0">
            <w:pPr>
              <w:tabs>
                <w:tab w:val="left" w:pos="1440"/>
              </w:tabs>
              <w:rPr>
                <w:rFonts w:cs="Arial"/>
                <w:szCs w:val="22"/>
              </w:rPr>
            </w:pPr>
            <w:r w:rsidRPr="006A50B7">
              <w:rPr>
                <w:rFonts w:cs="Arial"/>
                <w:szCs w:val="22"/>
              </w:rPr>
              <w:t>Essential</w:t>
            </w:r>
          </w:p>
        </w:tc>
        <w:tc>
          <w:tcPr>
            <w:tcW w:w="6004" w:type="dxa"/>
          </w:tcPr>
          <w:p w14:paraId="785BA5E0" w14:textId="77777777" w:rsidR="00F932C2" w:rsidRPr="006A50B7" w:rsidRDefault="00F932C2" w:rsidP="00A02CD0">
            <w:pPr>
              <w:tabs>
                <w:tab w:val="left" w:pos="1440"/>
              </w:tabs>
              <w:rPr>
                <w:rFonts w:cs="Arial"/>
                <w:szCs w:val="22"/>
              </w:rPr>
            </w:pPr>
            <w:r w:rsidRPr="006A50B7">
              <w:rPr>
                <w:rFonts w:cs="Arial"/>
                <w:szCs w:val="22"/>
              </w:rPr>
              <w:t xml:space="preserve">Smith, R. (2015) </w:t>
            </w:r>
            <w:r w:rsidRPr="006A50B7">
              <w:rPr>
                <w:rFonts w:cs="Arial"/>
                <w:i/>
                <w:szCs w:val="22"/>
              </w:rPr>
              <w:t xml:space="preserve">The Effective Change Manager's Handbook. </w:t>
            </w:r>
            <w:r w:rsidRPr="006A50B7">
              <w:rPr>
                <w:rFonts w:cs="Arial"/>
                <w:szCs w:val="22"/>
              </w:rPr>
              <w:t>London: Kogan Page</w:t>
            </w:r>
          </w:p>
        </w:tc>
        <w:tc>
          <w:tcPr>
            <w:tcW w:w="1510" w:type="dxa"/>
          </w:tcPr>
          <w:p w14:paraId="6EF77084" w14:textId="77777777" w:rsidR="00F932C2" w:rsidRPr="006A50B7" w:rsidRDefault="00F932C2" w:rsidP="00A02CD0">
            <w:pPr>
              <w:jc w:val="center"/>
              <w:rPr>
                <w:rFonts w:eastAsia="MS Mincho" w:cs="Arial"/>
                <w:szCs w:val="22"/>
              </w:rPr>
            </w:pPr>
            <w:r w:rsidRPr="006A50B7">
              <w:rPr>
                <w:rFonts w:ascii="Segoe UI Symbol" w:eastAsia="MS Mincho" w:hAnsi="Segoe UI Symbol" w:cs="Segoe UI Symbol"/>
                <w:szCs w:val="22"/>
              </w:rPr>
              <w:t>☒</w:t>
            </w:r>
          </w:p>
        </w:tc>
      </w:tr>
      <w:tr w:rsidR="00F932C2" w:rsidRPr="006A50B7" w14:paraId="19458A83" w14:textId="77777777" w:rsidTr="00A02CD0">
        <w:tc>
          <w:tcPr>
            <w:tcW w:w="1695" w:type="dxa"/>
          </w:tcPr>
          <w:p w14:paraId="31B9673F" w14:textId="77777777" w:rsidR="00F932C2" w:rsidRPr="006A50B7" w:rsidRDefault="00F932C2" w:rsidP="00A02CD0">
            <w:pPr>
              <w:tabs>
                <w:tab w:val="left" w:pos="1440"/>
              </w:tabs>
              <w:rPr>
                <w:rFonts w:cs="Arial"/>
                <w:szCs w:val="22"/>
              </w:rPr>
            </w:pPr>
            <w:r w:rsidRPr="006A50B7">
              <w:rPr>
                <w:rFonts w:cs="Arial"/>
                <w:szCs w:val="22"/>
              </w:rPr>
              <w:t xml:space="preserve">Further </w:t>
            </w:r>
          </w:p>
        </w:tc>
        <w:tc>
          <w:tcPr>
            <w:tcW w:w="6004" w:type="dxa"/>
          </w:tcPr>
          <w:p w14:paraId="30BA9B47" w14:textId="77777777" w:rsidR="00F932C2" w:rsidRPr="006A50B7" w:rsidRDefault="00F932C2" w:rsidP="00A02CD0">
            <w:pPr>
              <w:tabs>
                <w:tab w:val="left" w:pos="1440"/>
              </w:tabs>
              <w:rPr>
                <w:rFonts w:cs="Arial"/>
                <w:szCs w:val="22"/>
              </w:rPr>
            </w:pPr>
            <w:r w:rsidRPr="006A50B7">
              <w:rPr>
                <w:rFonts w:cs="Arial"/>
                <w:szCs w:val="22"/>
              </w:rPr>
              <w:t xml:space="preserve">Bolton, G.E.J.  (2014) </w:t>
            </w:r>
            <w:r w:rsidRPr="006A50B7">
              <w:rPr>
                <w:rFonts w:cs="Arial"/>
                <w:i/>
                <w:szCs w:val="22"/>
              </w:rPr>
              <w:t>Reflective practice -</w:t>
            </w:r>
            <w:r w:rsidRPr="006A50B7">
              <w:rPr>
                <w:rFonts w:cs="Arial"/>
                <w:szCs w:val="22"/>
              </w:rPr>
              <w:t xml:space="preserve"> w</w:t>
            </w:r>
            <w:r w:rsidRPr="006A50B7">
              <w:rPr>
                <w:rFonts w:cs="Arial"/>
                <w:i/>
                <w:szCs w:val="22"/>
              </w:rPr>
              <w:t xml:space="preserve">riting and professional development.  </w:t>
            </w:r>
            <w:r w:rsidRPr="006A50B7">
              <w:rPr>
                <w:rFonts w:cs="Arial"/>
                <w:szCs w:val="22"/>
              </w:rPr>
              <w:t>London: Sage</w:t>
            </w:r>
          </w:p>
        </w:tc>
        <w:tc>
          <w:tcPr>
            <w:tcW w:w="1510" w:type="dxa"/>
          </w:tcPr>
          <w:p w14:paraId="01E3BFE6"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4A2BED52" w14:textId="77777777" w:rsidTr="00A02CD0">
        <w:tc>
          <w:tcPr>
            <w:tcW w:w="1695" w:type="dxa"/>
          </w:tcPr>
          <w:p w14:paraId="1BDF80A9" w14:textId="77777777" w:rsidR="00F932C2" w:rsidRPr="006A50B7" w:rsidRDefault="00F932C2" w:rsidP="00A02CD0">
            <w:pPr>
              <w:tabs>
                <w:tab w:val="left" w:pos="1440"/>
              </w:tabs>
              <w:rPr>
                <w:rFonts w:cs="Arial"/>
                <w:szCs w:val="22"/>
              </w:rPr>
            </w:pPr>
            <w:r w:rsidRPr="006A50B7">
              <w:rPr>
                <w:rFonts w:cs="Arial"/>
                <w:szCs w:val="22"/>
              </w:rPr>
              <w:t>Further</w:t>
            </w:r>
          </w:p>
        </w:tc>
        <w:tc>
          <w:tcPr>
            <w:tcW w:w="6004" w:type="dxa"/>
          </w:tcPr>
          <w:p w14:paraId="68579F4B" w14:textId="77777777" w:rsidR="00F932C2" w:rsidRPr="006A50B7" w:rsidRDefault="00F932C2" w:rsidP="00A02CD0">
            <w:pPr>
              <w:tabs>
                <w:tab w:val="left" w:pos="1440"/>
              </w:tabs>
              <w:rPr>
                <w:rFonts w:cs="Arial"/>
                <w:i/>
                <w:szCs w:val="22"/>
              </w:rPr>
            </w:pPr>
            <w:r w:rsidRPr="006A50B7">
              <w:rPr>
                <w:rFonts w:cs="Arial"/>
                <w:szCs w:val="22"/>
              </w:rPr>
              <w:t>Burns, T.  and Sinfield, S.  (2016)</w:t>
            </w:r>
            <w:r w:rsidRPr="006A50B7">
              <w:rPr>
                <w:rFonts w:cs="Arial"/>
                <w:i/>
                <w:szCs w:val="22"/>
              </w:rPr>
              <w:t xml:space="preserve"> Essential study skills – the complete guide to success at university </w:t>
            </w:r>
            <w:r w:rsidRPr="006A50B7">
              <w:rPr>
                <w:rFonts w:cs="Arial"/>
                <w:szCs w:val="22"/>
              </w:rPr>
              <w:t>4</w:t>
            </w:r>
            <w:r w:rsidRPr="006A50B7">
              <w:rPr>
                <w:rFonts w:cs="Arial"/>
                <w:szCs w:val="22"/>
                <w:vertAlign w:val="superscript"/>
              </w:rPr>
              <w:t>th</w:t>
            </w:r>
            <w:r w:rsidRPr="006A50B7">
              <w:rPr>
                <w:rFonts w:cs="Arial"/>
                <w:szCs w:val="22"/>
              </w:rPr>
              <w:t xml:space="preserve"> ed.  London, Sage</w:t>
            </w:r>
          </w:p>
        </w:tc>
        <w:tc>
          <w:tcPr>
            <w:tcW w:w="1510" w:type="dxa"/>
          </w:tcPr>
          <w:p w14:paraId="04870087"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7C3C165F" w14:textId="77777777" w:rsidTr="00A02CD0">
        <w:tc>
          <w:tcPr>
            <w:tcW w:w="1695" w:type="dxa"/>
          </w:tcPr>
          <w:p w14:paraId="123C3810" w14:textId="77777777" w:rsidR="00F932C2" w:rsidRPr="006A50B7" w:rsidRDefault="00F932C2" w:rsidP="00A02CD0">
            <w:pPr>
              <w:tabs>
                <w:tab w:val="left" w:pos="1440"/>
              </w:tabs>
              <w:rPr>
                <w:rFonts w:cs="Arial"/>
                <w:szCs w:val="22"/>
              </w:rPr>
            </w:pPr>
            <w:r w:rsidRPr="006A50B7">
              <w:rPr>
                <w:rFonts w:cs="Arial"/>
                <w:szCs w:val="22"/>
              </w:rPr>
              <w:t>Further</w:t>
            </w:r>
          </w:p>
        </w:tc>
        <w:tc>
          <w:tcPr>
            <w:tcW w:w="6004" w:type="dxa"/>
          </w:tcPr>
          <w:p w14:paraId="2B3F660D" w14:textId="77777777" w:rsidR="00F932C2" w:rsidRPr="006A50B7" w:rsidRDefault="00F932C2" w:rsidP="00A02CD0">
            <w:pPr>
              <w:tabs>
                <w:tab w:val="left" w:pos="1440"/>
              </w:tabs>
              <w:rPr>
                <w:rFonts w:cs="Arial"/>
                <w:szCs w:val="22"/>
              </w:rPr>
            </w:pPr>
            <w:r w:rsidRPr="006A50B7">
              <w:rPr>
                <w:rFonts w:cs="Arial"/>
                <w:szCs w:val="22"/>
              </w:rPr>
              <w:t>Brink-</w:t>
            </w:r>
            <w:proofErr w:type="spellStart"/>
            <w:r w:rsidRPr="006A50B7">
              <w:rPr>
                <w:rFonts w:cs="Arial"/>
                <w:szCs w:val="22"/>
              </w:rPr>
              <w:t>Budgen</w:t>
            </w:r>
            <w:proofErr w:type="spellEnd"/>
            <w:r w:rsidRPr="006A50B7">
              <w:rPr>
                <w:rFonts w:cs="Arial"/>
                <w:szCs w:val="22"/>
              </w:rPr>
              <w:t xml:space="preserve">, R.  van den (2010) </w:t>
            </w:r>
            <w:r w:rsidRPr="006A50B7">
              <w:rPr>
                <w:rFonts w:cs="Arial"/>
                <w:i/>
                <w:szCs w:val="22"/>
              </w:rPr>
              <w:t>Critical thinking for students –learn the skills of analysing, evaluating and producing arguments</w:t>
            </w:r>
            <w:r w:rsidRPr="006A50B7">
              <w:rPr>
                <w:rFonts w:cs="Arial"/>
                <w:szCs w:val="22"/>
              </w:rPr>
              <w:t>.  London: Robinson</w:t>
            </w:r>
          </w:p>
        </w:tc>
        <w:tc>
          <w:tcPr>
            <w:tcW w:w="1510" w:type="dxa"/>
          </w:tcPr>
          <w:p w14:paraId="3A3AC8F4"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02E77517" w14:textId="77777777" w:rsidTr="00A02CD0">
        <w:tc>
          <w:tcPr>
            <w:tcW w:w="1695" w:type="dxa"/>
          </w:tcPr>
          <w:p w14:paraId="283343A2" w14:textId="77777777" w:rsidR="00F932C2" w:rsidRPr="006A50B7" w:rsidRDefault="00F932C2" w:rsidP="00A02CD0">
            <w:pPr>
              <w:tabs>
                <w:tab w:val="left" w:pos="1440"/>
              </w:tabs>
              <w:rPr>
                <w:rFonts w:cs="Arial"/>
                <w:szCs w:val="22"/>
              </w:rPr>
            </w:pPr>
            <w:r w:rsidRPr="006A50B7">
              <w:rPr>
                <w:rFonts w:cs="Arial"/>
                <w:szCs w:val="22"/>
              </w:rPr>
              <w:lastRenderedPageBreak/>
              <w:t>Further</w:t>
            </w:r>
          </w:p>
        </w:tc>
        <w:tc>
          <w:tcPr>
            <w:tcW w:w="6004" w:type="dxa"/>
          </w:tcPr>
          <w:p w14:paraId="51B660E9" w14:textId="77777777" w:rsidR="00F932C2" w:rsidRPr="006A50B7" w:rsidRDefault="00F932C2" w:rsidP="00A02CD0">
            <w:pPr>
              <w:tabs>
                <w:tab w:val="left" w:pos="1440"/>
              </w:tabs>
              <w:rPr>
                <w:rFonts w:cs="Arial"/>
                <w:szCs w:val="22"/>
              </w:rPr>
            </w:pPr>
            <w:r w:rsidRPr="006A50B7">
              <w:rPr>
                <w:rFonts w:cs="Arial"/>
                <w:szCs w:val="22"/>
              </w:rPr>
              <w:t xml:space="preserve">Gray, D.; </w:t>
            </w:r>
            <w:proofErr w:type="spellStart"/>
            <w:r w:rsidRPr="006A50B7">
              <w:rPr>
                <w:rFonts w:cs="Arial"/>
                <w:szCs w:val="22"/>
              </w:rPr>
              <w:t>Cundell</w:t>
            </w:r>
            <w:proofErr w:type="spellEnd"/>
            <w:r w:rsidRPr="006A50B7">
              <w:rPr>
                <w:rFonts w:cs="Arial"/>
                <w:szCs w:val="22"/>
              </w:rPr>
              <w:t xml:space="preserve">, S.; Hay, D.; O’Neill, J.  (2004) </w:t>
            </w:r>
            <w:r w:rsidRPr="006A50B7">
              <w:rPr>
                <w:rFonts w:cs="Arial"/>
                <w:i/>
                <w:szCs w:val="22"/>
              </w:rPr>
              <w:t xml:space="preserve">Learning through the workplace – a guide to work-based learning.  </w:t>
            </w:r>
            <w:r w:rsidRPr="006A50B7">
              <w:rPr>
                <w:rFonts w:cs="Arial"/>
                <w:szCs w:val="22"/>
              </w:rPr>
              <w:t>Cheltenham; Nelson Thornes</w:t>
            </w:r>
          </w:p>
        </w:tc>
        <w:tc>
          <w:tcPr>
            <w:tcW w:w="1510" w:type="dxa"/>
          </w:tcPr>
          <w:p w14:paraId="5CB0BA49"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7DA775DB" w14:textId="77777777" w:rsidTr="00A02CD0">
        <w:tc>
          <w:tcPr>
            <w:tcW w:w="1695" w:type="dxa"/>
          </w:tcPr>
          <w:p w14:paraId="04839C6C" w14:textId="77777777" w:rsidR="00F932C2" w:rsidRPr="006A50B7" w:rsidRDefault="00F932C2" w:rsidP="00A02CD0">
            <w:pPr>
              <w:tabs>
                <w:tab w:val="left" w:pos="1440"/>
              </w:tabs>
              <w:rPr>
                <w:rFonts w:cs="Arial"/>
                <w:szCs w:val="22"/>
              </w:rPr>
            </w:pPr>
            <w:r w:rsidRPr="006A50B7">
              <w:rPr>
                <w:rFonts w:cs="Arial"/>
                <w:szCs w:val="22"/>
              </w:rPr>
              <w:t>Further</w:t>
            </w:r>
          </w:p>
        </w:tc>
        <w:tc>
          <w:tcPr>
            <w:tcW w:w="6004" w:type="dxa"/>
          </w:tcPr>
          <w:p w14:paraId="48147D07" w14:textId="77777777" w:rsidR="00F932C2" w:rsidRPr="006A50B7" w:rsidRDefault="00F932C2" w:rsidP="00A02CD0">
            <w:pPr>
              <w:tabs>
                <w:tab w:val="left" w:pos="1440"/>
              </w:tabs>
              <w:rPr>
                <w:rFonts w:cs="Arial"/>
                <w:szCs w:val="22"/>
              </w:rPr>
            </w:pPr>
            <w:r w:rsidRPr="006A50B7">
              <w:rPr>
                <w:rFonts w:cs="Arial"/>
                <w:szCs w:val="22"/>
              </w:rPr>
              <w:t xml:space="preserve">Ross, L. (2020) Change Management: </w:t>
            </w:r>
            <w:r w:rsidRPr="006A50B7">
              <w:rPr>
                <w:rFonts w:cs="Arial"/>
                <w:i/>
                <w:szCs w:val="22"/>
              </w:rPr>
              <w:t>The Essentials - the modern playbook for new and experienced practitioners.</w:t>
            </w:r>
            <w:r w:rsidRPr="006A50B7">
              <w:rPr>
                <w:rFonts w:cs="Arial"/>
                <w:szCs w:val="22"/>
              </w:rPr>
              <w:t xml:space="preserve"> Australia; Green Hill </w:t>
            </w:r>
          </w:p>
        </w:tc>
        <w:tc>
          <w:tcPr>
            <w:tcW w:w="1510" w:type="dxa"/>
          </w:tcPr>
          <w:p w14:paraId="550D634D" w14:textId="77777777" w:rsidR="00F932C2" w:rsidRPr="006A50B7" w:rsidRDefault="00F932C2" w:rsidP="00A02CD0">
            <w:pPr>
              <w:jc w:val="center"/>
              <w:rPr>
                <w:rFonts w:cs="Arial"/>
                <w:szCs w:val="22"/>
              </w:rPr>
            </w:pPr>
            <w:r w:rsidRPr="006A50B7">
              <w:rPr>
                <w:rFonts w:ascii="Segoe UI Symbol" w:eastAsia="MS Mincho" w:hAnsi="Segoe UI Symbol" w:cs="Segoe UI Symbol"/>
                <w:szCs w:val="22"/>
              </w:rPr>
              <w:t>☒</w:t>
            </w:r>
          </w:p>
        </w:tc>
      </w:tr>
      <w:tr w:rsidR="00F932C2" w:rsidRPr="006A50B7" w14:paraId="1872BC7C" w14:textId="77777777" w:rsidTr="00A02CD0">
        <w:tc>
          <w:tcPr>
            <w:tcW w:w="1695" w:type="dxa"/>
          </w:tcPr>
          <w:p w14:paraId="1C61608D" w14:textId="77777777" w:rsidR="00F932C2" w:rsidRPr="006A50B7" w:rsidRDefault="00F932C2" w:rsidP="00A02CD0">
            <w:pPr>
              <w:tabs>
                <w:tab w:val="left" w:pos="1440"/>
              </w:tabs>
              <w:rPr>
                <w:rFonts w:cs="Arial"/>
                <w:szCs w:val="22"/>
              </w:rPr>
            </w:pPr>
            <w:r w:rsidRPr="006A50B7">
              <w:rPr>
                <w:rFonts w:cs="Arial"/>
                <w:szCs w:val="22"/>
              </w:rPr>
              <w:t>Further</w:t>
            </w:r>
          </w:p>
        </w:tc>
        <w:tc>
          <w:tcPr>
            <w:tcW w:w="6004" w:type="dxa"/>
          </w:tcPr>
          <w:p w14:paraId="5EC1BCCA" w14:textId="77777777" w:rsidR="00F932C2" w:rsidRPr="006A50B7" w:rsidRDefault="00F932C2" w:rsidP="00A02CD0">
            <w:pPr>
              <w:pStyle w:val="HTMLPreformatted"/>
              <w:rPr>
                <w:rFonts w:cs="Arial"/>
                <w:szCs w:val="22"/>
              </w:rPr>
            </w:pPr>
            <w:r w:rsidRPr="006A50B7">
              <w:rPr>
                <w:rFonts w:cs="Arial"/>
                <w:szCs w:val="22"/>
              </w:rPr>
              <w:t>On-line resources:</w:t>
            </w:r>
          </w:p>
          <w:p w14:paraId="49747ABB" w14:textId="77777777" w:rsidR="00F932C2" w:rsidRPr="006A50B7" w:rsidRDefault="00F932C2" w:rsidP="00A02CD0">
            <w:pPr>
              <w:pStyle w:val="HTMLPreformatted"/>
              <w:rPr>
                <w:rFonts w:cs="Arial"/>
                <w:szCs w:val="22"/>
              </w:rPr>
            </w:pPr>
          </w:p>
          <w:p w14:paraId="1495409D" w14:textId="77777777" w:rsidR="00F932C2" w:rsidRPr="006A50B7" w:rsidRDefault="005B02BE" w:rsidP="00A02CD0">
            <w:pPr>
              <w:pStyle w:val="HTMLPreformatted"/>
              <w:rPr>
                <w:rStyle w:val="Hyperlink"/>
                <w:rFonts w:eastAsia="Calibri" w:cs="Arial"/>
                <w:szCs w:val="22"/>
              </w:rPr>
            </w:pPr>
            <w:hyperlink r:id="rId8" w:history="1">
              <w:r w:rsidR="00F932C2" w:rsidRPr="006A50B7">
                <w:rPr>
                  <w:rStyle w:val="Hyperlink"/>
                  <w:rFonts w:eastAsia="Calibri" w:cs="Arial"/>
                  <w:szCs w:val="22"/>
                </w:rPr>
                <w:t>https://futuregenerations.wales/wp-content/uploads/2017/01/WFGAct-English.pdf</w:t>
              </w:r>
            </w:hyperlink>
          </w:p>
          <w:p w14:paraId="3CDC70FF" w14:textId="77777777" w:rsidR="00F932C2" w:rsidRPr="006A50B7" w:rsidRDefault="00F932C2" w:rsidP="00A02CD0">
            <w:pPr>
              <w:pStyle w:val="HTMLPreformatted"/>
              <w:rPr>
                <w:rFonts w:cs="Arial"/>
                <w:szCs w:val="22"/>
              </w:rPr>
            </w:pPr>
          </w:p>
          <w:p w14:paraId="6FE7B5AF" w14:textId="77777777" w:rsidR="00F932C2" w:rsidRPr="006A50B7" w:rsidRDefault="005B02BE" w:rsidP="00A02CD0">
            <w:pPr>
              <w:pStyle w:val="HTMLPreformatted"/>
              <w:rPr>
                <w:rStyle w:val="Hyperlink"/>
                <w:rFonts w:eastAsia="Calibri" w:cs="Arial"/>
                <w:szCs w:val="22"/>
              </w:rPr>
            </w:pPr>
            <w:hyperlink r:id="rId9" w:history="1">
              <w:r w:rsidR="00F932C2" w:rsidRPr="006A50B7">
                <w:rPr>
                  <w:rStyle w:val="Hyperlink"/>
                  <w:rFonts w:eastAsia="Calibri" w:cs="Arial"/>
                  <w:szCs w:val="22"/>
                </w:rPr>
                <w:t>https://futuregenerations.wales/wp-content/uploads/2017/02/150623-guide-to-the-fg-act-en.pdf</w:t>
              </w:r>
            </w:hyperlink>
          </w:p>
          <w:p w14:paraId="2731EC9E" w14:textId="77777777" w:rsidR="00F932C2" w:rsidRPr="006A50B7" w:rsidRDefault="00F932C2" w:rsidP="00A02CD0">
            <w:pPr>
              <w:pStyle w:val="HTMLPreformatted"/>
              <w:rPr>
                <w:rFonts w:cs="Arial"/>
                <w:szCs w:val="22"/>
              </w:rPr>
            </w:pPr>
          </w:p>
          <w:p w14:paraId="414F2E8F" w14:textId="77777777" w:rsidR="00F932C2" w:rsidRPr="006A50B7" w:rsidRDefault="005B02BE" w:rsidP="00A02CD0">
            <w:pPr>
              <w:pStyle w:val="HTMLPreformatted"/>
              <w:rPr>
                <w:rStyle w:val="Hyperlink"/>
                <w:rFonts w:eastAsia="Calibri" w:cs="Arial"/>
                <w:szCs w:val="22"/>
              </w:rPr>
            </w:pPr>
            <w:hyperlink r:id="rId10" w:history="1">
              <w:r w:rsidR="00F932C2" w:rsidRPr="006A50B7">
                <w:rPr>
                  <w:rStyle w:val="Hyperlink"/>
                  <w:rFonts w:eastAsia="Calibri" w:cs="Arial"/>
                  <w:szCs w:val="22"/>
                </w:rPr>
                <w:t>https://gov.wales/well-being-future-generations-wales-act-2015-guidance</w:t>
              </w:r>
            </w:hyperlink>
          </w:p>
          <w:p w14:paraId="15B9F087" w14:textId="77777777" w:rsidR="00F932C2" w:rsidRPr="006A50B7" w:rsidRDefault="00F932C2" w:rsidP="00A02CD0">
            <w:pPr>
              <w:pStyle w:val="HTMLPreformatted"/>
              <w:rPr>
                <w:rFonts w:cs="Arial"/>
                <w:szCs w:val="22"/>
              </w:rPr>
            </w:pPr>
          </w:p>
          <w:p w14:paraId="194D36F3" w14:textId="77777777" w:rsidR="00F932C2" w:rsidRPr="006A50B7" w:rsidRDefault="005B02BE" w:rsidP="00A02CD0">
            <w:pPr>
              <w:pStyle w:val="HTMLPreformatted"/>
              <w:rPr>
                <w:rStyle w:val="Hyperlink"/>
                <w:rFonts w:eastAsia="Calibri" w:cs="Arial"/>
                <w:szCs w:val="22"/>
              </w:rPr>
            </w:pPr>
            <w:hyperlink r:id="rId11" w:history="1">
              <w:r w:rsidR="00F932C2" w:rsidRPr="006A50B7">
                <w:rPr>
                  <w:rStyle w:val="Hyperlink"/>
                  <w:rFonts w:eastAsia="Calibri" w:cs="Arial"/>
                  <w:szCs w:val="22"/>
                </w:rPr>
                <w:t>https://gov.wales/sites/default/files/publications/2019-06/easy-read-a-guide-to-the-wellbeing-of-future-generations-act.pdf</w:t>
              </w:r>
            </w:hyperlink>
          </w:p>
          <w:p w14:paraId="4241BBD4" w14:textId="77777777" w:rsidR="00F932C2" w:rsidRPr="006A50B7" w:rsidRDefault="00F932C2" w:rsidP="00A02CD0">
            <w:pPr>
              <w:pStyle w:val="HTMLPreformatted"/>
              <w:rPr>
                <w:rFonts w:cs="Arial"/>
                <w:szCs w:val="22"/>
              </w:rPr>
            </w:pPr>
          </w:p>
          <w:p w14:paraId="6ECF8CA7" w14:textId="77777777" w:rsidR="00F932C2" w:rsidRPr="006A50B7" w:rsidRDefault="005B02BE" w:rsidP="00A02CD0">
            <w:pPr>
              <w:pStyle w:val="HTMLPreformatted"/>
              <w:rPr>
                <w:rStyle w:val="Hyperlink"/>
                <w:rFonts w:eastAsia="Calibri" w:cs="Arial"/>
                <w:szCs w:val="22"/>
              </w:rPr>
            </w:pPr>
            <w:hyperlink r:id="rId12" w:history="1">
              <w:r w:rsidR="00F932C2" w:rsidRPr="006A50B7">
                <w:rPr>
                  <w:rStyle w:val="Hyperlink"/>
                  <w:rFonts w:eastAsia="Calibri" w:cs="Arial"/>
                  <w:szCs w:val="22"/>
                </w:rPr>
                <w:t>https://www.assembly.wales/research%20documents/18-033/18-033-web-english.pdf</w:t>
              </w:r>
            </w:hyperlink>
          </w:p>
          <w:p w14:paraId="2B53DE4D" w14:textId="77777777" w:rsidR="00F932C2" w:rsidRPr="006A50B7" w:rsidRDefault="00F932C2" w:rsidP="00A02CD0">
            <w:pPr>
              <w:pStyle w:val="HTMLPreformatted"/>
              <w:rPr>
                <w:rStyle w:val="Hyperlink"/>
                <w:rFonts w:eastAsia="Calibri" w:cs="Arial"/>
                <w:szCs w:val="22"/>
              </w:rPr>
            </w:pPr>
          </w:p>
          <w:p w14:paraId="4B83FEB9" w14:textId="77777777" w:rsidR="00F932C2" w:rsidRPr="006A50B7" w:rsidRDefault="00F932C2" w:rsidP="00A02CD0">
            <w:pPr>
              <w:pStyle w:val="HTMLPreformatted"/>
              <w:rPr>
                <w:rFonts w:cs="Arial"/>
                <w:szCs w:val="22"/>
              </w:rPr>
            </w:pPr>
            <w:r w:rsidRPr="006A50B7">
              <w:rPr>
                <w:rFonts w:cs="Arial"/>
                <w:szCs w:val="22"/>
              </w:rPr>
              <w:t>Additional specific resources:</w:t>
            </w:r>
          </w:p>
          <w:p w14:paraId="21CFD560" w14:textId="77777777" w:rsidR="00F932C2" w:rsidRPr="006A50B7" w:rsidRDefault="00F932C2" w:rsidP="00A02CD0">
            <w:pPr>
              <w:pStyle w:val="HTMLPreformatted"/>
              <w:rPr>
                <w:rFonts w:cs="Arial"/>
                <w:szCs w:val="22"/>
              </w:rPr>
            </w:pPr>
          </w:p>
          <w:p w14:paraId="3D39995E" w14:textId="77777777" w:rsidR="00F932C2" w:rsidRPr="006A50B7" w:rsidRDefault="005B02BE" w:rsidP="00A02CD0">
            <w:pPr>
              <w:pStyle w:val="HTMLPreformatted"/>
              <w:rPr>
                <w:rFonts w:cs="Arial"/>
                <w:szCs w:val="22"/>
              </w:rPr>
            </w:pPr>
            <w:hyperlink r:id="rId13" w:history="1">
              <w:r w:rsidR="00F932C2" w:rsidRPr="006A50B7">
                <w:rPr>
                  <w:rStyle w:val="Hyperlink"/>
                  <w:rFonts w:eastAsia="Calibri" w:cs="Arial"/>
                  <w:szCs w:val="22"/>
                </w:rPr>
                <w:t>https://www.audit.wales/publication/findings-auditor-generals-sustainable-development-principle-examinations</w:t>
              </w:r>
            </w:hyperlink>
          </w:p>
          <w:p w14:paraId="65BD8EA7" w14:textId="77777777" w:rsidR="00F932C2" w:rsidRPr="006A50B7" w:rsidRDefault="00F932C2" w:rsidP="00A02CD0">
            <w:pPr>
              <w:pStyle w:val="HTMLPreformatted"/>
              <w:rPr>
                <w:rFonts w:cs="Arial"/>
                <w:szCs w:val="22"/>
              </w:rPr>
            </w:pPr>
          </w:p>
          <w:p w14:paraId="34167EE6" w14:textId="77777777" w:rsidR="00F932C2" w:rsidRPr="006A50B7" w:rsidRDefault="00F932C2" w:rsidP="00A02CD0">
            <w:pPr>
              <w:pStyle w:val="HTMLPreformatted"/>
              <w:rPr>
                <w:rFonts w:cs="Arial"/>
                <w:szCs w:val="22"/>
              </w:rPr>
            </w:pPr>
            <w:r w:rsidRPr="006A50B7">
              <w:rPr>
                <w:rFonts w:cs="Arial"/>
                <w:szCs w:val="22"/>
              </w:rPr>
              <w:t xml:space="preserve">Guidance on how the Act can be applied on a practical level, the Future Generations Commissioner’s Journeys to the national goals: </w:t>
            </w:r>
            <w:hyperlink r:id="rId14" w:history="1">
              <w:r w:rsidRPr="006A50B7">
                <w:rPr>
                  <w:rStyle w:val="Hyperlink"/>
                  <w:rFonts w:eastAsia="Calibri" w:cs="Arial"/>
                  <w:szCs w:val="22"/>
                </w:rPr>
                <w:t>https://futuregenerations.wales/the-art-of-the-possible/</w:t>
              </w:r>
            </w:hyperlink>
          </w:p>
          <w:p w14:paraId="5E0F1C6A" w14:textId="77777777" w:rsidR="00F932C2" w:rsidRPr="006A50B7" w:rsidRDefault="00F932C2" w:rsidP="00A02CD0">
            <w:pPr>
              <w:pStyle w:val="HTMLPreformatted"/>
              <w:rPr>
                <w:rFonts w:cs="Arial"/>
                <w:szCs w:val="22"/>
              </w:rPr>
            </w:pPr>
          </w:p>
          <w:p w14:paraId="04C1E6B4" w14:textId="77777777" w:rsidR="00F932C2" w:rsidRPr="006A50B7" w:rsidRDefault="00F932C2" w:rsidP="00A02CD0">
            <w:pPr>
              <w:pStyle w:val="HTMLPreformatted"/>
              <w:rPr>
                <w:rFonts w:cs="Arial"/>
                <w:szCs w:val="22"/>
              </w:rPr>
            </w:pPr>
            <w:r w:rsidRPr="006A50B7">
              <w:rPr>
                <w:rFonts w:cs="Arial"/>
                <w:szCs w:val="22"/>
              </w:rPr>
              <w:t>Guidance on the development of a study to be partially or fully implemented in the workplace, the Future Generations Commissioner’s Frameworks to ensure all elements of the Act are taken into account:</w:t>
            </w:r>
          </w:p>
          <w:p w14:paraId="1DBC32DA" w14:textId="77777777" w:rsidR="00F932C2" w:rsidRPr="006A50B7" w:rsidRDefault="005B02BE" w:rsidP="00F932C2">
            <w:pPr>
              <w:pStyle w:val="HTMLPreformatted"/>
              <w:numPr>
                <w:ilvl w:val="0"/>
                <w:numId w:val="2"/>
              </w:numPr>
              <w:rPr>
                <w:rFonts w:cs="Arial"/>
                <w:szCs w:val="22"/>
              </w:rPr>
            </w:pPr>
            <w:hyperlink r:id="rId15" w:history="1">
              <w:r w:rsidR="00F932C2" w:rsidRPr="006A50B7">
                <w:rPr>
                  <w:rStyle w:val="Hyperlink"/>
                  <w:rFonts w:eastAsia="Calibri" w:cs="Arial"/>
                  <w:szCs w:val="22"/>
                </w:rPr>
                <w:t>https://futuregenerations.wales/resources_posts/future-generations-framework-for-scrutiny/</w:t>
              </w:r>
            </w:hyperlink>
          </w:p>
          <w:p w14:paraId="57F79628" w14:textId="77777777" w:rsidR="00F932C2" w:rsidRPr="006A50B7" w:rsidRDefault="005B02BE" w:rsidP="00F932C2">
            <w:pPr>
              <w:pStyle w:val="HTMLPreformatted"/>
              <w:numPr>
                <w:ilvl w:val="0"/>
                <w:numId w:val="2"/>
              </w:numPr>
              <w:rPr>
                <w:rFonts w:cs="Arial"/>
                <w:szCs w:val="22"/>
              </w:rPr>
            </w:pPr>
            <w:hyperlink r:id="rId16" w:history="1">
              <w:r w:rsidR="00F932C2" w:rsidRPr="006A50B7">
                <w:rPr>
                  <w:rStyle w:val="Hyperlink"/>
                  <w:rFonts w:eastAsia="Calibri" w:cs="Arial"/>
                  <w:szCs w:val="22"/>
                </w:rPr>
                <w:t>https://futuregenerations.wales/resources_posts/future-generations-framework-for-service-design/</w:t>
              </w:r>
            </w:hyperlink>
          </w:p>
          <w:p w14:paraId="504868E0" w14:textId="77777777" w:rsidR="00F932C2" w:rsidRPr="006A50B7" w:rsidRDefault="005B02BE" w:rsidP="00F932C2">
            <w:pPr>
              <w:pStyle w:val="HTMLPreformatted"/>
              <w:numPr>
                <w:ilvl w:val="0"/>
                <w:numId w:val="2"/>
              </w:numPr>
              <w:rPr>
                <w:rFonts w:cs="Arial"/>
                <w:szCs w:val="22"/>
              </w:rPr>
            </w:pPr>
            <w:hyperlink r:id="rId17" w:history="1">
              <w:r w:rsidR="00F932C2" w:rsidRPr="006A50B7">
                <w:rPr>
                  <w:rStyle w:val="Hyperlink"/>
                  <w:rFonts w:eastAsia="Calibri" w:cs="Arial"/>
                  <w:szCs w:val="22"/>
                </w:rPr>
                <w:t>https://futuregenerations.wales/resources_posts/future-generations-framework/</w:t>
              </w:r>
            </w:hyperlink>
          </w:p>
          <w:p w14:paraId="04EC4C3E" w14:textId="77777777" w:rsidR="00F932C2" w:rsidRPr="006A50B7" w:rsidRDefault="00F932C2" w:rsidP="00A02CD0">
            <w:pPr>
              <w:pStyle w:val="HTMLPreformatted"/>
              <w:rPr>
                <w:rFonts w:cs="Arial"/>
                <w:szCs w:val="22"/>
              </w:rPr>
            </w:pPr>
          </w:p>
          <w:p w14:paraId="7835AB74" w14:textId="77777777" w:rsidR="00F932C2" w:rsidRPr="006A50B7" w:rsidRDefault="00F932C2" w:rsidP="00A02CD0">
            <w:pPr>
              <w:pStyle w:val="HTMLPreformatted"/>
              <w:rPr>
                <w:rFonts w:cs="Arial"/>
                <w:szCs w:val="22"/>
              </w:rPr>
            </w:pPr>
            <w:r w:rsidRPr="006A50B7">
              <w:rPr>
                <w:rFonts w:cs="Arial"/>
                <w:szCs w:val="22"/>
              </w:rPr>
              <w:t xml:space="preserve">Identifying where the biggest change is needed when selecting a topic for one’s study, the Future Generations Report 2020: </w:t>
            </w:r>
            <w:hyperlink r:id="rId18" w:history="1">
              <w:r w:rsidRPr="006A50B7">
                <w:rPr>
                  <w:rStyle w:val="Hyperlink"/>
                  <w:rFonts w:eastAsia="Calibri" w:cs="Arial"/>
                  <w:szCs w:val="22"/>
                </w:rPr>
                <w:t>https://futuregenerations.wales/resources_posts/the-future-generations-report-2020/</w:t>
              </w:r>
            </w:hyperlink>
          </w:p>
          <w:p w14:paraId="3DFF858A" w14:textId="77777777" w:rsidR="00F932C2" w:rsidRPr="006A50B7" w:rsidRDefault="00F932C2" w:rsidP="00A02CD0">
            <w:pPr>
              <w:pStyle w:val="HTMLPreformatted"/>
              <w:rPr>
                <w:rFonts w:cs="Arial"/>
                <w:szCs w:val="22"/>
              </w:rPr>
            </w:pPr>
          </w:p>
          <w:p w14:paraId="0EB2D77A" w14:textId="77777777" w:rsidR="00F932C2" w:rsidRPr="006A50B7" w:rsidRDefault="00F932C2" w:rsidP="00A02CD0">
            <w:pPr>
              <w:pStyle w:val="HTMLPreformatted"/>
              <w:rPr>
                <w:rFonts w:cs="Arial"/>
                <w:szCs w:val="22"/>
              </w:rPr>
            </w:pPr>
            <w:r w:rsidRPr="006A50B7">
              <w:rPr>
                <w:rFonts w:cs="Arial"/>
                <w:szCs w:val="22"/>
              </w:rPr>
              <w:lastRenderedPageBreak/>
              <w:t xml:space="preserve">Gaining an understanding of where Wales is and where change is needed, the Well-being of Wales reports: </w:t>
            </w:r>
            <w:hyperlink r:id="rId19" w:history="1">
              <w:r w:rsidRPr="006A50B7">
                <w:rPr>
                  <w:rStyle w:val="Hyperlink"/>
                  <w:rFonts w:eastAsia="Calibri" w:cs="Arial"/>
                  <w:szCs w:val="22"/>
                </w:rPr>
                <w:t>https://gov.wales/well-being-wales</w:t>
              </w:r>
            </w:hyperlink>
          </w:p>
          <w:p w14:paraId="7E011CB6" w14:textId="77777777" w:rsidR="00F932C2" w:rsidRPr="006A50B7" w:rsidRDefault="00F932C2" w:rsidP="00A02CD0">
            <w:pPr>
              <w:tabs>
                <w:tab w:val="left" w:pos="1440"/>
              </w:tabs>
              <w:rPr>
                <w:rFonts w:cs="Arial"/>
                <w:szCs w:val="22"/>
              </w:rPr>
            </w:pPr>
          </w:p>
        </w:tc>
        <w:tc>
          <w:tcPr>
            <w:tcW w:w="1510" w:type="dxa"/>
          </w:tcPr>
          <w:p w14:paraId="0BB77791" w14:textId="77777777" w:rsidR="00F932C2" w:rsidRPr="006A50B7" w:rsidRDefault="00F932C2" w:rsidP="00A02CD0">
            <w:pPr>
              <w:jc w:val="center"/>
              <w:rPr>
                <w:rFonts w:ascii="Segoe UI Symbol" w:eastAsia="MS Mincho" w:hAnsi="Segoe UI Symbol" w:cs="Segoe UI Symbol"/>
                <w:szCs w:val="22"/>
              </w:rPr>
            </w:pPr>
            <w:r w:rsidRPr="006A50B7">
              <w:rPr>
                <w:rFonts w:ascii="Segoe UI Symbol" w:eastAsia="MS Mincho" w:hAnsi="Segoe UI Symbol" w:cs="Segoe UI Symbol"/>
                <w:szCs w:val="22"/>
              </w:rPr>
              <w:lastRenderedPageBreak/>
              <w:t>☒</w:t>
            </w:r>
          </w:p>
        </w:tc>
      </w:tr>
    </w:tbl>
    <w:p w14:paraId="04B5AD7A" w14:textId="77777777" w:rsidR="00F932C2" w:rsidRPr="006A50B7" w:rsidRDefault="00F932C2" w:rsidP="00F932C2">
      <w:pPr>
        <w:pStyle w:val="HTMLPreformatted"/>
        <w:rPr>
          <w:rFonts w:cs="Arial"/>
          <w:szCs w:val="22"/>
        </w:rPr>
      </w:pPr>
    </w:p>
    <w:p w14:paraId="788EB562" w14:textId="77777777" w:rsidR="003E1194" w:rsidRDefault="003E1194"/>
    <w:sectPr w:rsidR="003E11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Unicode MS">
    <w:panose1 w:val="020B0604020202020204"/>
    <w:charset w:val="00"/>
    <w:family w:val="auto"/>
    <w:pitch w:val="default"/>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147F53"/>
    <w:multiLevelType w:val="hybridMultilevel"/>
    <w:tmpl w:val="ED3CBFB6"/>
    <w:lvl w:ilvl="0" w:tplc="CABADB76">
      <w:start w:val="201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2167681">
    <w:abstractNumId w:val="1"/>
  </w:num>
  <w:num w:numId="2" w16cid:durableId="1134955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2C2"/>
    <w:rsid w:val="003E1194"/>
    <w:rsid w:val="005B02BE"/>
    <w:rsid w:val="00F932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368BB"/>
  <w15:chartTrackingRefBased/>
  <w15:docId w15:val="{E80E9E04-32B3-464A-864D-535883205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2C2"/>
    <w:pPr>
      <w:spacing w:after="0" w:line="240" w:lineRule="auto"/>
    </w:pPr>
    <w:rPr>
      <w:rFonts w:ascii="Arial" w:eastAsia="Arial Unicode MS" w:hAnsi="Arial" w:cs="Times New Roman"/>
      <w:szCs w:val="24"/>
      <w:lang w:eastAsia="zh-T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932C2"/>
    <w:rPr>
      <w:color w:val="0000FF"/>
      <w:u w:val="single"/>
    </w:rPr>
  </w:style>
  <w:style w:type="paragraph" w:customStyle="1" w:styleId="fixed">
    <w:name w:val="fixed"/>
    <w:link w:val="fixedChar"/>
    <w:rsid w:val="00F932C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F932C2"/>
    <w:rPr>
      <w:rFonts w:ascii="Times New Roman" w:eastAsia="Times New Roman" w:hAnsi="Times New Roman" w:cs="Times New Roman"/>
      <w:b/>
      <w:sz w:val="24"/>
      <w:szCs w:val="20"/>
      <w:lang w:eastAsia="en-GB"/>
    </w:rPr>
  </w:style>
  <w:style w:type="character" w:customStyle="1" w:styleId="eop">
    <w:name w:val="eop"/>
    <w:basedOn w:val="DefaultParagraphFont"/>
    <w:rsid w:val="00F932C2"/>
  </w:style>
  <w:style w:type="paragraph" w:customStyle="1" w:styleId="BulletList">
    <w:name w:val="Bullet List"/>
    <w:basedOn w:val="Normal"/>
    <w:link w:val="BulletListChar"/>
    <w:qFormat/>
    <w:rsid w:val="00F932C2"/>
    <w:pPr>
      <w:numPr>
        <w:numId w:val="1"/>
      </w:numPr>
      <w:pBdr>
        <w:top w:val="nil"/>
        <w:left w:val="nil"/>
        <w:bottom w:val="nil"/>
        <w:right w:val="nil"/>
        <w:between w:val="nil"/>
      </w:pBdr>
      <w:tabs>
        <w:tab w:val="left" w:pos="1440"/>
        <w:tab w:val="left" w:pos="2160"/>
        <w:tab w:val="left" w:pos="2880"/>
      </w:tabs>
      <w:spacing w:before="120"/>
      <w:jc w:val="both"/>
    </w:pPr>
    <w:rPr>
      <w:rFonts w:eastAsia="Arial" w:cs="Arial"/>
      <w:color w:val="000000"/>
      <w:szCs w:val="22"/>
      <w:lang w:eastAsia="en-GB"/>
    </w:rPr>
  </w:style>
  <w:style w:type="character" w:customStyle="1" w:styleId="BulletListChar">
    <w:name w:val="Bullet List Char"/>
    <w:basedOn w:val="DefaultParagraphFont"/>
    <w:link w:val="BulletList"/>
    <w:rsid w:val="00F932C2"/>
    <w:rPr>
      <w:rFonts w:ascii="Arial" w:eastAsia="Arial" w:hAnsi="Arial" w:cs="Arial"/>
      <w:color w:val="000000"/>
      <w:lang w:eastAsia="en-GB"/>
    </w:rPr>
  </w:style>
  <w:style w:type="paragraph" w:styleId="HTMLPreformatted">
    <w:name w:val="HTML Preformatted"/>
    <w:basedOn w:val="Normal"/>
    <w:link w:val="HTMLPreformattedChar"/>
    <w:uiPriority w:val="99"/>
    <w:unhideWhenUsed/>
    <w:rsid w:val="00F932C2"/>
    <w:pPr>
      <w:overflowPunct w:val="0"/>
      <w:autoSpaceDE w:val="0"/>
      <w:autoSpaceDN w:val="0"/>
      <w:adjustRightInd w:val="0"/>
      <w:textAlignment w:val="baseline"/>
    </w:pPr>
    <w:rPr>
      <w:rFonts w:cs="Consolas"/>
      <w:szCs w:val="20"/>
      <w:lang w:eastAsia="en-GB"/>
    </w:rPr>
  </w:style>
  <w:style w:type="character" w:customStyle="1" w:styleId="HTMLPreformattedChar">
    <w:name w:val="HTML Preformatted Char"/>
    <w:basedOn w:val="DefaultParagraphFont"/>
    <w:link w:val="HTMLPreformatted"/>
    <w:uiPriority w:val="99"/>
    <w:rsid w:val="00F932C2"/>
    <w:rPr>
      <w:rFonts w:ascii="Arial" w:eastAsia="Arial Unicode MS" w:hAnsi="Arial" w:cs="Consolas"/>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turegenerations.wales/wp-content/uploads/2017/01/WFGAct-English.pdf" TargetMode="External"/><Relationship Id="rId13" Type="http://schemas.openxmlformats.org/officeDocument/2006/relationships/hyperlink" Target="https://www.audit.wales/publication/findings-auditor-generals-sustainable-development-principle-examinations" TargetMode="External"/><Relationship Id="rId18" Type="http://schemas.openxmlformats.org/officeDocument/2006/relationships/hyperlink" Target="https://futuregenerations.wales/resources_posts/the-future-generations-report-2020/"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www.assembly.wales/research%20documents/18-033/18-033-web-english.pdf" TargetMode="External"/><Relationship Id="rId17" Type="http://schemas.openxmlformats.org/officeDocument/2006/relationships/hyperlink" Target="https://futuregenerations.wales/resources_posts/future-generations-framework/" TargetMode="External"/><Relationship Id="rId2" Type="http://schemas.openxmlformats.org/officeDocument/2006/relationships/customXml" Target="../customXml/item2.xml"/><Relationship Id="rId16" Type="http://schemas.openxmlformats.org/officeDocument/2006/relationships/hyperlink" Target="https://futuregenerations.wales/resources_posts/future-generations-framework-for-service-desig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9-06/easy-read-a-guide-to-the-wellbeing-of-future-generations-act.pdf" TargetMode="External"/><Relationship Id="rId5" Type="http://schemas.openxmlformats.org/officeDocument/2006/relationships/styles" Target="styles.xml"/><Relationship Id="rId15" Type="http://schemas.openxmlformats.org/officeDocument/2006/relationships/hyperlink" Target="https://futuregenerations.wales/resources_posts/future-generations-framework-for-scrutiny/" TargetMode="External"/><Relationship Id="rId10" Type="http://schemas.openxmlformats.org/officeDocument/2006/relationships/hyperlink" Target="https://gov.wales/well-being-future-generations-wales-act-2015-guidance" TargetMode="External"/><Relationship Id="rId19" Type="http://schemas.openxmlformats.org/officeDocument/2006/relationships/hyperlink" Target="https://gov.wales/well-being-wales" TargetMode="External"/><Relationship Id="rId4" Type="http://schemas.openxmlformats.org/officeDocument/2006/relationships/numbering" Target="numbering.xml"/><Relationship Id="rId9" Type="http://schemas.openxmlformats.org/officeDocument/2006/relationships/hyperlink" Target="https://futuregenerations.wales/wp-content/uploads/2017/02/150623-guide-to-the-fg-act-en.pdf" TargetMode="External"/><Relationship Id="rId14" Type="http://schemas.openxmlformats.org/officeDocument/2006/relationships/hyperlink" Target="https://futuregenerations.wales/the-art-of-the-possible/"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F6687D845754226B7B6FFB91AC7813D"/>
        <w:category>
          <w:name w:val="General"/>
          <w:gallery w:val="placeholder"/>
        </w:category>
        <w:types>
          <w:type w:val="bbPlcHdr"/>
        </w:types>
        <w:behaviors>
          <w:behavior w:val="content"/>
        </w:behaviors>
        <w:guid w:val="{1593C845-3927-409F-BE3D-BCDA4B2EC3AB}"/>
      </w:docPartPr>
      <w:docPartBody>
        <w:p w:rsidR="00C17929" w:rsidRDefault="001D255A" w:rsidP="001D255A">
          <w:pPr>
            <w:pStyle w:val="9F6687D845754226B7B6FFB91AC7813D"/>
          </w:pPr>
          <w:r w:rsidRPr="00CE712F">
            <w:rPr>
              <w:rStyle w:val="PlaceholderText"/>
            </w:rPr>
            <w:t>Click or tap to enter a date.</w:t>
          </w:r>
        </w:p>
      </w:docPartBody>
    </w:docPart>
    <w:docPart>
      <w:docPartPr>
        <w:name w:val="66B871E4113742CDB968ABFBDD43BB18"/>
        <w:category>
          <w:name w:val="General"/>
          <w:gallery w:val="placeholder"/>
        </w:category>
        <w:types>
          <w:type w:val="bbPlcHdr"/>
        </w:types>
        <w:behaviors>
          <w:behavior w:val="content"/>
        </w:behaviors>
        <w:guid w:val="{D7A1BB6D-799B-46FD-BB18-49A580394193}"/>
      </w:docPartPr>
      <w:docPartBody>
        <w:p w:rsidR="00C17929" w:rsidRDefault="001D255A" w:rsidP="001D255A">
          <w:pPr>
            <w:pStyle w:val="66B871E4113742CDB968ABFBDD43BB18"/>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Unicode MS">
    <w:panose1 w:val="020B0604020202020204"/>
    <w:charset w:val="00"/>
    <w:family w:val="auto"/>
    <w:pitch w:val="default"/>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55A"/>
    <w:rsid w:val="001D255A"/>
    <w:rsid w:val="00C179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255A"/>
    <w:rPr>
      <w:color w:val="808080"/>
    </w:rPr>
  </w:style>
  <w:style w:type="paragraph" w:customStyle="1" w:styleId="9F6687D845754226B7B6FFB91AC7813D">
    <w:name w:val="9F6687D845754226B7B6FFB91AC7813D"/>
    <w:rsid w:val="001D255A"/>
  </w:style>
  <w:style w:type="paragraph" w:customStyle="1" w:styleId="66B871E4113742CDB968ABFBDD43BB18">
    <w:name w:val="66B871E4113742CDB968ABFBDD43BB18"/>
    <w:rsid w:val="001D25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9" ma:contentTypeDescription="Create a new document." ma:contentTypeScope="" ma:versionID="d9d25ccdc8ac6f41a6ff7a1f3666affb">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bdd3adcab0c41d8b8782c38b0694ba6"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ED33CC-49A3-4A1D-AEBC-20BBBA9FAAE9}">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4E005C17-FA8E-404C-A0C1-0E257301E130}">
  <ds:schemaRefs>
    <ds:schemaRef ds:uri="http://schemas.microsoft.com/sharepoint/v3/contenttype/forms"/>
  </ds:schemaRefs>
</ds:datastoreItem>
</file>

<file path=customXml/itemProps3.xml><?xml version="1.0" encoding="utf-8"?>
<ds:datastoreItem xmlns:ds="http://schemas.openxmlformats.org/officeDocument/2006/customXml" ds:itemID="{B0BF6B54-8C7B-4E6B-B424-931E6EB5BA14}"/>
</file>

<file path=docProps/app.xml><?xml version="1.0" encoding="utf-8"?>
<Properties xmlns="http://schemas.openxmlformats.org/officeDocument/2006/extended-properties" xmlns:vt="http://schemas.openxmlformats.org/officeDocument/2006/docPropsVTypes">
  <Template>Normal</Template>
  <TotalTime>0</TotalTime>
  <Pages>4</Pages>
  <Words>949</Words>
  <Characters>5413</Characters>
  <Application>Microsoft Office Word</Application>
  <DocSecurity>0</DocSecurity>
  <Lines>45</Lines>
  <Paragraphs>12</Paragraphs>
  <ScaleCrop>false</ScaleCrop>
  <Company>University of Wales Trinity Saint David</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R Thomas (IMH)</dc:creator>
  <cp:keywords/>
  <dc:description/>
  <cp:lastModifiedBy>Sarah Cornelius</cp:lastModifiedBy>
  <cp:revision>2</cp:revision>
  <dcterms:created xsi:type="dcterms:W3CDTF">2023-08-12T09:39:00Z</dcterms:created>
  <dcterms:modified xsi:type="dcterms:W3CDTF">2023-08-12T09:39:00Z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