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A4B64" w14:textId="5D6E074D" w:rsidR="00DC6F72" w:rsidRPr="001F482F" w:rsidRDefault="00DC6F72" w:rsidP="008F3304">
      <w:pPr>
        <w:jc w:val="both"/>
        <w:rPr>
          <w:rFonts w:cstheme="minorHAnsi"/>
        </w:rPr>
      </w:pPr>
      <w:r w:rsidRPr="001F482F">
        <w:rPr>
          <w:rFonts w:cstheme="minorHAnsi"/>
        </w:rPr>
        <w:t>PCDA Cohort 2.21</w:t>
      </w:r>
    </w:p>
    <w:p w14:paraId="05C7D0DA" w14:textId="5D7C81EB" w:rsidR="00DC6F72" w:rsidRPr="001F482F" w:rsidRDefault="00DC6F72" w:rsidP="008F3304">
      <w:pPr>
        <w:jc w:val="both"/>
        <w:rPr>
          <w:rFonts w:cstheme="minorHAnsi"/>
        </w:rPr>
      </w:pPr>
      <w:r w:rsidRPr="001F482F">
        <w:rPr>
          <w:rFonts w:cstheme="minorHAnsi"/>
        </w:rPr>
        <w:t>Academic Assignment 2</w:t>
      </w:r>
    </w:p>
    <w:p w14:paraId="0C91096A" w14:textId="3322D058" w:rsidR="00DC6F72" w:rsidRPr="001F482F" w:rsidRDefault="00DC6F72" w:rsidP="008F3304">
      <w:pPr>
        <w:jc w:val="both"/>
        <w:rPr>
          <w:rFonts w:cstheme="minorHAnsi"/>
        </w:rPr>
      </w:pPr>
    </w:p>
    <w:p w14:paraId="095B484E" w14:textId="11209065" w:rsidR="00DC6F72" w:rsidRPr="001F482F" w:rsidRDefault="00DC6F72" w:rsidP="008F3304">
      <w:pPr>
        <w:jc w:val="both"/>
        <w:rPr>
          <w:rFonts w:cstheme="minorHAnsi"/>
        </w:rPr>
      </w:pPr>
      <w:r w:rsidRPr="001F482F">
        <w:rPr>
          <w:rFonts w:cstheme="minorHAnsi"/>
        </w:rPr>
        <w:t>Student Name:</w:t>
      </w:r>
      <w:r w:rsidRPr="001F482F">
        <w:rPr>
          <w:rFonts w:cstheme="minorHAnsi"/>
        </w:rPr>
        <w:tab/>
      </w:r>
      <w:r w:rsidRPr="001F482F">
        <w:rPr>
          <w:rFonts w:cstheme="minorHAnsi"/>
        </w:rPr>
        <w:tab/>
        <w:t>Ryan Percival</w:t>
      </w:r>
    </w:p>
    <w:p w14:paraId="599F9995" w14:textId="0DD80A41" w:rsidR="00DC6F72" w:rsidRPr="001F482F" w:rsidRDefault="00DC6F72" w:rsidP="008F3304">
      <w:pPr>
        <w:jc w:val="both"/>
        <w:rPr>
          <w:rFonts w:cstheme="minorHAnsi"/>
        </w:rPr>
      </w:pPr>
      <w:r w:rsidRPr="001F482F">
        <w:rPr>
          <w:rFonts w:cstheme="minorHAnsi"/>
        </w:rPr>
        <w:t xml:space="preserve">Student Number: </w:t>
      </w:r>
      <w:r w:rsidRPr="001F482F">
        <w:rPr>
          <w:rFonts w:cstheme="minorHAnsi"/>
        </w:rPr>
        <w:tab/>
        <w:t>2029400</w:t>
      </w:r>
    </w:p>
    <w:p w14:paraId="6767A488" w14:textId="0E1FEEA5" w:rsidR="00DC6F72" w:rsidRPr="001F482F" w:rsidRDefault="00DC6F72" w:rsidP="008F3304">
      <w:pPr>
        <w:jc w:val="both"/>
        <w:rPr>
          <w:rFonts w:cstheme="minorHAnsi"/>
        </w:rPr>
      </w:pPr>
    </w:p>
    <w:p w14:paraId="7A12F65F" w14:textId="77777777" w:rsidR="00DC6F72" w:rsidRPr="001F482F" w:rsidRDefault="00DC6F72" w:rsidP="008F3304">
      <w:pPr>
        <w:jc w:val="both"/>
        <w:rPr>
          <w:rFonts w:cstheme="minorHAnsi"/>
        </w:rPr>
      </w:pPr>
    </w:p>
    <w:p w14:paraId="2586CC53" w14:textId="0ACF3E99" w:rsidR="00DC6F72" w:rsidRPr="001F482F" w:rsidRDefault="00DC6F72" w:rsidP="008F3304">
      <w:pPr>
        <w:jc w:val="both"/>
        <w:rPr>
          <w:rFonts w:cstheme="minorHAnsi"/>
          <w:b/>
          <w:bCs/>
        </w:rPr>
      </w:pPr>
      <w:r w:rsidRPr="001F482F">
        <w:rPr>
          <w:rFonts w:cstheme="minorHAnsi"/>
          <w:b/>
          <w:bCs/>
        </w:rPr>
        <w:t>Task 2:</w:t>
      </w:r>
    </w:p>
    <w:p w14:paraId="4C963725" w14:textId="23BA90EC" w:rsidR="00DC6F72" w:rsidRPr="001F482F" w:rsidRDefault="00DC6F72" w:rsidP="008F3304">
      <w:pPr>
        <w:jc w:val="both"/>
        <w:rPr>
          <w:rFonts w:cstheme="minorHAnsi"/>
          <w:b/>
          <w:bCs/>
        </w:rPr>
      </w:pPr>
      <w:r w:rsidRPr="001F482F">
        <w:rPr>
          <w:rFonts w:cstheme="minorHAnsi"/>
          <w:b/>
          <w:bCs/>
        </w:rPr>
        <w:t>Analyse potential links between terrorism and other forms of criminality, and comment upon the potential of an insider threat within the police service.</w:t>
      </w:r>
    </w:p>
    <w:p w14:paraId="734471F9" w14:textId="58C4DEC1" w:rsidR="00DC6F72" w:rsidRPr="001F482F" w:rsidRDefault="00DC6F72" w:rsidP="008F3304">
      <w:pPr>
        <w:jc w:val="both"/>
        <w:rPr>
          <w:rFonts w:cstheme="minorHAnsi"/>
        </w:rPr>
      </w:pPr>
      <w:r w:rsidRPr="001F482F">
        <w:rPr>
          <w:rFonts w:cstheme="minorHAnsi"/>
        </w:rPr>
        <w:t>Word Count Limit: 2000 words.</w:t>
      </w:r>
    </w:p>
    <w:p w14:paraId="13A26762" w14:textId="4BA1190C" w:rsidR="00DC6F72" w:rsidRPr="001F482F" w:rsidRDefault="00DC6F72" w:rsidP="008F3304">
      <w:pPr>
        <w:jc w:val="both"/>
        <w:rPr>
          <w:rFonts w:cstheme="minorHAnsi"/>
        </w:rPr>
      </w:pPr>
    </w:p>
    <w:p w14:paraId="0690F6AD" w14:textId="6AD7CD41" w:rsidR="00DC6F72" w:rsidRPr="001F482F" w:rsidRDefault="00DC6F72" w:rsidP="008F3304">
      <w:pPr>
        <w:jc w:val="both"/>
        <w:rPr>
          <w:rFonts w:cstheme="minorHAnsi"/>
          <w:b/>
          <w:bCs/>
        </w:rPr>
      </w:pPr>
      <w:r w:rsidRPr="001F482F">
        <w:rPr>
          <w:rFonts w:cstheme="minorHAnsi"/>
          <w:b/>
          <w:bCs/>
        </w:rPr>
        <w:t>Terrorism</w:t>
      </w:r>
    </w:p>
    <w:p w14:paraId="52AA1F35" w14:textId="5C878646" w:rsidR="00DC6F72" w:rsidRPr="001F482F" w:rsidRDefault="00DC6F72" w:rsidP="008F3304">
      <w:pPr>
        <w:spacing w:line="360" w:lineRule="auto"/>
        <w:jc w:val="both"/>
        <w:rPr>
          <w:rFonts w:cstheme="minorHAnsi"/>
        </w:rPr>
      </w:pPr>
      <w:r w:rsidRPr="001F482F">
        <w:rPr>
          <w:rFonts w:cstheme="minorHAnsi"/>
        </w:rPr>
        <w:t>Terrorism is an issue that the U.K. and international governments take very seriously, both on a national basis and overseas. Recently, spates of terror attacks across Europe by Islamist extremist groups have made for startling headlines, including attacks on the U.K. such as the Manchester Arena Bombing, and London Bridge attacks. Such groups, and many others similar to them are proscribed in the U.K., with membership and affiliation with them being outlawed. Religion is not the only motivator for groups that may be considered to be terrorist organisations, with political, racial and ideological causes being the ignition for hate on which terror groups base their actions. This essay will explain how terrorism is defined and how terrorism may be funded, analyse potential links between terrorism and other forms of criminality, explain the organisational structures that exist in counter-terrorism policing and assess the potential for an insider threat within the police service, as well as analyse how security organisations such as the police can reduce that risk and how effective those practises are.</w:t>
      </w:r>
    </w:p>
    <w:p w14:paraId="3877A4E0" w14:textId="0A8A664D" w:rsidR="00DC6F72" w:rsidRPr="001F482F" w:rsidRDefault="00DC6F72" w:rsidP="008F3304">
      <w:pPr>
        <w:jc w:val="both"/>
        <w:rPr>
          <w:rFonts w:cstheme="minorHAnsi"/>
        </w:rPr>
      </w:pPr>
    </w:p>
    <w:p w14:paraId="7A833C16" w14:textId="3E472842" w:rsidR="00DC6F72" w:rsidRPr="001F482F" w:rsidRDefault="00DC6F72" w:rsidP="008F3304">
      <w:pPr>
        <w:jc w:val="both"/>
        <w:rPr>
          <w:rFonts w:cstheme="minorHAnsi"/>
          <w:b/>
          <w:bCs/>
        </w:rPr>
      </w:pPr>
      <w:r w:rsidRPr="001F482F">
        <w:rPr>
          <w:rFonts w:cstheme="minorHAnsi"/>
          <w:b/>
          <w:bCs/>
        </w:rPr>
        <w:t>What is terrorism?</w:t>
      </w:r>
    </w:p>
    <w:p w14:paraId="22F34A92" w14:textId="5FECDC3E" w:rsidR="00DC6F72" w:rsidRPr="001F482F" w:rsidRDefault="00DC6F72" w:rsidP="008F3304">
      <w:pPr>
        <w:spacing w:line="360" w:lineRule="auto"/>
        <w:jc w:val="both"/>
        <w:rPr>
          <w:rFonts w:cstheme="minorHAnsi"/>
        </w:rPr>
      </w:pPr>
      <w:r w:rsidRPr="001F482F">
        <w:rPr>
          <w:rFonts w:cstheme="minorHAnsi"/>
        </w:rPr>
        <w:t xml:space="preserve">‘Terrorism’ is defined in UK law within the Terrorism Act, 2000. It labels terrorism as acts threatened or used by persons for the purpose of advancing a political, religious, racial or ideological cause that are designed to influence either the government, or an international governmental organisation, or designed to intimidate the public. The acts include serious violence, damage to property, endangering life, creating serious risk and/or actions that seriously interfere with an electronic system </w:t>
      </w:r>
      <w:r w:rsidRPr="001F482F">
        <w:rPr>
          <w:rFonts w:cstheme="minorHAnsi"/>
        </w:rPr>
        <w:t>(Crown Prosecution Service, 2022).</w:t>
      </w:r>
      <w:r w:rsidRPr="001F482F">
        <w:rPr>
          <w:rFonts w:cstheme="minorHAnsi"/>
        </w:rPr>
        <w:t xml:space="preserve"> Individual acts of terrorism can </w:t>
      </w:r>
      <w:proofErr w:type="gramStart"/>
      <w:r w:rsidRPr="001F482F">
        <w:rPr>
          <w:rFonts w:cstheme="minorHAnsi"/>
        </w:rPr>
        <w:t>include, but</w:t>
      </w:r>
      <w:proofErr w:type="gramEnd"/>
      <w:r w:rsidRPr="001F482F">
        <w:rPr>
          <w:rFonts w:cstheme="minorHAnsi"/>
        </w:rPr>
        <w:t xml:space="preserve"> are not limited to: the use of explosive devices, shootings, kidnappings, as well as the utilisation of Chemical, Biological, Nuclear and Radiological </w:t>
      </w:r>
      <w:r w:rsidRPr="001F482F">
        <w:rPr>
          <w:rFonts w:cstheme="minorHAnsi"/>
        </w:rPr>
        <w:t xml:space="preserve">(CBRN) </w:t>
      </w:r>
      <w:r w:rsidRPr="001F482F">
        <w:rPr>
          <w:rFonts w:cstheme="minorHAnsi"/>
        </w:rPr>
        <w:t xml:space="preserve">devices (MI5, 2020). Concern has been raised recently surrounding the impacts of acts of cyber terrorism, and considerable resources have been dedicated to risk-assessing and mitigating the effects of potential </w:t>
      </w:r>
      <w:proofErr w:type="spellStart"/>
      <w:r w:rsidRPr="001F482F">
        <w:rPr>
          <w:rFonts w:cstheme="minorHAnsi"/>
        </w:rPr>
        <w:t>cyber attacks</w:t>
      </w:r>
      <w:proofErr w:type="spellEnd"/>
      <w:r w:rsidRPr="001F482F">
        <w:rPr>
          <w:rFonts w:cstheme="minorHAnsi"/>
        </w:rPr>
        <w:t xml:space="preserve"> (Gross, et al., 2016).</w:t>
      </w:r>
    </w:p>
    <w:p w14:paraId="510840A5" w14:textId="22A4088F" w:rsidR="00DC6F72" w:rsidRPr="001F482F" w:rsidRDefault="00DC6F72" w:rsidP="008F3304">
      <w:pPr>
        <w:spacing w:line="360" w:lineRule="auto"/>
        <w:jc w:val="both"/>
        <w:rPr>
          <w:rFonts w:cstheme="minorHAnsi"/>
        </w:rPr>
      </w:pPr>
    </w:p>
    <w:p w14:paraId="09E92407" w14:textId="5017DE5C" w:rsidR="00DC6F72" w:rsidRPr="001F482F" w:rsidRDefault="00DC6F72" w:rsidP="008F3304">
      <w:pPr>
        <w:spacing w:line="360" w:lineRule="auto"/>
        <w:jc w:val="both"/>
        <w:rPr>
          <w:rFonts w:cstheme="minorHAnsi"/>
        </w:rPr>
      </w:pPr>
    </w:p>
    <w:p w14:paraId="3EBA43A4" w14:textId="77777777" w:rsidR="00DC6F72" w:rsidRPr="001F482F" w:rsidRDefault="00DC6F72" w:rsidP="008F3304">
      <w:pPr>
        <w:spacing w:line="360" w:lineRule="auto"/>
        <w:jc w:val="both"/>
        <w:rPr>
          <w:rFonts w:cstheme="minorHAnsi"/>
        </w:rPr>
      </w:pPr>
    </w:p>
    <w:p w14:paraId="478A83AE" w14:textId="34F9C430" w:rsidR="00DC6F72" w:rsidRPr="001F482F" w:rsidRDefault="00DC6F72" w:rsidP="008F3304">
      <w:pPr>
        <w:spacing w:line="360" w:lineRule="auto"/>
        <w:jc w:val="both"/>
        <w:rPr>
          <w:rFonts w:cstheme="minorHAnsi"/>
          <w:b/>
          <w:bCs/>
        </w:rPr>
      </w:pPr>
      <w:r w:rsidRPr="001F482F">
        <w:rPr>
          <w:rFonts w:cstheme="minorHAnsi"/>
          <w:b/>
          <w:bCs/>
        </w:rPr>
        <w:lastRenderedPageBreak/>
        <w:t>How is terror funded?</w:t>
      </w:r>
    </w:p>
    <w:p w14:paraId="5CF1D16B" w14:textId="1ECE4248" w:rsidR="00DC6F72" w:rsidRPr="001F482F" w:rsidRDefault="00DC6F72" w:rsidP="008F3304">
      <w:pPr>
        <w:spacing w:line="360" w:lineRule="auto"/>
        <w:jc w:val="both"/>
        <w:rPr>
          <w:rFonts w:cstheme="minorHAnsi"/>
        </w:rPr>
      </w:pPr>
      <w:r w:rsidRPr="001F482F">
        <w:rPr>
          <w:rFonts w:cstheme="minorHAnsi"/>
        </w:rPr>
        <w:t xml:space="preserve">In their 2004 report, </w:t>
      </w:r>
      <w:proofErr w:type="spellStart"/>
      <w:r w:rsidRPr="001F482F">
        <w:rPr>
          <w:rFonts w:cstheme="minorHAnsi"/>
        </w:rPr>
        <w:t>Dandurand</w:t>
      </w:r>
      <w:proofErr w:type="spellEnd"/>
      <w:r w:rsidRPr="001F482F">
        <w:rPr>
          <w:rFonts w:cstheme="minorHAnsi"/>
        </w:rPr>
        <w:t xml:space="preserve"> and Chin write that although “…most terrorist acts are themselves crimes”, there exists a strong link between terrorism and other forms of criminality, and they cite many authors who state that terror groups that lack state sponsors turn to crime as a form of finance (</w:t>
      </w:r>
      <w:proofErr w:type="spellStart"/>
      <w:r w:rsidRPr="001F482F">
        <w:rPr>
          <w:rFonts w:cstheme="minorHAnsi"/>
        </w:rPr>
        <w:t>Dandurand</w:t>
      </w:r>
      <w:proofErr w:type="spellEnd"/>
      <w:r w:rsidRPr="001F482F">
        <w:rPr>
          <w:rFonts w:cstheme="minorHAnsi"/>
        </w:rPr>
        <w:t xml:space="preserve"> and Chin, 2004).</w:t>
      </w:r>
      <w:r w:rsidRPr="001F482F">
        <w:rPr>
          <w:rFonts w:cstheme="minorHAnsi"/>
        </w:rPr>
        <w:t xml:space="preserve"> The running of a terror organisation, much like any other organisation, requires suitable resources to operate properly. Larger terror groups such as ISIS have been reported to have sophisticated operations that are reliant on large sums of money to carry out their day-to-day running, including costs relating to “…military equipment, training, safe houses, surveillance equipment, roads, civilian bus services, food, technology…” (</w:t>
      </w:r>
      <w:proofErr w:type="spellStart"/>
      <w:r w:rsidRPr="001F482F">
        <w:rPr>
          <w:rFonts w:cstheme="minorHAnsi"/>
        </w:rPr>
        <w:t>Aboites</w:t>
      </w:r>
      <w:proofErr w:type="spellEnd"/>
      <w:r w:rsidRPr="001F482F">
        <w:rPr>
          <w:rFonts w:cstheme="minorHAnsi"/>
        </w:rPr>
        <w:t xml:space="preserve">, 2015). Whilst this might be considered an extreme example, even on smaller scales in recent years, organisations deemed to be terrorist have taken steps to participate in more sophisticated means of communication in their spreading of propaganda to incite violence and hate, and to radicalise targeted audiences, and have appeared to have dedicated many resources to achieve this end (Tamar et al., 2022). It is clear that from large scale operations to grassroots terror, a degree of resources </w:t>
      </w:r>
      <w:proofErr w:type="gramStart"/>
      <w:r w:rsidRPr="001F482F">
        <w:rPr>
          <w:rFonts w:cstheme="minorHAnsi"/>
        </w:rPr>
        <w:t>are</w:t>
      </w:r>
      <w:proofErr w:type="gramEnd"/>
      <w:r w:rsidRPr="001F482F">
        <w:rPr>
          <w:rFonts w:cstheme="minorHAnsi"/>
        </w:rPr>
        <w:t xml:space="preserve"> required to function – and there are strong links between terror and other crimes as a means of funding.</w:t>
      </w:r>
    </w:p>
    <w:p w14:paraId="32934EFD" w14:textId="584A19BF" w:rsidR="00DC6F72" w:rsidRPr="001F482F" w:rsidRDefault="00DC6F72" w:rsidP="008F3304">
      <w:pPr>
        <w:spacing w:line="360" w:lineRule="auto"/>
        <w:jc w:val="both"/>
        <w:rPr>
          <w:rFonts w:cstheme="minorHAnsi"/>
        </w:rPr>
      </w:pPr>
    </w:p>
    <w:p w14:paraId="05BAAB9E" w14:textId="65568DBC" w:rsidR="00DC6F72" w:rsidRPr="001F482F" w:rsidRDefault="00DC6F72" w:rsidP="008F3304">
      <w:pPr>
        <w:spacing w:line="360" w:lineRule="auto"/>
        <w:jc w:val="both"/>
        <w:rPr>
          <w:rFonts w:cstheme="minorHAnsi"/>
        </w:rPr>
      </w:pPr>
      <w:r w:rsidRPr="001F482F">
        <w:rPr>
          <w:rFonts w:cstheme="minorHAnsi"/>
        </w:rPr>
        <w:t>Crimes undertaken by terror groups vary by the sophistication of the groups themselves, as well as the geographical and social opportunities afforded to them. For example, in the same report, it was said that Saudi Arabia claims that close links exist between terrorism and weapons and drugs smuggling, money laundering and forgery – whereas countries such as Kyrgyzstan and Turkey report links between terrorism and migrant smuggling and drug dealing (</w:t>
      </w:r>
      <w:proofErr w:type="spellStart"/>
      <w:r w:rsidRPr="001F482F">
        <w:rPr>
          <w:rFonts w:cstheme="minorHAnsi"/>
        </w:rPr>
        <w:t>Dandurand</w:t>
      </w:r>
      <w:proofErr w:type="spellEnd"/>
      <w:r w:rsidRPr="001F482F">
        <w:rPr>
          <w:rFonts w:cstheme="minorHAnsi"/>
        </w:rPr>
        <w:t xml:space="preserve"> and Chin, 2004). Much like the sophistication of terror groups’ propaganda, their methods of funding appear to also change with the times – for example in 2004, according to the same report: in the U.K., </w:t>
      </w:r>
      <w:r w:rsidRPr="001F482F">
        <w:rPr>
          <w:rFonts w:cstheme="minorHAnsi"/>
        </w:rPr>
        <w:t xml:space="preserve">republican-affiliated paramilitary groups in Northern Ireland were most primarily associated with </w:t>
      </w:r>
      <w:r w:rsidRPr="001F482F">
        <w:rPr>
          <w:rFonts w:cstheme="minorHAnsi"/>
        </w:rPr>
        <w:t xml:space="preserve">obtaining funds through </w:t>
      </w:r>
      <w:r w:rsidRPr="001F482F">
        <w:rPr>
          <w:rFonts w:cstheme="minorHAnsi"/>
        </w:rPr>
        <w:t xml:space="preserve">criminality such </w:t>
      </w:r>
      <w:r w:rsidRPr="001F482F">
        <w:rPr>
          <w:rFonts w:cstheme="minorHAnsi"/>
        </w:rPr>
        <w:t xml:space="preserve">as </w:t>
      </w:r>
      <w:r w:rsidRPr="001F482F">
        <w:rPr>
          <w:rFonts w:cstheme="minorHAnsi"/>
        </w:rPr>
        <w:t>tobacco fraud</w:t>
      </w:r>
      <w:r w:rsidRPr="001F482F">
        <w:rPr>
          <w:rFonts w:cstheme="minorHAnsi"/>
        </w:rPr>
        <w:t>. H</w:t>
      </w:r>
      <w:r w:rsidRPr="001F482F">
        <w:rPr>
          <w:rFonts w:cstheme="minorHAnsi"/>
        </w:rPr>
        <w:t>owever</w:t>
      </w:r>
      <w:r w:rsidRPr="001F482F">
        <w:rPr>
          <w:rFonts w:cstheme="minorHAnsi"/>
        </w:rPr>
        <w:t>,</w:t>
      </w:r>
      <w:r w:rsidRPr="001F482F">
        <w:rPr>
          <w:rFonts w:cstheme="minorHAnsi"/>
        </w:rPr>
        <w:t xml:space="preserve"> by 2014 this </w:t>
      </w:r>
      <w:r w:rsidRPr="001F482F">
        <w:rPr>
          <w:rFonts w:cstheme="minorHAnsi"/>
        </w:rPr>
        <w:t xml:space="preserve">practise </w:t>
      </w:r>
      <w:r w:rsidRPr="001F482F">
        <w:rPr>
          <w:rFonts w:cstheme="minorHAnsi"/>
        </w:rPr>
        <w:t>had diminishe</w:t>
      </w:r>
      <w:r w:rsidRPr="001F482F">
        <w:rPr>
          <w:rFonts w:cstheme="minorHAnsi"/>
        </w:rPr>
        <w:t>d, making way for</w:t>
      </w:r>
      <w:r w:rsidRPr="001F482F">
        <w:rPr>
          <w:rFonts w:cstheme="minorHAnsi"/>
        </w:rPr>
        <w:t xml:space="preserve"> the laundering of agricultural diesel to sell as road fuel </w:t>
      </w:r>
      <w:r w:rsidRPr="001F482F">
        <w:rPr>
          <w:rFonts w:cstheme="minorHAnsi"/>
        </w:rPr>
        <w:t>to be</w:t>
      </w:r>
      <w:r w:rsidRPr="001F482F">
        <w:rPr>
          <w:rFonts w:cstheme="minorHAnsi"/>
        </w:rPr>
        <w:t xml:space="preserve"> considered the primary method by which one such paramilitary group, the </w:t>
      </w:r>
      <w:r w:rsidRPr="001F482F">
        <w:rPr>
          <w:rFonts w:cstheme="minorHAnsi"/>
        </w:rPr>
        <w:t>‘</w:t>
      </w:r>
      <w:r w:rsidRPr="001F482F">
        <w:rPr>
          <w:rFonts w:cstheme="minorHAnsi"/>
        </w:rPr>
        <w:t>Real Irish Republican Army</w:t>
      </w:r>
      <w:r w:rsidRPr="001F482F">
        <w:rPr>
          <w:rFonts w:cstheme="minorHAnsi"/>
        </w:rPr>
        <w:t>’ (RIRA)</w:t>
      </w:r>
      <w:r w:rsidRPr="001F482F">
        <w:rPr>
          <w:rFonts w:cstheme="minorHAnsi"/>
        </w:rPr>
        <w:t xml:space="preserve"> obtained</w:t>
      </w:r>
      <w:r w:rsidRPr="001F482F">
        <w:rPr>
          <w:rFonts w:cstheme="minorHAnsi"/>
        </w:rPr>
        <w:t xml:space="preserve"> their</w:t>
      </w:r>
      <w:r w:rsidRPr="001F482F">
        <w:rPr>
          <w:rFonts w:cstheme="minorHAnsi"/>
        </w:rPr>
        <w:t xml:space="preserve"> funding – a demonstration of how such organisations might adapt with changing times (Ferguson, 2014).</w:t>
      </w:r>
    </w:p>
    <w:p w14:paraId="518763DA" w14:textId="645F493E" w:rsidR="00DC6F72" w:rsidRPr="001F482F" w:rsidRDefault="00DC6F72" w:rsidP="008F3304">
      <w:pPr>
        <w:spacing w:line="360" w:lineRule="auto"/>
        <w:jc w:val="both"/>
        <w:rPr>
          <w:rFonts w:cstheme="minorHAnsi"/>
        </w:rPr>
      </w:pPr>
    </w:p>
    <w:p w14:paraId="3689C0AB" w14:textId="7D921AE1" w:rsidR="00DC6F72" w:rsidRPr="001F482F" w:rsidRDefault="00DC6F72" w:rsidP="008F3304">
      <w:pPr>
        <w:spacing w:line="360" w:lineRule="auto"/>
        <w:jc w:val="both"/>
        <w:rPr>
          <w:rFonts w:cstheme="minorHAnsi"/>
          <w:b/>
          <w:bCs/>
        </w:rPr>
      </w:pPr>
      <w:r w:rsidRPr="001F482F">
        <w:rPr>
          <w:rFonts w:cstheme="minorHAnsi"/>
          <w:b/>
          <w:bCs/>
        </w:rPr>
        <w:t>Fighting terror-related criminality</w:t>
      </w:r>
    </w:p>
    <w:p w14:paraId="691E1C60" w14:textId="6E93B3E0" w:rsidR="00DC6F72" w:rsidRPr="001F482F" w:rsidRDefault="00DC6F72" w:rsidP="008F3304">
      <w:pPr>
        <w:spacing w:line="360" w:lineRule="auto"/>
        <w:jc w:val="both"/>
        <w:rPr>
          <w:rFonts w:cstheme="minorHAnsi"/>
        </w:rPr>
      </w:pPr>
      <w:r w:rsidRPr="001F482F">
        <w:rPr>
          <w:rFonts w:cstheme="minorHAnsi"/>
        </w:rPr>
        <w:t xml:space="preserve">Aside from often being criminal acts </w:t>
      </w:r>
      <w:r w:rsidRPr="001F482F">
        <w:rPr>
          <w:rFonts w:cstheme="minorHAnsi"/>
          <w:i/>
          <w:iCs/>
        </w:rPr>
        <w:t>per se</w:t>
      </w:r>
      <w:r w:rsidRPr="001F482F">
        <w:rPr>
          <w:rFonts w:cstheme="minorHAnsi"/>
        </w:rPr>
        <w:t xml:space="preserve">, the Terrorism Act, 2000 further criminalises many forms of terror-related criminality and fund raising. The act imposes harsh sentences for those who engage with, for the purposes of supporting terrorism: Fundraising (S. 15), Money Laundering (s. 18), and entering any funding arrangements (s. 17). </w:t>
      </w:r>
    </w:p>
    <w:p w14:paraId="336894FB" w14:textId="4E283DB8" w:rsidR="00DC6F72" w:rsidRPr="001F482F" w:rsidRDefault="00DC6F72" w:rsidP="008F3304">
      <w:pPr>
        <w:spacing w:line="360" w:lineRule="auto"/>
        <w:jc w:val="both"/>
        <w:rPr>
          <w:rFonts w:cstheme="minorHAnsi"/>
        </w:rPr>
      </w:pPr>
    </w:p>
    <w:p w14:paraId="1AB62734" w14:textId="0ECFB7DA" w:rsidR="00DC6F72" w:rsidRPr="001F482F" w:rsidRDefault="00DC6F72" w:rsidP="008F3304">
      <w:pPr>
        <w:spacing w:line="360" w:lineRule="auto"/>
        <w:jc w:val="both"/>
        <w:rPr>
          <w:rFonts w:cstheme="minorHAnsi"/>
        </w:rPr>
      </w:pPr>
      <w:r w:rsidRPr="001F482F">
        <w:rPr>
          <w:rFonts w:cstheme="minorHAnsi"/>
        </w:rPr>
        <w:t xml:space="preserve">Alongside legislation that criminalises terrorism and activities that support it, legislation also provides powerful tools to law enforcement organisations in combatting terror. Sections 42 and 47A of the Terrorism Act, 2000 give powers to constables to stop-search anyone they suspect of being a </w:t>
      </w:r>
      <w:proofErr w:type="gramStart"/>
      <w:r w:rsidRPr="001F482F">
        <w:rPr>
          <w:rFonts w:cstheme="minorHAnsi"/>
        </w:rPr>
        <w:t>terrorist, and</w:t>
      </w:r>
      <w:proofErr w:type="gramEnd"/>
      <w:r w:rsidRPr="001F482F">
        <w:rPr>
          <w:rFonts w:cstheme="minorHAnsi"/>
        </w:rPr>
        <w:t xml:space="preserve"> allows senior constables to designate an area where any person may be searched under the same act respectively. </w:t>
      </w:r>
    </w:p>
    <w:p w14:paraId="19C49AE9" w14:textId="2677AD1F" w:rsidR="00DC6F72" w:rsidRPr="001F482F" w:rsidRDefault="00DC6F72" w:rsidP="008F3304">
      <w:pPr>
        <w:spacing w:line="360" w:lineRule="auto"/>
        <w:jc w:val="both"/>
        <w:rPr>
          <w:rFonts w:cstheme="minorHAnsi"/>
        </w:rPr>
      </w:pPr>
    </w:p>
    <w:p w14:paraId="64977FBF" w14:textId="3FF5A0B6" w:rsidR="00DC6F72" w:rsidRPr="001F482F" w:rsidRDefault="00DC6F72" w:rsidP="008F3304">
      <w:pPr>
        <w:spacing w:line="360" w:lineRule="auto"/>
        <w:jc w:val="both"/>
        <w:rPr>
          <w:rFonts w:cstheme="minorHAnsi"/>
        </w:rPr>
      </w:pPr>
      <w:r w:rsidRPr="001F482F">
        <w:rPr>
          <w:rFonts w:cstheme="minorHAnsi"/>
        </w:rPr>
        <w:t>As well as legislation, many national and international organisations are set up with the express intent on fighting terror, U.K. examples being the collaboration that exists between Police forces in Counter Terrorism Policing (CTP), as well as the National Counter Terrorism Security Office (</w:t>
      </w:r>
      <w:proofErr w:type="spellStart"/>
      <w:r w:rsidRPr="001F482F">
        <w:rPr>
          <w:rFonts w:cstheme="minorHAnsi"/>
        </w:rPr>
        <w:t>NaCTSO</w:t>
      </w:r>
      <w:proofErr w:type="spellEnd"/>
      <w:r w:rsidRPr="001F482F">
        <w:rPr>
          <w:rFonts w:cstheme="minorHAnsi"/>
        </w:rPr>
        <w:t>). These organisations act as platforms that allow police forces to share information and intelligence, as well as tactics effectively, and allow them to paint a more complete picture of the terrorism landscape both in the UK and abroad so counter-terrorist measures can be undertaken more effectively (</w:t>
      </w:r>
      <w:proofErr w:type="spellStart"/>
      <w:r w:rsidRPr="001F482F">
        <w:rPr>
          <w:rFonts w:cstheme="minorHAnsi"/>
        </w:rPr>
        <w:t>ProtectUK</w:t>
      </w:r>
      <w:proofErr w:type="spellEnd"/>
      <w:r w:rsidRPr="001F482F">
        <w:rPr>
          <w:rFonts w:cstheme="minorHAnsi"/>
        </w:rPr>
        <w:t xml:space="preserve"> - </w:t>
      </w:r>
      <w:proofErr w:type="spellStart"/>
      <w:r w:rsidRPr="001F482F">
        <w:rPr>
          <w:rFonts w:cstheme="minorHAnsi"/>
        </w:rPr>
        <w:t>NaCTSO</w:t>
      </w:r>
      <w:proofErr w:type="spellEnd"/>
      <w:r w:rsidRPr="001F482F">
        <w:rPr>
          <w:rFonts w:cstheme="minorHAnsi"/>
        </w:rPr>
        <w:t xml:space="preserve">, 2022).  </w:t>
      </w:r>
    </w:p>
    <w:p w14:paraId="69154904" w14:textId="709EFAB0" w:rsidR="00DC6F72" w:rsidRPr="001F482F" w:rsidRDefault="00DC6F72" w:rsidP="008F3304">
      <w:pPr>
        <w:spacing w:line="360" w:lineRule="auto"/>
        <w:jc w:val="both"/>
        <w:rPr>
          <w:rFonts w:cstheme="minorHAnsi"/>
        </w:rPr>
      </w:pPr>
    </w:p>
    <w:p w14:paraId="1E0422C8" w14:textId="26A2A168" w:rsidR="00DC6F72" w:rsidRPr="001F482F" w:rsidRDefault="00DC6F72" w:rsidP="008F3304">
      <w:pPr>
        <w:spacing w:line="360" w:lineRule="auto"/>
        <w:jc w:val="both"/>
        <w:rPr>
          <w:rFonts w:cstheme="minorHAnsi"/>
        </w:rPr>
      </w:pPr>
      <w:r w:rsidRPr="001F482F">
        <w:rPr>
          <w:rFonts w:cstheme="minorHAnsi"/>
          <w:b/>
          <w:bCs/>
        </w:rPr>
        <w:t>Crime to achieve terror</w:t>
      </w:r>
    </w:p>
    <w:p w14:paraId="297E7954" w14:textId="26FE2AA2" w:rsidR="00DC6F72" w:rsidRPr="001F482F" w:rsidRDefault="00DC6F72" w:rsidP="008F3304">
      <w:pPr>
        <w:spacing w:line="360" w:lineRule="auto"/>
        <w:jc w:val="both"/>
        <w:rPr>
          <w:rFonts w:cstheme="minorHAnsi"/>
        </w:rPr>
      </w:pPr>
      <w:r w:rsidRPr="001F482F">
        <w:rPr>
          <w:rFonts w:cstheme="minorHAnsi"/>
        </w:rPr>
        <w:t xml:space="preserve">Aside from crime being a lucrative pathway to financing a terror group’s operation and recruitment, members of a terror group may undertake other forms of criminality in preparation of achieving the terror acts themselves. The smuggling of weapons, whilst potentially profitable, also gives terror groups a perfect opportunity to commit acts of terror with greater effect. Organised crime gangs (OCGs) who traffic weapons into a country may supply terror groups, and so are considered to be directly fuelling terrorism (Frontex, 2021). </w:t>
      </w:r>
    </w:p>
    <w:p w14:paraId="7FB647B6" w14:textId="0EEA2089" w:rsidR="00DC6F72" w:rsidRPr="001F482F" w:rsidRDefault="00DC6F72" w:rsidP="008F3304">
      <w:pPr>
        <w:spacing w:line="360" w:lineRule="auto"/>
        <w:jc w:val="both"/>
        <w:rPr>
          <w:rFonts w:cstheme="minorHAnsi"/>
        </w:rPr>
      </w:pPr>
    </w:p>
    <w:p w14:paraId="34633576" w14:textId="33E91952" w:rsidR="00DC6F72" w:rsidRPr="001F482F" w:rsidRDefault="00DC6F72" w:rsidP="008F3304">
      <w:pPr>
        <w:spacing w:line="360" w:lineRule="auto"/>
        <w:jc w:val="both"/>
        <w:rPr>
          <w:rFonts w:cstheme="minorHAnsi"/>
        </w:rPr>
      </w:pPr>
      <w:r w:rsidRPr="001F482F">
        <w:rPr>
          <w:rFonts w:cstheme="minorHAnsi"/>
        </w:rPr>
        <w:t>Another, potentially more deadly concern for countries at risk of terror attacks is the risk of CBRN materials being trafficked and ultimately utilised by those wishing to inflict harm. The United Nations (UN) considers such a scenario a “serious threat</w:t>
      </w:r>
      <w:proofErr w:type="gramStart"/>
      <w:r w:rsidRPr="001F482F">
        <w:rPr>
          <w:rFonts w:cstheme="minorHAnsi"/>
        </w:rPr>
        <w:t>”, and</w:t>
      </w:r>
      <w:proofErr w:type="gramEnd"/>
      <w:r w:rsidRPr="001F482F">
        <w:rPr>
          <w:rFonts w:cstheme="minorHAnsi"/>
        </w:rPr>
        <w:t xml:space="preserve"> has addressed the testing by terrorist groups of acquiring dangerous weapons including CBRN devices and materials in several of its’ resolutions (United Nations, 2021). Nuclear terrorism is deemed a severe risk, and millions are spent on resources to create a firewall of strong counter-terrorism safeguards that aim to prevent the proliferation of dangerous weapons by terror groups. Such aims are underscored by treaties and agreements across Europe and the world such as the Global Initiative to Combat Nuclear Terrorism (GICNT). Some authors argue that the risk of CBRN terror attacks is only just outweighed by such actions, and that more needs to be done to prevent catastrophe – with nuclear terrorism only being hindered by terror groups being generally “technically challenged” (Allison, 2018).</w:t>
      </w:r>
    </w:p>
    <w:p w14:paraId="7FB9F56B" w14:textId="1C08F83E" w:rsidR="00DC6F72" w:rsidRPr="001F482F" w:rsidRDefault="00DC6F72" w:rsidP="008F3304">
      <w:pPr>
        <w:spacing w:line="360" w:lineRule="auto"/>
        <w:jc w:val="both"/>
        <w:rPr>
          <w:rFonts w:cstheme="minorHAnsi"/>
        </w:rPr>
      </w:pPr>
    </w:p>
    <w:p w14:paraId="1F282B6E" w14:textId="0D92C1FB" w:rsidR="00DC6F72" w:rsidRPr="001F482F" w:rsidRDefault="00DC6F72" w:rsidP="008F3304">
      <w:pPr>
        <w:spacing w:line="360" w:lineRule="auto"/>
        <w:jc w:val="both"/>
        <w:rPr>
          <w:rFonts w:cstheme="minorHAnsi"/>
        </w:rPr>
      </w:pPr>
      <w:r w:rsidRPr="001F482F">
        <w:rPr>
          <w:rFonts w:cstheme="minorHAnsi"/>
        </w:rPr>
        <w:t>Whilst a high degree of technical sophistication would be required, the acquisition of sensitive data by terror groups</w:t>
      </w:r>
    </w:p>
    <w:p w14:paraId="52288064" w14:textId="76D25DBB" w:rsidR="00DC6F72" w:rsidRPr="001F482F" w:rsidRDefault="00DC6F72" w:rsidP="008F3304">
      <w:pPr>
        <w:spacing w:line="360" w:lineRule="auto"/>
        <w:jc w:val="both"/>
        <w:rPr>
          <w:rFonts w:cstheme="minorHAnsi"/>
        </w:rPr>
      </w:pPr>
    </w:p>
    <w:p w14:paraId="1CF63846" w14:textId="2CD99259" w:rsidR="00DC6F72" w:rsidRPr="001F482F" w:rsidRDefault="00DC6F72" w:rsidP="008F3304">
      <w:pPr>
        <w:spacing w:line="360" w:lineRule="auto"/>
        <w:jc w:val="both"/>
        <w:rPr>
          <w:rFonts w:cstheme="minorHAnsi"/>
        </w:rPr>
      </w:pPr>
    </w:p>
    <w:p w14:paraId="31D02DA9" w14:textId="67974E77" w:rsidR="00DC6F72" w:rsidRPr="001F482F" w:rsidRDefault="00DC6F72" w:rsidP="008F3304">
      <w:pPr>
        <w:spacing w:line="360" w:lineRule="auto"/>
        <w:jc w:val="both"/>
        <w:rPr>
          <w:rFonts w:cstheme="minorHAnsi"/>
          <w:b/>
          <w:bCs/>
        </w:rPr>
      </w:pPr>
      <w:r w:rsidRPr="001F482F">
        <w:rPr>
          <w:rFonts w:cstheme="minorHAnsi"/>
          <w:b/>
          <w:bCs/>
        </w:rPr>
        <w:t>The risk of Insider threats and Terrorism</w:t>
      </w:r>
    </w:p>
    <w:p w14:paraId="448D9BCA" w14:textId="609A0B08" w:rsidR="00DC6F72" w:rsidRPr="001F482F" w:rsidRDefault="00DC6F72" w:rsidP="008F3304">
      <w:pPr>
        <w:spacing w:line="360" w:lineRule="auto"/>
        <w:jc w:val="both"/>
        <w:rPr>
          <w:rFonts w:cstheme="minorHAnsi"/>
        </w:rPr>
      </w:pPr>
      <w:r w:rsidRPr="001F482F">
        <w:rPr>
          <w:rFonts w:cstheme="minorHAnsi"/>
        </w:rPr>
        <w:t>As</w:t>
      </w:r>
      <w:r w:rsidRPr="001F482F">
        <w:rPr>
          <w:rFonts w:cstheme="minorHAnsi"/>
        </w:rPr>
        <w:t xml:space="preserve"> the acquisition of funds and materials for terror groups</w:t>
      </w:r>
      <w:r w:rsidRPr="001F482F">
        <w:rPr>
          <w:rFonts w:cstheme="minorHAnsi"/>
        </w:rPr>
        <w:t>, as well as the commission of terror offences as-a-whole</w:t>
      </w:r>
      <w:r w:rsidRPr="001F482F">
        <w:rPr>
          <w:rFonts w:cstheme="minorHAnsi"/>
        </w:rPr>
        <w:t xml:space="preserve"> require the </w:t>
      </w:r>
      <w:r w:rsidRPr="001F482F">
        <w:rPr>
          <w:rFonts w:cstheme="minorHAnsi"/>
        </w:rPr>
        <w:t xml:space="preserve">continuous </w:t>
      </w:r>
      <w:r w:rsidRPr="001F482F">
        <w:rPr>
          <w:rFonts w:cstheme="minorHAnsi"/>
        </w:rPr>
        <w:t>evasion of law-enforcement</w:t>
      </w:r>
      <w:r w:rsidRPr="001F482F">
        <w:rPr>
          <w:rFonts w:cstheme="minorHAnsi"/>
        </w:rPr>
        <w:t xml:space="preserve"> and security</w:t>
      </w:r>
      <w:r w:rsidRPr="001F482F">
        <w:rPr>
          <w:rFonts w:cstheme="minorHAnsi"/>
        </w:rPr>
        <w:t xml:space="preserve"> organisations, it is easy to see how such actions could me made easier by the utilisation of </w:t>
      </w:r>
      <w:r w:rsidRPr="001F482F">
        <w:rPr>
          <w:rFonts w:cstheme="minorHAnsi"/>
        </w:rPr>
        <w:t>corrupt individuals or groups of individuals within a such organisations. This gives the concern for insider threats</w:t>
      </w:r>
      <w:r w:rsidRPr="001F482F">
        <w:rPr>
          <w:rFonts w:cstheme="minorHAnsi"/>
          <w:i/>
          <w:iCs/>
        </w:rPr>
        <w:t>.</w:t>
      </w:r>
    </w:p>
    <w:p w14:paraId="32AA2657" w14:textId="77777777" w:rsidR="00DC6F72" w:rsidRPr="001F482F" w:rsidRDefault="00DC6F72" w:rsidP="008F3304">
      <w:pPr>
        <w:spacing w:line="360" w:lineRule="auto"/>
        <w:jc w:val="both"/>
        <w:rPr>
          <w:rFonts w:cstheme="minorHAnsi"/>
          <w:b/>
          <w:bCs/>
        </w:rPr>
      </w:pPr>
    </w:p>
    <w:p w14:paraId="302F23D6" w14:textId="56BFC09B" w:rsidR="00DC6F72" w:rsidRPr="001F482F" w:rsidRDefault="00DC6F72" w:rsidP="008F3304">
      <w:pPr>
        <w:spacing w:line="360" w:lineRule="auto"/>
        <w:jc w:val="both"/>
        <w:rPr>
          <w:rFonts w:cstheme="minorHAnsi"/>
        </w:rPr>
      </w:pPr>
      <w:r w:rsidRPr="001F482F">
        <w:rPr>
          <w:rFonts w:cstheme="minorHAnsi"/>
        </w:rPr>
        <w:t xml:space="preserve">The term “insider threat” was defined by </w:t>
      </w:r>
      <w:proofErr w:type="spellStart"/>
      <w:r w:rsidRPr="001F482F">
        <w:rPr>
          <w:rFonts w:cstheme="minorHAnsi"/>
        </w:rPr>
        <w:t>Greitzer</w:t>
      </w:r>
      <w:proofErr w:type="spellEnd"/>
      <w:r w:rsidRPr="001F482F">
        <w:rPr>
          <w:rFonts w:cstheme="minorHAnsi"/>
        </w:rPr>
        <w:t xml:space="preserve"> et al., 2012 as:</w:t>
      </w:r>
    </w:p>
    <w:p w14:paraId="5F8155BA" w14:textId="77777777" w:rsidR="00DC6F72" w:rsidRPr="001F482F" w:rsidRDefault="00DC6F72" w:rsidP="008F3304">
      <w:pPr>
        <w:spacing w:line="360" w:lineRule="auto"/>
        <w:jc w:val="both"/>
        <w:rPr>
          <w:rFonts w:cstheme="minorHAnsi"/>
        </w:rPr>
      </w:pPr>
    </w:p>
    <w:p w14:paraId="7386CDEB" w14:textId="5565C715" w:rsidR="00DC6F72" w:rsidRPr="001F482F" w:rsidRDefault="00DC6F72" w:rsidP="008F3304">
      <w:pPr>
        <w:spacing w:line="360" w:lineRule="auto"/>
        <w:jc w:val="center"/>
        <w:rPr>
          <w:rFonts w:cstheme="minorHAnsi"/>
          <w:i/>
          <w:iCs/>
        </w:rPr>
      </w:pPr>
      <w:r w:rsidRPr="001F482F">
        <w:rPr>
          <w:rFonts w:cstheme="minorHAnsi"/>
          <w:i/>
          <w:iCs/>
        </w:rPr>
        <w:t>“…harmful acts that trusted individuals might carry out… to harm [the organisation], or an unauthorised act that benefits the individual. [It is] manifested when human behaviours depart from established policies”.</w:t>
      </w:r>
    </w:p>
    <w:p w14:paraId="2A068D18" w14:textId="29D47601" w:rsidR="00DC6F72" w:rsidRPr="001F482F" w:rsidRDefault="00DC6F72" w:rsidP="008F3304">
      <w:pPr>
        <w:spacing w:line="360" w:lineRule="auto"/>
        <w:jc w:val="right"/>
        <w:rPr>
          <w:rFonts w:cstheme="minorHAnsi"/>
        </w:rPr>
      </w:pPr>
      <w:proofErr w:type="spellStart"/>
      <w:r w:rsidRPr="001F482F">
        <w:rPr>
          <w:rFonts w:cstheme="minorHAnsi"/>
        </w:rPr>
        <w:t>Greitzer</w:t>
      </w:r>
      <w:proofErr w:type="spellEnd"/>
      <w:r w:rsidRPr="001F482F">
        <w:rPr>
          <w:rFonts w:cstheme="minorHAnsi"/>
        </w:rPr>
        <w:t xml:space="preserve"> et al., 2012</w:t>
      </w:r>
    </w:p>
    <w:p w14:paraId="6851099D" w14:textId="154CD5A6" w:rsidR="00DC6F72" w:rsidRPr="001F482F" w:rsidRDefault="00DC6F72" w:rsidP="008F3304">
      <w:pPr>
        <w:spacing w:line="360" w:lineRule="auto"/>
        <w:jc w:val="both"/>
        <w:rPr>
          <w:rFonts w:cstheme="minorHAnsi"/>
        </w:rPr>
      </w:pPr>
    </w:p>
    <w:p w14:paraId="146B0F3C" w14:textId="44EF0CCA" w:rsidR="00DC6F72" w:rsidRPr="001F482F" w:rsidRDefault="00DC6F72" w:rsidP="008F3304">
      <w:pPr>
        <w:spacing w:line="360" w:lineRule="auto"/>
        <w:jc w:val="both"/>
        <w:rPr>
          <w:rFonts w:cstheme="minorHAnsi"/>
        </w:rPr>
      </w:pPr>
      <w:r w:rsidRPr="001F482F">
        <w:rPr>
          <w:rFonts w:cstheme="minorHAnsi"/>
        </w:rPr>
        <w:t xml:space="preserve">Such harmful acts, if successfully performed within an organisation such as the police, have the potential to be of massive benefit to terror groups, or those who wish to participate in terrorism. This is understood by terror </w:t>
      </w:r>
      <w:proofErr w:type="gramStart"/>
      <w:r w:rsidRPr="001F482F">
        <w:rPr>
          <w:rFonts w:cstheme="minorHAnsi"/>
        </w:rPr>
        <w:t>groups, and</w:t>
      </w:r>
      <w:proofErr w:type="gramEnd"/>
      <w:r w:rsidRPr="001F482F">
        <w:rPr>
          <w:rFonts w:cstheme="minorHAnsi"/>
        </w:rPr>
        <w:t xml:space="preserve"> was encouraged by al-Qaeda propaganda leader and Islamist strategist Abu Jihad al-</w:t>
      </w:r>
      <w:proofErr w:type="spellStart"/>
      <w:r w:rsidRPr="001F482F">
        <w:rPr>
          <w:rFonts w:cstheme="minorHAnsi"/>
        </w:rPr>
        <w:t>Masri</w:t>
      </w:r>
      <w:proofErr w:type="spellEnd"/>
      <w:r w:rsidRPr="001F482F">
        <w:rPr>
          <w:rFonts w:cstheme="minorHAnsi"/>
        </w:rPr>
        <w:t xml:space="preserve">, </w:t>
      </w:r>
      <w:r w:rsidRPr="001F482F">
        <w:rPr>
          <w:rFonts w:cstheme="minorHAnsi"/>
          <w:i/>
          <w:iCs/>
        </w:rPr>
        <w:t xml:space="preserve">alias Abu Bakr </w:t>
      </w:r>
      <w:proofErr w:type="spellStart"/>
      <w:r w:rsidRPr="001F482F">
        <w:rPr>
          <w:rFonts w:cstheme="minorHAnsi"/>
          <w:i/>
          <w:iCs/>
        </w:rPr>
        <w:t>Naji</w:t>
      </w:r>
      <w:proofErr w:type="spellEnd"/>
      <w:r w:rsidRPr="001F482F">
        <w:rPr>
          <w:rFonts w:cstheme="minorHAnsi"/>
        </w:rPr>
        <w:t xml:space="preserve"> in his 2006 book. </w:t>
      </w:r>
      <w:r w:rsidRPr="001F482F">
        <w:rPr>
          <w:rFonts w:cstheme="minorHAnsi"/>
          <w:i/>
          <w:iCs/>
        </w:rPr>
        <w:t xml:space="preserve">“(We) should infiltrate the police forces, the armies, the different political parties, the newspapers, the Islamic groups… sensitive civil institutions, etc.” </w:t>
      </w:r>
      <w:r w:rsidRPr="001F482F">
        <w:rPr>
          <w:rFonts w:cstheme="minorHAnsi"/>
        </w:rPr>
        <w:t>(</w:t>
      </w:r>
      <w:proofErr w:type="spellStart"/>
      <w:r w:rsidRPr="001F482F">
        <w:rPr>
          <w:rFonts w:cstheme="minorHAnsi"/>
        </w:rPr>
        <w:t>Naji</w:t>
      </w:r>
      <w:proofErr w:type="spellEnd"/>
      <w:r w:rsidRPr="001F482F">
        <w:rPr>
          <w:rFonts w:cstheme="minorHAnsi"/>
        </w:rPr>
        <w:t xml:space="preserve">, 2006). </w:t>
      </w:r>
    </w:p>
    <w:p w14:paraId="21CA6B7D" w14:textId="6D8A6689" w:rsidR="00DC6F72" w:rsidRPr="001F482F" w:rsidRDefault="00DC6F72" w:rsidP="008F3304">
      <w:pPr>
        <w:spacing w:line="360" w:lineRule="auto"/>
        <w:jc w:val="both"/>
        <w:rPr>
          <w:rFonts w:cstheme="minorHAnsi"/>
        </w:rPr>
      </w:pPr>
    </w:p>
    <w:p w14:paraId="225D21D8" w14:textId="48A9C8C5" w:rsidR="00DC6F72" w:rsidRPr="001F482F" w:rsidRDefault="00DC6F72" w:rsidP="008F3304">
      <w:pPr>
        <w:spacing w:line="360" w:lineRule="auto"/>
        <w:jc w:val="both"/>
        <w:rPr>
          <w:rFonts w:cstheme="minorHAnsi"/>
        </w:rPr>
      </w:pPr>
      <w:r w:rsidRPr="001F482F">
        <w:rPr>
          <w:rFonts w:cstheme="minorHAnsi"/>
        </w:rPr>
        <w:t xml:space="preserve">The Centre for Protection of National Infrastructure (CPNI) lists three main ways that an insider threat could be utilised, from joining an organisation with ill intent </w:t>
      </w:r>
      <w:r w:rsidRPr="001F482F">
        <w:rPr>
          <w:rFonts w:cstheme="minorHAnsi"/>
        </w:rPr>
        <w:t>(CPNI, May 2022)</w:t>
      </w:r>
      <w:r w:rsidRPr="001F482F">
        <w:rPr>
          <w:rFonts w:cstheme="minorHAnsi"/>
        </w:rPr>
        <w:t>:</w:t>
      </w:r>
    </w:p>
    <w:p w14:paraId="6701728B" w14:textId="35D9B199" w:rsidR="00DC6F72" w:rsidRPr="001F482F" w:rsidRDefault="00DC6F72" w:rsidP="008F3304">
      <w:pPr>
        <w:pStyle w:val="ListParagraph"/>
        <w:numPr>
          <w:ilvl w:val="0"/>
          <w:numId w:val="2"/>
        </w:numPr>
        <w:spacing w:line="360" w:lineRule="auto"/>
        <w:jc w:val="both"/>
        <w:rPr>
          <w:rFonts w:cstheme="minorHAnsi"/>
        </w:rPr>
      </w:pPr>
      <w:r w:rsidRPr="001F482F">
        <w:rPr>
          <w:rFonts w:cstheme="minorHAnsi"/>
        </w:rPr>
        <w:t xml:space="preserve">Deliberate insider, where an individual joins an organisation with the view of exploiting their position within it. </w:t>
      </w:r>
    </w:p>
    <w:p w14:paraId="78E32577" w14:textId="604F6169" w:rsidR="00DC6F72" w:rsidRPr="001F482F" w:rsidRDefault="00DC6F72" w:rsidP="008F3304">
      <w:pPr>
        <w:pStyle w:val="ListParagraph"/>
        <w:numPr>
          <w:ilvl w:val="0"/>
          <w:numId w:val="2"/>
        </w:numPr>
        <w:spacing w:line="360" w:lineRule="auto"/>
        <w:jc w:val="both"/>
        <w:rPr>
          <w:rFonts w:cstheme="minorHAnsi"/>
        </w:rPr>
      </w:pPr>
      <w:r w:rsidRPr="001F482F">
        <w:rPr>
          <w:rFonts w:cstheme="minorHAnsi"/>
        </w:rPr>
        <w:t>‘</w:t>
      </w:r>
      <w:proofErr w:type="gramStart"/>
      <w:r w:rsidRPr="001F482F">
        <w:rPr>
          <w:rFonts w:cstheme="minorHAnsi"/>
        </w:rPr>
        <w:t>volunteer</w:t>
      </w:r>
      <w:proofErr w:type="gramEnd"/>
      <w:r w:rsidRPr="001F482F">
        <w:rPr>
          <w:rFonts w:cstheme="minorHAnsi"/>
        </w:rPr>
        <w:t xml:space="preserve"> insider’, where an individual had joined an organisation innocently, but gained ill intend in the course of their employment.</w:t>
      </w:r>
    </w:p>
    <w:p w14:paraId="718C8496" w14:textId="37D3FCC5" w:rsidR="00DC6F72" w:rsidRPr="001F482F" w:rsidRDefault="00DC6F72" w:rsidP="008F3304">
      <w:pPr>
        <w:pStyle w:val="ListParagraph"/>
        <w:numPr>
          <w:ilvl w:val="0"/>
          <w:numId w:val="2"/>
        </w:numPr>
        <w:spacing w:line="360" w:lineRule="auto"/>
        <w:jc w:val="both"/>
        <w:rPr>
          <w:rFonts w:cstheme="minorHAnsi"/>
        </w:rPr>
      </w:pPr>
      <w:r w:rsidRPr="001F482F">
        <w:rPr>
          <w:rFonts w:cstheme="minorHAnsi"/>
        </w:rPr>
        <w:t>‘</w:t>
      </w:r>
      <w:proofErr w:type="gramStart"/>
      <w:r w:rsidRPr="001F482F">
        <w:rPr>
          <w:rFonts w:cstheme="minorHAnsi"/>
        </w:rPr>
        <w:t>recruited</w:t>
      </w:r>
      <w:proofErr w:type="gramEnd"/>
      <w:r w:rsidRPr="001F482F">
        <w:rPr>
          <w:rFonts w:cstheme="minorHAnsi"/>
        </w:rPr>
        <w:t xml:space="preserve"> insider’ – where an individual who is a part of an organisation is exploited, blackmailed, or recruited by third parties, with subgroups of those giving information/access unintentionally, and disgruntled ex-employees </w:t>
      </w:r>
    </w:p>
    <w:p w14:paraId="7962BAFE" w14:textId="5BACA4F2" w:rsidR="00DC6F72" w:rsidRPr="001F482F" w:rsidRDefault="00DC6F72" w:rsidP="008F3304">
      <w:pPr>
        <w:spacing w:line="360" w:lineRule="auto"/>
        <w:jc w:val="both"/>
        <w:rPr>
          <w:rFonts w:cstheme="minorHAnsi"/>
        </w:rPr>
      </w:pPr>
    </w:p>
    <w:p w14:paraId="0940CFBA" w14:textId="16681E6C" w:rsidR="00DC6F72" w:rsidRPr="001F482F" w:rsidRDefault="00DC6F72" w:rsidP="008F3304">
      <w:pPr>
        <w:spacing w:line="360" w:lineRule="auto"/>
        <w:jc w:val="both"/>
        <w:rPr>
          <w:rFonts w:cstheme="minorHAnsi"/>
        </w:rPr>
      </w:pPr>
      <w:r w:rsidRPr="001F482F">
        <w:rPr>
          <w:rFonts w:cstheme="minorHAnsi"/>
        </w:rPr>
        <w:t xml:space="preserve">Police forces in the U.K. employ vetting procedures of different clearance levels, which is aimed at preventing deliberate and volunteer insider risk, with individuals that have access to the most sensitive information being vigorously vetted to advanced </w:t>
      </w:r>
      <w:proofErr w:type="gramStart"/>
      <w:r w:rsidRPr="001F482F">
        <w:rPr>
          <w:rFonts w:cstheme="minorHAnsi"/>
        </w:rPr>
        <w:t>standards, and</w:t>
      </w:r>
      <w:proofErr w:type="gramEnd"/>
      <w:r w:rsidRPr="001F482F">
        <w:rPr>
          <w:rFonts w:cstheme="minorHAnsi"/>
        </w:rPr>
        <w:t xml:space="preserve"> barred from entry / continued service if found to be in breach (United Kingdom Security Vetting, 2022). This is usually the first barrier against the risk of insider threats within the police </w:t>
      </w:r>
      <w:proofErr w:type="gramStart"/>
      <w:r w:rsidRPr="001F482F">
        <w:rPr>
          <w:rFonts w:cstheme="minorHAnsi"/>
        </w:rPr>
        <w:t>force, and</w:t>
      </w:r>
      <w:proofErr w:type="gramEnd"/>
      <w:r w:rsidRPr="001F482F">
        <w:rPr>
          <w:rFonts w:cstheme="minorHAnsi"/>
        </w:rPr>
        <w:t xml:space="preserve"> is by no means infallible. An example of the weaknesses within police vetting procedures have been reported on extensively in recent years, with the HMICFRS conducting inspections on force vetting procedures across the U.K. in the wake of racism and misogyny </w:t>
      </w:r>
      <w:proofErr w:type="gramStart"/>
      <w:r w:rsidRPr="001F482F">
        <w:rPr>
          <w:rFonts w:cstheme="minorHAnsi"/>
        </w:rPr>
        <w:t>scandals, and</w:t>
      </w:r>
      <w:proofErr w:type="gramEnd"/>
      <w:r w:rsidRPr="001F482F">
        <w:rPr>
          <w:rFonts w:cstheme="minorHAnsi"/>
        </w:rPr>
        <w:t xml:space="preserve"> finding that many forces such as the Metropolitan Police Force are lacking in their anti-corruption procedures (HMICFRS, 2022). One particularly well-publicised breach, and the only time a British Police officer has been convicted of terrorism made headlines in 2021, when it was uncovered that PC Ben </w:t>
      </w:r>
      <w:proofErr w:type="spellStart"/>
      <w:r w:rsidRPr="001F482F">
        <w:rPr>
          <w:rFonts w:cstheme="minorHAnsi"/>
        </w:rPr>
        <w:t>Hannam</w:t>
      </w:r>
      <w:proofErr w:type="spellEnd"/>
      <w:r w:rsidRPr="001F482F">
        <w:rPr>
          <w:rFonts w:cstheme="minorHAnsi"/>
        </w:rPr>
        <w:t xml:space="preserve"> had joined the Metropolitan Police having previously been a </w:t>
      </w:r>
      <w:proofErr w:type="spellStart"/>
      <w:r w:rsidRPr="001F482F">
        <w:rPr>
          <w:rFonts w:cstheme="minorHAnsi"/>
        </w:rPr>
        <w:t>neo-nazi</w:t>
      </w:r>
      <w:proofErr w:type="spellEnd"/>
      <w:r w:rsidRPr="001F482F">
        <w:rPr>
          <w:rFonts w:cstheme="minorHAnsi"/>
        </w:rPr>
        <w:t xml:space="preserve">, and a member of proscribed right-wing extremist group ‘National Action’ (De Simone, 2021). His conviction had raised many questions surrounding the fitness of police vetting procedures, </w:t>
      </w:r>
      <w:proofErr w:type="gramStart"/>
      <w:r w:rsidRPr="001F482F">
        <w:rPr>
          <w:rFonts w:cstheme="minorHAnsi"/>
        </w:rPr>
        <w:t>with  members</w:t>
      </w:r>
      <w:proofErr w:type="gramEnd"/>
      <w:r w:rsidRPr="001F482F">
        <w:rPr>
          <w:rFonts w:cstheme="minorHAnsi"/>
        </w:rPr>
        <w:t xml:space="preserve"> of parliament saying that “dangerous weaknesses” had become apparent within the processes (Dearden, 2021). </w:t>
      </w:r>
    </w:p>
    <w:p w14:paraId="5A26E93F" w14:textId="21CEEF47" w:rsidR="00DC6F72" w:rsidRPr="001F482F" w:rsidRDefault="00DC6F72" w:rsidP="008F3304">
      <w:pPr>
        <w:spacing w:line="360" w:lineRule="auto"/>
        <w:jc w:val="both"/>
        <w:rPr>
          <w:rFonts w:cstheme="minorHAnsi"/>
        </w:rPr>
      </w:pPr>
    </w:p>
    <w:p w14:paraId="1ABE4505" w14:textId="5D9DCF31" w:rsidR="00DC6F72" w:rsidRPr="001F482F" w:rsidRDefault="00DC6F72" w:rsidP="008F3304">
      <w:pPr>
        <w:spacing w:line="360" w:lineRule="auto"/>
        <w:jc w:val="both"/>
        <w:rPr>
          <w:rFonts w:cstheme="minorHAnsi"/>
        </w:rPr>
      </w:pPr>
      <w:r w:rsidRPr="001F482F">
        <w:rPr>
          <w:rFonts w:cstheme="minorHAnsi"/>
        </w:rPr>
        <w:t xml:space="preserve">Aside from vetting, a strong security culture is an essential part of minimising insider risk, and the police service is an organisation that subscribes to a strong security culture (CPNI, March 2021). Breaches of data protection, both inadvertent and malicious are taken very seriously and are investigated as a matter of course, and breaches are always encouraged to be reported (NPCC, March 2019). Inadvertent breaches may be of significant value to those who may not have legal access to certain information, and the rigorous protection of data and data protection safeguards – including not only personal data, but data related to police systems and tactics, stands as a barrier for those who wish to exploit those working as unintentional conspirators. </w:t>
      </w:r>
    </w:p>
    <w:p w14:paraId="237FBAFF" w14:textId="76358FF7" w:rsidR="00DC6F72" w:rsidRPr="001F482F" w:rsidRDefault="00DC6F72" w:rsidP="008F3304">
      <w:pPr>
        <w:spacing w:line="360" w:lineRule="auto"/>
        <w:jc w:val="both"/>
        <w:rPr>
          <w:rFonts w:cstheme="minorHAnsi"/>
        </w:rPr>
      </w:pPr>
    </w:p>
    <w:p w14:paraId="20F27F7C" w14:textId="1C9AA3C6" w:rsidR="00DC6F72" w:rsidRPr="001F482F" w:rsidRDefault="00DC6F72" w:rsidP="008F3304">
      <w:pPr>
        <w:spacing w:line="360" w:lineRule="auto"/>
        <w:jc w:val="both"/>
        <w:rPr>
          <w:rFonts w:cstheme="minorHAnsi"/>
        </w:rPr>
      </w:pPr>
      <w:r w:rsidRPr="001F482F">
        <w:rPr>
          <w:rFonts w:cstheme="minorHAnsi"/>
          <w:b/>
          <w:bCs/>
        </w:rPr>
        <w:t>Conclusion</w:t>
      </w:r>
    </w:p>
    <w:p w14:paraId="7389A10B" w14:textId="73EA23A2" w:rsidR="00DC6F72" w:rsidRPr="001F482F" w:rsidRDefault="00DC6F72" w:rsidP="008F3304">
      <w:pPr>
        <w:spacing w:line="360" w:lineRule="auto"/>
        <w:jc w:val="both"/>
        <w:rPr>
          <w:rFonts w:cstheme="minorHAnsi"/>
        </w:rPr>
      </w:pPr>
      <w:r w:rsidRPr="001F482F">
        <w:rPr>
          <w:rFonts w:cstheme="minorHAnsi"/>
        </w:rPr>
        <w:t xml:space="preserve">In conclusion, it is clear that terrorism in the U.K. is a threat that is taken very seriously. There are many governmental organisations, collaborations and </w:t>
      </w:r>
      <w:proofErr w:type="gramStart"/>
      <w:r w:rsidRPr="001F482F">
        <w:rPr>
          <w:rFonts w:cstheme="minorHAnsi"/>
        </w:rPr>
        <w:t>third party</w:t>
      </w:r>
      <w:proofErr w:type="gramEnd"/>
      <w:r w:rsidRPr="001F482F">
        <w:rPr>
          <w:rFonts w:cstheme="minorHAnsi"/>
        </w:rPr>
        <w:t xml:space="preserve"> organisations that are dedicated at least partly to the fight against terrorism in all forms, including religious, political, racial and ideological instances – many if not all of these partnerships and organisations involve the police to some degree. It is clear that as policing is integral to effective </w:t>
      </w:r>
      <w:proofErr w:type="gramStart"/>
      <w:r w:rsidRPr="001F482F">
        <w:rPr>
          <w:rFonts w:cstheme="minorHAnsi"/>
        </w:rPr>
        <w:t>counter-terrorism</w:t>
      </w:r>
      <w:proofErr w:type="gramEnd"/>
      <w:r w:rsidRPr="001F482F">
        <w:rPr>
          <w:rFonts w:cstheme="minorHAnsi"/>
        </w:rPr>
        <w:t xml:space="preserve">, then there should be a robust system in place to prevent such efforts being compromised, however the degree to which this is implemented effectively has varied greatly in the UK geographically and over time. It has been </w:t>
      </w:r>
      <w:r w:rsidRPr="001F482F">
        <w:rPr>
          <w:rFonts w:cstheme="minorHAnsi"/>
        </w:rPr>
        <w:lastRenderedPageBreak/>
        <w:t xml:space="preserve">established that certain terror groups wish to infiltrate police and security forces, and the prevention of this should be a priority for any service that handles sensitive information. Vetting procedures in the UK have already allowed a member of a terrorist organisation to join a police force, and it is believed that many more officers with compromised integrities are still serving – thus it can be argued that more effective </w:t>
      </w:r>
      <w:proofErr w:type="gramStart"/>
      <w:r w:rsidRPr="001F482F">
        <w:rPr>
          <w:rFonts w:cstheme="minorHAnsi"/>
        </w:rPr>
        <w:t>counter-terrorism</w:t>
      </w:r>
      <w:proofErr w:type="gramEnd"/>
      <w:r w:rsidRPr="001F482F">
        <w:rPr>
          <w:rFonts w:cstheme="minorHAnsi"/>
        </w:rPr>
        <w:t xml:space="preserve"> needs to be implemented in the form of more effective insider risk management. </w:t>
      </w:r>
    </w:p>
    <w:p w14:paraId="7865F9B4" w14:textId="5CA6D592" w:rsidR="00DC6F72" w:rsidRPr="001F482F" w:rsidRDefault="00DC6F72" w:rsidP="008F3304">
      <w:pPr>
        <w:spacing w:line="360" w:lineRule="auto"/>
        <w:jc w:val="both"/>
        <w:rPr>
          <w:rFonts w:cstheme="minorHAnsi"/>
        </w:rPr>
      </w:pPr>
      <w:r w:rsidRPr="001F482F">
        <w:rPr>
          <w:rFonts w:cstheme="minorHAnsi"/>
          <w:i/>
          <w:iCs/>
        </w:rPr>
        <w:t>Word Count: 2017</w:t>
      </w:r>
    </w:p>
    <w:p w14:paraId="075C2459" w14:textId="74EB29CB" w:rsidR="00DC6F72" w:rsidRPr="001F482F" w:rsidRDefault="00DC6F72" w:rsidP="008F3304">
      <w:pPr>
        <w:spacing w:line="360" w:lineRule="auto"/>
        <w:jc w:val="both"/>
        <w:rPr>
          <w:rFonts w:cstheme="minorHAnsi"/>
        </w:rPr>
      </w:pPr>
    </w:p>
    <w:p w14:paraId="7CAF4B2D" w14:textId="6BE3F60E" w:rsidR="00DC6F72" w:rsidRPr="001F482F" w:rsidRDefault="00DC6F72" w:rsidP="008F3304">
      <w:pPr>
        <w:jc w:val="both"/>
        <w:rPr>
          <w:rFonts w:cstheme="minorHAnsi"/>
        </w:rPr>
      </w:pPr>
      <w:r w:rsidRPr="001F482F">
        <w:rPr>
          <w:rFonts w:cstheme="minorHAnsi"/>
        </w:rPr>
        <w:br w:type="page"/>
      </w:r>
    </w:p>
    <w:p w14:paraId="42B7B7FF" w14:textId="77777777" w:rsidR="008F3304" w:rsidRPr="001F482F" w:rsidRDefault="008F3304" w:rsidP="008F3304">
      <w:pPr>
        <w:spacing w:after="160" w:line="276" w:lineRule="auto"/>
        <w:ind w:right="531"/>
        <w:jc w:val="both"/>
        <w:rPr>
          <w:rFonts w:eastAsia="Times New Roman" w:cstheme="minorHAnsi"/>
          <w:u w:val="single"/>
          <w:lang w:eastAsia="en-GB"/>
        </w:rPr>
      </w:pPr>
      <w:r w:rsidRPr="001F482F">
        <w:rPr>
          <w:rFonts w:eastAsia="Times New Roman" w:cstheme="minorHAnsi"/>
          <w:u w:val="single"/>
          <w:lang w:eastAsia="en-GB"/>
        </w:rPr>
        <w:lastRenderedPageBreak/>
        <w:t>Task 6</w:t>
      </w:r>
    </w:p>
    <w:p w14:paraId="3C7A401B" w14:textId="1C6751BE" w:rsidR="008F3304" w:rsidRPr="001F482F" w:rsidRDefault="008F3304" w:rsidP="008F3304">
      <w:pPr>
        <w:spacing w:after="160" w:line="276" w:lineRule="auto"/>
        <w:ind w:right="531"/>
        <w:jc w:val="both"/>
        <w:rPr>
          <w:rFonts w:eastAsia="Times New Roman" w:cstheme="minorHAnsi"/>
          <w:lang w:eastAsia="en-GB"/>
        </w:rPr>
      </w:pPr>
      <w:r w:rsidRPr="001F482F">
        <w:rPr>
          <w:rFonts w:eastAsia="Times New Roman" w:cstheme="minorHAnsi"/>
          <w:u w:val="single"/>
          <w:lang w:eastAsia="en-GB"/>
        </w:rPr>
        <w:t>Critically analyse</w:t>
      </w:r>
      <w:r w:rsidRPr="001F482F">
        <w:rPr>
          <w:rFonts w:eastAsia="Times New Roman" w:cstheme="minorHAnsi"/>
          <w:lang w:eastAsia="en-GB"/>
        </w:rPr>
        <w:t xml:space="preserve"> the role of police within joint emergency services operations, using examples of high-profile critical and major incidents to </w:t>
      </w:r>
      <w:r w:rsidRPr="001F482F">
        <w:rPr>
          <w:rFonts w:eastAsia="Times New Roman" w:cstheme="minorHAnsi"/>
          <w:u w:val="single"/>
          <w:lang w:eastAsia="en-GB"/>
        </w:rPr>
        <w:t>highlight</w:t>
      </w:r>
      <w:r w:rsidRPr="001F482F">
        <w:rPr>
          <w:rFonts w:eastAsia="Times New Roman" w:cstheme="minorHAnsi"/>
          <w:lang w:eastAsia="en-GB"/>
        </w:rPr>
        <w:t xml:space="preserve"> best practice.</w:t>
      </w:r>
    </w:p>
    <w:p w14:paraId="6E0B3F33" w14:textId="20B42094" w:rsidR="008F3304" w:rsidRPr="001F482F" w:rsidRDefault="008F3304" w:rsidP="008F3304">
      <w:pPr>
        <w:spacing w:line="360" w:lineRule="auto"/>
        <w:jc w:val="both"/>
        <w:rPr>
          <w:rFonts w:cstheme="minorHAnsi"/>
          <w:b/>
          <w:bCs/>
        </w:rPr>
      </w:pPr>
      <w:r w:rsidRPr="001F482F">
        <w:rPr>
          <w:rFonts w:cstheme="minorHAnsi"/>
          <w:b/>
          <w:bCs/>
        </w:rPr>
        <w:t>Introduction</w:t>
      </w:r>
    </w:p>
    <w:p w14:paraId="7377A5A5" w14:textId="124CA32C" w:rsidR="001F482F" w:rsidRPr="001F482F" w:rsidRDefault="001F482F" w:rsidP="008F3304">
      <w:pPr>
        <w:spacing w:line="360" w:lineRule="auto"/>
        <w:jc w:val="both"/>
        <w:rPr>
          <w:rFonts w:cstheme="minorHAnsi"/>
        </w:rPr>
      </w:pPr>
      <w:r w:rsidRPr="001F482F">
        <w:rPr>
          <w:rFonts w:cstheme="minorHAnsi"/>
        </w:rPr>
        <w:t>Within</w:t>
      </w:r>
      <w:r w:rsidRPr="001F482F">
        <w:rPr>
          <w:rFonts w:cstheme="minorHAnsi"/>
        </w:rPr>
        <w:t xml:space="preserve"> </w:t>
      </w:r>
      <w:r w:rsidRPr="001F482F">
        <w:rPr>
          <w:rFonts w:cstheme="minorHAnsi"/>
        </w:rPr>
        <w:t>the past three decades</w:t>
      </w:r>
      <w:r w:rsidRPr="001F482F">
        <w:rPr>
          <w:rFonts w:cstheme="minorHAnsi"/>
        </w:rPr>
        <w:t xml:space="preserve">, many </w:t>
      </w:r>
      <w:r w:rsidRPr="001F482F">
        <w:rPr>
          <w:rFonts w:cstheme="minorHAnsi"/>
        </w:rPr>
        <w:t xml:space="preserve">UK </w:t>
      </w:r>
      <w:r w:rsidRPr="001F482F">
        <w:rPr>
          <w:rFonts w:cstheme="minorHAnsi"/>
        </w:rPr>
        <w:t>police forces have come under</w:t>
      </w:r>
      <w:r w:rsidRPr="001F482F">
        <w:rPr>
          <w:rFonts w:cstheme="minorHAnsi"/>
        </w:rPr>
        <w:t xml:space="preserve"> retrospective</w:t>
      </w:r>
      <w:r w:rsidRPr="001F482F">
        <w:rPr>
          <w:rFonts w:cstheme="minorHAnsi"/>
        </w:rPr>
        <w:t xml:space="preserve"> scrutiny for how they </w:t>
      </w:r>
      <w:r w:rsidRPr="001F482F">
        <w:rPr>
          <w:rFonts w:cstheme="minorHAnsi"/>
        </w:rPr>
        <w:t>performed when dealing with</w:t>
      </w:r>
      <w:r w:rsidRPr="001F482F">
        <w:rPr>
          <w:rFonts w:cstheme="minorHAnsi"/>
        </w:rPr>
        <w:t xml:space="preserve"> high-risk and critical situations, with </w:t>
      </w:r>
      <w:r w:rsidRPr="001F482F">
        <w:rPr>
          <w:rFonts w:cstheme="minorHAnsi"/>
        </w:rPr>
        <w:t xml:space="preserve">many forces’ ability to accept </w:t>
      </w:r>
      <w:r w:rsidRPr="001F482F">
        <w:rPr>
          <w:rFonts w:cstheme="minorHAnsi"/>
        </w:rPr>
        <w:t xml:space="preserve">accountability as well as </w:t>
      </w:r>
      <w:r w:rsidRPr="001F482F">
        <w:rPr>
          <w:rFonts w:cstheme="minorHAnsi"/>
        </w:rPr>
        <w:t xml:space="preserve">their </w:t>
      </w:r>
      <w:r w:rsidRPr="001F482F">
        <w:rPr>
          <w:rFonts w:cstheme="minorHAnsi"/>
        </w:rPr>
        <w:t>professionalism being challenged.</w:t>
      </w:r>
      <w:r w:rsidRPr="001F482F">
        <w:rPr>
          <w:rFonts w:cstheme="minorHAnsi"/>
        </w:rPr>
        <w:t xml:space="preserve"> This essay will u</w:t>
      </w:r>
      <w:r w:rsidRPr="001F482F">
        <w:rPr>
          <w:rFonts w:cstheme="minorHAnsi"/>
        </w:rPr>
        <w:t>nderlin</w:t>
      </w:r>
      <w:r w:rsidRPr="001F482F">
        <w:rPr>
          <w:rFonts w:cstheme="minorHAnsi"/>
        </w:rPr>
        <w:t>e</w:t>
      </w:r>
      <w:r w:rsidRPr="001F482F">
        <w:rPr>
          <w:rFonts w:cstheme="minorHAnsi"/>
        </w:rPr>
        <w:t xml:space="preserve"> the </w:t>
      </w:r>
      <w:r w:rsidRPr="001F482F">
        <w:rPr>
          <w:rFonts w:cstheme="minorHAnsi"/>
        </w:rPr>
        <w:t>account</w:t>
      </w:r>
      <w:r w:rsidRPr="001F482F">
        <w:rPr>
          <w:rFonts w:cstheme="minorHAnsi"/>
        </w:rPr>
        <w:t xml:space="preserve"> of why it is necessary to assign such roles</w:t>
      </w:r>
      <w:r w:rsidRPr="001F482F">
        <w:rPr>
          <w:rFonts w:cstheme="minorHAnsi"/>
        </w:rPr>
        <w:t>, as well as</w:t>
      </w:r>
      <w:r w:rsidRPr="001F482F">
        <w:rPr>
          <w:rFonts w:cstheme="minorHAnsi"/>
        </w:rPr>
        <w:t xml:space="preserve"> </w:t>
      </w:r>
      <w:r w:rsidRPr="001F482F">
        <w:rPr>
          <w:rFonts w:cstheme="minorHAnsi"/>
        </w:rPr>
        <w:t xml:space="preserve">critically analyse some of the roles that police take when attending joint emergency services </w:t>
      </w:r>
      <w:proofErr w:type="gramStart"/>
      <w:r w:rsidRPr="001F482F">
        <w:rPr>
          <w:rFonts w:cstheme="minorHAnsi"/>
        </w:rPr>
        <w:t>operations;</w:t>
      </w:r>
      <w:proofErr w:type="gramEnd"/>
      <w:r w:rsidRPr="001F482F">
        <w:rPr>
          <w:rFonts w:cstheme="minorHAnsi"/>
        </w:rPr>
        <w:t xml:space="preserve"> evaluating the relevance of the police performing those actions over other services and </w:t>
      </w:r>
      <w:r w:rsidRPr="001F482F">
        <w:rPr>
          <w:rFonts w:cstheme="minorHAnsi"/>
        </w:rPr>
        <w:t>how well UK police forces have done in fulfilling their roles within critical or major incidents</w:t>
      </w:r>
      <w:r w:rsidRPr="001F482F">
        <w:rPr>
          <w:rFonts w:cstheme="minorHAnsi"/>
        </w:rPr>
        <w:t xml:space="preserve">. </w:t>
      </w:r>
    </w:p>
    <w:p w14:paraId="1A78F6E0" w14:textId="77777777" w:rsidR="001F482F" w:rsidRPr="001F482F" w:rsidRDefault="001F482F" w:rsidP="008F3304">
      <w:pPr>
        <w:spacing w:line="360" w:lineRule="auto"/>
        <w:jc w:val="both"/>
        <w:rPr>
          <w:rFonts w:cstheme="minorHAnsi"/>
        </w:rPr>
      </w:pPr>
    </w:p>
    <w:p w14:paraId="341EE7B9" w14:textId="771C1D08" w:rsidR="008F3304" w:rsidRPr="001F482F" w:rsidRDefault="008F3304" w:rsidP="008F3304">
      <w:pPr>
        <w:spacing w:line="360" w:lineRule="auto"/>
        <w:jc w:val="both"/>
        <w:rPr>
          <w:rFonts w:cstheme="minorHAnsi"/>
          <w:b/>
          <w:bCs/>
        </w:rPr>
      </w:pPr>
      <w:r w:rsidRPr="001F482F">
        <w:rPr>
          <w:rFonts w:cstheme="minorHAnsi"/>
          <w:b/>
          <w:bCs/>
        </w:rPr>
        <w:t>Main Body</w:t>
      </w:r>
    </w:p>
    <w:p w14:paraId="024E1DA5" w14:textId="2F60D3B2" w:rsidR="008F3304" w:rsidRPr="001F482F" w:rsidRDefault="008F3304" w:rsidP="008F3304">
      <w:pPr>
        <w:spacing w:line="360" w:lineRule="auto"/>
        <w:jc w:val="both"/>
        <w:rPr>
          <w:rFonts w:cstheme="minorHAnsi"/>
          <w:b/>
          <w:bCs/>
        </w:rPr>
      </w:pPr>
      <w:r w:rsidRPr="001F482F">
        <w:rPr>
          <w:rFonts w:cstheme="minorHAnsi"/>
          <w:b/>
          <w:bCs/>
        </w:rPr>
        <w:t>Critical and Major Incidents</w:t>
      </w:r>
    </w:p>
    <w:p w14:paraId="133F05D5" w14:textId="12396DFF" w:rsidR="008F3304" w:rsidRPr="001F482F" w:rsidRDefault="008F3304" w:rsidP="008F3304">
      <w:pPr>
        <w:spacing w:line="360" w:lineRule="auto"/>
        <w:jc w:val="both"/>
        <w:rPr>
          <w:rFonts w:cstheme="minorHAnsi"/>
        </w:rPr>
      </w:pPr>
      <w:r w:rsidRPr="001F482F">
        <w:rPr>
          <w:rFonts w:cstheme="minorHAnsi"/>
        </w:rPr>
        <w:t xml:space="preserve">The 1993 murder of Stephen Lawrence was an incident that attracted massive media attention, and the police’s handling of the incident and its aftermath drew widespread criticism for both the force involved, as well as for policing in the UK as a whole. A report into the inquiry that was held soon after the incident addressed many failings of the Metropolitan </w:t>
      </w:r>
      <w:proofErr w:type="gramStart"/>
      <w:r w:rsidRPr="001F482F">
        <w:rPr>
          <w:rFonts w:cstheme="minorHAnsi"/>
        </w:rPr>
        <w:t>Police, and</w:t>
      </w:r>
      <w:proofErr w:type="gramEnd"/>
      <w:r w:rsidRPr="001F482F">
        <w:rPr>
          <w:rFonts w:cstheme="minorHAnsi"/>
        </w:rPr>
        <w:t xml:space="preserve"> was the driving force for many changes to not only how a police force handles race and community issues, but it also underlined how failings in police accountability and shortcomings in police action could massively impact the public’s trust in the policing process (Macpherson, 1999). This report led to many changes in how the police handle similar incidents and address institutional racism, but also led to overhauls in how the police handle incidents that could critically damage the reputation of the police (</w:t>
      </w:r>
      <w:proofErr w:type="spellStart"/>
      <w:r w:rsidRPr="001F482F">
        <w:rPr>
          <w:rFonts w:cstheme="minorHAnsi"/>
        </w:rPr>
        <w:t>Harfield</w:t>
      </w:r>
      <w:proofErr w:type="spellEnd"/>
      <w:r w:rsidRPr="001F482F">
        <w:rPr>
          <w:rFonts w:cstheme="minorHAnsi"/>
        </w:rPr>
        <w:t>, 2014). The concept of ‘Critical Incidents’ was developed, and the term Critical Incident was defined:</w:t>
      </w:r>
    </w:p>
    <w:p w14:paraId="7DCD0633" w14:textId="77777777" w:rsidR="008F3304" w:rsidRPr="001F482F" w:rsidRDefault="008F3304" w:rsidP="008F3304">
      <w:pPr>
        <w:spacing w:line="360" w:lineRule="auto"/>
        <w:jc w:val="both"/>
        <w:rPr>
          <w:rFonts w:cstheme="minorHAnsi"/>
        </w:rPr>
      </w:pPr>
    </w:p>
    <w:p w14:paraId="6AB74F84" w14:textId="17676170" w:rsidR="008F3304" w:rsidRPr="001F482F" w:rsidRDefault="008F3304" w:rsidP="008F3304">
      <w:pPr>
        <w:spacing w:line="360" w:lineRule="auto"/>
        <w:jc w:val="center"/>
        <w:rPr>
          <w:rFonts w:cstheme="minorHAnsi"/>
          <w:i/>
          <w:iCs/>
        </w:rPr>
      </w:pPr>
      <w:r w:rsidRPr="001F482F">
        <w:rPr>
          <w:rFonts w:cstheme="minorHAnsi"/>
          <w:i/>
          <w:iCs/>
        </w:rPr>
        <w:t>“</w:t>
      </w:r>
      <w:proofErr w:type="gramStart"/>
      <w:r w:rsidRPr="001F482F">
        <w:rPr>
          <w:rFonts w:cstheme="minorHAnsi"/>
          <w:i/>
          <w:iCs/>
        </w:rPr>
        <w:t>any</w:t>
      </w:r>
      <w:proofErr w:type="gramEnd"/>
      <w:r w:rsidRPr="001F482F">
        <w:rPr>
          <w:rFonts w:cstheme="minorHAnsi"/>
          <w:i/>
          <w:iCs/>
        </w:rPr>
        <w:t xml:space="preserve"> incident where the effectiveness of the police response is likely to have a significant impact on the confidence of the victim, their family and/or the community.</w:t>
      </w:r>
      <w:r w:rsidRPr="001F482F">
        <w:rPr>
          <w:rFonts w:cstheme="minorHAnsi"/>
          <w:i/>
          <w:iCs/>
        </w:rPr>
        <w:t>”</w:t>
      </w:r>
    </w:p>
    <w:p w14:paraId="724E4A14" w14:textId="4C6F2F3A" w:rsidR="008F3304" w:rsidRPr="001F482F" w:rsidRDefault="008F3304" w:rsidP="008F3304">
      <w:pPr>
        <w:spacing w:line="360" w:lineRule="auto"/>
        <w:jc w:val="right"/>
        <w:rPr>
          <w:rFonts w:cstheme="minorHAnsi"/>
        </w:rPr>
      </w:pPr>
      <w:r w:rsidRPr="001F482F">
        <w:rPr>
          <w:rFonts w:cstheme="minorHAnsi"/>
        </w:rPr>
        <w:t>(College of Policing, January 2021)</w:t>
      </w:r>
    </w:p>
    <w:p w14:paraId="7E40F321" w14:textId="1CBC2A35" w:rsidR="008F3304" w:rsidRPr="001F482F" w:rsidRDefault="008F3304" w:rsidP="008F3304">
      <w:pPr>
        <w:spacing w:line="360" w:lineRule="auto"/>
        <w:jc w:val="both"/>
        <w:rPr>
          <w:rFonts w:cstheme="minorHAnsi"/>
        </w:rPr>
      </w:pPr>
    </w:p>
    <w:p w14:paraId="23864CDC" w14:textId="3EF7AEE6" w:rsidR="008F3304" w:rsidRPr="001F482F" w:rsidRDefault="008F3304" w:rsidP="008F3304">
      <w:pPr>
        <w:spacing w:line="360" w:lineRule="auto"/>
        <w:jc w:val="both"/>
        <w:rPr>
          <w:rFonts w:cstheme="minorHAnsi"/>
        </w:rPr>
      </w:pPr>
      <w:r w:rsidRPr="001F482F">
        <w:rPr>
          <w:rFonts w:cstheme="minorHAnsi"/>
        </w:rPr>
        <w:t xml:space="preserve">According to the College of Policing, this definition is left intentionally broad so that incidents that have the potential to escalate into critical incidents are </w:t>
      </w:r>
      <w:r w:rsidR="001F482F" w:rsidRPr="001F482F">
        <w:rPr>
          <w:rFonts w:cstheme="minorHAnsi"/>
        </w:rPr>
        <w:t>less likely to be</w:t>
      </w:r>
      <w:r w:rsidRPr="001F482F">
        <w:rPr>
          <w:rFonts w:cstheme="minorHAnsi"/>
        </w:rPr>
        <w:t xml:space="preserve"> missed.</w:t>
      </w:r>
      <w:r w:rsidR="001F482F" w:rsidRPr="001F482F">
        <w:rPr>
          <w:rFonts w:cstheme="minorHAnsi"/>
        </w:rPr>
        <w:t xml:space="preserve"> Critical incidents are not limited to emergency </w:t>
      </w:r>
      <w:proofErr w:type="gramStart"/>
      <w:r w:rsidR="001F482F" w:rsidRPr="001F482F">
        <w:rPr>
          <w:rFonts w:cstheme="minorHAnsi"/>
        </w:rPr>
        <w:t>situations, and</w:t>
      </w:r>
      <w:proofErr w:type="gramEnd"/>
      <w:r w:rsidR="001F482F" w:rsidRPr="001F482F">
        <w:rPr>
          <w:rFonts w:cstheme="minorHAnsi"/>
        </w:rPr>
        <w:t xml:space="preserve"> can be applied to anything that is likely to garner a public response and cause damage to the police’s reputation – and has in the past included instances of hate crimes, antisocial behaviour as well as police misconduct. </w:t>
      </w:r>
    </w:p>
    <w:p w14:paraId="7D2D53BF" w14:textId="4EF2CE3B" w:rsidR="001F482F" w:rsidRPr="001F482F" w:rsidRDefault="001F482F" w:rsidP="008F3304">
      <w:pPr>
        <w:spacing w:line="360" w:lineRule="auto"/>
        <w:jc w:val="both"/>
        <w:rPr>
          <w:rFonts w:cstheme="minorHAnsi"/>
        </w:rPr>
      </w:pPr>
    </w:p>
    <w:p w14:paraId="53DE9369" w14:textId="23AB783D" w:rsidR="001F482F" w:rsidRPr="001F482F" w:rsidRDefault="001F482F" w:rsidP="008F3304">
      <w:pPr>
        <w:spacing w:line="360" w:lineRule="auto"/>
        <w:jc w:val="both"/>
        <w:rPr>
          <w:rFonts w:cstheme="minorHAnsi"/>
        </w:rPr>
      </w:pPr>
      <w:r w:rsidRPr="001F482F">
        <w:rPr>
          <w:rFonts w:cstheme="minorHAnsi"/>
        </w:rPr>
        <w:t xml:space="preserve">In analysis of this, according to the college of policing: when referring to a police force’s ‘effectiveness’, the professionalism, competence and integrity of that force is scrutinised. In reports and literature that contain evaluations of a force’s response to an incident that has caused them reputational harm, it is clear to see that often this harm is derived from failings from that police force in their effectiveness prior to, during, and/or after the incident in question. From this, a link is drawn between how effectiveness can be improved, which in many incidents may involve other agencies – at which point, a Major Incident is often declared. </w:t>
      </w:r>
    </w:p>
    <w:p w14:paraId="1E39FBD0" w14:textId="77777777" w:rsidR="006466E5" w:rsidRPr="001F482F" w:rsidRDefault="006466E5" w:rsidP="008F3304">
      <w:pPr>
        <w:spacing w:line="360" w:lineRule="auto"/>
        <w:jc w:val="both"/>
        <w:rPr>
          <w:rFonts w:cstheme="minorHAnsi"/>
        </w:rPr>
      </w:pPr>
    </w:p>
    <w:p w14:paraId="20C36739" w14:textId="33F0214B" w:rsidR="008F3304" w:rsidRPr="001F482F" w:rsidRDefault="008F3304" w:rsidP="008F3304">
      <w:pPr>
        <w:spacing w:line="360" w:lineRule="auto"/>
        <w:jc w:val="both"/>
        <w:rPr>
          <w:rFonts w:cstheme="minorHAnsi"/>
        </w:rPr>
      </w:pPr>
      <w:r w:rsidRPr="001F482F">
        <w:rPr>
          <w:rFonts w:cstheme="minorHAnsi"/>
        </w:rPr>
        <w:t>A Major Incident is described by the College of Policing as:</w:t>
      </w:r>
    </w:p>
    <w:p w14:paraId="73A36620" w14:textId="77777777" w:rsidR="008F3304" w:rsidRPr="001F482F" w:rsidRDefault="008F3304" w:rsidP="008F3304">
      <w:pPr>
        <w:spacing w:line="360" w:lineRule="auto"/>
        <w:jc w:val="both"/>
        <w:rPr>
          <w:rFonts w:cstheme="minorHAnsi"/>
        </w:rPr>
      </w:pPr>
    </w:p>
    <w:p w14:paraId="59DD0B0F" w14:textId="36D64492" w:rsidR="008F3304" w:rsidRPr="001F482F" w:rsidRDefault="008F3304" w:rsidP="008F3304">
      <w:pPr>
        <w:spacing w:line="360" w:lineRule="auto"/>
        <w:jc w:val="center"/>
        <w:rPr>
          <w:rFonts w:cstheme="minorHAnsi"/>
          <w:i/>
          <w:iCs/>
        </w:rPr>
      </w:pPr>
      <w:r w:rsidRPr="001F482F">
        <w:rPr>
          <w:rFonts w:cstheme="minorHAnsi"/>
          <w:i/>
          <w:iCs/>
        </w:rPr>
        <w:t>“</w:t>
      </w:r>
      <w:r w:rsidRPr="001F482F">
        <w:rPr>
          <w:rFonts w:cstheme="minorHAnsi"/>
          <w:i/>
          <w:iCs/>
        </w:rPr>
        <w:t>An event or situation, with a range of serious consequences, which requires special arrangements to be implemented by one or more emergency responder agencies.</w:t>
      </w:r>
      <w:r w:rsidRPr="001F482F">
        <w:rPr>
          <w:rFonts w:cstheme="minorHAnsi"/>
          <w:i/>
          <w:iCs/>
        </w:rPr>
        <w:t>”</w:t>
      </w:r>
    </w:p>
    <w:p w14:paraId="55117313" w14:textId="0A44D158" w:rsidR="008F3304" w:rsidRPr="001F482F" w:rsidRDefault="008F3304" w:rsidP="008F3304">
      <w:pPr>
        <w:spacing w:line="360" w:lineRule="auto"/>
        <w:jc w:val="right"/>
        <w:rPr>
          <w:rFonts w:cstheme="minorHAnsi"/>
        </w:rPr>
      </w:pPr>
      <w:r w:rsidRPr="001F482F">
        <w:rPr>
          <w:rFonts w:cstheme="minorHAnsi"/>
        </w:rPr>
        <w:t>(College of Policing, September 2020)</w:t>
      </w:r>
    </w:p>
    <w:p w14:paraId="25B9953B" w14:textId="77777777" w:rsidR="008F3304" w:rsidRPr="001F482F" w:rsidRDefault="008F3304" w:rsidP="008F3304">
      <w:pPr>
        <w:spacing w:line="360" w:lineRule="auto"/>
        <w:jc w:val="both"/>
        <w:rPr>
          <w:rFonts w:cstheme="minorHAnsi"/>
        </w:rPr>
      </w:pPr>
    </w:p>
    <w:p w14:paraId="2F586770" w14:textId="0598E03B" w:rsidR="008F3304" w:rsidRPr="001F482F" w:rsidRDefault="008F3304" w:rsidP="008F3304">
      <w:pPr>
        <w:spacing w:line="360" w:lineRule="auto"/>
        <w:jc w:val="both"/>
        <w:rPr>
          <w:rFonts w:cstheme="minorHAnsi"/>
        </w:rPr>
      </w:pPr>
      <w:r w:rsidRPr="001F482F">
        <w:rPr>
          <w:rFonts w:cstheme="minorHAnsi"/>
        </w:rPr>
        <w:t xml:space="preserve">When a Major incident is declared, </w:t>
      </w:r>
      <w:r w:rsidR="001F482F" w:rsidRPr="001F482F">
        <w:rPr>
          <w:rFonts w:cstheme="minorHAnsi"/>
        </w:rPr>
        <w:t xml:space="preserve">the possibility for the attendance of other emergency services is brought into question. Where services such as ambulance, fire and coast guard attend, </w:t>
      </w:r>
      <w:r w:rsidRPr="001F482F">
        <w:rPr>
          <w:rFonts w:cstheme="minorHAnsi"/>
        </w:rPr>
        <w:t>the Police service assume a unique role in the management of that incident. According to West-Midlands Police, all major incidents are critical incidents, as they have the potential to bring the police under scrutiny for how professional and competent a force’s response is (West Midlands Police, 2014).</w:t>
      </w:r>
      <w:r w:rsidR="001F482F" w:rsidRPr="001F482F">
        <w:rPr>
          <w:rFonts w:cstheme="minorHAnsi"/>
        </w:rPr>
        <w:t xml:space="preserve"> For police, or indeed any service to be scrutinised in a role that they are required to perform, their effectiveness might be measured against whether they are the best service to fulfil that role, from preparatory, ethical and practical viewpoints.</w:t>
      </w:r>
    </w:p>
    <w:p w14:paraId="63B2181F" w14:textId="3F8CFEBC" w:rsidR="008F3304" w:rsidRPr="001F482F" w:rsidRDefault="008F3304" w:rsidP="008F3304">
      <w:pPr>
        <w:spacing w:line="360" w:lineRule="auto"/>
        <w:jc w:val="both"/>
        <w:rPr>
          <w:rFonts w:cstheme="minorHAnsi"/>
        </w:rPr>
      </w:pPr>
    </w:p>
    <w:p w14:paraId="36119841" w14:textId="3E1E0DDE" w:rsidR="008F3304" w:rsidRPr="001F482F" w:rsidRDefault="008F3304" w:rsidP="008F3304">
      <w:pPr>
        <w:spacing w:line="360" w:lineRule="auto"/>
        <w:jc w:val="both"/>
        <w:rPr>
          <w:rFonts w:cstheme="minorHAnsi"/>
          <w:b/>
          <w:bCs/>
        </w:rPr>
      </w:pPr>
      <w:r w:rsidRPr="001F482F">
        <w:rPr>
          <w:rFonts w:cstheme="minorHAnsi"/>
          <w:b/>
          <w:bCs/>
        </w:rPr>
        <w:t>Joint Emergency Service Operation</w:t>
      </w:r>
    </w:p>
    <w:p w14:paraId="2206E5A7" w14:textId="2E5199DD" w:rsidR="008F3304" w:rsidRPr="001F482F" w:rsidRDefault="008F3304" w:rsidP="008F3304">
      <w:pPr>
        <w:spacing w:line="360" w:lineRule="auto"/>
        <w:jc w:val="both"/>
        <w:rPr>
          <w:rFonts w:cstheme="minorHAnsi"/>
        </w:rPr>
      </w:pPr>
      <w:r w:rsidRPr="001F482F">
        <w:rPr>
          <w:rFonts w:cstheme="minorHAnsi"/>
        </w:rPr>
        <w:t>Where they are required, each of the emergency services have</w:t>
      </w:r>
      <w:r w:rsidR="006466E5" w:rsidRPr="001F482F">
        <w:rPr>
          <w:rFonts w:cstheme="minorHAnsi"/>
        </w:rPr>
        <w:t xml:space="preserve"> outlines of defined</w:t>
      </w:r>
      <w:r w:rsidRPr="001F482F">
        <w:rPr>
          <w:rFonts w:cstheme="minorHAnsi"/>
        </w:rPr>
        <w:t xml:space="preserve"> roles that they perform </w:t>
      </w:r>
      <w:r w:rsidR="006466E5" w:rsidRPr="001F482F">
        <w:rPr>
          <w:rFonts w:cstheme="minorHAnsi"/>
        </w:rPr>
        <w:t>whenever a major incident is declared</w:t>
      </w:r>
      <w:r w:rsidR="006466E5" w:rsidRPr="001F482F">
        <w:rPr>
          <w:rFonts w:cstheme="minorHAnsi"/>
        </w:rPr>
        <w:t xml:space="preserve"> </w:t>
      </w:r>
      <w:r w:rsidRPr="001F482F">
        <w:rPr>
          <w:rFonts w:cstheme="minorHAnsi"/>
        </w:rPr>
        <w:t xml:space="preserve">as part of a Joint Emergency Service Operation.  </w:t>
      </w:r>
      <w:r w:rsidR="00877299" w:rsidRPr="001F482F">
        <w:rPr>
          <w:rFonts w:cstheme="minorHAnsi"/>
        </w:rPr>
        <w:t xml:space="preserve">Addressing the recommendations </w:t>
      </w:r>
      <w:r w:rsidR="006466E5" w:rsidRPr="001F482F">
        <w:rPr>
          <w:rFonts w:cstheme="minorHAnsi"/>
        </w:rPr>
        <w:t xml:space="preserve">laid out </w:t>
      </w:r>
      <w:r w:rsidR="00877299" w:rsidRPr="001F482F">
        <w:rPr>
          <w:rFonts w:cstheme="minorHAnsi"/>
        </w:rPr>
        <w:t xml:space="preserve">in </w:t>
      </w:r>
      <w:r w:rsidR="001F482F" w:rsidRPr="001F482F">
        <w:rPr>
          <w:rFonts w:cstheme="minorHAnsi"/>
        </w:rPr>
        <w:t>inquiry reports</w:t>
      </w:r>
      <w:r w:rsidR="00877299" w:rsidRPr="001F482F">
        <w:rPr>
          <w:rFonts w:cstheme="minorHAnsi"/>
        </w:rPr>
        <w:t xml:space="preserve"> surrounding </w:t>
      </w:r>
      <w:r w:rsidR="001F482F" w:rsidRPr="001F482F">
        <w:rPr>
          <w:rFonts w:cstheme="minorHAnsi"/>
        </w:rPr>
        <w:t>how well different departments</w:t>
      </w:r>
      <w:r w:rsidR="00877299" w:rsidRPr="001F482F">
        <w:rPr>
          <w:rFonts w:cstheme="minorHAnsi"/>
        </w:rPr>
        <w:t xml:space="preserve"> </w:t>
      </w:r>
      <w:r w:rsidR="001F482F" w:rsidRPr="001F482F">
        <w:rPr>
          <w:rFonts w:cstheme="minorHAnsi"/>
        </w:rPr>
        <w:t>within</w:t>
      </w:r>
      <w:r w:rsidR="00877299" w:rsidRPr="001F482F">
        <w:rPr>
          <w:rFonts w:cstheme="minorHAnsi"/>
        </w:rPr>
        <w:t xml:space="preserve"> the emergency services</w:t>
      </w:r>
      <w:r w:rsidR="001F482F" w:rsidRPr="001F482F">
        <w:rPr>
          <w:rFonts w:cstheme="minorHAnsi"/>
        </w:rPr>
        <w:t xml:space="preserve"> performed</w:t>
      </w:r>
      <w:r w:rsidR="00877299" w:rsidRPr="001F482F">
        <w:rPr>
          <w:rFonts w:cstheme="minorHAnsi"/>
        </w:rPr>
        <w:t xml:space="preserve"> following major incidents, the Joint </w:t>
      </w:r>
      <w:r w:rsidR="006466E5" w:rsidRPr="001F482F">
        <w:rPr>
          <w:rFonts w:cstheme="minorHAnsi"/>
        </w:rPr>
        <w:t>Emergency Services Interoperability Principles (JESIP) were established to give a standard that all agencies can work from, as well give foundation for inter-service risk assessment tools</w:t>
      </w:r>
      <w:r w:rsidR="001F482F" w:rsidRPr="001F482F">
        <w:rPr>
          <w:rFonts w:cstheme="minorHAnsi"/>
        </w:rPr>
        <w:t xml:space="preserve"> such as the Joint Decision Model</w:t>
      </w:r>
      <w:r w:rsidR="006466E5" w:rsidRPr="001F482F">
        <w:rPr>
          <w:rFonts w:cstheme="minorHAnsi"/>
        </w:rPr>
        <w:t>, so understanding of risk is shared (JESIP, 2022). It is using these principles as a foundation</w:t>
      </w:r>
      <w:r w:rsidR="001F482F" w:rsidRPr="001F482F">
        <w:rPr>
          <w:rFonts w:cstheme="minorHAnsi"/>
        </w:rPr>
        <w:t xml:space="preserve"> for planning any emergency response to an incident that requires inter-agency </w:t>
      </w:r>
      <w:r w:rsidR="001F482F" w:rsidRPr="001F482F">
        <w:rPr>
          <w:rFonts w:cstheme="minorHAnsi"/>
        </w:rPr>
        <w:lastRenderedPageBreak/>
        <w:t>collaboration that allows the police to fulfil the JESIP aim of ‘working together, saving lives, reducing harm’ (JESIP, 2012).</w:t>
      </w:r>
    </w:p>
    <w:p w14:paraId="755BAF10" w14:textId="5957F4F8" w:rsidR="008F3304" w:rsidRPr="001F482F" w:rsidRDefault="008F3304" w:rsidP="008F3304">
      <w:pPr>
        <w:spacing w:line="360" w:lineRule="auto"/>
        <w:jc w:val="both"/>
        <w:rPr>
          <w:rFonts w:cstheme="minorHAnsi"/>
        </w:rPr>
      </w:pPr>
    </w:p>
    <w:p w14:paraId="1E5DA730" w14:textId="0461AEAE" w:rsidR="008F3304" w:rsidRPr="001F482F" w:rsidRDefault="008F3304" w:rsidP="008F3304">
      <w:pPr>
        <w:spacing w:line="360" w:lineRule="auto"/>
        <w:jc w:val="both"/>
        <w:rPr>
          <w:rFonts w:cstheme="minorHAnsi"/>
        </w:rPr>
      </w:pPr>
      <w:r w:rsidRPr="001F482F">
        <w:rPr>
          <w:rFonts w:cstheme="minorHAnsi"/>
          <w:b/>
          <w:bCs/>
        </w:rPr>
        <w:t>Role of the Police</w:t>
      </w:r>
    </w:p>
    <w:p w14:paraId="32770F1F" w14:textId="71B1FAE0" w:rsidR="008F3304" w:rsidRPr="001F482F" w:rsidRDefault="008F3304" w:rsidP="008F3304">
      <w:pPr>
        <w:spacing w:line="360" w:lineRule="auto"/>
        <w:jc w:val="both"/>
        <w:rPr>
          <w:rFonts w:cstheme="minorHAnsi"/>
        </w:rPr>
      </w:pPr>
      <w:r w:rsidRPr="001F482F">
        <w:rPr>
          <w:rFonts w:cstheme="minorHAnsi"/>
        </w:rPr>
        <w:t xml:space="preserve">Established Police professional practice underlines the role of the police as the </w:t>
      </w:r>
      <w:r w:rsidR="006466E5" w:rsidRPr="001F482F">
        <w:rPr>
          <w:rFonts w:cstheme="minorHAnsi"/>
        </w:rPr>
        <w:t>agency</w:t>
      </w:r>
      <w:r w:rsidRPr="001F482F">
        <w:rPr>
          <w:rFonts w:cstheme="minorHAnsi"/>
        </w:rPr>
        <w:t xml:space="preserve"> responsible for overall co-ordination and planning in the initial emergency response stages of a major incident, as set out by the College of Policing. The establishment of control centres at different levels of command is one of the main ways that responsibility and accountability is introduced and maintained during an emergency response. Operational (Bronze), Tactical (Silver) and Strategic (Gold) command levels are implemented as and when an incident demands (</w:t>
      </w:r>
      <w:proofErr w:type="spellStart"/>
      <w:r w:rsidRPr="001F482F">
        <w:rPr>
          <w:rFonts w:cstheme="minorHAnsi"/>
        </w:rPr>
        <w:t>Harfield</w:t>
      </w:r>
      <w:proofErr w:type="spellEnd"/>
      <w:r w:rsidRPr="001F482F">
        <w:rPr>
          <w:rFonts w:cstheme="minorHAnsi"/>
        </w:rPr>
        <w:t xml:space="preserve">, 2014), and </w:t>
      </w:r>
      <w:r w:rsidR="006466E5" w:rsidRPr="001F482F">
        <w:rPr>
          <w:rFonts w:cstheme="minorHAnsi"/>
        </w:rPr>
        <w:t>individuals assuming roles within</w:t>
      </w:r>
      <w:r w:rsidRPr="001F482F">
        <w:rPr>
          <w:rFonts w:cstheme="minorHAnsi"/>
        </w:rPr>
        <w:t xml:space="preserve"> command structures </w:t>
      </w:r>
      <w:r w:rsidR="006466E5" w:rsidRPr="001F482F">
        <w:rPr>
          <w:rFonts w:cstheme="minorHAnsi"/>
        </w:rPr>
        <w:t>have responsibility to co-ordinate</w:t>
      </w:r>
      <w:r w:rsidR="001F482F" w:rsidRPr="001F482F">
        <w:rPr>
          <w:rFonts w:cstheme="minorHAnsi"/>
        </w:rPr>
        <w:t xml:space="preserve"> both their own resources, as well as all first responding organisations</w:t>
      </w:r>
      <w:r w:rsidRPr="001F482F">
        <w:rPr>
          <w:rFonts w:cstheme="minorHAnsi"/>
        </w:rPr>
        <w:t>.</w:t>
      </w:r>
      <w:r w:rsidR="001F482F" w:rsidRPr="001F482F">
        <w:rPr>
          <w:rFonts w:cstheme="minorHAnsi"/>
        </w:rPr>
        <w:t xml:space="preserve"> </w:t>
      </w:r>
      <w:r w:rsidRPr="001F482F">
        <w:rPr>
          <w:rFonts w:cstheme="minorHAnsi"/>
        </w:rPr>
        <w:t xml:space="preserve"> </w:t>
      </w:r>
    </w:p>
    <w:p w14:paraId="10D41455" w14:textId="331CBD33" w:rsidR="008F3304" w:rsidRPr="001F482F" w:rsidRDefault="008F3304" w:rsidP="008F3304">
      <w:pPr>
        <w:spacing w:line="360" w:lineRule="auto"/>
        <w:jc w:val="both"/>
        <w:rPr>
          <w:rFonts w:cstheme="minorHAnsi"/>
        </w:rPr>
      </w:pPr>
    </w:p>
    <w:p w14:paraId="32D1D161" w14:textId="2A467602" w:rsidR="008F3304" w:rsidRPr="001F482F" w:rsidRDefault="001F482F" w:rsidP="008F3304">
      <w:pPr>
        <w:spacing w:line="360" w:lineRule="auto"/>
        <w:jc w:val="both"/>
        <w:rPr>
          <w:rFonts w:cstheme="minorHAnsi"/>
          <w:b/>
          <w:bCs/>
        </w:rPr>
      </w:pPr>
      <w:r w:rsidRPr="001F482F">
        <w:rPr>
          <w:rFonts w:cstheme="minorHAnsi"/>
          <w:b/>
          <w:bCs/>
        </w:rPr>
        <w:t>Core aspects</w:t>
      </w:r>
    </w:p>
    <w:p w14:paraId="4635ED07" w14:textId="787B8CAE" w:rsidR="00877299" w:rsidRPr="001F482F" w:rsidRDefault="00877299" w:rsidP="008F3304">
      <w:pPr>
        <w:spacing w:line="360" w:lineRule="auto"/>
        <w:jc w:val="both"/>
        <w:rPr>
          <w:rFonts w:cstheme="minorHAnsi"/>
          <w:b/>
          <w:bCs/>
        </w:rPr>
      </w:pPr>
      <w:r w:rsidRPr="001F482F">
        <w:rPr>
          <w:rFonts w:cstheme="minorHAnsi"/>
          <w:b/>
          <w:bCs/>
        </w:rPr>
        <w:t>Planning</w:t>
      </w:r>
    </w:p>
    <w:p w14:paraId="1384C651" w14:textId="66EC869B" w:rsidR="006466E5" w:rsidRPr="001F482F" w:rsidRDefault="00877299" w:rsidP="008F3304">
      <w:pPr>
        <w:spacing w:line="360" w:lineRule="auto"/>
        <w:jc w:val="both"/>
        <w:rPr>
          <w:rFonts w:cstheme="minorHAnsi"/>
        </w:rPr>
      </w:pPr>
      <w:r w:rsidRPr="001F482F">
        <w:rPr>
          <w:rFonts w:cstheme="minorHAnsi"/>
        </w:rPr>
        <w:t>Good quality planning is perhaps the most important part of a structured and co-ordinated multi-agency response process. There exists substantial framework surrounding multi-agency responses to emergency situations, including JESIP to assist with the implementation of a planning regime,</w:t>
      </w:r>
      <w:r w:rsidR="006466E5" w:rsidRPr="001F482F">
        <w:rPr>
          <w:rFonts w:cstheme="minorHAnsi"/>
        </w:rPr>
        <w:t xml:space="preserve"> and the requirement to ensure that adequate emergency planning is in place is laid down in legislation, namely S.2 of the Civil Contingencies Act, 2004. Reports such as the</w:t>
      </w:r>
      <w:r w:rsidRPr="001F482F">
        <w:rPr>
          <w:rFonts w:cstheme="minorHAnsi"/>
        </w:rPr>
        <w:t xml:space="preserve"> </w:t>
      </w:r>
      <w:proofErr w:type="spellStart"/>
      <w:r w:rsidRPr="001F482F">
        <w:rPr>
          <w:rFonts w:cstheme="minorHAnsi"/>
        </w:rPr>
        <w:t>Kerslake</w:t>
      </w:r>
      <w:proofErr w:type="spellEnd"/>
      <w:r w:rsidRPr="001F482F">
        <w:rPr>
          <w:rFonts w:cstheme="minorHAnsi"/>
        </w:rPr>
        <w:t xml:space="preserve"> report into the Manchester Arena Bombing in 2017 </w:t>
      </w:r>
      <w:r w:rsidR="006466E5" w:rsidRPr="001F482F">
        <w:rPr>
          <w:rFonts w:cstheme="minorHAnsi"/>
        </w:rPr>
        <w:t xml:space="preserve">suggest </w:t>
      </w:r>
      <w:r w:rsidRPr="001F482F">
        <w:rPr>
          <w:rFonts w:cstheme="minorHAnsi"/>
        </w:rPr>
        <w:t xml:space="preserve">that </w:t>
      </w:r>
      <w:r w:rsidR="006466E5" w:rsidRPr="001F482F">
        <w:rPr>
          <w:rFonts w:cstheme="minorHAnsi"/>
        </w:rPr>
        <w:t>it is a (local) authorit</w:t>
      </w:r>
      <w:r w:rsidR="001F482F" w:rsidRPr="001F482F">
        <w:rPr>
          <w:rFonts w:cstheme="minorHAnsi"/>
        </w:rPr>
        <w:t>y’</w:t>
      </w:r>
      <w:r w:rsidR="006466E5" w:rsidRPr="001F482F">
        <w:rPr>
          <w:rFonts w:cstheme="minorHAnsi"/>
        </w:rPr>
        <w:t>s</w:t>
      </w:r>
      <w:r w:rsidRPr="001F482F">
        <w:rPr>
          <w:rFonts w:cstheme="minorHAnsi"/>
        </w:rPr>
        <w:t xml:space="preserve"> </w:t>
      </w:r>
      <w:r w:rsidR="006466E5" w:rsidRPr="001F482F">
        <w:rPr>
          <w:rFonts w:cstheme="minorHAnsi"/>
        </w:rPr>
        <w:t xml:space="preserve">dedication to </w:t>
      </w:r>
      <w:r w:rsidRPr="001F482F">
        <w:rPr>
          <w:rFonts w:cstheme="minorHAnsi"/>
        </w:rPr>
        <w:t>investing into training and funding into their own emergency response processes</w:t>
      </w:r>
      <w:r w:rsidR="006466E5" w:rsidRPr="001F482F">
        <w:rPr>
          <w:rFonts w:cstheme="minorHAnsi"/>
        </w:rPr>
        <w:t xml:space="preserve"> that</w:t>
      </w:r>
      <w:r w:rsidRPr="001F482F">
        <w:rPr>
          <w:rFonts w:cstheme="minorHAnsi"/>
        </w:rPr>
        <w:t xml:space="preserve"> facilitate effective implementation (</w:t>
      </w:r>
      <w:proofErr w:type="spellStart"/>
      <w:r w:rsidRPr="001F482F">
        <w:rPr>
          <w:rFonts w:cstheme="minorHAnsi"/>
        </w:rPr>
        <w:t>Kerslake</w:t>
      </w:r>
      <w:proofErr w:type="spellEnd"/>
      <w:r w:rsidRPr="001F482F">
        <w:rPr>
          <w:rFonts w:cstheme="minorHAnsi"/>
        </w:rPr>
        <w:t xml:space="preserve">, 2017, p.6, 211). </w:t>
      </w:r>
    </w:p>
    <w:p w14:paraId="6FC3BF4B" w14:textId="77777777" w:rsidR="006466E5" w:rsidRPr="001F482F" w:rsidRDefault="006466E5" w:rsidP="008F3304">
      <w:pPr>
        <w:spacing w:line="360" w:lineRule="auto"/>
        <w:jc w:val="both"/>
        <w:rPr>
          <w:rFonts w:cstheme="minorHAnsi"/>
        </w:rPr>
      </w:pPr>
    </w:p>
    <w:p w14:paraId="4F444055" w14:textId="1FB94094" w:rsidR="006466E5" w:rsidRPr="001F482F" w:rsidRDefault="00877299" w:rsidP="008F3304">
      <w:pPr>
        <w:spacing w:line="360" w:lineRule="auto"/>
        <w:jc w:val="both"/>
        <w:rPr>
          <w:rFonts w:cstheme="minorHAnsi"/>
        </w:rPr>
      </w:pPr>
      <w:r w:rsidRPr="001F482F">
        <w:rPr>
          <w:rFonts w:cstheme="minorHAnsi"/>
        </w:rPr>
        <w:t>Whilst planning responsibility doesn’t fall solely on the police service, it is the responsibility of the police to put into place</w:t>
      </w:r>
      <w:r w:rsidR="006466E5" w:rsidRPr="001F482F">
        <w:rPr>
          <w:rFonts w:cstheme="minorHAnsi"/>
        </w:rPr>
        <w:t xml:space="preserve"> pre-determined</w:t>
      </w:r>
      <w:r w:rsidRPr="001F482F">
        <w:rPr>
          <w:rFonts w:cstheme="minorHAnsi"/>
        </w:rPr>
        <w:t xml:space="preserve"> plans and management structure in the initial emergency response stages.</w:t>
      </w:r>
      <w:r w:rsidR="006466E5" w:rsidRPr="001F482F">
        <w:rPr>
          <w:rFonts w:cstheme="minorHAnsi"/>
        </w:rPr>
        <w:t xml:space="preserve"> </w:t>
      </w:r>
    </w:p>
    <w:p w14:paraId="5762CB03" w14:textId="74BBA8C7" w:rsidR="006466E5" w:rsidRPr="001F482F" w:rsidRDefault="006466E5" w:rsidP="008F3304">
      <w:pPr>
        <w:spacing w:line="360" w:lineRule="auto"/>
        <w:jc w:val="both"/>
        <w:rPr>
          <w:rFonts w:cstheme="minorHAnsi"/>
        </w:rPr>
      </w:pPr>
      <w:r w:rsidRPr="001F482F">
        <w:rPr>
          <w:rFonts w:cstheme="minorHAnsi"/>
        </w:rPr>
        <w:t>Blackstone’s Police Operational Handbook outlines the following responsibilities for police forces (</w:t>
      </w:r>
      <w:proofErr w:type="spellStart"/>
      <w:r w:rsidRPr="001F482F">
        <w:rPr>
          <w:rFonts w:cstheme="minorHAnsi"/>
        </w:rPr>
        <w:t>Harfield</w:t>
      </w:r>
      <w:proofErr w:type="spellEnd"/>
      <w:r w:rsidRPr="001F482F">
        <w:rPr>
          <w:rFonts w:cstheme="minorHAnsi"/>
        </w:rPr>
        <w:t>, 2014):</w:t>
      </w:r>
    </w:p>
    <w:p w14:paraId="11B30F50" w14:textId="62F0FC3B" w:rsidR="006466E5" w:rsidRPr="001F482F" w:rsidRDefault="006466E5" w:rsidP="006466E5">
      <w:pPr>
        <w:pStyle w:val="ListParagraph"/>
        <w:numPr>
          <w:ilvl w:val="0"/>
          <w:numId w:val="3"/>
        </w:numPr>
        <w:spacing w:line="360" w:lineRule="auto"/>
        <w:jc w:val="both"/>
        <w:rPr>
          <w:rFonts w:cstheme="minorHAnsi"/>
        </w:rPr>
      </w:pPr>
      <w:r w:rsidRPr="001F482F">
        <w:rPr>
          <w:rFonts w:cstheme="minorHAnsi"/>
        </w:rPr>
        <w:t xml:space="preserve">Coordinating </w:t>
      </w:r>
      <w:proofErr w:type="gramStart"/>
      <w:r w:rsidRPr="001F482F">
        <w:rPr>
          <w:rFonts w:cstheme="minorHAnsi"/>
        </w:rPr>
        <w:t>Evacuation;</w:t>
      </w:r>
      <w:proofErr w:type="gramEnd"/>
    </w:p>
    <w:p w14:paraId="52096030" w14:textId="18D0B1E9" w:rsidR="006466E5" w:rsidRPr="001F482F" w:rsidRDefault="006466E5" w:rsidP="006466E5">
      <w:pPr>
        <w:pStyle w:val="ListParagraph"/>
        <w:numPr>
          <w:ilvl w:val="0"/>
          <w:numId w:val="3"/>
        </w:numPr>
        <w:spacing w:line="360" w:lineRule="auto"/>
        <w:jc w:val="both"/>
        <w:rPr>
          <w:rFonts w:cstheme="minorHAnsi"/>
        </w:rPr>
      </w:pPr>
      <w:r w:rsidRPr="001F482F">
        <w:rPr>
          <w:rFonts w:cstheme="minorHAnsi"/>
        </w:rPr>
        <w:t xml:space="preserve">Assisting with and warning the </w:t>
      </w:r>
      <w:proofErr w:type="gramStart"/>
      <w:r w:rsidRPr="001F482F">
        <w:rPr>
          <w:rFonts w:cstheme="minorHAnsi"/>
        </w:rPr>
        <w:t>public;</w:t>
      </w:r>
      <w:proofErr w:type="gramEnd"/>
    </w:p>
    <w:p w14:paraId="1945F3D1" w14:textId="18475785" w:rsidR="006466E5" w:rsidRPr="001F482F" w:rsidRDefault="006466E5" w:rsidP="006466E5">
      <w:pPr>
        <w:pStyle w:val="ListParagraph"/>
        <w:numPr>
          <w:ilvl w:val="0"/>
          <w:numId w:val="3"/>
        </w:numPr>
        <w:spacing w:line="360" w:lineRule="auto"/>
        <w:jc w:val="both"/>
        <w:rPr>
          <w:rFonts w:cstheme="minorHAnsi"/>
        </w:rPr>
      </w:pPr>
      <w:r w:rsidRPr="001F482F">
        <w:rPr>
          <w:rFonts w:cstheme="minorHAnsi"/>
        </w:rPr>
        <w:t>Protecting property</w:t>
      </w:r>
    </w:p>
    <w:p w14:paraId="03F553A6" w14:textId="554858D4" w:rsidR="006466E5" w:rsidRPr="001F482F" w:rsidRDefault="006466E5" w:rsidP="006466E5">
      <w:pPr>
        <w:pStyle w:val="ListParagraph"/>
        <w:numPr>
          <w:ilvl w:val="0"/>
          <w:numId w:val="3"/>
        </w:numPr>
        <w:spacing w:line="360" w:lineRule="auto"/>
        <w:jc w:val="both"/>
        <w:rPr>
          <w:rFonts w:cstheme="minorHAnsi"/>
        </w:rPr>
      </w:pPr>
      <w:r w:rsidRPr="001F482F">
        <w:rPr>
          <w:rFonts w:cstheme="minorHAnsi"/>
        </w:rPr>
        <w:t xml:space="preserve">Running a casualty bureau, collating and disseminating casualty </w:t>
      </w:r>
      <w:proofErr w:type="gramStart"/>
      <w:r w:rsidRPr="001F482F">
        <w:rPr>
          <w:rFonts w:cstheme="minorHAnsi"/>
        </w:rPr>
        <w:t>information;</w:t>
      </w:r>
      <w:proofErr w:type="gramEnd"/>
    </w:p>
    <w:p w14:paraId="53849BB9" w14:textId="1983FACD" w:rsidR="006466E5" w:rsidRPr="001F482F" w:rsidRDefault="006466E5" w:rsidP="006466E5">
      <w:pPr>
        <w:pStyle w:val="ListParagraph"/>
        <w:numPr>
          <w:ilvl w:val="0"/>
          <w:numId w:val="3"/>
        </w:numPr>
        <w:spacing w:line="360" w:lineRule="auto"/>
        <w:jc w:val="both"/>
        <w:rPr>
          <w:rFonts w:cstheme="minorHAnsi"/>
        </w:rPr>
      </w:pPr>
      <w:proofErr w:type="spellStart"/>
      <w:r w:rsidRPr="001F482F">
        <w:rPr>
          <w:rFonts w:cstheme="minorHAnsi"/>
        </w:rPr>
        <w:t>ID’ing</w:t>
      </w:r>
      <w:proofErr w:type="spellEnd"/>
      <w:r w:rsidRPr="001F482F">
        <w:rPr>
          <w:rFonts w:cstheme="minorHAnsi"/>
        </w:rPr>
        <w:t xml:space="preserve"> any deceased persons</w:t>
      </w:r>
    </w:p>
    <w:p w14:paraId="773955EC" w14:textId="3B322385" w:rsidR="006466E5" w:rsidRPr="001F482F" w:rsidRDefault="006466E5" w:rsidP="006466E5">
      <w:pPr>
        <w:pStyle w:val="ListParagraph"/>
        <w:numPr>
          <w:ilvl w:val="0"/>
          <w:numId w:val="3"/>
        </w:numPr>
        <w:spacing w:line="360" w:lineRule="auto"/>
        <w:jc w:val="both"/>
        <w:rPr>
          <w:rFonts w:cstheme="minorHAnsi"/>
        </w:rPr>
      </w:pPr>
      <w:r w:rsidRPr="001F482F">
        <w:rPr>
          <w:rFonts w:cstheme="minorHAnsi"/>
        </w:rPr>
        <w:lastRenderedPageBreak/>
        <w:t xml:space="preserve">Establishing facts and pursuing and assisting with prosecuting any offenders when offences are apparent. </w:t>
      </w:r>
    </w:p>
    <w:p w14:paraId="1FDC14C1" w14:textId="77777777" w:rsidR="00877299" w:rsidRPr="001F482F" w:rsidRDefault="00877299" w:rsidP="008F3304">
      <w:pPr>
        <w:spacing w:line="360" w:lineRule="auto"/>
        <w:jc w:val="both"/>
        <w:rPr>
          <w:rFonts w:cstheme="minorHAnsi"/>
        </w:rPr>
      </w:pPr>
    </w:p>
    <w:p w14:paraId="09F5B735" w14:textId="2F1175E1" w:rsidR="00877299" w:rsidRPr="001F482F" w:rsidRDefault="00877299" w:rsidP="008F3304">
      <w:pPr>
        <w:spacing w:line="360" w:lineRule="auto"/>
        <w:jc w:val="both"/>
        <w:rPr>
          <w:rFonts w:cstheme="minorHAnsi"/>
          <w:b/>
          <w:bCs/>
        </w:rPr>
      </w:pPr>
      <w:r w:rsidRPr="001F482F">
        <w:rPr>
          <w:rFonts w:cstheme="minorHAnsi"/>
          <w:b/>
          <w:bCs/>
        </w:rPr>
        <w:t>Communication</w:t>
      </w:r>
      <w:r w:rsidR="006466E5" w:rsidRPr="001F482F">
        <w:rPr>
          <w:rFonts w:cstheme="minorHAnsi"/>
          <w:b/>
          <w:bCs/>
        </w:rPr>
        <w:t xml:space="preserve"> and co-ordinating evacuation:</w:t>
      </w:r>
    </w:p>
    <w:p w14:paraId="1BF67E09" w14:textId="571C4E79" w:rsidR="00877299" w:rsidRPr="001F482F" w:rsidRDefault="00877299" w:rsidP="008F3304">
      <w:pPr>
        <w:spacing w:line="360" w:lineRule="auto"/>
        <w:jc w:val="both"/>
        <w:rPr>
          <w:rFonts w:cstheme="minorHAnsi"/>
        </w:rPr>
      </w:pPr>
      <w:r w:rsidRPr="001F482F">
        <w:rPr>
          <w:rFonts w:cstheme="minorHAnsi"/>
        </w:rPr>
        <w:t xml:space="preserve">Along with good planning, communication between different emergency services is an essential part in the delivery of an effective emergency </w:t>
      </w:r>
      <w:proofErr w:type="gramStart"/>
      <w:r w:rsidRPr="001F482F">
        <w:rPr>
          <w:rFonts w:cstheme="minorHAnsi"/>
        </w:rPr>
        <w:t>response, and</w:t>
      </w:r>
      <w:proofErr w:type="gramEnd"/>
      <w:r w:rsidRPr="001F482F">
        <w:rPr>
          <w:rFonts w:cstheme="minorHAnsi"/>
        </w:rPr>
        <w:t xml:space="preserve"> needs to be conducted efficiently</w:t>
      </w:r>
      <w:r w:rsidR="008F3304" w:rsidRPr="001F482F">
        <w:rPr>
          <w:rFonts w:cstheme="minorHAnsi"/>
        </w:rPr>
        <w:t xml:space="preserve"> and</w:t>
      </w:r>
      <w:r w:rsidRPr="001F482F">
        <w:rPr>
          <w:rFonts w:cstheme="minorHAnsi"/>
        </w:rPr>
        <w:t xml:space="preserve"> information conveyed in a</w:t>
      </w:r>
      <w:r w:rsidR="008F3304" w:rsidRPr="001F482F">
        <w:rPr>
          <w:rFonts w:cstheme="minorHAnsi"/>
        </w:rPr>
        <w:t xml:space="preserve"> timely </w:t>
      </w:r>
      <w:r w:rsidRPr="001F482F">
        <w:rPr>
          <w:rFonts w:cstheme="minorHAnsi"/>
        </w:rPr>
        <w:t>manne</w:t>
      </w:r>
      <w:r w:rsidR="006466E5" w:rsidRPr="001F482F">
        <w:rPr>
          <w:rFonts w:cstheme="minorHAnsi"/>
        </w:rPr>
        <w:t>r. T</w:t>
      </w:r>
      <w:r w:rsidRPr="001F482F">
        <w:rPr>
          <w:rFonts w:cstheme="minorHAnsi"/>
        </w:rPr>
        <w:t xml:space="preserve">he responsibility for co-ordinating resources rests with the police force. Delays in communication can lead to life-threatening delays in service, and examples such as the response offered to the Manchester Arena Bombing by the Manchester Fire and Rescue service (MFRS) highlight the dangers of poor communication. The </w:t>
      </w:r>
      <w:proofErr w:type="spellStart"/>
      <w:r w:rsidRPr="001F482F">
        <w:rPr>
          <w:rFonts w:cstheme="minorHAnsi"/>
        </w:rPr>
        <w:t>Kerslake</w:t>
      </w:r>
      <w:proofErr w:type="spellEnd"/>
      <w:r w:rsidRPr="001F482F">
        <w:rPr>
          <w:rFonts w:cstheme="minorHAnsi"/>
        </w:rPr>
        <w:t xml:space="preserve"> report found that delays in communication from </w:t>
      </w:r>
      <w:proofErr w:type="gramStart"/>
      <w:r w:rsidRPr="001F482F">
        <w:rPr>
          <w:rFonts w:cstheme="minorHAnsi"/>
        </w:rPr>
        <w:t>Bronze</w:t>
      </w:r>
      <w:proofErr w:type="gramEnd"/>
      <w:r w:rsidRPr="001F482F">
        <w:rPr>
          <w:rFonts w:cstheme="minorHAnsi"/>
        </w:rPr>
        <w:t xml:space="preserve"> command in the alerting of MFRS to the exact nature of the terror incident resulted in an extremely belated response from the fire service to a potentially escalating incident</w:t>
      </w:r>
      <w:r w:rsidR="006466E5" w:rsidRPr="001F482F">
        <w:rPr>
          <w:rFonts w:cstheme="minorHAnsi"/>
        </w:rPr>
        <w:t>. T</w:t>
      </w:r>
      <w:r w:rsidRPr="001F482F">
        <w:rPr>
          <w:rFonts w:cstheme="minorHAnsi"/>
        </w:rPr>
        <w:t xml:space="preserve">his was found to have been exacerbated by poor call management from the fire service, </w:t>
      </w:r>
      <w:r w:rsidR="006466E5" w:rsidRPr="001F482F">
        <w:rPr>
          <w:rFonts w:cstheme="minorHAnsi"/>
        </w:rPr>
        <w:t>and it was found that no single agency or person was to blame (</w:t>
      </w:r>
      <w:proofErr w:type="spellStart"/>
      <w:r w:rsidR="006466E5" w:rsidRPr="001F482F">
        <w:rPr>
          <w:rFonts w:cstheme="minorHAnsi"/>
        </w:rPr>
        <w:t>Kerslake</w:t>
      </w:r>
      <w:proofErr w:type="spellEnd"/>
      <w:r w:rsidR="006466E5" w:rsidRPr="001F482F">
        <w:rPr>
          <w:rFonts w:cstheme="minorHAnsi"/>
        </w:rPr>
        <w:t>, 2017)</w:t>
      </w:r>
      <w:r w:rsidRPr="001F482F">
        <w:rPr>
          <w:rFonts w:cstheme="minorHAnsi"/>
        </w:rPr>
        <w:t xml:space="preserve">. </w:t>
      </w:r>
    </w:p>
    <w:p w14:paraId="03E169E0" w14:textId="28498E36" w:rsidR="006466E5" w:rsidRPr="001F482F" w:rsidRDefault="00877299" w:rsidP="008F3304">
      <w:pPr>
        <w:spacing w:line="360" w:lineRule="auto"/>
        <w:jc w:val="both"/>
        <w:rPr>
          <w:rFonts w:cstheme="minorHAnsi"/>
        </w:rPr>
      </w:pPr>
      <w:r w:rsidRPr="001F482F">
        <w:rPr>
          <w:rFonts w:cstheme="minorHAnsi"/>
        </w:rPr>
        <w:t xml:space="preserve">Conversely, Manchester Police were commended in the same report for their effective liaising with </w:t>
      </w:r>
      <w:proofErr w:type="gramStart"/>
      <w:r w:rsidRPr="001F482F">
        <w:rPr>
          <w:rFonts w:cstheme="minorHAnsi"/>
        </w:rPr>
        <w:t>North West</w:t>
      </w:r>
      <w:proofErr w:type="gramEnd"/>
      <w:r w:rsidRPr="001F482F">
        <w:rPr>
          <w:rFonts w:cstheme="minorHAnsi"/>
        </w:rPr>
        <w:t xml:space="preserve"> Ambulance Service (NWAS), and </w:t>
      </w:r>
      <w:r w:rsidR="006466E5" w:rsidRPr="001F482F">
        <w:rPr>
          <w:rFonts w:cstheme="minorHAnsi"/>
        </w:rPr>
        <w:t>the report stated that good</w:t>
      </w:r>
      <w:r w:rsidRPr="001F482F">
        <w:rPr>
          <w:rFonts w:cstheme="minorHAnsi"/>
        </w:rPr>
        <w:t xml:space="preserve"> communication and collaboration </w:t>
      </w:r>
      <w:r w:rsidR="006466E5" w:rsidRPr="001F482F">
        <w:rPr>
          <w:rFonts w:cstheme="minorHAnsi"/>
        </w:rPr>
        <w:t>was due to</w:t>
      </w:r>
      <w:r w:rsidRPr="001F482F">
        <w:rPr>
          <w:rFonts w:cstheme="minorHAnsi"/>
        </w:rPr>
        <w:t xml:space="preserve"> effective training</w:t>
      </w:r>
      <w:r w:rsidR="006466E5" w:rsidRPr="001F482F">
        <w:rPr>
          <w:rFonts w:cstheme="minorHAnsi"/>
        </w:rPr>
        <w:t>,</w:t>
      </w:r>
      <w:r w:rsidRPr="001F482F">
        <w:rPr>
          <w:rFonts w:cstheme="minorHAnsi"/>
        </w:rPr>
        <w:t xml:space="preserve"> </w:t>
      </w:r>
      <w:r w:rsidR="006466E5" w:rsidRPr="001F482F">
        <w:rPr>
          <w:rFonts w:cstheme="minorHAnsi"/>
        </w:rPr>
        <w:t>and</w:t>
      </w:r>
      <w:r w:rsidRPr="001F482F">
        <w:rPr>
          <w:rFonts w:cstheme="minorHAnsi"/>
        </w:rPr>
        <w:t xml:space="preserve"> underpin</w:t>
      </w:r>
      <w:r w:rsidR="006466E5" w:rsidRPr="001F482F">
        <w:rPr>
          <w:rFonts w:cstheme="minorHAnsi"/>
        </w:rPr>
        <w:t>ned</w:t>
      </w:r>
      <w:r w:rsidRPr="001F482F">
        <w:rPr>
          <w:rFonts w:cstheme="minorHAnsi"/>
        </w:rPr>
        <w:t xml:space="preserve"> the impressive </w:t>
      </w:r>
      <w:r w:rsidR="006466E5" w:rsidRPr="001F482F">
        <w:rPr>
          <w:rFonts w:cstheme="minorHAnsi"/>
        </w:rPr>
        <w:t>effect</w:t>
      </w:r>
      <w:r w:rsidRPr="001F482F">
        <w:rPr>
          <w:rFonts w:cstheme="minorHAnsi"/>
        </w:rPr>
        <w:t xml:space="preserve"> of the response (</w:t>
      </w:r>
      <w:proofErr w:type="spellStart"/>
      <w:r w:rsidRPr="001F482F">
        <w:rPr>
          <w:rFonts w:cstheme="minorHAnsi"/>
        </w:rPr>
        <w:t>Kerslake</w:t>
      </w:r>
      <w:proofErr w:type="spellEnd"/>
      <w:r w:rsidRPr="001F482F">
        <w:rPr>
          <w:rFonts w:cstheme="minorHAnsi"/>
        </w:rPr>
        <w:t xml:space="preserve"> 2017, P. 211). </w:t>
      </w:r>
    </w:p>
    <w:p w14:paraId="28E17A92" w14:textId="11CF76FB" w:rsidR="006466E5" w:rsidRPr="001F482F" w:rsidRDefault="006466E5" w:rsidP="008F3304">
      <w:pPr>
        <w:spacing w:line="360" w:lineRule="auto"/>
        <w:jc w:val="both"/>
        <w:rPr>
          <w:rFonts w:cstheme="minorHAnsi"/>
        </w:rPr>
      </w:pPr>
      <w:r w:rsidRPr="001F482F">
        <w:rPr>
          <w:rFonts w:cstheme="minorHAnsi"/>
        </w:rPr>
        <w:t xml:space="preserve">Of the emergency services, it can be argued that the police are best suited to effecting communication and organisation, as many aspects of the policing role outside of major emergency situations involve leadership and communication, and the police, as part of training are taught advanced communication and leadership skills (College of Policing, Nov </w:t>
      </w:r>
      <w:proofErr w:type="gramStart"/>
      <w:r w:rsidRPr="001F482F">
        <w:rPr>
          <w:rFonts w:cstheme="minorHAnsi"/>
        </w:rPr>
        <w:t>2021)(</w:t>
      </w:r>
      <w:proofErr w:type="gramEnd"/>
      <w:r w:rsidRPr="001F482F">
        <w:rPr>
          <w:rFonts w:cstheme="minorHAnsi"/>
        </w:rPr>
        <w:t xml:space="preserve">College of Policing, January 2021). </w:t>
      </w:r>
    </w:p>
    <w:p w14:paraId="00A6F2FD" w14:textId="1FC4863A" w:rsidR="006466E5" w:rsidRPr="001F482F" w:rsidRDefault="006466E5" w:rsidP="008F3304">
      <w:pPr>
        <w:spacing w:line="360" w:lineRule="auto"/>
        <w:jc w:val="both"/>
        <w:rPr>
          <w:rFonts w:cstheme="minorHAnsi"/>
        </w:rPr>
      </w:pPr>
    </w:p>
    <w:p w14:paraId="515E24A4" w14:textId="088624CE" w:rsidR="006466E5" w:rsidRPr="001F482F" w:rsidRDefault="006466E5" w:rsidP="008F3304">
      <w:pPr>
        <w:spacing w:line="360" w:lineRule="auto"/>
        <w:jc w:val="both"/>
        <w:rPr>
          <w:rFonts w:cstheme="minorHAnsi"/>
          <w:b/>
          <w:bCs/>
        </w:rPr>
      </w:pPr>
      <w:r w:rsidRPr="001F482F">
        <w:rPr>
          <w:rFonts w:cstheme="minorHAnsi"/>
          <w:b/>
          <w:bCs/>
        </w:rPr>
        <w:t>Assisting with and warning the public:</w:t>
      </w:r>
    </w:p>
    <w:p w14:paraId="1E714AED" w14:textId="347E06A0" w:rsidR="00877299" w:rsidRPr="001F482F" w:rsidRDefault="006466E5" w:rsidP="008F3304">
      <w:pPr>
        <w:spacing w:line="360" w:lineRule="auto"/>
        <w:jc w:val="both"/>
        <w:rPr>
          <w:rFonts w:cstheme="minorHAnsi"/>
        </w:rPr>
      </w:pPr>
      <w:r w:rsidRPr="001F482F">
        <w:rPr>
          <w:rFonts w:cstheme="minorHAnsi"/>
        </w:rPr>
        <w:t xml:space="preserve">Assisting with the public involves giving clear instructions to civilians who may be involved in some way with the </w:t>
      </w:r>
      <w:proofErr w:type="gramStart"/>
      <w:r w:rsidRPr="001F482F">
        <w:rPr>
          <w:rFonts w:cstheme="minorHAnsi"/>
        </w:rPr>
        <w:t>incident, and</w:t>
      </w:r>
      <w:proofErr w:type="gramEnd"/>
      <w:r w:rsidRPr="001F482F">
        <w:rPr>
          <w:rFonts w:cstheme="minorHAnsi"/>
        </w:rPr>
        <w:t xml:space="preserve"> comes as an extension of the requirement to communicate and co-ordinate evacuation. The purpose of this responsibility is to mitigate any danger posed to </w:t>
      </w:r>
      <w:proofErr w:type="gramStart"/>
      <w:r w:rsidRPr="001F482F">
        <w:rPr>
          <w:rFonts w:cstheme="minorHAnsi"/>
        </w:rPr>
        <w:t>civilians, and</w:t>
      </w:r>
      <w:proofErr w:type="gramEnd"/>
      <w:r w:rsidRPr="001F482F">
        <w:rPr>
          <w:rFonts w:cstheme="minorHAnsi"/>
        </w:rPr>
        <w:t xml:space="preserve"> allow the police and other emergency services to more effectively carry out their roles. This responsibility appears to remain with the police for the entirety of the emergency response stage, and it is the duty of police officers and staff to ensure that appropriate information is given. </w:t>
      </w:r>
    </w:p>
    <w:p w14:paraId="57696F03" w14:textId="2A102EBA" w:rsidR="006466E5" w:rsidRPr="001F482F" w:rsidRDefault="006466E5" w:rsidP="008F3304">
      <w:pPr>
        <w:spacing w:line="360" w:lineRule="auto"/>
        <w:jc w:val="both"/>
        <w:rPr>
          <w:rFonts w:cstheme="minorHAnsi"/>
        </w:rPr>
      </w:pPr>
      <w:r w:rsidRPr="001F482F">
        <w:rPr>
          <w:rFonts w:cstheme="minorHAnsi"/>
        </w:rPr>
        <w:t xml:space="preserve">In respect of managing the more public effectively, recommendations were given to emergency services by a police watchdog in the wake of the Grenfell disaster, encouraging that more training be given to emergency service telephone operators to give more clear and direct advice. These recommendations came after several civilians had died in the tower after believing that police </w:t>
      </w:r>
      <w:r w:rsidRPr="001F482F">
        <w:rPr>
          <w:rFonts w:cstheme="minorHAnsi"/>
        </w:rPr>
        <w:lastRenderedPageBreak/>
        <w:t xml:space="preserve">surveillance helicopters were able to rescue them. On review, it was found that most operators had failed to tell hopeful callers directly that this was not possible, and instead avoided the question or offered reassurance – it is important to note that it was found that no operators had told any </w:t>
      </w:r>
      <w:proofErr w:type="gramStart"/>
      <w:r w:rsidRPr="001F482F">
        <w:rPr>
          <w:rFonts w:cstheme="minorHAnsi"/>
        </w:rPr>
        <w:t>callers, or</w:t>
      </w:r>
      <w:proofErr w:type="gramEnd"/>
      <w:r w:rsidRPr="001F482F">
        <w:rPr>
          <w:rFonts w:cstheme="minorHAnsi"/>
        </w:rPr>
        <w:t xml:space="preserve"> led them to believe that police helicopters were there to rescue them (Booth, 2020). </w:t>
      </w:r>
    </w:p>
    <w:p w14:paraId="49DD648C" w14:textId="4D671F12" w:rsidR="006466E5" w:rsidRPr="001F482F" w:rsidRDefault="006466E5" w:rsidP="008F3304">
      <w:pPr>
        <w:spacing w:line="360" w:lineRule="auto"/>
        <w:jc w:val="both"/>
        <w:rPr>
          <w:rFonts w:cstheme="minorHAnsi"/>
        </w:rPr>
      </w:pPr>
    </w:p>
    <w:p w14:paraId="081FCD5C" w14:textId="18F2A4FE" w:rsidR="006466E5" w:rsidRPr="001F482F" w:rsidRDefault="006466E5" w:rsidP="008F3304">
      <w:pPr>
        <w:spacing w:line="360" w:lineRule="auto"/>
        <w:jc w:val="both"/>
        <w:rPr>
          <w:rFonts w:cstheme="minorHAnsi"/>
        </w:rPr>
      </w:pPr>
      <w:r w:rsidRPr="001F482F">
        <w:rPr>
          <w:rFonts w:cstheme="minorHAnsi"/>
        </w:rPr>
        <w:t>Much like with effecting good quality communication, assisting with the public</w:t>
      </w:r>
      <w:r w:rsidR="001F482F" w:rsidRPr="001F482F">
        <w:rPr>
          <w:rFonts w:cstheme="minorHAnsi"/>
        </w:rPr>
        <w:t>,</w:t>
      </w:r>
      <w:r w:rsidRPr="001F482F">
        <w:rPr>
          <w:rFonts w:cstheme="minorHAnsi"/>
        </w:rPr>
        <w:t xml:space="preserve"> ensuring public order </w:t>
      </w:r>
      <w:r w:rsidR="001F482F" w:rsidRPr="001F482F">
        <w:rPr>
          <w:rFonts w:cstheme="minorHAnsi"/>
        </w:rPr>
        <w:t xml:space="preserve">and safety (and warning the public in order to do so) </w:t>
      </w:r>
      <w:r w:rsidRPr="001F482F">
        <w:rPr>
          <w:rFonts w:cstheme="minorHAnsi"/>
        </w:rPr>
        <w:t>is a role that falls within the police’s usual remi</w:t>
      </w:r>
      <w:r w:rsidR="001F482F" w:rsidRPr="001F482F">
        <w:rPr>
          <w:rFonts w:cstheme="minorHAnsi"/>
        </w:rPr>
        <w:t xml:space="preserve">t – and is made more effective by already extant policies, procedures and safeguards that the police follow routinely and know well. </w:t>
      </w:r>
    </w:p>
    <w:p w14:paraId="659F3FFA" w14:textId="1AF4E212" w:rsidR="00877299" w:rsidRPr="001F482F" w:rsidRDefault="00877299" w:rsidP="008F3304">
      <w:pPr>
        <w:spacing w:line="360" w:lineRule="auto"/>
        <w:jc w:val="both"/>
        <w:rPr>
          <w:rFonts w:cstheme="minorHAnsi"/>
        </w:rPr>
      </w:pPr>
    </w:p>
    <w:p w14:paraId="3F918662" w14:textId="07EFCCAF" w:rsidR="001F482F" w:rsidRPr="001F482F" w:rsidRDefault="001F482F" w:rsidP="008F3304">
      <w:pPr>
        <w:spacing w:line="360" w:lineRule="auto"/>
        <w:jc w:val="both"/>
        <w:rPr>
          <w:rFonts w:cstheme="minorHAnsi"/>
        </w:rPr>
      </w:pPr>
      <w:r w:rsidRPr="001F482F">
        <w:rPr>
          <w:rFonts w:cstheme="minorHAnsi"/>
        </w:rPr>
        <w:t xml:space="preserve">In evaluation, it is in the benefit of policing as an institution for a police force to respond to any incident with high levels of </w:t>
      </w:r>
      <w:r w:rsidRPr="001F482F">
        <w:rPr>
          <w:rFonts w:cstheme="minorHAnsi"/>
          <w:i/>
          <w:iCs/>
        </w:rPr>
        <w:t>effectiveness</w:t>
      </w:r>
      <w:r w:rsidRPr="001F482F">
        <w:rPr>
          <w:rFonts w:cstheme="minorHAnsi"/>
        </w:rPr>
        <w:t xml:space="preserve">. Much is written in literature surrounding the relationship between the legitimacy of the police service and the public’s perception of it, and it is true that a more trusting and engaged a populace is with its police, the more legitimate and effective that police service can be (Hough, 2021, pp 13-30). </w:t>
      </w:r>
    </w:p>
    <w:p w14:paraId="158C12DE" w14:textId="39BC9874" w:rsidR="001F482F" w:rsidRPr="001F482F" w:rsidRDefault="001F482F" w:rsidP="008F3304">
      <w:pPr>
        <w:spacing w:line="360" w:lineRule="auto"/>
        <w:jc w:val="both"/>
        <w:rPr>
          <w:rFonts w:cstheme="minorHAnsi"/>
        </w:rPr>
      </w:pPr>
    </w:p>
    <w:p w14:paraId="133170C3" w14:textId="534CCAA8" w:rsidR="001F482F" w:rsidRPr="001F482F" w:rsidRDefault="001F482F" w:rsidP="008F3304">
      <w:pPr>
        <w:spacing w:line="360" w:lineRule="auto"/>
        <w:jc w:val="both"/>
        <w:rPr>
          <w:rFonts w:cstheme="minorHAnsi"/>
        </w:rPr>
      </w:pPr>
      <w:r w:rsidRPr="001F482F">
        <w:rPr>
          <w:rFonts w:cstheme="minorHAnsi"/>
        </w:rPr>
        <w:t xml:space="preserve">When regarding the question of critically assessing how well the police perform in critical and major incidents, then it is important to look at how the police have improved their responses over time. Although it is certain that each event is a learning experience (the very principles and frameworks that guide forces today exist only because of lessons from past mistakes), any delays, shortcomings or failures that lead to a loss of life will be seen as major transgressions in the public’s view of policing. </w:t>
      </w:r>
      <w:r w:rsidRPr="001F482F">
        <w:rPr>
          <w:rFonts w:cstheme="minorHAnsi"/>
        </w:rPr>
        <w:t>(</w:t>
      </w:r>
      <w:proofErr w:type="spellStart"/>
      <w:r w:rsidRPr="001F482F">
        <w:rPr>
          <w:rFonts w:cstheme="minorHAnsi"/>
        </w:rPr>
        <w:t>Halkon</w:t>
      </w:r>
      <w:proofErr w:type="spellEnd"/>
      <w:r w:rsidRPr="001F482F">
        <w:rPr>
          <w:rFonts w:cstheme="minorHAnsi"/>
        </w:rPr>
        <w:t xml:space="preserve"> and Mackay, 2022).</w:t>
      </w:r>
    </w:p>
    <w:p w14:paraId="4C5B333A" w14:textId="77777777" w:rsidR="00877299" w:rsidRPr="001F482F" w:rsidRDefault="00877299" w:rsidP="008F3304">
      <w:pPr>
        <w:spacing w:line="360" w:lineRule="auto"/>
        <w:jc w:val="both"/>
        <w:rPr>
          <w:rFonts w:cstheme="minorHAnsi"/>
        </w:rPr>
      </w:pPr>
    </w:p>
    <w:p w14:paraId="0EDA6D43" w14:textId="6598711B" w:rsidR="008F3304" w:rsidRPr="001F482F" w:rsidRDefault="008F3304" w:rsidP="008F3304">
      <w:pPr>
        <w:spacing w:line="360" w:lineRule="auto"/>
        <w:jc w:val="both"/>
        <w:rPr>
          <w:rFonts w:cstheme="minorHAnsi"/>
          <w:b/>
          <w:bCs/>
        </w:rPr>
      </w:pPr>
      <w:r w:rsidRPr="001F482F">
        <w:rPr>
          <w:rFonts w:cstheme="minorHAnsi"/>
          <w:b/>
          <w:bCs/>
        </w:rPr>
        <w:t>Conclusion</w:t>
      </w:r>
    </w:p>
    <w:p w14:paraId="2437FBA4" w14:textId="44076A12" w:rsidR="008F3304" w:rsidRPr="001F482F" w:rsidRDefault="001F482F" w:rsidP="008F3304">
      <w:pPr>
        <w:spacing w:line="360" w:lineRule="auto"/>
        <w:jc w:val="both"/>
        <w:rPr>
          <w:rFonts w:cstheme="minorHAnsi"/>
        </w:rPr>
      </w:pPr>
      <w:r w:rsidRPr="001F482F">
        <w:rPr>
          <w:rFonts w:cstheme="minorHAnsi"/>
        </w:rPr>
        <w:t xml:space="preserve">In conclusion, it is evident that the police’s role within high-profile major incidents is clearly set out in guidance as well as legislation, and this allows forces to conduct their roles more effectively. To a considerable degree, it protects the public’s trust in the police service, and can mitigate reputational harm when trained and followed properly. These responsibilities have been born from many years of lessons learned from well-publicised incidents where police were held to </w:t>
      </w:r>
      <w:proofErr w:type="gramStart"/>
      <w:r w:rsidRPr="001F482F">
        <w:rPr>
          <w:rFonts w:cstheme="minorHAnsi"/>
        </w:rPr>
        <w:t>high-scrutiny</w:t>
      </w:r>
      <w:proofErr w:type="gramEnd"/>
      <w:r w:rsidRPr="001F482F">
        <w:rPr>
          <w:rFonts w:cstheme="minorHAnsi"/>
        </w:rPr>
        <w:t xml:space="preserve"> for their actions or inactions. It is evident that a good multi-agency response requires the full co-operation of all that attend, and that the roles that are assigned to the police are similar in skillset to their usual responsibilities. </w:t>
      </w:r>
    </w:p>
    <w:p w14:paraId="6B7D029D" w14:textId="68B6128F" w:rsidR="001F482F" w:rsidRPr="001F482F" w:rsidRDefault="001F482F" w:rsidP="001F482F">
      <w:pPr>
        <w:spacing w:line="360" w:lineRule="auto"/>
        <w:jc w:val="right"/>
        <w:rPr>
          <w:rFonts w:cstheme="minorHAnsi"/>
          <w:i/>
          <w:iCs/>
        </w:rPr>
      </w:pPr>
      <w:r w:rsidRPr="001F482F">
        <w:rPr>
          <w:rFonts w:cstheme="minorHAnsi"/>
          <w:i/>
          <w:iCs/>
        </w:rPr>
        <w:t>Word Count: 1890</w:t>
      </w:r>
    </w:p>
    <w:p w14:paraId="2BF2EA71" w14:textId="2118B982" w:rsidR="001F482F" w:rsidRPr="001F482F" w:rsidRDefault="001F482F">
      <w:pPr>
        <w:rPr>
          <w:rFonts w:cstheme="minorHAnsi"/>
        </w:rPr>
      </w:pPr>
      <w:r w:rsidRPr="001F482F">
        <w:rPr>
          <w:rFonts w:cstheme="minorHAnsi"/>
        </w:rPr>
        <w:br w:type="page"/>
      </w:r>
    </w:p>
    <w:p w14:paraId="56FA7C0E" w14:textId="1BF5F25F" w:rsidR="001F482F" w:rsidRPr="001F482F" w:rsidRDefault="001F482F" w:rsidP="001F482F">
      <w:pPr>
        <w:spacing w:line="360" w:lineRule="auto"/>
        <w:rPr>
          <w:rFonts w:cstheme="minorHAnsi"/>
        </w:rPr>
      </w:pPr>
      <w:r w:rsidRPr="001F482F">
        <w:rPr>
          <w:rFonts w:cstheme="minorHAnsi"/>
          <w:b/>
          <w:bCs/>
        </w:rPr>
        <w:lastRenderedPageBreak/>
        <w:t>Bibliography</w:t>
      </w:r>
    </w:p>
    <w:p w14:paraId="5C51AEC3" w14:textId="32A3F4FE" w:rsidR="001F482F" w:rsidRPr="001F482F" w:rsidRDefault="001F482F" w:rsidP="001F482F">
      <w:pPr>
        <w:spacing w:line="360" w:lineRule="auto"/>
        <w:rPr>
          <w:rFonts w:cstheme="minorHAnsi"/>
        </w:rPr>
      </w:pPr>
      <w:r w:rsidRPr="001F482F">
        <w:rPr>
          <w:rFonts w:cstheme="minorHAnsi"/>
        </w:rPr>
        <w:t>ABOITES, F.U., 2015. What Keeps ISIS Running: The Funding and Support of a Terror Organization. </w:t>
      </w:r>
      <w:r w:rsidRPr="001F482F">
        <w:rPr>
          <w:rFonts w:cstheme="minorHAnsi"/>
          <w:i/>
          <w:iCs/>
        </w:rPr>
        <w:t>Egyptian Streets</w:t>
      </w:r>
      <w:proofErr w:type="gramStart"/>
      <w:r w:rsidRPr="001F482F">
        <w:rPr>
          <w:rFonts w:cstheme="minorHAnsi"/>
          <w:i/>
          <w:iCs/>
        </w:rPr>
        <w:t>, </w:t>
      </w:r>
      <w:r w:rsidRPr="001F482F">
        <w:rPr>
          <w:rFonts w:cstheme="minorHAnsi"/>
        </w:rPr>
        <w:t>.</w:t>
      </w:r>
      <w:proofErr w:type="gramEnd"/>
    </w:p>
    <w:p w14:paraId="44AA442F" w14:textId="77777777" w:rsidR="001F482F" w:rsidRPr="001F482F" w:rsidRDefault="001F482F" w:rsidP="001F482F">
      <w:pPr>
        <w:spacing w:line="360" w:lineRule="auto"/>
        <w:rPr>
          <w:rFonts w:cstheme="minorHAnsi"/>
        </w:rPr>
      </w:pPr>
      <w:r w:rsidRPr="001F482F">
        <w:rPr>
          <w:rFonts w:cstheme="minorHAnsi"/>
        </w:rPr>
        <w:t>ALLISON, G., 2018. Nuclear Terrorism. </w:t>
      </w:r>
      <w:r w:rsidRPr="001F482F">
        <w:rPr>
          <w:rFonts w:cstheme="minorHAnsi"/>
          <w:i/>
          <w:iCs/>
        </w:rPr>
        <w:t>Prism (Washington, D.C.), </w:t>
      </w:r>
      <w:r w:rsidRPr="001F482F">
        <w:rPr>
          <w:rFonts w:cstheme="minorHAnsi"/>
          <w:b/>
          <w:bCs/>
        </w:rPr>
        <w:t>7</w:t>
      </w:r>
      <w:r w:rsidRPr="001F482F">
        <w:rPr>
          <w:rFonts w:cstheme="minorHAnsi"/>
        </w:rPr>
        <w:t>(3), pp. 2-21.</w:t>
      </w:r>
    </w:p>
    <w:p w14:paraId="530694A4" w14:textId="77777777" w:rsidR="001F482F" w:rsidRPr="001F482F" w:rsidRDefault="001F482F" w:rsidP="001F482F">
      <w:pPr>
        <w:spacing w:line="360" w:lineRule="auto"/>
        <w:rPr>
          <w:rFonts w:cstheme="minorHAnsi"/>
        </w:rPr>
      </w:pPr>
      <w:r w:rsidRPr="001F482F">
        <w:rPr>
          <w:rFonts w:cstheme="minorHAnsi"/>
        </w:rPr>
        <w:t xml:space="preserve">BOOTH, R., 2020, Sep </w:t>
      </w:r>
      <w:proofErr w:type="gramStart"/>
      <w:r w:rsidRPr="001F482F">
        <w:rPr>
          <w:rFonts w:cstheme="minorHAnsi"/>
        </w:rPr>
        <w:t>23,.</w:t>
      </w:r>
      <w:proofErr w:type="gramEnd"/>
      <w:r w:rsidRPr="001F482F">
        <w:rPr>
          <w:rFonts w:cstheme="minorHAnsi"/>
        </w:rPr>
        <w:t xml:space="preserve"> Police helicopters did not mislead Grenfell victims, says watchdog</w:t>
      </w:r>
      <w:r w:rsidRPr="001F482F">
        <w:rPr>
          <w:rFonts w:cstheme="minorHAnsi"/>
          <w:i/>
          <w:iCs/>
        </w:rPr>
        <w:t>. The Guardian (London)</w:t>
      </w:r>
      <w:r w:rsidRPr="001F482F">
        <w:rPr>
          <w:rFonts w:cstheme="minorHAnsi"/>
        </w:rPr>
        <w:t>. ISSN 0261-3077.</w:t>
      </w:r>
    </w:p>
    <w:p w14:paraId="3E81420D" w14:textId="77777777" w:rsidR="001F482F" w:rsidRPr="001F482F" w:rsidRDefault="001F482F" w:rsidP="001F482F">
      <w:pPr>
        <w:spacing w:line="360" w:lineRule="auto"/>
        <w:rPr>
          <w:rFonts w:cstheme="minorHAnsi"/>
        </w:rPr>
      </w:pPr>
      <w:r w:rsidRPr="001F482F">
        <w:rPr>
          <w:rFonts w:cstheme="minorHAnsi"/>
        </w:rPr>
        <w:t>COLLEGE OF POLICING, November, 2021a-last update, Communication. Available: </w:t>
      </w:r>
      <w:hyperlink r:id="rId7" w:tgtFrame="_blank" w:history="1">
        <w:r w:rsidRPr="001F482F">
          <w:rPr>
            <w:rStyle w:val="Hyperlink"/>
            <w:rFonts w:cstheme="minorHAnsi"/>
          </w:rPr>
          <w:t>https://www.college.police.uk/guidance/vulnerability-related-risks/communication</w:t>
        </w:r>
      </w:hyperlink>
      <w:r w:rsidRPr="001F482F">
        <w:rPr>
          <w:rFonts w:cstheme="minorHAnsi"/>
        </w:rPr>
        <w:t xml:space="preserve"> [6 </w:t>
      </w:r>
      <w:proofErr w:type="gramStart"/>
      <w:r w:rsidRPr="001F482F">
        <w:rPr>
          <w:rFonts w:cstheme="minorHAnsi"/>
        </w:rPr>
        <w:t>November,</w:t>
      </w:r>
      <w:proofErr w:type="gramEnd"/>
      <w:r w:rsidRPr="001F482F">
        <w:rPr>
          <w:rFonts w:cstheme="minorHAnsi"/>
        </w:rPr>
        <w:t xml:space="preserve"> 2022].</w:t>
      </w:r>
    </w:p>
    <w:p w14:paraId="7FCFCAD4" w14:textId="77777777" w:rsidR="001F482F" w:rsidRPr="001F482F" w:rsidRDefault="001F482F" w:rsidP="001F482F">
      <w:pPr>
        <w:spacing w:line="360" w:lineRule="auto"/>
        <w:rPr>
          <w:rFonts w:cstheme="minorHAnsi"/>
        </w:rPr>
      </w:pPr>
      <w:r w:rsidRPr="001F482F">
        <w:rPr>
          <w:rFonts w:cstheme="minorHAnsi"/>
        </w:rPr>
        <w:t>COLLEGE OF POLICING, 2021b. </w:t>
      </w:r>
      <w:r w:rsidRPr="001F482F">
        <w:rPr>
          <w:rFonts w:cstheme="minorHAnsi"/>
          <w:i/>
          <w:iCs/>
        </w:rPr>
        <w:t>Critical Incidents: Authorised Professional Practice. </w:t>
      </w:r>
      <w:r w:rsidRPr="001F482F">
        <w:rPr>
          <w:rFonts w:cstheme="minorHAnsi"/>
        </w:rPr>
        <w:t>College of Policing.</w:t>
      </w:r>
    </w:p>
    <w:p w14:paraId="61A52C9C" w14:textId="77777777" w:rsidR="001F482F" w:rsidRPr="001F482F" w:rsidRDefault="001F482F" w:rsidP="001F482F">
      <w:pPr>
        <w:spacing w:line="360" w:lineRule="auto"/>
        <w:rPr>
          <w:rFonts w:cstheme="minorHAnsi"/>
        </w:rPr>
      </w:pPr>
      <w:r w:rsidRPr="001F482F">
        <w:rPr>
          <w:rFonts w:cstheme="minorHAnsi"/>
        </w:rPr>
        <w:t>COLLEGE OF POLICING, 2020. </w:t>
      </w:r>
      <w:r w:rsidRPr="001F482F">
        <w:rPr>
          <w:rFonts w:cstheme="minorHAnsi"/>
          <w:i/>
          <w:iCs/>
        </w:rPr>
        <w:t>Civil Contingencies APP.</w:t>
      </w:r>
    </w:p>
    <w:p w14:paraId="18AD57C8" w14:textId="77777777" w:rsidR="001F482F" w:rsidRPr="001F482F" w:rsidRDefault="001F482F" w:rsidP="001F482F">
      <w:pPr>
        <w:spacing w:line="360" w:lineRule="auto"/>
        <w:rPr>
          <w:rFonts w:cstheme="minorHAnsi"/>
        </w:rPr>
      </w:pPr>
      <w:r w:rsidRPr="001F482F">
        <w:rPr>
          <w:rFonts w:cstheme="minorHAnsi"/>
        </w:rPr>
        <w:t>CPNI, 2022. </w:t>
      </w:r>
      <w:r w:rsidRPr="001F482F">
        <w:rPr>
          <w:rFonts w:cstheme="minorHAnsi"/>
          <w:i/>
          <w:iCs/>
        </w:rPr>
        <w:t>Insider Risk Mitigation. </w:t>
      </w:r>
      <w:r w:rsidRPr="001F482F">
        <w:rPr>
          <w:rFonts w:cstheme="minorHAnsi"/>
        </w:rPr>
        <w:t>CPNI.</w:t>
      </w:r>
    </w:p>
    <w:p w14:paraId="4D0D57D7" w14:textId="77777777" w:rsidR="001F482F" w:rsidRPr="001F482F" w:rsidRDefault="001F482F" w:rsidP="001F482F">
      <w:pPr>
        <w:spacing w:line="360" w:lineRule="auto"/>
        <w:rPr>
          <w:rFonts w:cstheme="minorHAnsi"/>
        </w:rPr>
      </w:pPr>
      <w:r w:rsidRPr="001F482F">
        <w:rPr>
          <w:rFonts w:cstheme="minorHAnsi"/>
        </w:rPr>
        <w:t>CPNI, 30 March, 2021-last update, Security Culture. Available: </w:t>
      </w:r>
      <w:hyperlink r:id="rId8" w:tgtFrame="_blank" w:history="1">
        <w:r w:rsidRPr="001F482F">
          <w:rPr>
            <w:rStyle w:val="Hyperlink"/>
            <w:rFonts w:cstheme="minorHAnsi"/>
          </w:rPr>
          <w:t>https://www.cpni.gov.uk/security-culture.</w:t>
        </w:r>
      </w:hyperlink>
    </w:p>
    <w:p w14:paraId="13EFB830" w14:textId="77777777" w:rsidR="001F482F" w:rsidRPr="001F482F" w:rsidRDefault="001F482F" w:rsidP="001F482F">
      <w:pPr>
        <w:spacing w:line="360" w:lineRule="auto"/>
        <w:rPr>
          <w:rFonts w:cstheme="minorHAnsi"/>
        </w:rPr>
      </w:pPr>
      <w:r w:rsidRPr="001F482F">
        <w:rPr>
          <w:rFonts w:cstheme="minorHAnsi"/>
        </w:rPr>
        <w:t>CROWN PROSECUTION SERVICE, 2022-last update, CPS: Terrorism. Available: </w:t>
      </w:r>
      <w:hyperlink r:id="rId9" w:tgtFrame="_blank" w:history="1">
        <w:r w:rsidRPr="001F482F">
          <w:rPr>
            <w:rStyle w:val="Hyperlink"/>
            <w:rFonts w:cstheme="minorHAnsi"/>
          </w:rPr>
          <w:t>https://www.cps.gov.uk/crime-info/terrorism</w:t>
        </w:r>
      </w:hyperlink>
      <w:r w:rsidRPr="001F482F">
        <w:rPr>
          <w:rFonts w:cstheme="minorHAnsi"/>
        </w:rPr>
        <w:t> [October 20, 2022].</w:t>
      </w:r>
    </w:p>
    <w:p w14:paraId="6E79BE2F" w14:textId="77777777" w:rsidR="001F482F" w:rsidRPr="001F482F" w:rsidRDefault="001F482F" w:rsidP="001F482F">
      <w:pPr>
        <w:spacing w:line="360" w:lineRule="auto"/>
        <w:rPr>
          <w:rFonts w:cstheme="minorHAnsi"/>
        </w:rPr>
      </w:pPr>
      <w:r w:rsidRPr="001F482F">
        <w:rPr>
          <w:rFonts w:cstheme="minorHAnsi"/>
        </w:rPr>
        <w:t>DE SIMONE, D., 2021. </w:t>
      </w:r>
      <w:r w:rsidRPr="001F482F">
        <w:rPr>
          <w:rFonts w:cstheme="minorHAnsi"/>
          <w:i/>
          <w:iCs/>
        </w:rPr>
        <w:t xml:space="preserve">Ben </w:t>
      </w:r>
      <w:proofErr w:type="spellStart"/>
      <w:r w:rsidRPr="001F482F">
        <w:rPr>
          <w:rFonts w:cstheme="minorHAnsi"/>
          <w:i/>
          <w:iCs/>
        </w:rPr>
        <w:t>Hannam</w:t>
      </w:r>
      <w:proofErr w:type="spellEnd"/>
      <w:r w:rsidRPr="001F482F">
        <w:rPr>
          <w:rFonts w:cstheme="minorHAnsi"/>
          <w:i/>
          <w:iCs/>
        </w:rPr>
        <w:t>: The neo-Nazi who joined the Metropolitan Police.</w:t>
      </w:r>
    </w:p>
    <w:p w14:paraId="4F820C7B" w14:textId="77777777" w:rsidR="001F482F" w:rsidRPr="001F482F" w:rsidRDefault="001F482F" w:rsidP="001F482F">
      <w:pPr>
        <w:spacing w:line="360" w:lineRule="auto"/>
        <w:rPr>
          <w:rFonts w:cstheme="minorHAnsi"/>
        </w:rPr>
      </w:pPr>
      <w:r w:rsidRPr="001F482F">
        <w:rPr>
          <w:rFonts w:cstheme="minorHAnsi"/>
        </w:rPr>
        <w:t>DEARDEN, L., 2022. </w:t>
      </w:r>
      <w:r w:rsidRPr="001F482F">
        <w:rPr>
          <w:rFonts w:cstheme="minorHAnsi"/>
          <w:i/>
          <w:iCs/>
        </w:rPr>
        <w:t>‘Dangerous weaknesses’ in police vetting for extremism exposed after neo-Nazi joined Met. </w:t>
      </w:r>
      <w:r w:rsidRPr="001F482F">
        <w:rPr>
          <w:rFonts w:cstheme="minorHAnsi"/>
        </w:rPr>
        <w:t>The Independent.</w:t>
      </w:r>
    </w:p>
    <w:p w14:paraId="4B25AAD1" w14:textId="77777777" w:rsidR="001F482F" w:rsidRPr="001F482F" w:rsidRDefault="001F482F" w:rsidP="001F482F">
      <w:pPr>
        <w:spacing w:line="360" w:lineRule="auto"/>
        <w:rPr>
          <w:rFonts w:cstheme="minorHAnsi"/>
        </w:rPr>
      </w:pPr>
      <w:r w:rsidRPr="001F482F">
        <w:rPr>
          <w:rFonts w:cstheme="minorHAnsi"/>
        </w:rPr>
        <w:t xml:space="preserve">FERGUSON, A., 2014, November </w:t>
      </w:r>
      <w:proofErr w:type="gramStart"/>
      <w:r w:rsidRPr="001F482F">
        <w:rPr>
          <w:rFonts w:cstheme="minorHAnsi"/>
        </w:rPr>
        <w:t>16,.</w:t>
      </w:r>
      <w:proofErr w:type="gramEnd"/>
      <w:r w:rsidRPr="001F482F">
        <w:rPr>
          <w:rFonts w:cstheme="minorHAnsi"/>
        </w:rPr>
        <w:t xml:space="preserve"> Real IRA 'is ninth richest terror group in the world'</w:t>
      </w:r>
      <w:r w:rsidRPr="001F482F">
        <w:rPr>
          <w:rFonts w:cstheme="minorHAnsi"/>
          <w:i/>
          <w:iCs/>
        </w:rPr>
        <w:t>. Belfast Telegraph</w:t>
      </w:r>
      <w:r w:rsidRPr="001F482F">
        <w:rPr>
          <w:rFonts w:cstheme="minorHAnsi"/>
        </w:rPr>
        <w:t>.</w:t>
      </w:r>
    </w:p>
    <w:p w14:paraId="7F16EF7C" w14:textId="77777777" w:rsidR="001F482F" w:rsidRPr="001F482F" w:rsidRDefault="001F482F" w:rsidP="001F482F">
      <w:pPr>
        <w:spacing w:line="360" w:lineRule="auto"/>
        <w:rPr>
          <w:rFonts w:cstheme="minorHAnsi"/>
        </w:rPr>
      </w:pPr>
      <w:r w:rsidRPr="001F482F">
        <w:rPr>
          <w:rFonts w:cstheme="minorHAnsi"/>
        </w:rPr>
        <w:t xml:space="preserve">FRONTEX, 28 </w:t>
      </w:r>
      <w:proofErr w:type="gramStart"/>
      <w:r w:rsidRPr="001F482F">
        <w:rPr>
          <w:rFonts w:cstheme="minorHAnsi"/>
        </w:rPr>
        <w:t>July,</w:t>
      </w:r>
      <w:proofErr w:type="gramEnd"/>
      <w:r w:rsidRPr="001F482F">
        <w:rPr>
          <w:rFonts w:cstheme="minorHAnsi"/>
        </w:rPr>
        <w:t xml:space="preserve"> 2021-last update, Focus: Firearms smuggling. Available: </w:t>
      </w:r>
      <w:hyperlink r:id="rId10" w:tgtFrame="_blank" w:history="1">
        <w:r w:rsidRPr="001F482F">
          <w:rPr>
            <w:rStyle w:val="Hyperlink"/>
            <w:rFonts w:cstheme="minorHAnsi"/>
          </w:rPr>
          <w:t>https://frontex.europa.eu/media-centre/news/news-release/focus-firearms-smuggling-QD5pPl</w:t>
        </w:r>
      </w:hyperlink>
      <w:r w:rsidRPr="001F482F">
        <w:rPr>
          <w:rFonts w:cstheme="minorHAnsi"/>
        </w:rPr>
        <w:t xml:space="preserve"> [24 </w:t>
      </w:r>
      <w:proofErr w:type="gramStart"/>
      <w:r w:rsidRPr="001F482F">
        <w:rPr>
          <w:rFonts w:cstheme="minorHAnsi"/>
        </w:rPr>
        <w:t>October,</w:t>
      </w:r>
      <w:proofErr w:type="gramEnd"/>
      <w:r w:rsidRPr="001F482F">
        <w:rPr>
          <w:rFonts w:cstheme="minorHAnsi"/>
        </w:rPr>
        <w:t xml:space="preserve"> 2022].</w:t>
      </w:r>
    </w:p>
    <w:p w14:paraId="2DEE66E7" w14:textId="77777777" w:rsidR="001F482F" w:rsidRPr="001F482F" w:rsidRDefault="001F482F" w:rsidP="001F482F">
      <w:pPr>
        <w:spacing w:line="360" w:lineRule="auto"/>
        <w:rPr>
          <w:rFonts w:cstheme="minorHAnsi"/>
        </w:rPr>
      </w:pPr>
      <w:r w:rsidRPr="001F482F">
        <w:rPr>
          <w:rFonts w:cstheme="minorHAnsi"/>
        </w:rPr>
        <w:t>GROSS, M.L., CANETTI, D. and VASHDI, D.R., 2016. The psychological effects of cyber terrorism. </w:t>
      </w:r>
      <w:r w:rsidRPr="001F482F">
        <w:rPr>
          <w:rFonts w:cstheme="minorHAnsi"/>
          <w:i/>
          <w:iCs/>
        </w:rPr>
        <w:t>Bulletin of the Atomic Scientists, </w:t>
      </w:r>
      <w:r w:rsidRPr="001F482F">
        <w:rPr>
          <w:rFonts w:cstheme="minorHAnsi"/>
          <w:b/>
          <w:bCs/>
        </w:rPr>
        <w:t>72</w:t>
      </w:r>
      <w:r w:rsidRPr="001F482F">
        <w:rPr>
          <w:rFonts w:cstheme="minorHAnsi"/>
        </w:rPr>
        <w:t>(5), pp. 284-291.</w:t>
      </w:r>
    </w:p>
    <w:p w14:paraId="2DEE7353" w14:textId="77777777" w:rsidR="001F482F" w:rsidRPr="001F482F" w:rsidRDefault="001F482F" w:rsidP="001F482F">
      <w:pPr>
        <w:spacing w:line="360" w:lineRule="auto"/>
        <w:rPr>
          <w:rFonts w:cstheme="minorHAnsi"/>
        </w:rPr>
      </w:pPr>
      <w:r w:rsidRPr="001F482F">
        <w:rPr>
          <w:rFonts w:cstheme="minorHAnsi"/>
        </w:rPr>
        <w:t>HALKON, R. and MACKAY, R., 2022. </w:t>
      </w:r>
      <w:r w:rsidRPr="001F482F">
        <w:rPr>
          <w:rFonts w:cstheme="minorHAnsi"/>
          <w:i/>
          <w:iCs/>
        </w:rPr>
        <w:t>Condemned to repeat it? How policing can learn from the mistakes of the past.</w:t>
      </w:r>
    </w:p>
    <w:p w14:paraId="2FCB14F7" w14:textId="77777777" w:rsidR="001F482F" w:rsidRPr="001F482F" w:rsidRDefault="001F482F" w:rsidP="001F482F">
      <w:pPr>
        <w:spacing w:line="360" w:lineRule="auto"/>
        <w:rPr>
          <w:rFonts w:cstheme="minorHAnsi"/>
        </w:rPr>
      </w:pPr>
      <w:r w:rsidRPr="001F482F">
        <w:rPr>
          <w:rFonts w:cstheme="minorHAnsi"/>
        </w:rPr>
        <w:t>HARFIELD, C., 2013. </w:t>
      </w:r>
      <w:r w:rsidRPr="001F482F">
        <w:rPr>
          <w:rFonts w:cstheme="minorHAnsi"/>
          <w:i/>
          <w:iCs/>
        </w:rPr>
        <w:t>Blackstone's police operational handbook: practice and procedure. </w:t>
      </w:r>
      <w:r w:rsidRPr="001F482F">
        <w:rPr>
          <w:rFonts w:cstheme="minorHAnsi"/>
        </w:rPr>
        <w:t>Oxford University Press.</w:t>
      </w:r>
    </w:p>
    <w:p w14:paraId="1CF00B18" w14:textId="77777777" w:rsidR="001F482F" w:rsidRPr="001F482F" w:rsidRDefault="001F482F" w:rsidP="001F482F">
      <w:pPr>
        <w:spacing w:line="360" w:lineRule="auto"/>
        <w:rPr>
          <w:rFonts w:cstheme="minorHAnsi"/>
        </w:rPr>
      </w:pPr>
      <w:r w:rsidRPr="001F482F">
        <w:rPr>
          <w:rFonts w:cstheme="minorHAnsi"/>
        </w:rPr>
        <w:t>HIS MAJESTY'S INSPECTORATE OF CONSTABULARY AND FIRE &amp; RESCUE SERVICES, 2022. </w:t>
      </w:r>
      <w:r w:rsidRPr="001F482F">
        <w:rPr>
          <w:rFonts w:cstheme="minorHAnsi"/>
          <w:i/>
          <w:iCs/>
        </w:rPr>
        <w:t>Inspections of police capability and capacity to vet and monitor officers and staff. </w:t>
      </w:r>
      <w:r w:rsidRPr="001F482F">
        <w:rPr>
          <w:rFonts w:cstheme="minorHAnsi"/>
        </w:rPr>
        <w:t>HMICFRS.</w:t>
      </w:r>
    </w:p>
    <w:p w14:paraId="3FE65682" w14:textId="77777777" w:rsidR="001F482F" w:rsidRPr="001F482F" w:rsidRDefault="001F482F" w:rsidP="001F482F">
      <w:pPr>
        <w:spacing w:line="360" w:lineRule="auto"/>
        <w:rPr>
          <w:rFonts w:cstheme="minorHAnsi"/>
        </w:rPr>
      </w:pPr>
      <w:r w:rsidRPr="001F482F">
        <w:rPr>
          <w:rFonts w:cstheme="minorHAnsi"/>
        </w:rPr>
        <w:t>HOUGH, M., 2021. </w:t>
      </w:r>
      <w:r w:rsidRPr="001F482F">
        <w:rPr>
          <w:rFonts w:cstheme="minorHAnsi"/>
          <w:i/>
          <w:iCs/>
        </w:rPr>
        <w:t>Good policing. </w:t>
      </w:r>
      <w:r w:rsidRPr="001F482F">
        <w:rPr>
          <w:rFonts w:cstheme="minorHAnsi"/>
        </w:rPr>
        <w:t>Bristol: Policy Press.</w:t>
      </w:r>
    </w:p>
    <w:p w14:paraId="02919B50" w14:textId="77777777" w:rsidR="001F482F" w:rsidRPr="001F482F" w:rsidRDefault="001F482F" w:rsidP="001F482F">
      <w:pPr>
        <w:spacing w:line="360" w:lineRule="auto"/>
        <w:rPr>
          <w:rFonts w:cstheme="minorHAnsi"/>
        </w:rPr>
      </w:pPr>
      <w:r w:rsidRPr="001F482F">
        <w:rPr>
          <w:rFonts w:cstheme="minorHAnsi"/>
        </w:rPr>
        <w:t>JESIP, 2022-last update, JESIP Website. Available: </w:t>
      </w:r>
      <w:hyperlink r:id="rId11" w:tgtFrame="_blank" w:history="1">
        <w:r w:rsidRPr="001F482F">
          <w:rPr>
            <w:rStyle w:val="Hyperlink"/>
            <w:rFonts w:cstheme="minorHAnsi"/>
          </w:rPr>
          <w:t>https://www.jesip.org.uk/</w:t>
        </w:r>
      </w:hyperlink>
      <w:r w:rsidRPr="001F482F">
        <w:rPr>
          <w:rFonts w:cstheme="minorHAnsi"/>
        </w:rPr>
        <w:t> [November 7, 2022].</w:t>
      </w:r>
    </w:p>
    <w:p w14:paraId="26FFF6A0" w14:textId="77777777" w:rsidR="001F482F" w:rsidRPr="001F482F" w:rsidRDefault="001F482F" w:rsidP="001F482F">
      <w:pPr>
        <w:spacing w:line="360" w:lineRule="auto"/>
        <w:rPr>
          <w:rFonts w:cstheme="minorHAnsi"/>
        </w:rPr>
      </w:pPr>
      <w:r w:rsidRPr="001F482F">
        <w:rPr>
          <w:rFonts w:cstheme="minorHAnsi"/>
        </w:rPr>
        <w:lastRenderedPageBreak/>
        <w:t>JESIP, 2012. </w:t>
      </w:r>
      <w:r w:rsidRPr="001F482F">
        <w:rPr>
          <w:rFonts w:cstheme="minorHAnsi"/>
          <w:i/>
          <w:iCs/>
        </w:rPr>
        <w:t>Joint Emergency Services Interoperability Principles - Joint Decision Model. </w:t>
      </w:r>
      <w:r w:rsidRPr="001F482F">
        <w:rPr>
          <w:rFonts w:cstheme="minorHAnsi"/>
        </w:rPr>
        <w:t>Hertfordshire</w:t>
      </w:r>
      <w:proofErr w:type="gramStart"/>
      <w:r w:rsidRPr="001F482F">
        <w:rPr>
          <w:rFonts w:cstheme="minorHAnsi"/>
        </w:rPr>
        <w:t>: .</w:t>
      </w:r>
      <w:proofErr w:type="gramEnd"/>
    </w:p>
    <w:p w14:paraId="44A51232" w14:textId="77777777" w:rsidR="001F482F" w:rsidRPr="001F482F" w:rsidRDefault="001F482F" w:rsidP="001F482F">
      <w:pPr>
        <w:spacing w:line="360" w:lineRule="auto"/>
        <w:rPr>
          <w:rFonts w:cstheme="minorHAnsi"/>
        </w:rPr>
      </w:pPr>
      <w:r w:rsidRPr="001F482F">
        <w:rPr>
          <w:rFonts w:cstheme="minorHAnsi"/>
        </w:rPr>
        <w:t>KERSLAKE, B., 2017. </w:t>
      </w:r>
      <w:r w:rsidRPr="001F482F">
        <w:rPr>
          <w:rFonts w:cstheme="minorHAnsi"/>
          <w:i/>
          <w:iCs/>
        </w:rPr>
        <w:t xml:space="preserve">The </w:t>
      </w:r>
      <w:proofErr w:type="spellStart"/>
      <w:r w:rsidRPr="001F482F">
        <w:rPr>
          <w:rFonts w:cstheme="minorHAnsi"/>
          <w:i/>
          <w:iCs/>
        </w:rPr>
        <w:t>Kerslake</w:t>
      </w:r>
      <w:proofErr w:type="spellEnd"/>
      <w:r w:rsidRPr="001F482F">
        <w:rPr>
          <w:rFonts w:cstheme="minorHAnsi"/>
          <w:i/>
          <w:iCs/>
        </w:rPr>
        <w:t xml:space="preserve"> Report.</w:t>
      </w:r>
    </w:p>
    <w:p w14:paraId="0BB7F03E" w14:textId="77777777" w:rsidR="001F482F" w:rsidRPr="001F482F" w:rsidRDefault="001F482F" w:rsidP="001F482F">
      <w:pPr>
        <w:spacing w:line="360" w:lineRule="auto"/>
        <w:rPr>
          <w:rFonts w:cstheme="minorHAnsi"/>
        </w:rPr>
      </w:pPr>
      <w:r w:rsidRPr="001F482F">
        <w:rPr>
          <w:rFonts w:cstheme="minorHAnsi"/>
        </w:rPr>
        <w:t>MACPHERSON, W., 1999. </w:t>
      </w:r>
      <w:r w:rsidRPr="001F482F">
        <w:rPr>
          <w:rFonts w:cstheme="minorHAnsi"/>
          <w:i/>
          <w:iCs/>
        </w:rPr>
        <w:t>The Stephen Lawrence Enquiry.</w:t>
      </w:r>
    </w:p>
    <w:p w14:paraId="2A883977" w14:textId="77777777" w:rsidR="001F482F" w:rsidRPr="001F482F" w:rsidRDefault="001F482F" w:rsidP="001F482F">
      <w:pPr>
        <w:spacing w:line="360" w:lineRule="auto"/>
        <w:rPr>
          <w:rFonts w:cstheme="minorHAnsi"/>
        </w:rPr>
      </w:pPr>
      <w:r w:rsidRPr="001F482F">
        <w:rPr>
          <w:rFonts w:cstheme="minorHAnsi"/>
        </w:rPr>
        <w:t>MI5, 2020-last update, Terrorism Methods. Available: </w:t>
      </w:r>
      <w:hyperlink r:id="rId12" w:tgtFrame="_blank" w:history="1">
        <w:r w:rsidRPr="001F482F">
          <w:rPr>
            <w:rStyle w:val="Hyperlink"/>
            <w:rFonts w:cstheme="minorHAnsi"/>
          </w:rPr>
          <w:t>https://www.mi5.gov.uk/terrorist-methods</w:t>
        </w:r>
      </w:hyperlink>
      <w:r w:rsidRPr="001F482F">
        <w:rPr>
          <w:rFonts w:cstheme="minorHAnsi"/>
        </w:rPr>
        <w:t xml:space="preserve"> [20 </w:t>
      </w:r>
      <w:proofErr w:type="gramStart"/>
      <w:r w:rsidRPr="001F482F">
        <w:rPr>
          <w:rFonts w:cstheme="minorHAnsi"/>
        </w:rPr>
        <w:t>October,</w:t>
      </w:r>
      <w:proofErr w:type="gramEnd"/>
      <w:r w:rsidRPr="001F482F">
        <w:rPr>
          <w:rFonts w:cstheme="minorHAnsi"/>
        </w:rPr>
        <w:t xml:space="preserve"> 2022].</w:t>
      </w:r>
    </w:p>
    <w:p w14:paraId="471153E3" w14:textId="77777777" w:rsidR="001F482F" w:rsidRPr="001F482F" w:rsidRDefault="001F482F" w:rsidP="001F482F">
      <w:pPr>
        <w:spacing w:line="360" w:lineRule="auto"/>
        <w:rPr>
          <w:rFonts w:cstheme="minorHAnsi"/>
        </w:rPr>
      </w:pPr>
      <w:r w:rsidRPr="001F482F">
        <w:rPr>
          <w:rFonts w:cstheme="minorHAnsi"/>
        </w:rPr>
        <w:t>MITTS, T., PHILLIPS, G. and WALTER, B.F., 2022. Studying the Impact of ISIS Propaganda Campaigns. </w:t>
      </w:r>
      <w:r w:rsidRPr="001F482F">
        <w:rPr>
          <w:rFonts w:cstheme="minorHAnsi"/>
          <w:i/>
          <w:iCs/>
        </w:rPr>
        <w:t>The Journal of Politics, </w:t>
      </w:r>
      <w:r w:rsidRPr="001F482F">
        <w:rPr>
          <w:rFonts w:cstheme="minorHAnsi"/>
          <w:b/>
          <w:bCs/>
        </w:rPr>
        <w:t>84</w:t>
      </w:r>
      <w:r w:rsidRPr="001F482F">
        <w:rPr>
          <w:rFonts w:cstheme="minorHAnsi"/>
        </w:rPr>
        <w:t>(2), pp. 1220-1225.</w:t>
      </w:r>
    </w:p>
    <w:p w14:paraId="7ECBF424" w14:textId="77777777" w:rsidR="001F482F" w:rsidRPr="001F482F" w:rsidRDefault="001F482F" w:rsidP="001F482F">
      <w:pPr>
        <w:spacing w:line="360" w:lineRule="auto"/>
        <w:rPr>
          <w:rFonts w:cstheme="minorHAnsi"/>
        </w:rPr>
      </w:pPr>
      <w:r w:rsidRPr="001F482F">
        <w:rPr>
          <w:rFonts w:cstheme="minorHAnsi"/>
        </w:rPr>
        <w:t>MURPHY, J., 2016. </w:t>
      </w:r>
      <w:r w:rsidRPr="001F482F">
        <w:rPr>
          <w:rFonts w:cstheme="minorHAnsi"/>
          <w:i/>
          <w:iCs/>
        </w:rPr>
        <w:t>Challenging the notion that terrorist attacks are 'sophisticated</w:t>
      </w:r>
      <w:proofErr w:type="gramStart"/>
      <w:r w:rsidRPr="001F482F">
        <w:rPr>
          <w:rFonts w:cstheme="minorHAnsi"/>
          <w:i/>
          <w:iCs/>
        </w:rPr>
        <w:t>' .</w:t>
      </w:r>
      <w:proofErr w:type="gramEnd"/>
    </w:p>
    <w:p w14:paraId="7162109F" w14:textId="77777777" w:rsidR="001F482F" w:rsidRPr="001F482F" w:rsidRDefault="001F482F" w:rsidP="001F482F">
      <w:pPr>
        <w:spacing w:line="360" w:lineRule="auto"/>
        <w:rPr>
          <w:rFonts w:cstheme="minorHAnsi"/>
        </w:rPr>
      </w:pPr>
      <w:r w:rsidRPr="001F482F">
        <w:rPr>
          <w:rFonts w:cstheme="minorHAnsi"/>
        </w:rPr>
        <w:t>NPCC, 2019. </w:t>
      </w:r>
      <w:r w:rsidRPr="001F482F">
        <w:rPr>
          <w:rFonts w:cstheme="minorHAnsi"/>
          <w:i/>
          <w:iCs/>
        </w:rPr>
        <w:t>Data Protection Manual. </w:t>
      </w:r>
      <w:r w:rsidRPr="001F482F">
        <w:rPr>
          <w:rFonts w:cstheme="minorHAnsi"/>
        </w:rPr>
        <w:t>NPCC.</w:t>
      </w:r>
    </w:p>
    <w:p w14:paraId="5A24943A" w14:textId="77777777" w:rsidR="001F482F" w:rsidRPr="001F482F" w:rsidRDefault="001F482F" w:rsidP="001F482F">
      <w:pPr>
        <w:spacing w:line="360" w:lineRule="auto"/>
        <w:rPr>
          <w:rFonts w:cstheme="minorHAnsi"/>
        </w:rPr>
      </w:pPr>
      <w:r w:rsidRPr="001F482F">
        <w:rPr>
          <w:rFonts w:cstheme="minorHAnsi"/>
        </w:rPr>
        <w:t xml:space="preserve">PROTECTUK - NACTSO, 2022-last update, </w:t>
      </w:r>
      <w:proofErr w:type="spellStart"/>
      <w:r w:rsidRPr="001F482F">
        <w:rPr>
          <w:rFonts w:cstheme="minorHAnsi"/>
        </w:rPr>
        <w:t>ProtectUK</w:t>
      </w:r>
      <w:proofErr w:type="spellEnd"/>
      <w:r w:rsidRPr="001F482F">
        <w:rPr>
          <w:rFonts w:cstheme="minorHAnsi"/>
        </w:rPr>
        <w:t xml:space="preserve"> - Our Vision. Available: </w:t>
      </w:r>
      <w:proofErr w:type="spellStart"/>
      <w:r w:rsidRPr="001F482F">
        <w:rPr>
          <w:rFonts w:cstheme="minorHAnsi"/>
        </w:rPr>
        <w:t>ProtectUK</w:t>
      </w:r>
      <w:proofErr w:type="spellEnd"/>
      <w:r w:rsidRPr="001F482F">
        <w:rPr>
          <w:rFonts w:cstheme="minorHAnsi"/>
        </w:rPr>
        <w:t xml:space="preserve"> - </w:t>
      </w:r>
      <w:proofErr w:type="spellStart"/>
      <w:r w:rsidRPr="001F482F">
        <w:rPr>
          <w:rFonts w:cstheme="minorHAnsi"/>
        </w:rPr>
        <w:t>NaCTSO</w:t>
      </w:r>
      <w:proofErr w:type="spellEnd"/>
      <w:r w:rsidRPr="001F482F">
        <w:rPr>
          <w:rFonts w:cstheme="minorHAnsi"/>
        </w:rPr>
        <w:t>.</w:t>
      </w:r>
    </w:p>
    <w:p w14:paraId="485767A3" w14:textId="77777777" w:rsidR="001F482F" w:rsidRPr="001F482F" w:rsidRDefault="001F482F" w:rsidP="001F482F">
      <w:pPr>
        <w:spacing w:line="360" w:lineRule="auto"/>
        <w:rPr>
          <w:rFonts w:cstheme="minorHAnsi"/>
        </w:rPr>
      </w:pPr>
      <w:r w:rsidRPr="001F482F">
        <w:rPr>
          <w:rFonts w:cstheme="minorHAnsi"/>
        </w:rPr>
        <w:t>UNITED KINGDOM SECURITY VETTING, 2022. </w:t>
      </w:r>
      <w:r w:rsidRPr="001F482F">
        <w:rPr>
          <w:rFonts w:cstheme="minorHAnsi"/>
          <w:i/>
          <w:iCs/>
        </w:rPr>
        <w:t>National security vetting: clearance levels. </w:t>
      </w:r>
      <w:r w:rsidRPr="001F482F">
        <w:rPr>
          <w:rFonts w:cstheme="minorHAnsi"/>
        </w:rPr>
        <w:t>gov.uk.</w:t>
      </w:r>
    </w:p>
    <w:p w14:paraId="5C2FA7A3" w14:textId="77777777" w:rsidR="001F482F" w:rsidRPr="001F482F" w:rsidRDefault="001F482F" w:rsidP="001F482F">
      <w:pPr>
        <w:spacing w:line="360" w:lineRule="auto"/>
        <w:rPr>
          <w:rFonts w:cstheme="minorHAnsi"/>
        </w:rPr>
      </w:pPr>
      <w:r w:rsidRPr="001F482F">
        <w:rPr>
          <w:rFonts w:cstheme="minorHAnsi"/>
        </w:rPr>
        <w:t>WACK, O., UDELL, B., ROSSIN, M. and HUNTON, M., 2017. </w:t>
      </w:r>
      <w:r w:rsidRPr="001F482F">
        <w:rPr>
          <w:rFonts w:cstheme="minorHAnsi"/>
          <w:i/>
          <w:iCs/>
        </w:rPr>
        <w:t>Event security in the wake of the Manchester attack.</w:t>
      </w:r>
    </w:p>
    <w:p w14:paraId="2B3F06BC" w14:textId="77777777" w:rsidR="001F482F" w:rsidRPr="001F482F" w:rsidRDefault="001F482F" w:rsidP="001F482F">
      <w:pPr>
        <w:spacing w:line="360" w:lineRule="auto"/>
        <w:rPr>
          <w:rFonts w:cstheme="minorHAnsi"/>
        </w:rPr>
      </w:pPr>
      <w:r w:rsidRPr="001F482F">
        <w:rPr>
          <w:rFonts w:cstheme="minorHAnsi"/>
        </w:rPr>
        <w:t>WEST MIDLANDS POLICE, 2014. </w:t>
      </w:r>
      <w:r w:rsidRPr="001F482F">
        <w:rPr>
          <w:rFonts w:cstheme="minorHAnsi"/>
          <w:i/>
          <w:iCs/>
        </w:rPr>
        <w:t>Critical Incidents: Force Policy Document.</w:t>
      </w:r>
    </w:p>
    <w:p w14:paraId="4C917C81" w14:textId="77777777" w:rsidR="001F482F" w:rsidRPr="001F482F" w:rsidRDefault="001F482F" w:rsidP="001F482F">
      <w:pPr>
        <w:spacing w:line="360" w:lineRule="auto"/>
        <w:rPr>
          <w:rFonts w:cstheme="minorHAnsi"/>
        </w:rPr>
      </w:pPr>
    </w:p>
    <w:sectPr w:rsidR="001F482F" w:rsidRPr="001F48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8600C" w14:textId="77777777" w:rsidR="00DC6F72" w:rsidRDefault="00DC6F72" w:rsidP="00DC6F72">
      <w:r>
        <w:separator/>
      </w:r>
    </w:p>
  </w:endnote>
  <w:endnote w:type="continuationSeparator" w:id="0">
    <w:p w14:paraId="2EB49781" w14:textId="77777777" w:rsidR="00DC6F72" w:rsidRDefault="00DC6F72" w:rsidP="00DC6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7CF4E" w14:textId="77777777" w:rsidR="00DC6F72" w:rsidRDefault="00DC6F72" w:rsidP="00DC6F72">
      <w:r>
        <w:separator/>
      </w:r>
    </w:p>
  </w:footnote>
  <w:footnote w:type="continuationSeparator" w:id="0">
    <w:p w14:paraId="79B5D765" w14:textId="77777777" w:rsidR="00DC6F72" w:rsidRDefault="00DC6F72" w:rsidP="00DC6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B68BA"/>
    <w:multiLevelType w:val="hybridMultilevel"/>
    <w:tmpl w:val="2E68B072"/>
    <w:lvl w:ilvl="0" w:tplc="161CA65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63630E"/>
    <w:multiLevelType w:val="hybridMultilevel"/>
    <w:tmpl w:val="F4EA4C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72"/>
    <w:rsid w:val="0011431A"/>
    <w:rsid w:val="001F482F"/>
    <w:rsid w:val="003D6368"/>
    <w:rsid w:val="00506E78"/>
    <w:rsid w:val="0053542F"/>
    <w:rsid w:val="006466E5"/>
    <w:rsid w:val="007C22C8"/>
    <w:rsid w:val="00877299"/>
    <w:rsid w:val="008F3304"/>
    <w:rsid w:val="00DC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FB6D0"/>
  <w15:chartTrackingRefBased/>
  <w15:docId w15:val="{8F880F04-DA50-4721-925E-0DBB158F0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F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6F7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6F7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C6F7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C6F7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C6F72"/>
    <w:rPr>
      <w:sz w:val="16"/>
      <w:szCs w:val="16"/>
    </w:rPr>
  </w:style>
  <w:style w:type="paragraph" w:styleId="CommentText">
    <w:name w:val="annotation text"/>
    <w:basedOn w:val="Normal"/>
    <w:link w:val="CommentTextChar"/>
    <w:uiPriority w:val="99"/>
    <w:semiHidden/>
    <w:unhideWhenUsed/>
    <w:rsid w:val="00DC6F72"/>
    <w:rPr>
      <w:sz w:val="20"/>
      <w:szCs w:val="20"/>
    </w:rPr>
  </w:style>
  <w:style w:type="character" w:customStyle="1" w:styleId="CommentTextChar">
    <w:name w:val="Comment Text Char"/>
    <w:basedOn w:val="DefaultParagraphFont"/>
    <w:link w:val="CommentText"/>
    <w:uiPriority w:val="99"/>
    <w:semiHidden/>
    <w:rsid w:val="00DC6F72"/>
    <w:rPr>
      <w:sz w:val="20"/>
      <w:szCs w:val="20"/>
    </w:rPr>
  </w:style>
  <w:style w:type="paragraph" w:styleId="CommentSubject">
    <w:name w:val="annotation subject"/>
    <w:basedOn w:val="CommentText"/>
    <w:next w:val="CommentText"/>
    <w:link w:val="CommentSubjectChar"/>
    <w:uiPriority w:val="99"/>
    <w:semiHidden/>
    <w:unhideWhenUsed/>
    <w:rsid w:val="00DC6F72"/>
    <w:rPr>
      <w:b/>
      <w:bCs/>
    </w:rPr>
  </w:style>
  <w:style w:type="character" w:customStyle="1" w:styleId="CommentSubjectChar">
    <w:name w:val="Comment Subject Char"/>
    <w:basedOn w:val="CommentTextChar"/>
    <w:link w:val="CommentSubject"/>
    <w:uiPriority w:val="99"/>
    <w:semiHidden/>
    <w:rsid w:val="00DC6F72"/>
    <w:rPr>
      <w:b/>
      <w:bCs/>
      <w:sz w:val="20"/>
      <w:szCs w:val="20"/>
    </w:rPr>
  </w:style>
  <w:style w:type="character" w:customStyle="1" w:styleId="Heading2Char">
    <w:name w:val="Heading 2 Char"/>
    <w:basedOn w:val="DefaultParagraphFont"/>
    <w:link w:val="Heading2"/>
    <w:uiPriority w:val="9"/>
    <w:rsid w:val="00DC6F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C6F7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C6F7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C6F72"/>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C6F7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C6F72"/>
    <w:pPr>
      <w:ind w:left="720"/>
      <w:contextualSpacing/>
    </w:pPr>
  </w:style>
  <w:style w:type="character" w:styleId="Hyperlink">
    <w:name w:val="Hyperlink"/>
    <w:basedOn w:val="DefaultParagraphFont"/>
    <w:uiPriority w:val="99"/>
    <w:unhideWhenUsed/>
    <w:rsid w:val="001F482F"/>
    <w:rPr>
      <w:color w:val="0563C1" w:themeColor="hyperlink"/>
      <w:u w:val="single"/>
    </w:rPr>
  </w:style>
  <w:style w:type="character" w:styleId="UnresolvedMention">
    <w:name w:val="Unresolved Mention"/>
    <w:basedOn w:val="DefaultParagraphFont"/>
    <w:uiPriority w:val="99"/>
    <w:semiHidden/>
    <w:unhideWhenUsed/>
    <w:rsid w:val="001F4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1042">
      <w:bodyDiv w:val="1"/>
      <w:marLeft w:val="0"/>
      <w:marRight w:val="0"/>
      <w:marTop w:val="0"/>
      <w:marBottom w:val="0"/>
      <w:divBdr>
        <w:top w:val="none" w:sz="0" w:space="0" w:color="auto"/>
        <w:left w:val="none" w:sz="0" w:space="0" w:color="auto"/>
        <w:bottom w:val="none" w:sz="0" w:space="0" w:color="auto"/>
        <w:right w:val="none" w:sz="0" w:space="0" w:color="auto"/>
      </w:divBdr>
    </w:div>
    <w:div w:id="1273980058">
      <w:bodyDiv w:val="1"/>
      <w:marLeft w:val="0"/>
      <w:marRight w:val="0"/>
      <w:marTop w:val="0"/>
      <w:marBottom w:val="0"/>
      <w:divBdr>
        <w:top w:val="none" w:sz="0" w:space="0" w:color="auto"/>
        <w:left w:val="none" w:sz="0" w:space="0" w:color="auto"/>
        <w:bottom w:val="none" w:sz="0" w:space="0" w:color="auto"/>
        <w:right w:val="none" w:sz="0" w:space="0" w:color="auto"/>
      </w:divBdr>
    </w:div>
    <w:div w:id="1410880244">
      <w:bodyDiv w:val="1"/>
      <w:marLeft w:val="0"/>
      <w:marRight w:val="0"/>
      <w:marTop w:val="0"/>
      <w:marBottom w:val="0"/>
      <w:divBdr>
        <w:top w:val="none" w:sz="0" w:space="0" w:color="auto"/>
        <w:left w:val="none" w:sz="0" w:space="0" w:color="auto"/>
        <w:bottom w:val="none" w:sz="0" w:space="0" w:color="auto"/>
        <w:right w:val="none" w:sz="0" w:space="0" w:color="auto"/>
      </w:divBdr>
    </w:div>
    <w:div w:id="148716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ni.gov.uk/security-cult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ege.police.uk/guidance/vulnerability-related-risks/communication" TargetMode="External"/><Relationship Id="rId12" Type="http://schemas.openxmlformats.org/officeDocument/2006/relationships/hyperlink" Target="https://www.mi5.gov.uk/terrorist-metho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esip.org.uk/" TargetMode="External"/><Relationship Id="rId5" Type="http://schemas.openxmlformats.org/officeDocument/2006/relationships/footnotes" Target="footnotes.xml"/><Relationship Id="rId10" Type="http://schemas.openxmlformats.org/officeDocument/2006/relationships/hyperlink" Target="https://frontex.europa.eu/media-centre/news/news-release/focus-firearms-smuggling-QD5pPl" TargetMode="External"/><Relationship Id="rId4" Type="http://schemas.openxmlformats.org/officeDocument/2006/relationships/webSettings" Target="webSettings.xml"/><Relationship Id="rId9" Type="http://schemas.openxmlformats.org/officeDocument/2006/relationships/hyperlink" Target="https://www.cps.gov.uk/crime-info/terror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4437</Words>
  <Characters>25297</Characters>
  <Application>Microsoft Office Word</Application>
  <DocSecurity>0</DocSecurity>
  <Lines>210</Lines>
  <Paragraphs>59</Paragraphs>
  <ScaleCrop>false</ScaleCrop>
  <Company/>
  <LinksUpToDate>false</LinksUpToDate>
  <CharactersWithSpaces>29675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Percival,Ryan swp6919</dc:creator>
  <cp:keywords/>
  <dc:description/>
  <cp:lastModifiedBy>Percival,Ryan swp6919</cp:lastModifiedBy>
  <cp:revision>2</cp:revision>
  <dcterms:created xsi:type="dcterms:W3CDTF">2022-11-28T21:40:00Z</dcterms:created>
  <dcterms:modified xsi:type="dcterms:W3CDTF">2022-11-28T21:40:00Z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2022-11-28T08:03:15Z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0fa5f248-6740-4f69-8ac4-ab6bfa8b7dfd</vt:lpwstr>
  </property>
  <property fmtid="{D5CDD505-2E9C-101B-9397-08002B2CF9AE}" pid="8" name="MSIP_Label_66cf8fe5-b7b7-4df7-b38d-1c61ac2f6639_ContentBits">
    <vt:lpwstr>0</vt:lpwstr>
  </property>
</Properties>
</file>