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06308697"/>
        <w:docPartObj>
          <w:docPartGallery w:val="Cover Pages"/>
          <w:docPartUnique/>
        </w:docPartObj>
      </w:sdtPr>
      <w:sdtEndPr>
        <w:rPr>
          <w:rFonts w:ascii="Times New Roman" w:hAnsi="Times New Roman" w:cs="Times New Roman"/>
          <w:b/>
          <w:bCs/>
          <w:color w:val="45B0E1" w:themeColor="accent1" w:themeTint="99"/>
        </w:rPr>
      </w:sdtEndPr>
      <w:sdtContent>
        <w:p w14:paraId="13DDC0A0" w14:textId="3BEEEE99" w:rsidR="005A4D47" w:rsidRPr="005A4D47" w:rsidRDefault="005A4D47" w:rsidP="005A4D47">
          <w:pPr>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t>Student name:</w:t>
          </w:r>
          <w:r w:rsidRPr="005A4D47">
            <w:rPr>
              <w:rFonts w:ascii="Times New Roman" w:hAnsi="Times New Roman" w:cs="Times New Roman"/>
              <w:b/>
              <w:bCs/>
              <w:color w:val="45B0E1" w:themeColor="accent1" w:themeTint="99"/>
            </w:rPr>
            <w:t xml:space="preserve"> Emil Daniel Malutan </w:t>
          </w:r>
          <w:r w:rsidRPr="005A4D47">
            <w:rPr>
              <w:rFonts w:ascii="Times New Roman" w:hAnsi="Times New Roman" w:cs="Times New Roman"/>
              <w:b/>
              <w:bCs/>
              <w:color w:val="45B0E1" w:themeColor="accent1" w:themeTint="99"/>
            </w:rPr>
            <w:t xml:space="preserve"> </w:t>
          </w:r>
        </w:p>
        <w:p w14:paraId="3D3379F7" w14:textId="4E65195A" w:rsidR="005A4D47" w:rsidRPr="005A4D47" w:rsidRDefault="005A4D47" w:rsidP="005A4D47">
          <w:pPr>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t>Programme:</w:t>
          </w:r>
          <w:r w:rsidRPr="005A4D47">
            <w:rPr>
              <w:rFonts w:ascii="Times New Roman" w:hAnsi="Times New Roman" w:cs="Times New Roman"/>
              <w:b/>
              <w:bCs/>
              <w:color w:val="45B0E1" w:themeColor="accent1" w:themeTint="99"/>
            </w:rPr>
            <w:t xml:space="preserve"> </w:t>
          </w:r>
          <w:r w:rsidRPr="005A4D47">
            <w:rPr>
              <w:rFonts w:ascii="Times New Roman" w:hAnsi="Times New Roman" w:cs="Times New Roman"/>
              <w:b/>
              <w:bCs/>
              <w:color w:val="45B0E1" w:themeColor="accent1" w:themeTint="99"/>
            </w:rPr>
            <w:t>Sustainable Enterprise/ Social Enterprise Management</w:t>
          </w:r>
        </w:p>
        <w:p w14:paraId="7ADAC946" w14:textId="35AAE8AA" w:rsidR="005A4D47" w:rsidRPr="005A4D47" w:rsidRDefault="005A4D47" w:rsidP="005A4D47">
          <w:pPr>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t>Module:</w:t>
          </w:r>
          <w:r w:rsidRPr="005A4D47">
            <w:rPr>
              <w:rFonts w:ascii="Times New Roman" w:hAnsi="Times New Roman" w:cs="Times New Roman"/>
              <w:b/>
              <w:bCs/>
              <w:color w:val="45B0E1" w:themeColor="accent1" w:themeTint="99"/>
            </w:rPr>
            <w:t xml:space="preserve"> </w:t>
          </w:r>
          <w:r w:rsidRPr="005A4D47">
            <w:rPr>
              <w:rFonts w:ascii="Times New Roman" w:hAnsi="Times New Roman" w:cs="Times New Roman"/>
              <w:b/>
              <w:bCs/>
              <w:color w:val="45B0E1" w:themeColor="accent1" w:themeTint="99"/>
            </w:rPr>
            <w:t xml:space="preserve">Sustainable Enterprise </w:t>
          </w:r>
        </w:p>
        <w:p w14:paraId="36688CC0" w14:textId="102D9604" w:rsidR="005A4D47" w:rsidRPr="005A4D47" w:rsidRDefault="005A4D47" w:rsidP="005A4D47">
          <w:pPr>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t>Module code:</w:t>
          </w:r>
          <w:r w:rsidRPr="005A4D47">
            <w:rPr>
              <w:rFonts w:ascii="Times New Roman" w:hAnsi="Times New Roman" w:cs="Times New Roman"/>
              <w:b/>
              <w:bCs/>
              <w:color w:val="45B0E1" w:themeColor="accent1" w:themeTint="99"/>
            </w:rPr>
            <w:t xml:space="preserve"> </w:t>
          </w:r>
          <w:r w:rsidRPr="005A4D47">
            <w:rPr>
              <w:rFonts w:ascii="Times New Roman" w:hAnsi="Times New Roman" w:cs="Times New Roman"/>
              <w:b/>
              <w:bCs/>
              <w:color w:val="45B0E1" w:themeColor="accent1" w:themeTint="99"/>
            </w:rPr>
            <w:t>BMSE4010D</w:t>
          </w:r>
        </w:p>
        <w:p w14:paraId="2B77EC5A" w14:textId="3059C12A" w:rsidR="005A4D47" w:rsidRPr="005A4D47" w:rsidRDefault="005A4D47" w:rsidP="005A4D47">
          <w:pPr>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t>Lecturer:</w:t>
          </w:r>
          <w:r w:rsidRPr="005A4D47">
            <w:rPr>
              <w:rFonts w:ascii="Times New Roman" w:hAnsi="Times New Roman" w:cs="Times New Roman"/>
              <w:b/>
              <w:bCs/>
              <w:color w:val="45B0E1" w:themeColor="accent1" w:themeTint="99"/>
            </w:rPr>
            <w:t xml:space="preserve"> </w:t>
          </w:r>
          <w:r w:rsidRPr="005A4D47">
            <w:rPr>
              <w:rFonts w:ascii="Times New Roman" w:hAnsi="Times New Roman" w:cs="Times New Roman"/>
              <w:b/>
              <w:bCs/>
              <w:color w:val="45B0E1" w:themeColor="accent1" w:themeTint="99"/>
            </w:rPr>
            <w:t>Navdeep Randhawa</w:t>
          </w:r>
        </w:p>
        <w:p w14:paraId="6C713D27" w14:textId="6743C1C9" w:rsidR="005A4D47" w:rsidRDefault="005A4D47">
          <w:pPr>
            <w:rPr>
              <w:rFonts w:ascii="Times New Roman" w:hAnsi="Times New Roman" w:cs="Times New Roman"/>
              <w:b/>
              <w:bCs/>
              <w:color w:val="45B0E1" w:themeColor="accent1" w:themeTint="99"/>
            </w:rPr>
          </w:pPr>
          <w:r>
            <w:rPr>
              <w:noProof/>
            </w:rPr>
            <mc:AlternateContent>
              <mc:Choice Requires="wps">
                <w:drawing>
                  <wp:anchor distT="0" distB="0" distL="182880" distR="182880" simplePos="0" relativeHeight="251660288" behindDoc="0" locked="0" layoutInCell="1" allowOverlap="1" wp14:anchorId="1803A42A" wp14:editId="5CAF9B9F">
                    <wp:simplePos x="0" y="0"/>
                    <wp:positionH relativeFrom="page">
                      <wp:posOffset>746760</wp:posOffset>
                    </wp:positionH>
                    <wp:positionV relativeFrom="page">
                      <wp:posOffset>7177405</wp:posOffset>
                    </wp:positionV>
                    <wp:extent cx="6184900" cy="6720840"/>
                    <wp:effectExtent l="0" t="0" r="6350" b="8890"/>
                    <wp:wrapSquare wrapText="bothSides"/>
                    <wp:docPr id="131" name="Text Box 131"/>
                    <wp:cNvGraphicFramePr/>
                    <a:graphic xmlns:a="http://schemas.openxmlformats.org/drawingml/2006/main">
                      <a:graphicData uri="http://schemas.microsoft.com/office/word/2010/wordprocessingShape">
                        <wps:wsp>
                          <wps:cNvSpPr txBox="1"/>
                          <wps:spPr>
                            <a:xfrm>
                              <a:off x="0" y="0"/>
                              <a:ext cx="61849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A8E7F" w14:textId="3F563DB3" w:rsidR="005A4D47" w:rsidRDefault="005A4D47" w:rsidP="005A4D47">
                                <w:pPr>
                                  <w:pStyle w:val="NoSpacing"/>
                                  <w:spacing w:before="40" w:after="560" w:line="216" w:lineRule="auto"/>
                                  <w:jc w:val="center"/>
                                  <w:rPr>
                                    <w:color w:val="156082" w:themeColor="accent1"/>
                                    <w:sz w:val="72"/>
                                    <w:szCs w:val="72"/>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A4D47">
                                      <w:rPr>
                                        <w:rFonts w:ascii="Times New Roman" w:hAnsi="Times New Roman" w:cs="Times New Roman"/>
                                        <w:b/>
                                        <w:bCs/>
                                        <w:color w:val="156082" w:themeColor="accent1"/>
                                        <w:sz w:val="96"/>
                                        <w:szCs w:val="96"/>
                                      </w:rPr>
                                      <w:t xml:space="preserve">Sustainable Enterprise </w:t>
                                    </w:r>
                                  </w:sdtContent>
                                </w:sdt>
                              </w:p>
                              <w:p w14:paraId="1485932F" w14:textId="37DFB157" w:rsidR="005A4D47" w:rsidRDefault="005A4D47">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803A42A" id="_x0000_t202" coordsize="21600,21600" o:spt="202" path="m,l,21600r21600,l21600,xe">
                    <v:stroke joinstyle="miter"/>
                    <v:path gradientshapeok="t" o:connecttype="rect"/>
                  </v:shapetype>
                  <v:shape id="Text Box 131" o:spid="_x0000_s1026" type="#_x0000_t202" style="position:absolute;margin-left:58.8pt;margin-top:565.15pt;width:487pt;height:529.2pt;z-index:251660288;visibility:visible;mso-wrap-style:square;mso-width-percent:0;mso-height-percent:350;mso-wrap-distance-left:14.4pt;mso-wrap-distance-top:0;mso-wrap-distance-right:14.4pt;mso-wrap-distance-bottom:0;mso-position-horizontal:absolute;mso-position-horizontal-relative:page;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" filled="f" stroked="f" strokeweight=".5pt">
                    <v:textbox style="mso-fit-shape-to-text:t" inset="0,0,0,0">
                      <w:txbxContent>
                        <w:p w14:paraId="7D4A8E7F" w14:textId="3F563DB3" w:rsidR="005A4D47" w:rsidRDefault="005A4D47" w:rsidP="005A4D47">
                          <w:pPr>
                            <w:pStyle w:val="NoSpacing"/>
                            <w:spacing w:before="40" w:after="560" w:line="216" w:lineRule="auto"/>
                            <w:jc w:val="center"/>
                            <w:rPr>
                              <w:color w:val="156082" w:themeColor="accent1"/>
                              <w:sz w:val="72"/>
                              <w:szCs w:val="72"/>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A4D47">
                                <w:rPr>
                                  <w:rFonts w:ascii="Times New Roman" w:hAnsi="Times New Roman" w:cs="Times New Roman"/>
                                  <w:b/>
                                  <w:bCs/>
                                  <w:color w:val="156082" w:themeColor="accent1"/>
                                  <w:sz w:val="96"/>
                                  <w:szCs w:val="96"/>
                                </w:rPr>
                                <w:t xml:space="preserve">Sustainable Enterprise </w:t>
                              </w:r>
                            </w:sdtContent>
                          </w:sdt>
                        </w:p>
                        <w:p w14:paraId="1485932F" w14:textId="37DFB157" w:rsidR="005A4D47" w:rsidRDefault="005A4D47">
                          <w:pPr>
                            <w:pStyle w:val="NoSpacing"/>
                            <w:spacing w:before="80" w:after="40"/>
                            <w:rPr>
                              <w:caps/>
                              <w:color w:val="A02B93"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A75CFA" wp14:editId="71A6B73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48847167" w14:textId="37B6924D" w:rsidR="005A4D47" w:rsidRPr="005A4D47" w:rsidRDefault="005A4D47">
                                    <w:pPr>
                                      <w:pStyle w:val="NoSpacing"/>
                                      <w:jc w:val="right"/>
                                      <w:rPr>
                                        <w:rFonts w:ascii="Times New Roman" w:hAnsi="Times New Roman" w:cs="Times New Roman"/>
                                        <w:b/>
                                        <w:bCs/>
                                        <w:color w:val="FFFFFF" w:themeColor="background1"/>
                                        <w:sz w:val="24"/>
                                        <w:szCs w:val="24"/>
                                      </w:rPr>
                                    </w:pPr>
                                    <w:r w:rsidRPr="005A4D47">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A75CF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48847167" w14:textId="37B6924D" w:rsidR="005A4D47" w:rsidRPr="005A4D47" w:rsidRDefault="005A4D47">
                              <w:pPr>
                                <w:pStyle w:val="NoSpacing"/>
                                <w:jc w:val="right"/>
                                <w:rPr>
                                  <w:rFonts w:ascii="Times New Roman" w:hAnsi="Times New Roman" w:cs="Times New Roman"/>
                                  <w:b/>
                                  <w:bCs/>
                                  <w:color w:val="FFFFFF" w:themeColor="background1"/>
                                  <w:sz w:val="24"/>
                                  <w:szCs w:val="24"/>
                                </w:rPr>
                              </w:pPr>
                              <w:r w:rsidRPr="005A4D47">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color w:val="45B0E1" w:themeColor="accent1" w:themeTint="99"/>
            </w:rPr>
            <w:br w:type="page"/>
          </w:r>
        </w:p>
      </w:sdtContent>
    </w:sdt>
    <w:p w14:paraId="55495DCF" w14:textId="1962555B" w:rsidR="008A2B6B" w:rsidRDefault="008A2B6B" w:rsidP="008A2B6B">
      <w:pPr>
        <w:spacing w:line="480" w:lineRule="auto"/>
        <w:rPr>
          <w:rFonts w:ascii="Times New Roman" w:hAnsi="Times New Roman" w:cs="Times New Roman"/>
        </w:rPr>
      </w:pPr>
      <w:r w:rsidRPr="008A2B6B">
        <w:rPr>
          <w:rFonts w:ascii="Times New Roman" w:hAnsi="Times New Roman" w:cs="Times New Roman"/>
          <w:b/>
          <w:bCs/>
          <w:color w:val="45B0E1" w:themeColor="accent1" w:themeTint="99"/>
        </w:rPr>
        <w:lastRenderedPageBreak/>
        <w:t>Executive Summary</w:t>
      </w:r>
      <w:r w:rsidRPr="008A2B6B">
        <w:rPr>
          <w:rFonts w:ascii="Times New Roman" w:hAnsi="Times New Roman" w:cs="Times New Roman"/>
          <w:b/>
          <w:bCs/>
          <w:color w:val="45B0E1" w:themeColor="accent1" w:themeTint="99"/>
        </w:rPr>
        <w:br/>
      </w:r>
      <w:r w:rsidRPr="008A2B6B">
        <w:rPr>
          <w:rFonts w:ascii="Times New Roman" w:hAnsi="Times New Roman" w:cs="Times New Roman"/>
        </w:rPr>
        <w:t xml:space="preserve">This business plan provides the strategy and framework for a new sustainable company focused on providing eco-friendly products and services while ensuring that operations are environmentally, socially, and economically sustainable. This company aims to lead the green business sector by lowering environmental effects and supporting ethical behaviours as humanity confronts increasing problems on waste management, climate change, and ethical consumption. The company wants to serve a rising market of environmentally aware consumers who give sustainability </w:t>
      </w:r>
      <w:r w:rsidRPr="008A2B6B">
        <w:rPr>
          <w:rFonts w:ascii="Times New Roman" w:hAnsi="Times New Roman" w:cs="Times New Roman"/>
        </w:rPr>
        <w:t>priority</w:t>
      </w:r>
      <w:r w:rsidRPr="008A2B6B">
        <w:rPr>
          <w:rFonts w:ascii="Times New Roman" w:hAnsi="Times New Roman" w:cs="Times New Roman"/>
        </w:rPr>
        <w:t xml:space="preserve"> while making decisions. Establishing itself as a major player in the shift towards a more responsible consumption model, the company will clearly have a goal to provide goods and services that lower carbon footprints, promote community involvement, and support sustainable development.</w:t>
      </w:r>
      <w:r w:rsidRPr="008A2B6B">
        <w:rPr>
          <w:rFonts w:ascii="Times New Roman" w:hAnsi="Times New Roman" w:cs="Times New Roman"/>
        </w:rPr>
        <w:br/>
      </w:r>
      <w:r w:rsidRPr="008A2B6B">
        <w:rPr>
          <w:rFonts w:ascii="Times New Roman" w:hAnsi="Times New Roman" w:cs="Times New Roman"/>
        </w:rPr>
        <w:br/>
      </w:r>
    </w:p>
    <w:p w14:paraId="7F69E42A" w14:textId="77777777" w:rsidR="008A2B6B" w:rsidRDefault="008A2B6B" w:rsidP="008A2B6B">
      <w:pPr>
        <w:spacing w:line="480" w:lineRule="auto"/>
        <w:rPr>
          <w:rFonts w:ascii="Times New Roman" w:hAnsi="Times New Roman" w:cs="Times New Roman"/>
        </w:rPr>
      </w:pPr>
    </w:p>
    <w:p w14:paraId="21D1C295" w14:textId="77777777" w:rsidR="008A2B6B" w:rsidRDefault="008A2B6B" w:rsidP="008A2B6B">
      <w:pPr>
        <w:spacing w:line="480" w:lineRule="auto"/>
        <w:rPr>
          <w:rFonts w:ascii="Times New Roman" w:hAnsi="Times New Roman" w:cs="Times New Roman"/>
        </w:rPr>
      </w:pPr>
    </w:p>
    <w:p w14:paraId="539BF46B" w14:textId="77777777" w:rsidR="008A2B6B" w:rsidRDefault="008A2B6B" w:rsidP="008A2B6B">
      <w:pPr>
        <w:spacing w:line="480" w:lineRule="auto"/>
        <w:rPr>
          <w:rFonts w:ascii="Times New Roman" w:hAnsi="Times New Roman" w:cs="Times New Roman"/>
        </w:rPr>
      </w:pPr>
    </w:p>
    <w:p w14:paraId="1241ABDF" w14:textId="77777777" w:rsidR="008A2B6B" w:rsidRDefault="008A2B6B" w:rsidP="008A2B6B">
      <w:pPr>
        <w:spacing w:line="480" w:lineRule="auto"/>
        <w:rPr>
          <w:rFonts w:ascii="Times New Roman" w:hAnsi="Times New Roman" w:cs="Times New Roman"/>
        </w:rPr>
      </w:pPr>
    </w:p>
    <w:p w14:paraId="395953A0" w14:textId="77777777" w:rsidR="008A2B6B" w:rsidRDefault="008A2B6B" w:rsidP="008A2B6B">
      <w:pPr>
        <w:spacing w:line="480" w:lineRule="auto"/>
        <w:rPr>
          <w:rFonts w:ascii="Times New Roman" w:hAnsi="Times New Roman" w:cs="Times New Roman"/>
        </w:rPr>
      </w:pPr>
    </w:p>
    <w:p w14:paraId="5502EAC4" w14:textId="77777777" w:rsidR="008A2B6B" w:rsidRDefault="008A2B6B" w:rsidP="008A2B6B">
      <w:pPr>
        <w:spacing w:line="480" w:lineRule="auto"/>
        <w:rPr>
          <w:rFonts w:ascii="Times New Roman" w:hAnsi="Times New Roman" w:cs="Times New Roman"/>
        </w:rPr>
      </w:pPr>
    </w:p>
    <w:p w14:paraId="38A4F527" w14:textId="77777777" w:rsidR="008A2B6B" w:rsidRDefault="008A2B6B" w:rsidP="008A2B6B">
      <w:pPr>
        <w:spacing w:line="480" w:lineRule="auto"/>
        <w:rPr>
          <w:rFonts w:ascii="Times New Roman" w:hAnsi="Times New Roman" w:cs="Times New Roman"/>
        </w:rPr>
      </w:pPr>
    </w:p>
    <w:p w14:paraId="44CBA3D9" w14:textId="77777777" w:rsidR="008A2B6B" w:rsidRDefault="008A2B6B" w:rsidP="008A2B6B">
      <w:pPr>
        <w:spacing w:line="480" w:lineRule="auto"/>
        <w:rPr>
          <w:rFonts w:ascii="Times New Roman" w:hAnsi="Times New Roman" w:cs="Times New Roman"/>
        </w:rPr>
      </w:pPr>
    </w:p>
    <w:p w14:paraId="2D150D13" w14:textId="77777777" w:rsidR="008A2B6B" w:rsidRDefault="008A2B6B" w:rsidP="008A2B6B">
      <w:pPr>
        <w:spacing w:line="480" w:lineRule="auto"/>
        <w:rPr>
          <w:rFonts w:ascii="Times New Roman" w:hAnsi="Times New Roman" w:cs="Times New Roman"/>
        </w:rPr>
      </w:pPr>
    </w:p>
    <w:p w14:paraId="2A9995A6" w14:textId="77777777" w:rsidR="008A2B6B" w:rsidRDefault="008A2B6B" w:rsidP="008A2B6B">
      <w:pPr>
        <w:spacing w:line="480" w:lineRule="auto"/>
        <w:rPr>
          <w:rFonts w:ascii="Times New Roman" w:hAnsi="Times New Roman" w:cs="Times New Roman"/>
        </w:rPr>
      </w:pPr>
      <w:r w:rsidRPr="008A2B6B">
        <w:rPr>
          <w:rFonts w:ascii="Times New Roman" w:hAnsi="Times New Roman" w:cs="Times New Roman"/>
          <w:b/>
          <w:bCs/>
          <w:color w:val="45B0E1" w:themeColor="accent1" w:themeTint="99"/>
        </w:rPr>
        <w:lastRenderedPageBreak/>
        <w:t>Objectives and Goals</w:t>
      </w:r>
      <w:r w:rsidRPr="008A2B6B">
        <w:rPr>
          <w:rFonts w:ascii="Times New Roman" w:hAnsi="Times New Roman" w:cs="Times New Roman"/>
          <w:b/>
          <w:bCs/>
          <w:color w:val="45B0E1" w:themeColor="accent1" w:themeTint="99"/>
        </w:rPr>
        <w:br/>
      </w:r>
      <w:r w:rsidRPr="008A2B6B">
        <w:rPr>
          <w:rFonts w:ascii="Times New Roman" w:hAnsi="Times New Roman" w:cs="Times New Roman"/>
        </w:rPr>
        <w:t>The business's broad goals are complex, with a focus on environmental, social, and economic sustainability. The company's goal is to offer innovative, environmentally friendly goods that satisfy customer demand and simultaneously help the environment and society to be in good shape. Important goals are:</w:t>
      </w:r>
    </w:p>
    <w:p w14:paraId="1F2C4FA9" w14:textId="77777777" w:rsidR="008A2B6B" w:rsidRDefault="008A2B6B" w:rsidP="008A2B6B">
      <w:pPr>
        <w:pStyle w:val="ListParagraph"/>
        <w:numPr>
          <w:ilvl w:val="0"/>
          <w:numId w:val="1"/>
        </w:numPr>
        <w:spacing w:line="480" w:lineRule="auto"/>
        <w:rPr>
          <w:rFonts w:ascii="Times New Roman" w:hAnsi="Times New Roman" w:cs="Times New Roman"/>
        </w:rPr>
      </w:pPr>
      <w:r w:rsidRPr="008A2B6B">
        <w:rPr>
          <w:rFonts w:ascii="Times New Roman" w:hAnsi="Times New Roman" w:cs="Times New Roman"/>
        </w:rPr>
        <w:t>Environmental Sustainability: By means of green technologies, environmentally friendly purchasing, waste reduction methods, and support of circular economy ideas, the company will aim to minimise its environmental impact. By using renewable energy sources and cutting waste all along its supply chain, it hopes to become a carbon-neutral business in the first five years of business.</w:t>
      </w:r>
    </w:p>
    <w:p w14:paraId="4BF0224D" w14:textId="77777777" w:rsidR="008A2B6B" w:rsidRDefault="008A2B6B" w:rsidP="008A2B6B">
      <w:pPr>
        <w:pStyle w:val="ListParagraph"/>
        <w:numPr>
          <w:ilvl w:val="0"/>
          <w:numId w:val="1"/>
        </w:numPr>
        <w:spacing w:line="480" w:lineRule="auto"/>
        <w:rPr>
          <w:rFonts w:ascii="Times New Roman" w:hAnsi="Times New Roman" w:cs="Times New Roman"/>
        </w:rPr>
      </w:pPr>
      <w:r w:rsidRPr="008A2B6B">
        <w:rPr>
          <w:rFonts w:ascii="Times New Roman" w:hAnsi="Times New Roman" w:cs="Times New Roman"/>
        </w:rPr>
        <w:t>Social Responsibility: The business will endeavour to include and boosts local communities by means of opportunities for employment, especially for those with limited resources, and by means of projects so improving the local community. The company wants to function ethically and openly guaranteeing fair working conditions and creating close, lasting relationships with its customers.</w:t>
      </w:r>
    </w:p>
    <w:p w14:paraId="4A25405F" w14:textId="77777777" w:rsidR="008A2B6B" w:rsidRDefault="008A2B6B" w:rsidP="008A2B6B">
      <w:pPr>
        <w:pStyle w:val="ListParagraph"/>
        <w:numPr>
          <w:ilvl w:val="0"/>
          <w:numId w:val="1"/>
        </w:numPr>
        <w:spacing w:line="480" w:lineRule="auto"/>
        <w:rPr>
          <w:rFonts w:ascii="Times New Roman" w:hAnsi="Times New Roman" w:cs="Times New Roman"/>
        </w:rPr>
      </w:pPr>
      <w:r w:rsidRPr="008A2B6B">
        <w:rPr>
          <w:rFonts w:ascii="Times New Roman" w:hAnsi="Times New Roman" w:cs="Times New Roman"/>
        </w:rPr>
        <w:t xml:space="preserve">Economic </w:t>
      </w:r>
      <w:r>
        <w:rPr>
          <w:rFonts w:ascii="Times New Roman" w:hAnsi="Times New Roman" w:cs="Times New Roman"/>
        </w:rPr>
        <w:t>V</w:t>
      </w:r>
      <w:r w:rsidRPr="008A2B6B">
        <w:rPr>
          <w:rFonts w:ascii="Times New Roman" w:hAnsi="Times New Roman" w:cs="Times New Roman"/>
        </w:rPr>
        <w:t xml:space="preserve">iability: Economic sustainability is crucial to the enterprise's long-term viability. The company wants to be profitable while </w:t>
      </w:r>
      <w:r w:rsidRPr="008A2B6B">
        <w:rPr>
          <w:rFonts w:ascii="Times New Roman" w:hAnsi="Times New Roman" w:cs="Times New Roman"/>
        </w:rPr>
        <w:t>keeping</w:t>
      </w:r>
      <w:r w:rsidRPr="008A2B6B">
        <w:rPr>
          <w:rFonts w:ascii="Times New Roman" w:hAnsi="Times New Roman" w:cs="Times New Roman"/>
        </w:rPr>
        <w:t xml:space="preserve"> a strong dedication to sustainability so that expansion is matched with moral behaviour. Developing a scalable strategy will help the business to keep loyal to its sustainable values while extending its influence.</w:t>
      </w:r>
    </w:p>
    <w:p w14:paraId="53C545AC" w14:textId="77777777" w:rsidR="008A2B6B" w:rsidRDefault="008A2B6B" w:rsidP="008A2B6B">
      <w:pPr>
        <w:pStyle w:val="ListParagraph"/>
        <w:numPr>
          <w:ilvl w:val="0"/>
          <w:numId w:val="1"/>
        </w:numPr>
        <w:spacing w:line="480" w:lineRule="auto"/>
        <w:rPr>
          <w:rFonts w:ascii="Times New Roman" w:hAnsi="Times New Roman" w:cs="Times New Roman"/>
        </w:rPr>
      </w:pPr>
      <w:r w:rsidRPr="008A2B6B">
        <w:rPr>
          <w:rFonts w:ascii="Times New Roman" w:hAnsi="Times New Roman" w:cs="Times New Roman"/>
        </w:rPr>
        <w:t>Product Innovation and Market Expansion: One of the primary goals is to create new, inventive, and environmentally responsible products that suit changing consumer demands. The company intends to go global over time, changing its strategy to fit local environmental issues and needs.</w:t>
      </w:r>
    </w:p>
    <w:p w14:paraId="24E7A2AC" w14:textId="77777777" w:rsidR="008A2B6B" w:rsidRDefault="008A2B6B" w:rsidP="008A2B6B">
      <w:pPr>
        <w:pStyle w:val="ListParagraph"/>
        <w:numPr>
          <w:ilvl w:val="0"/>
          <w:numId w:val="1"/>
        </w:numPr>
        <w:spacing w:line="480" w:lineRule="auto"/>
        <w:rPr>
          <w:rFonts w:ascii="Times New Roman" w:hAnsi="Times New Roman" w:cs="Times New Roman"/>
        </w:rPr>
      </w:pPr>
      <w:r w:rsidRPr="008A2B6B">
        <w:rPr>
          <w:rFonts w:ascii="Times New Roman" w:hAnsi="Times New Roman" w:cs="Times New Roman"/>
        </w:rPr>
        <w:lastRenderedPageBreak/>
        <w:t>Governance and Stakeholder Engagement: Transparent governance frameworks will be implemented to ensure that sustainability objectives are accomplished. Active participation with stakeholders</w:t>
      </w:r>
      <w:r>
        <w:rPr>
          <w:rFonts w:ascii="Times New Roman" w:hAnsi="Times New Roman" w:cs="Times New Roman"/>
        </w:rPr>
        <w:t xml:space="preserve"> </w:t>
      </w:r>
      <w:r w:rsidRPr="008A2B6B">
        <w:rPr>
          <w:rFonts w:ascii="Times New Roman" w:hAnsi="Times New Roman" w:cs="Times New Roman"/>
        </w:rPr>
        <w:t>such as consumers, staff, suppliers, and investors</w:t>
      </w:r>
      <w:r>
        <w:rPr>
          <w:rFonts w:ascii="Times New Roman" w:hAnsi="Times New Roman" w:cs="Times New Roman"/>
        </w:rPr>
        <w:t xml:space="preserve">, </w:t>
      </w:r>
      <w:r w:rsidRPr="008A2B6B">
        <w:rPr>
          <w:rFonts w:ascii="Times New Roman" w:hAnsi="Times New Roman" w:cs="Times New Roman"/>
        </w:rPr>
        <w:t>will build confidence and push the company ahead, so ensuring that all those involved are in line with the goal of advancing sustainable practices (Thompson, 2010; Anbarasan, 2018).</w:t>
      </w:r>
    </w:p>
    <w:p w14:paraId="4AD57370" w14:textId="77777777" w:rsidR="008A2B6B" w:rsidRDefault="008A2B6B" w:rsidP="008A2B6B">
      <w:pPr>
        <w:spacing w:line="480" w:lineRule="auto"/>
        <w:rPr>
          <w:rFonts w:ascii="Times New Roman" w:hAnsi="Times New Roman" w:cs="Times New Roman"/>
        </w:rPr>
      </w:pPr>
      <w:r w:rsidRPr="008A2B6B">
        <w:rPr>
          <w:rFonts w:ascii="Times New Roman" w:hAnsi="Times New Roman" w:cs="Times New Roman"/>
          <w:b/>
          <w:bCs/>
          <w:color w:val="45B0E1" w:themeColor="accent1" w:themeTint="99"/>
        </w:rPr>
        <w:t>Sustainability</w:t>
      </w:r>
      <w:r w:rsidRPr="008A2B6B">
        <w:rPr>
          <w:rFonts w:ascii="Times New Roman" w:hAnsi="Times New Roman" w:cs="Times New Roman"/>
          <w:b/>
          <w:bCs/>
          <w:color w:val="45B0E1" w:themeColor="accent1" w:themeTint="99"/>
        </w:rPr>
        <w:t xml:space="preserve"> Explanation </w:t>
      </w:r>
      <w:r w:rsidRPr="008A2B6B">
        <w:rPr>
          <w:rFonts w:ascii="Times New Roman" w:hAnsi="Times New Roman" w:cs="Times New Roman"/>
        </w:rPr>
        <w:br/>
        <w:t>For this company, sustainability will be based on a whole strategy that deals with the connectivity of the society, economy, and environment. Aiming to strike the balance between the requirement for profitability and the necessity to lower the environmental impact of its activities, this strategy is fundamental in how the business operates.</w:t>
      </w:r>
    </w:p>
    <w:p w14:paraId="43506148" w14:textId="77777777" w:rsidR="008A2B6B" w:rsidRDefault="008A2B6B" w:rsidP="008A2B6B">
      <w:pPr>
        <w:pStyle w:val="ListParagraph"/>
        <w:numPr>
          <w:ilvl w:val="0"/>
          <w:numId w:val="2"/>
        </w:numPr>
        <w:spacing w:line="480" w:lineRule="auto"/>
        <w:rPr>
          <w:rFonts w:ascii="Times New Roman" w:hAnsi="Times New Roman" w:cs="Times New Roman"/>
        </w:rPr>
      </w:pPr>
      <w:r w:rsidRPr="008A2B6B">
        <w:rPr>
          <w:rFonts w:ascii="Times New Roman" w:hAnsi="Times New Roman" w:cs="Times New Roman"/>
        </w:rPr>
        <w:t>Environmental Sustainability: The company will reduce its environmental impact by using renewable energy sources like solar and wind, sustainably purchasing raw materials, and encouraging waste reduction efforts. It will include lifetime analysis into product creation to guarantee that, from manufacture to disposal, every product has least possible environmental effect. Products will be built with durability in mind, therefore encouraging longevity and lowering waste; packaging will be created from recyclable or biodegradable materials.</w:t>
      </w:r>
    </w:p>
    <w:p w14:paraId="70011250" w14:textId="77777777" w:rsidR="008A2B6B" w:rsidRDefault="008A2B6B" w:rsidP="008A2B6B">
      <w:pPr>
        <w:pStyle w:val="ListParagraph"/>
        <w:numPr>
          <w:ilvl w:val="0"/>
          <w:numId w:val="2"/>
        </w:numPr>
        <w:spacing w:line="480" w:lineRule="auto"/>
        <w:rPr>
          <w:rFonts w:ascii="Times New Roman" w:hAnsi="Times New Roman" w:cs="Times New Roman"/>
        </w:rPr>
      </w:pPr>
      <w:r w:rsidRPr="008A2B6B">
        <w:rPr>
          <w:rFonts w:ascii="Times New Roman" w:hAnsi="Times New Roman" w:cs="Times New Roman"/>
        </w:rPr>
        <w:t xml:space="preserve">Economic Sustainability: By using prudent financial procedures, the company hopes to generate long-term value. This entails making sure the revenue model is scalable and consistent while emphasising clearly investments in environmental projects. The company will use a business strategy including environmentally friendly methods into every phase of its activities, therefore guaranteeing that it benefits local and worldwide economies. By means of smart supply chain management, cost control, </w:t>
      </w:r>
      <w:r w:rsidRPr="008A2B6B">
        <w:rPr>
          <w:rFonts w:ascii="Times New Roman" w:hAnsi="Times New Roman" w:cs="Times New Roman"/>
        </w:rPr>
        <w:lastRenderedPageBreak/>
        <w:t>and strategic alliances, the company will build a sustainable economic model supporting expansion while minimising negative effects (Voinea et al., 2019).</w:t>
      </w:r>
    </w:p>
    <w:p w14:paraId="7A8803F9" w14:textId="77777777" w:rsidR="008A2B6B" w:rsidRDefault="008A2B6B" w:rsidP="008A2B6B">
      <w:pPr>
        <w:pStyle w:val="ListParagraph"/>
        <w:numPr>
          <w:ilvl w:val="0"/>
          <w:numId w:val="2"/>
        </w:numPr>
        <w:spacing w:line="480" w:lineRule="auto"/>
        <w:rPr>
          <w:rFonts w:ascii="Times New Roman" w:hAnsi="Times New Roman" w:cs="Times New Roman"/>
        </w:rPr>
      </w:pPr>
      <w:r w:rsidRPr="008A2B6B">
        <w:rPr>
          <w:rFonts w:ascii="Times New Roman" w:hAnsi="Times New Roman" w:cs="Times New Roman"/>
        </w:rPr>
        <w:t>Social Sustainability: The company will stress social equality by means of employment possibilities, particularly for communities with limited resources, and by building a workplace that supports respect, diversity, and inclusion. Apart from employment, the company will also support local projects by means of community involvement, therefore augmenting the local economy and working with groups advocating environmental sustainability and social justice. It will also advocate for sustainability and ethical consumerism education, with the goal of influencing consumer behaviour to make more sustainable choices.</w:t>
      </w:r>
    </w:p>
    <w:p w14:paraId="59B44AA1" w14:textId="01EAA0BA" w:rsidR="008A2B6B" w:rsidRDefault="008A2B6B" w:rsidP="008A2B6B">
      <w:pPr>
        <w:spacing w:line="480" w:lineRule="auto"/>
        <w:rPr>
          <w:rFonts w:ascii="Times New Roman" w:hAnsi="Times New Roman" w:cs="Times New Roman"/>
        </w:rPr>
      </w:pPr>
      <w:r w:rsidRPr="008A2B6B">
        <w:rPr>
          <w:rFonts w:ascii="Times New Roman" w:hAnsi="Times New Roman" w:cs="Times New Roman"/>
        </w:rPr>
        <w:t>By focussing on these three pillars, the company will position itself as a leader in sustainable practices and contribute to the worldwide shift towards a greener, more socially responsible future (Edgeman and Eskildsen, 2014).</w:t>
      </w:r>
      <w:r w:rsidRPr="008A2B6B">
        <w:rPr>
          <w:rFonts w:ascii="Times New Roman" w:hAnsi="Times New Roman" w:cs="Times New Roman"/>
        </w:rPr>
        <w:br/>
      </w:r>
      <w:r w:rsidRPr="008A2B6B">
        <w:rPr>
          <w:rFonts w:ascii="Times New Roman" w:hAnsi="Times New Roman" w:cs="Times New Roman"/>
          <w:b/>
          <w:bCs/>
          <w:color w:val="45B0E1" w:themeColor="accent1" w:themeTint="99"/>
        </w:rPr>
        <w:t>Resources required</w:t>
      </w:r>
      <w:r w:rsidRPr="008A2B6B">
        <w:rPr>
          <w:rFonts w:ascii="Times New Roman" w:hAnsi="Times New Roman" w:cs="Times New Roman"/>
        </w:rPr>
        <w:br/>
        <w:t>This business will require a range of resources</w:t>
      </w:r>
      <w:r w:rsidR="00486616">
        <w:rPr>
          <w:rFonts w:ascii="Times New Roman" w:hAnsi="Times New Roman" w:cs="Times New Roman"/>
        </w:rPr>
        <w:t xml:space="preserve">; </w:t>
      </w:r>
      <w:r w:rsidRPr="008A2B6B">
        <w:rPr>
          <w:rFonts w:ascii="Times New Roman" w:hAnsi="Times New Roman" w:cs="Times New Roman"/>
        </w:rPr>
        <w:t>physical, human, and financial</w:t>
      </w:r>
      <w:r w:rsidR="00486616">
        <w:rPr>
          <w:rFonts w:ascii="Times New Roman" w:hAnsi="Times New Roman" w:cs="Times New Roman"/>
        </w:rPr>
        <w:t xml:space="preserve"> </w:t>
      </w:r>
      <w:r w:rsidRPr="008A2B6B">
        <w:rPr>
          <w:rFonts w:ascii="Times New Roman" w:hAnsi="Times New Roman" w:cs="Times New Roman"/>
        </w:rPr>
        <w:t>to succeed. Every resource will be very important in guaranteeing that the company runs without problems, stays in line with its environmental aims, and meets its targets.</w:t>
      </w:r>
      <w:r w:rsidRPr="008A2B6B">
        <w:rPr>
          <w:rFonts w:ascii="Times New Roman" w:hAnsi="Times New Roman" w:cs="Times New Roman"/>
        </w:rPr>
        <w:br/>
      </w:r>
      <w:r w:rsidRPr="008A2B6B">
        <w:rPr>
          <w:rFonts w:ascii="Times New Roman" w:hAnsi="Times New Roman" w:cs="Times New Roman"/>
          <w:b/>
          <w:bCs/>
          <w:color w:val="45B0E1" w:themeColor="accent1" w:themeTint="99"/>
        </w:rPr>
        <w:t>Physical Resources</w:t>
      </w:r>
      <w:r w:rsidRPr="008A2B6B">
        <w:rPr>
          <w:rFonts w:ascii="Times New Roman" w:hAnsi="Times New Roman" w:cs="Times New Roman"/>
          <w:b/>
          <w:bCs/>
          <w:color w:val="45B0E1" w:themeColor="accent1" w:themeTint="99"/>
        </w:rPr>
        <w:br/>
      </w:r>
      <w:r w:rsidRPr="008A2B6B">
        <w:rPr>
          <w:rFonts w:ascii="Times New Roman" w:hAnsi="Times New Roman" w:cs="Times New Roman"/>
        </w:rPr>
        <w:t>The corporation will need sustainable raw materials to support its green product offerings. Suppliers that follow environmentally friendly policies</w:t>
      </w:r>
      <w:r>
        <w:rPr>
          <w:rFonts w:ascii="Times New Roman" w:hAnsi="Times New Roman" w:cs="Times New Roman"/>
        </w:rPr>
        <w:t xml:space="preserve"> </w:t>
      </w:r>
      <w:r w:rsidRPr="008A2B6B">
        <w:rPr>
          <w:rFonts w:ascii="Times New Roman" w:hAnsi="Times New Roman" w:cs="Times New Roman"/>
        </w:rPr>
        <w:t>including biodegradable materials, recyclable content, and organic resources</w:t>
      </w:r>
      <w:r>
        <w:rPr>
          <w:rFonts w:ascii="Times New Roman" w:hAnsi="Times New Roman" w:cs="Times New Roman"/>
        </w:rPr>
        <w:t xml:space="preserve">, </w:t>
      </w:r>
      <w:r w:rsidRPr="008A2B6B">
        <w:rPr>
          <w:rFonts w:ascii="Times New Roman" w:hAnsi="Times New Roman" w:cs="Times New Roman"/>
        </w:rPr>
        <w:t xml:space="preserve">will provide these goods. The company will need physical infrastructure including other sustainable technologies and an energy-efficient facility using solar power panels. Production lines, offices, and warehouses will all find place here. Careful selection of the production equipment guarantees that it employs sustainable manufacturing techniques and has the least possible effect on the surroundings. The business </w:t>
      </w:r>
      <w:r w:rsidRPr="008A2B6B">
        <w:rPr>
          <w:rFonts w:ascii="Times New Roman" w:hAnsi="Times New Roman" w:cs="Times New Roman"/>
        </w:rPr>
        <w:lastRenderedPageBreak/>
        <w:t>will also require technology infrastructure, including an Enterprise Resource Planning (ERP) system, which will simplify processes and assist monitor resource use and sustainability performance of the business (</w:t>
      </w:r>
      <w:proofErr w:type="spellStart"/>
      <w:r w:rsidRPr="008A2B6B">
        <w:rPr>
          <w:rFonts w:ascii="Times New Roman" w:hAnsi="Times New Roman" w:cs="Times New Roman"/>
        </w:rPr>
        <w:t>Chofreh</w:t>
      </w:r>
      <w:proofErr w:type="spellEnd"/>
      <w:r w:rsidRPr="008A2B6B">
        <w:rPr>
          <w:rFonts w:ascii="Times New Roman" w:hAnsi="Times New Roman" w:cs="Times New Roman"/>
        </w:rPr>
        <w:t>, 2018).</w:t>
      </w:r>
      <w:r w:rsidRPr="008A2B6B">
        <w:rPr>
          <w:rFonts w:ascii="Times New Roman" w:hAnsi="Times New Roman" w:cs="Times New Roman"/>
        </w:rPr>
        <w:br/>
      </w:r>
      <w:r w:rsidRPr="008A2B6B">
        <w:rPr>
          <w:rFonts w:ascii="Times New Roman" w:hAnsi="Times New Roman" w:cs="Times New Roman"/>
          <w:b/>
          <w:bCs/>
          <w:color w:val="45B0E1" w:themeColor="accent1" w:themeTint="99"/>
        </w:rPr>
        <w:t>Human resources</w:t>
      </w:r>
      <w:r w:rsidRPr="008A2B6B">
        <w:rPr>
          <w:rFonts w:ascii="Times New Roman" w:hAnsi="Times New Roman" w:cs="Times New Roman"/>
          <w:b/>
          <w:bCs/>
          <w:color w:val="45B0E1" w:themeColor="accent1" w:themeTint="99"/>
        </w:rPr>
        <w:t> </w:t>
      </w:r>
      <w:r w:rsidRPr="008A2B6B">
        <w:rPr>
          <w:rFonts w:ascii="Times New Roman" w:hAnsi="Times New Roman" w:cs="Times New Roman"/>
          <w:b/>
          <w:bCs/>
          <w:color w:val="45B0E1" w:themeColor="accent1" w:themeTint="99"/>
        </w:rPr>
        <w:br/>
      </w:r>
      <w:r w:rsidRPr="008A2B6B">
        <w:rPr>
          <w:rFonts w:ascii="Times New Roman" w:hAnsi="Times New Roman" w:cs="Times New Roman"/>
        </w:rPr>
        <w:t>The company will depend on a qualified and varied personnel to realise its aim of sustainability. The key roles needed are those of sustainability experts, who will guide the business in preserving its eco-friendly practices and guaranteeing compliance with environmental standards; product designers, who will create innovative and environmentally responsible products; marketing and sales professionals, who will convey the value proposition of the company to consumers and so build a strong brand presence; and community engagement specialists, who will concentrate on fostering relationships with local stakeholders and so ensure that the business helps positively society. The organisation will also concentrate on giving staff members ongoing training so that they have the knowledge and abilities to carry out sustainability projects in several areas of operations.</w:t>
      </w:r>
      <w:r w:rsidRPr="008A2B6B">
        <w:rPr>
          <w:rFonts w:ascii="Times New Roman" w:hAnsi="Times New Roman" w:cs="Times New Roman"/>
        </w:rPr>
        <w:br/>
      </w:r>
      <w:r w:rsidRPr="008A2B6B">
        <w:rPr>
          <w:rFonts w:ascii="Times New Roman" w:hAnsi="Times New Roman" w:cs="Times New Roman"/>
          <w:b/>
          <w:bCs/>
          <w:color w:val="45B0E1" w:themeColor="accent1" w:themeTint="99"/>
        </w:rPr>
        <w:t>Financial Resources</w:t>
      </w:r>
      <w:r w:rsidRPr="008A2B6B">
        <w:rPr>
          <w:rFonts w:ascii="Times New Roman" w:hAnsi="Times New Roman" w:cs="Times New Roman"/>
        </w:rPr>
        <w:br/>
        <w:t xml:space="preserve">The initial capital expenditure will cover the costs of establishing the production facility, obtaining raw materials, and hiring essential personnel. The projected initial capital need is $500,000, which will be obtained from green enterprise grants, bank loans, and equity investment </w:t>
      </w:r>
      <w:r w:rsidRPr="008A2B6B">
        <w:rPr>
          <w:rFonts w:ascii="Times New Roman" w:hAnsi="Times New Roman" w:cs="Times New Roman"/>
        </w:rPr>
        <w:t>mixed</w:t>
      </w:r>
      <w:r w:rsidRPr="008A2B6B">
        <w:rPr>
          <w:rFonts w:ascii="Times New Roman" w:hAnsi="Times New Roman" w:cs="Times New Roman"/>
        </w:rPr>
        <w:t xml:space="preserve"> Working cash will also be required by the business to handle daily needs such marketing spending, staff wages, and inventory control. The company expects that the sales of environmentally friendly products would bring about income of around $600,000 in its first year. Operating expenses will be covered by this income, which also helps the company expand.</w:t>
      </w:r>
      <w:r w:rsidRPr="008A2B6B">
        <w:rPr>
          <w:rFonts w:ascii="Times New Roman" w:hAnsi="Times New Roman" w:cs="Times New Roman"/>
        </w:rPr>
        <w:br/>
      </w:r>
      <w:r w:rsidRPr="008A2B6B">
        <w:rPr>
          <w:rFonts w:ascii="Times New Roman" w:hAnsi="Times New Roman" w:cs="Times New Roman"/>
        </w:rPr>
        <w:br/>
      </w:r>
    </w:p>
    <w:p w14:paraId="7408F710" w14:textId="77777777" w:rsidR="008A2B6B" w:rsidRDefault="008A2B6B" w:rsidP="008A2B6B">
      <w:pPr>
        <w:spacing w:line="480" w:lineRule="auto"/>
        <w:rPr>
          <w:rFonts w:ascii="Times New Roman" w:hAnsi="Times New Roman" w:cs="Times New Roman"/>
        </w:rPr>
      </w:pPr>
      <w:r w:rsidRPr="008A2B6B">
        <w:rPr>
          <w:rFonts w:ascii="Times New Roman" w:hAnsi="Times New Roman" w:cs="Times New Roman"/>
          <w:b/>
          <w:bCs/>
          <w:color w:val="45B0E1" w:themeColor="accent1" w:themeTint="99"/>
        </w:rPr>
        <w:lastRenderedPageBreak/>
        <w:t>Marketing Strategy</w:t>
      </w:r>
      <w:r w:rsidRPr="008A2B6B">
        <w:rPr>
          <w:rFonts w:ascii="Times New Roman" w:hAnsi="Times New Roman" w:cs="Times New Roman"/>
          <w:b/>
          <w:bCs/>
          <w:color w:val="45B0E1" w:themeColor="accent1" w:themeTint="99"/>
        </w:rPr>
        <w:br/>
      </w:r>
      <w:r w:rsidRPr="008A2B6B">
        <w:rPr>
          <w:rFonts w:ascii="Times New Roman" w:hAnsi="Times New Roman" w:cs="Times New Roman"/>
        </w:rPr>
        <w:t>The marketing strategy will centre on creating a strong brand identity stressing the company's dedication to social responsibility and sustainability. The company will go for environmentally conscious clients who are growing more sensitive of how their choices affect society and the natural environment. The following approaches will be implemented:</w:t>
      </w:r>
    </w:p>
    <w:p w14:paraId="3B2AA377" w14:textId="77777777" w:rsidR="008A2B6B" w:rsidRDefault="008A2B6B" w:rsidP="008A2B6B">
      <w:pPr>
        <w:pStyle w:val="ListParagraph"/>
        <w:numPr>
          <w:ilvl w:val="0"/>
          <w:numId w:val="3"/>
        </w:numPr>
        <w:spacing w:line="480" w:lineRule="auto"/>
        <w:rPr>
          <w:rFonts w:ascii="Times New Roman" w:hAnsi="Times New Roman" w:cs="Times New Roman"/>
        </w:rPr>
      </w:pPr>
      <w:r w:rsidRPr="008A2B6B">
        <w:rPr>
          <w:rFonts w:ascii="Times New Roman" w:hAnsi="Times New Roman" w:cs="Times New Roman"/>
        </w:rPr>
        <w:t>Brand Positioning: The company will position itself as a pioneer in the sustainable business area, emphasising high-quality, eco-friendly products that are consistent with customer values. By means of clear messaging, the company will emphasise its dedication to sustainability, ethical manufacturing, and lowering of product carbon footprint.</w:t>
      </w:r>
    </w:p>
    <w:p w14:paraId="757CC487" w14:textId="77777777" w:rsidR="008A2B6B" w:rsidRDefault="008A2B6B" w:rsidP="008A2B6B">
      <w:pPr>
        <w:pStyle w:val="ListParagraph"/>
        <w:numPr>
          <w:ilvl w:val="0"/>
          <w:numId w:val="3"/>
        </w:numPr>
        <w:spacing w:line="480" w:lineRule="auto"/>
        <w:rPr>
          <w:rFonts w:ascii="Times New Roman" w:hAnsi="Times New Roman" w:cs="Times New Roman"/>
        </w:rPr>
      </w:pPr>
      <w:r w:rsidRPr="008A2B6B">
        <w:rPr>
          <w:rFonts w:ascii="Times New Roman" w:hAnsi="Times New Roman" w:cs="Times New Roman"/>
        </w:rPr>
        <w:t>Digital Marketing: Digital marketing will be an important instrument for reaching a large audience. Content marketing, social media channels, and influencer partnerships will help the message of the business be shared among consumers who care about the environment. The company will also create a strong website where consumers can explore its product lines and learn about its initiatives towards sustainability.</w:t>
      </w:r>
    </w:p>
    <w:p w14:paraId="3E125AE7" w14:textId="77777777" w:rsidR="008A2B6B" w:rsidRDefault="008A2B6B" w:rsidP="008A2B6B">
      <w:pPr>
        <w:pStyle w:val="ListParagraph"/>
        <w:numPr>
          <w:ilvl w:val="0"/>
          <w:numId w:val="3"/>
        </w:numPr>
        <w:spacing w:line="480" w:lineRule="auto"/>
        <w:rPr>
          <w:rFonts w:ascii="Times New Roman" w:hAnsi="Times New Roman" w:cs="Times New Roman"/>
        </w:rPr>
      </w:pPr>
      <w:r w:rsidRPr="008A2B6B">
        <w:rPr>
          <w:rFonts w:ascii="Times New Roman" w:hAnsi="Times New Roman" w:cs="Times New Roman"/>
        </w:rPr>
        <w:t>CSR Initiatives: Corporate Social Responsibility (CSR) initiatives will be central to the company's marketing strategy. Participating in community projects and sustainability-oriented educational initiatives will help the business to reaffirm its social awareness. These projects will help to create goodwill and solid ties between consumers and other stakeholders.</w:t>
      </w:r>
    </w:p>
    <w:p w14:paraId="237605B0" w14:textId="77777777" w:rsidR="008A2B6B" w:rsidRDefault="008A2B6B" w:rsidP="008A2B6B">
      <w:pPr>
        <w:pStyle w:val="ListParagraph"/>
        <w:numPr>
          <w:ilvl w:val="0"/>
          <w:numId w:val="3"/>
        </w:numPr>
        <w:spacing w:line="480" w:lineRule="auto"/>
        <w:rPr>
          <w:rFonts w:ascii="Times New Roman" w:hAnsi="Times New Roman" w:cs="Times New Roman"/>
        </w:rPr>
      </w:pPr>
      <w:r w:rsidRPr="008A2B6B">
        <w:rPr>
          <w:rFonts w:ascii="Times New Roman" w:hAnsi="Times New Roman" w:cs="Times New Roman"/>
        </w:rPr>
        <w:t>Customer Loyalty Programs: To encourage customers to return, the corporation will implement loyalty programs that reward clients for their continuous support. This could call for motivation for introducing new clients or discounts for consumers returning unwanted products for recycling.</w:t>
      </w:r>
      <w:r w:rsidRPr="008A2B6B">
        <w:rPr>
          <w:rFonts w:ascii="Times New Roman" w:hAnsi="Times New Roman" w:cs="Times New Roman"/>
        </w:rPr>
        <w:br/>
      </w:r>
    </w:p>
    <w:p w14:paraId="59246F1B" w14:textId="77777777" w:rsidR="008A2B6B" w:rsidRPr="008A2B6B" w:rsidRDefault="008A2B6B" w:rsidP="008A2B6B">
      <w:pPr>
        <w:spacing w:line="480" w:lineRule="auto"/>
        <w:rPr>
          <w:rFonts w:ascii="Times New Roman" w:hAnsi="Times New Roman" w:cs="Times New Roman"/>
          <w:b/>
          <w:bCs/>
          <w:color w:val="45B0E1" w:themeColor="accent1" w:themeTint="99"/>
        </w:rPr>
      </w:pPr>
      <w:r w:rsidRPr="008A2B6B">
        <w:rPr>
          <w:rFonts w:ascii="Times New Roman" w:hAnsi="Times New Roman" w:cs="Times New Roman"/>
          <w:b/>
          <w:bCs/>
          <w:color w:val="45B0E1" w:themeColor="accent1" w:themeTint="99"/>
        </w:rPr>
        <w:lastRenderedPageBreak/>
        <w:t xml:space="preserve">PESTLE and SWOT Analysis </w:t>
      </w:r>
      <w:r w:rsidRPr="008A2B6B">
        <w:rPr>
          <w:rFonts w:ascii="Times New Roman" w:hAnsi="Times New Roman" w:cs="Times New Roman"/>
          <w:b/>
          <w:bCs/>
          <w:color w:val="45B0E1" w:themeColor="accent1" w:themeTint="99"/>
        </w:rPr>
        <w:br/>
      </w:r>
      <w:r w:rsidRPr="008A2B6B">
        <w:rPr>
          <w:rFonts w:ascii="Times New Roman" w:hAnsi="Times New Roman" w:cs="Times New Roman"/>
        </w:rPr>
        <w:t>The business will conduct a PESTLE and SWOT analysis to evaluate both the internal as well as external environment.</w:t>
      </w:r>
      <w:r w:rsidRPr="008A2B6B">
        <w:rPr>
          <w:rFonts w:ascii="Times New Roman" w:hAnsi="Times New Roman" w:cs="Times New Roman"/>
        </w:rPr>
        <w:br/>
      </w:r>
      <w:r w:rsidRPr="008A2B6B">
        <w:rPr>
          <w:rFonts w:ascii="Times New Roman" w:hAnsi="Times New Roman" w:cs="Times New Roman"/>
          <w:b/>
          <w:bCs/>
          <w:color w:val="45B0E1" w:themeColor="accent1" w:themeTint="99"/>
        </w:rPr>
        <w:t>PESTLE</w:t>
      </w:r>
    </w:p>
    <w:p w14:paraId="00FE40EC" w14:textId="1B3593B4" w:rsidR="008A2B6B" w:rsidRDefault="008A2B6B" w:rsidP="008A2B6B">
      <w:pPr>
        <w:spacing w:line="480" w:lineRule="auto"/>
        <w:rPr>
          <w:rFonts w:ascii="Times New Roman" w:hAnsi="Times New Roman" w:cs="Times New Roman"/>
        </w:rPr>
      </w:pPr>
      <w:r w:rsidRPr="008A2B6B">
        <w:rPr>
          <w:rFonts w:ascii="Times New Roman" w:hAnsi="Times New Roman" w:cs="Times New Roman"/>
        </w:rPr>
        <w:t>Government laws on carbon emissions, waste management, and sustainability can impact the political environment</w:t>
      </w:r>
      <w:r>
        <w:rPr>
          <w:rFonts w:ascii="Times New Roman" w:hAnsi="Times New Roman" w:cs="Times New Roman"/>
        </w:rPr>
        <w:t xml:space="preserve">. </w:t>
      </w:r>
      <w:r w:rsidRPr="008A2B6B">
        <w:rPr>
          <w:rFonts w:ascii="Times New Roman" w:hAnsi="Times New Roman" w:cs="Times New Roman"/>
        </w:rPr>
        <w:t xml:space="preserve"> For the company, this offers possibilities as well as difficulties since it will have to follow rules but might also gain from support and incentives for environmentally friendly companies. Consumer behaviour determines the economic environment, particularly in periods of recession when it may change. Still, there's a chance given consumers' rising inclination for environmentally friendly goods. Demand for environmentally friendly products will be driven by social aspects like growing knowledge of environmental problems. Technological developments in environmentally friendly materials and techniques of manufacture will help the company to expand. Legal considerations will call for following environmental laws including those pertaining to waste management and recycling rules. At last, environmental elements</w:t>
      </w:r>
      <w:r>
        <w:rPr>
          <w:rFonts w:ascii="Times New Roman" w:hAnsi="Times New Roman" w:cs="Times New Roman"/>
        </w:rPr>
        <w:t xml:space="preserve"> </w:t>
      </w:r>
      <w:r w:rsidRPr="008A2B6B">
        <w:rPr>
          <w:rFonts w:ascii="Times New Roman" w:hAnsi="Times New Roman" w:cs="Times New Roman"/>
        </w:rPr>
        <w:t>such as resource depletion, climate change, and the need of sustainable practices</w:t>
      </w:r>
      <w:r>
        <w:rPr>
          <w:rFonts w:ascii="Times New Roman" w:hAnsi="Times New Roman" w:cs="Times New Roman"/>
        </w:rPr>
        <w:t xml:space="preserve">, </w:t>
      </w:r>
      <w:r w:rsidRPr="008A2B6B">
        <w:rPr>
          <w:rFonts w:ascii="Times New Roman" w:hAnsi="Times New Roman" w:cs="Times New Roman"/>
        </w:rPr>
        <w:t>will affect the strategy and market orientation of the company.</w:t>
      </w:r>
      <w:r w:rsidRPr="008A2B6B">
        <w:rPr>
          <w:rFonts w:ascii="Times New Roman" w:hAnsi="Times New Roman" w:cs="Times New Roman"/>
        </w:rPr>
        <w:br/>
      </w:r>
      <w:r w:rsidRPr="008A2B6B">
        <w:rPr>
          <w:rFonts w:ascii="Times New Roman" w:hAnsi="Times New Roman" w:cs="Times New Roman"/>
          <w:b/>
          <w:bCs/>
          <w:color w:val="45B0E1" w:themeColor="accent1" w:themeTint="99"/>
        </w:rPr>
        <w:t>SWOT</w:t>
      </w:r>
      <w:r w:rsidRPr="008A2B6B">
        <w:rPr>
          <w:rFonts w:ascii="Times New Roman" w:hAnsi="Times New Roman" w:cs="Times New Roman"/>
          <w:b/>
          <w:bCs/>
          <w:color w:val="45B0E1" w:themeColor="accent1" w:themeTint="99"/>
        </w:rPr>
        <w:br/>
      </w:r>
      <w:r w:rsidRPr="008A2B6B">
        <w:rPr>
          <w:rFonts w:ascii="Times New Roman" w:hAnsi="Times New Roman" w:cs="Times New Roman"/>
        </w:rPr>
        <w:t>The business's strengths are its commitment to sustainability, creative product offerings, and expanding demand for eco-friendly solutions. Among the weaknesses are the significant upfront expenses of establishing a viable business and the possibility of low brand recognition in the beginning stages. There are chances for broadening the product line and reaching foreign markets. The company must, however, be aware of hazards including market volatility that can influence customer expenditure and competition from established rivals.</w:t>
      </w:r>
      <w:r w:rsidRPr="008A2B6B">
        <w:rPr>
          <w:rFonts w:ascii="Times New Roman" w:hAnsi="Times New Roman" w:cs="Times New Roman"/>
        </w:rPr>
        <w:br/>
      </w:r>
      <w:r w:rsidRPr="008A2B6B">
        <w:rPr>
          <w:rFonts w:ascii="Times New Roman" w:hAnsi="Times New Roman" w:cs="Times New Roman"/>
        </w:rPr>
        <w:br/>
      </w:r>
    </w:p>
    <w:p w14:paraId="062F45D9" w14:textId="12406545" w:rsidR="008A2B6B" w:rsidRDefault="008A2B6B" w:rsidP="008A2B6B">
      <w:pPr>
        <w:spacing w:line="480" w:lineRule="auto"/>
        <w:rPr>
          <w:rFonts w:ascii="Times New Roman" w:hAnsi="Times New Roman" w:cs="Times New Roman"/>
        </w:rPr>
      </w:pPr>
      <w:r w:rsidRPr="008A2B6B">
        <w:rPr>
          <w:rFonts w:ascii="Times New Roman" w:hAnsi="Times New Roman" w:cs="Times New Roman"/>
          <w:b/>
          <w:bCs/>
          <w:color w:val="45B0E1" w:themeColor="accent1" w:themeTint="99"/>
        </w:rPr>
        <w:lastRenderedPageBreak/>
        <w:t>Financial Plan and Cash Flow Forecast</w:t>
      </w:r>
      <w:r w:rsidRPr="008A2B6B">
        <w:rPr>
          <w:rFonts w:ascii="Times New Roman" w:hAnsi="Times New Roman" w:cs="Times New Roman"/>
          <w:b/>
          <w:bCs/>
          <w:color w:val="45B0E1" w:themeColor="accent1" w:themeTint="99"/>
        </w:rPr>
        <w:br/>
      </w:r>
      <w:r w:rsidRPr="008A2B6B">
        <w:rPr>
          <w:rFonts w:ascii="Times New Roman" w:hAnsi="Times New Roman" w:cs="Times New Roman"/>
        </w:rPr>
        <w:t xml:space="preserve">Projected to be </w:t>
      </w:r>
      <w:r>
        <w:rPr>
          <w:rFonts w:ascii="Times New Roman" w:hAnsi="Times New Roman" w:cs="Times New Roman"/>
        </w:rPr>
        <w:t>£</w:t>
      </w:r>
      <w:r w:rsidRPr="008A2B6B">
        <w:rPr>
          <w:rFonts w:ascii="Times New Roman" w:hAnsi="Times New Roman" w:cs="Times New Roman"/>
        </w:rPr>
        <w:t xml:space="preserve">500,000, the initial capital investment for the company will help to cover facility setup costs, raw material purchase, and first marketing efforts. The company expects to generate </w:t>
      </w:r>
      <w:r>
        <w:rPr>
          <w:rFonts w:ascii="Times New Roman" w:hAnsi="Times New Roman" w:cs="Times New Roman"/>
        </w:rPr>
        <w:t>£</w:t>
      </w:r>
      <w:r w:rsidRPr="008A2B6B">
        <w:rPr>
          <w:rFonts w:ascii="Times New Roman" w:hAnsi="Times New Roman" w:cs="Times New Roman"/>
        </w:rPr>
        <w:t>600,000 in sales within its first year. The estimated costs for the first year are as follows:</w:t>
      </w:r>
      <w:r w:rsidRPr="008A2B6B">
        <w:rPr>
          <w:rFonts w:ascii="Times New Roman" w:hAnsi="Times New Roman" w:cs="Times New Roman"/>
        </w:rPr>
        <w:br/>
        <w:t xml:space="preserve">Raw materials and production costs: </w:t>
      </w:r>
      <w:r>
        <w:rPr>
          <w:rFonts w:ascii="Times New Roman" w:hAnsi="Times New Roman" w:cs="Times New Roman"/>
        </w:rPr>
        <w:t>£</w:t>
      </w:r>
      <w:r w:rsidRPr="008A2B6B">
        <w:rPr>
          <w:rFonts w:ascii="Times New Roman" w:hAnsi="Times New Roman" w:cs="Times New Roman"/>
        </w:rPr>
        <w:t>300,000.</w:t>
      </w:r>
      <w:r w:rsidRPr="008A2B6B">
        <w:rPr>
          <w:rFonts w:ascii="Times New Roman" w:hAnsi="Times New Roman" w:cs="Times New Roman"/>
        </w:rPr>
        <w:br/>
        <w:t xml:space="preserve">Advertising and marketing: </w:t>
      </w:r>
      <w:r>
        <w:rPr>
          <w:rFonts w:ascii="Times New Roman" w:hAnsi="Times New Roman" w:cs="Times New Roman"/>
        </w:rPr>
        <w:t>£</w:t>
      </w:r>
      <w:r w:rsidRPr="008A2B6B">
        <w:rPr>
          <w:rFonts w:ascii="Times New Roman" w:hAnsi="Times New Roman" w:cs="Times New Roman"/>
        </w:rPr>
        <w:t>80,000</w:t>
      </w:r>
      <w:r w:rsidRPr="008A2B6B">
        <w:rPr>
          <w:rFonts w:ascii="Times New Roman" w:hAnsi="Times New Roman" w:cs="Times New Roman"/>
        </w:rPr>
        <w:br/>
        <w:t>Revenue</w:t>
      </w:r>
      <w:r>
        <w:rPr>
          <w:rFonts w:ascii="Times New Roman" w:hAnsi="Times New Roman" w:cs="Times New Roman"/>
        </w:rPr>
        <w:t>: £</w:t>
      </w:r>
      <w:r w:rsidRPr="008A2B6B">
        <w:rPr>
          <w:rFonts w:ascii="Times New Roman" w:hAnsi="Times New Roman" w:cs="Times New Roman"/>
        </w:rPr>
        <w:t>120,000</w:t>
      </w:r>
      <w:r w:rsidRPr="008A2B6B">
        <w:rPr>
          <w:rFonts w:ascii="Times New Roman" w:hAnsi="Times New Roman" w:cs="Times New Roman"/>
        </w:rPr>
        <w:br/>
        <w:t xml:space="preserve">Operational costs: </w:t>
      </w:r>
      <w:r w:rsidR="00486616">
        <w:rPr>
          <w:rFonts w:ascii="Times New Roman" w:hAnsi="Times New Roman" w:cs="Times New Roman"/>
        </w:rPr>
        <w:t>£</w:t>
      </w:r>
      <w:r w:rsidRPr="008A2B6B">
        <w:rPr>
          <w:rFonts w:ascii="Times New Roman" w:hAnsi="Times New Roman" w:cs="Times New Roman"/>
        </w:rPr>
        <w:t>50,000</w:t>
      </w:r>
      <w:r w:rsidRPr="008A2B6B">
        <w:rPr>
          <w:rFonts w:ascii="Times New Roman" w:hAnsi="Times New Roman" w:cs="Times New Roman"/>
        </w:rPr>
        <w:br/>
        <w:t xml:space="preserve">Profit: </w:t>
      </w:r>
      <w:r w:rsidR="00486616">
        <w:rPr>
          <w:rFonts w:ascii="Times New Roman" w:hAnsi="Times New Roman" w:cs="Times New Roman"/>
        </w:rPr>
        <w:t>£</w:t>
      </w:r>
      <w:r w:rsidRPr="008A2B6B">
        <w:rPr>
          <w:rFonts w:ascii="Times New Roman" w:hAnsi="Times New Roman" w:cs="Times New Roman"/>
        </w:rPr>
        <w:t>50,000.</w:t>
      </w:r>
      <w:r w:rsidRPr="008A2B6B">
        <w:rPr>
          <w:rFonts w:ascii="Times New Roman" w:hAnsi="Times New Roman" w:cs="Times New Roman"/>
        </w:rPr>
        <w:br/>
      </w:r>
      <w:r w:rsidRPr="00486616">
        <w:rPr>
          <w:rFonts w:ascii="Times New Roman" w:hAnsi="Times New Roman" w:cs="Times New Roman"/>
          <w:b/>
          <w:bCs/>
          <w:color w:val="45B0E1" w:themeColor="accent1" w:themeTint="99"/>
        </w:rPr>
        <w:t>Contingency Plan</w:t>
      </w:r>
      <w:r w:rsidRPr="00486616">
        <w:rPr>
          <w:rFonts w:ascii="Times New Roman" w:hAnsi="Times New Roman" w:cs="Times New Roman"/>
          <w:b/>
          <w:bCs/>
          <w:color w:val="45B0E1" w:themeColor="accent1" w:themeTint="99"/>
        </w:rPr>
        <w:br/>
      </w:r>
      <w:r w:rsidRPr="008A2B6B">
        <w:rPr>
          <w:rFonts w:ascii="Times New Roman" w:hAnsi="Times New Roman" w:cs="Times New Roman"/>
        </w:rPr>
        <w:t xml:space="preserve">In the event of unanticipated circumstances, such as a drop in consumer demand or unexpected expenses, the company has a backup plan in place. This covers diversifying income sources by adding new product lines, decreasing non-essential expenses, and looking for extra money by grants or loans. </w:t>
      </w:r>
      <w:r w:rsidRPr="008A2B6B">
        <w:rPr>
          <w:rFonts w:ascii="Times New Roman" w:hAnsi="Times New Roman" w:cs="Times New Roman"/>
        </w:rPr>
        <w:t>Additionally,</w:t>
      </w:r>
      <w:r w:rsidRPr="008A2B6B">
        <w:rPr>
          <w:rFonts w:ascii="Times New Roman" w:hAnsi="Times New Roman" w:cs="Times New Roman"/>
        </w:rPr>
        <w:t xml:space="preserve"> there will be an emergency fund to assist in handling unanticipated financial problems.</w:t>
      </w:r>
    </w:p>
    <w:p w14:paraId="55E63F78" w14:textId="77777777" w:rsidR="00FC0D38" w:rsidRDefault="00FC0D38" w:rsidP="008A2B6B">
      <w:pPr>
        <w:spacing w:line="480" w:lineRule="auto"/>
        <w:rPr>
          <w:rFonts w:ascii="Times New Roman" w:hAnsi="Times New Roman" w:cs="Times New Roman"/>
        </w:rPr>
      </w:pPr>
    </w:p>
    <w:p w14:paraId="781F6D28" w14:textId="77777777" w:rsidR="00FC0D38" w:rsidRDefault="00FC0D38" w:rsidP="008A2B6B">
      <w:pPr>
        <w:spacing w:line="480" w:lineRule="auto"/>
        <w:rPr>
          <w:rFonts w:ascii="Times New Roman" w:hAnsi="Times New Roman" w:cs="Times New Roman"/>
        </w:rPr>
      </w:pPr>
    </w:p>
    <w:p w14:paraId="19A99BE4" w14:textId="77777777" w:rsidR="00FC0D38" w:rsidRDefault="00FC0D38" w:rsidP="008A2B6B">
      <w:pPr>
        <w:spacing w:line="480" w:lineRule="auto"/>
        <w:rPr>
          <w:rFonts w:ascii="Times New Roman" w:hAnsi="Times New Roman" w:cs="Times New Roman"/>
        </w:rPr>
      </w:pPr>
    </w:p>
    <w:p w14:paraId="75BD97B3" w14:textId="77777777" w:rsidR="00FC0D38" w:rsidRDefault="00FC0D38" w:rsidP="008A2B6B">
      <w:pPr>
        <w:spacing w:line="480" w:lineRule="auto"/>
        <w:rPr>
          <w:rFonts w:ascii="Times New Roman" w:hAnsi="Times New Roman" w:cs="Times New Roman"/>
        </w:rPr>
      </w:pPr>
    </w:p>
    <w:p w14:paraId="734495A0" w14:textId="77777777" w:rsidR="00FC0D38" w:rsidRDefault="00FC0D38" w:rsidP="008A2B6B">
      <w:pPr>
        <w:spacing w:line="480" w:lineRule="auto"/>
        <w:rPr>
          <w:rFonts w:ascii="Times New Roman" w:hAnsi="Times New Roman" w:cs="Times New Roman"/>
        </w:rPr>
      </w:pPr>
    </w:p>
    <w:p w14:paraId="421F5B9B" w14:textId="77777777" w:rsidR="00FC0D38" w:rsidRDefault="00FC0D38" w:rsidP="008A2B6B">
      <w:pPr>
        <w:spacing w:line="480" w:lineRule="auto"/>
        <w:rPr>
          <w:rFonts w:ascii="Times New Roman" w:hAnsi="Times New Roman" w:cs="Times New Roman"/>
        </w:rPr>
      </w:pPr>
    </w:p>
    <w:p w14:paraId="475AE155" w14:textId="77777777" w:rsidR="00FC0D38" w:rsidRDefault="00FC0D38" w:rsidP="008A2B6B">
      <w:pPr>
        <w:spacing w:line="480" w:lineRule="auto"/>
        <w:rPr>
          <w:rFonts w:ascii="Times New Roman" w:hAnsi="Times New Roman" w:cs="Times New Roman"/>
        </w:rPr>
      </w:pPr>
    </w:p>
    <w:p w14:paraId="3B5B0099" w14:textId="6FFAF32A" w:rsidR="00FC0D38" w:rsidRPr="00FC0D38" w:rsidRDefault="00FC0D38" w:rsidP="008A2B6B">
      <w:pPr>
        <w:spacing w:line="480" w:lineRule="auto"/>
        <w:rPr>
          <w:rFonts w:ascii="Times New Roman" w:hAnsi="Times New Roman" w:cs="Times New Roman"/>
          <w:b/>
          <w:bCs/>
          <w:color w:val="45B0E1" w:themeColor="accent1" w:themeTint="99"/>
        </w:rPr>
      </w:pPr>
      <w:r w:rsidRPr="00FC0D38">
        <w:rPr>
          <w:rFonts w:ascii="Times New Roman" w:hAnsi="Times New Roman" w:cs="Times New Roman"/>
          <w:b/>
          <w:bCs/>
          <w:color w:val="45B0E1" w:themeColor="accent1" w:themeTint="99"/>
        </w:rPr>
        <w:lastRenderedPageBreak/>
        <w:t xml:space="preserve">Conclusion </w:t>
      </w:r>
    </w:p>
    <w:p w14:paraId="19008FD4" w14:textId="08C875B5" w:rsidR="00FC0D38" w:rsidRDefault="00FC0D38" w:rsidP="00FC0D38">
      <w:pPr>
        <w:spacing w:line="480" w:lineRule="auto"/>
        <w:rPr>
          <w:rFonts w:ascii="Times New Roman" w:hAnsi="Times New Roman" w:cs="Times New Roman"/>
        </w:rPr>
      </w:pPr>
      <w:r w:rsidRPr="00FC0D38">
        <w:rPr>
          <w:rFonts w:ascii="Times New Roman" w:hAnsi="Times New Roman" w:cs="Times New Roman"/>
        </w:rPr>
        <w:t>In conclusion, this business plan includes a complete strategy for the establishment and expansion of a sustainable enterprise, with a heavy emphasis on environmental, social, and economic sustainability. The business is founded on a clear commitment to minimise its environmental effect through innovative product offerings and eco-friendly practices. By focussing on sustainability as a guiding concept, the company hopes to meet rising consumer demand for green products, resulting in a major market opportunity.</w:t>
      </w:r>
      <w:r w:rsidRPr="00FC0D38">
        <w:rPr>
          <w:rFonts w:ascii="Times New Roman" w:hAnsi="Times New Roman" w:cs="Times New Roman"/>
        </w:rPr>
        <w:br/>
        <w:t>The company is well-positioned to thrive in an increasingly competitive market, where consumers are becoming more concerned about the environmental impact of the things they buy. By following circular economy concepts, utilising renewable energy sources, and promoting responsible sourcing, the company will reduce its negative environmental impact. Furthermore, the company will maintain the social sustainability of its operations by creating jobs, helping local communities, and campaigning for social causes that are consistent with its principles.</w:t>
      </w:r>
      <w:r w:rsidRPr="00FC0D38">
        <w:rPr>
          <w:rFonts w:ascii="Times New Roman" w:hAnsi="Times New Roman" w:cs="Times New Roman"/>
        </w:rPr>
        <w:br/>
        <w:t>From an economic standpoint, the company is dedicated to building long-term value through strategic financial management, resource efficiency, and strict cost control. The company will apply sustainable practices throughout its operations, which will not only increase profitability but also minimise risk by promoting resilience to external challenges such as changes in market conditions or regulatory constraints.</w:t>
      </w:r>
      <w:r w:rsidRPr="00FC0D38">
        <w:rPr>
          <w:rFonts w:ascii="Times New Roman" w:hAnsi="Times New Roman" w:cs="Times New Roman"/>
        </w:rPr>
        <w:br/>
        <w:t xml:space="preserve">The company aspires to be a sustainable business leader by thorough planning, a focus on innovation, and continuous adaptability to market improvements. By balancing profitability with environmental and social responsibility, the company will create long-term value for its stakeholders, who include consumers, employees, investors, and the communities it serves. Finally, this sustainable enterprise will demonstrate that it is possible to succeed in business while also benefiting the environment and </w:t>
      </w:r>
      <w:r w:rsidRPr="00FC0D38">
        <w:rPr>
          <w:rFonts w:ascii="Times New Roman" w:hAnsi="Times New Roman" w:cs="Times New Roman"/>
        </w:rPr>
        <w:t>society</w:t>
      </w:r>
      <w:r w:rsidRPr="00FC0D38">
        <w:rPr>
          <w:rFonts w:ascii="Times New Roman" w:hAnsi="Times New Roman" w:cs="Times New Roman"/>
        </w:rPr>
        <w:t>.</w:t>
      </w:r>
    </w:p>
    <w:p w14:paraId="0F95F944" w14:textId="7259D51F" w:rsidR="00FC0D38" w:rsidRPr="005A4D47" w:rsidRDefault="00FC0D38" w:rsidP="00FC0D38">
      <w:pPr>
        <w:spacing w:line="480" w:lineRule="auto"/>
        <w:rPr>
          <w:rFonts w:ascii="Times New Roman" w:hAnsi="Times New Roman" w:cs="Times New Roman"/>
          <w:b/>
          <w:bCs/>
          <w:color w:val="45B0E1" w:themeColor="accent1" w:themeTint="99"/>
        </w:rPr>
      </w:pPr>
      <w:r w:rsidRPr="005A4D47">
        <w:rPr>
          <w:rFonts w:ascii="Times New Roman" w:hAnsi="Times New Roman" w:cs="Times New Roman"/>
          <w:b/>
          <w:bCs/>
          <w:color w:val="45B0E1" w:themeColor="accent1" w:themeTint="99"/>
        </w:rPr>
        <w:lastRenderedPageBreak/>
        <w:t xml:space="preserve">References </w:t>
      </w:r>
    </w:p>
    <w:p w14:paraId="2B4BFD2D" w14:textId="3EC5C911" w:rsidR="004A2526" w:rsidRDefault="000B023C" w:rsidP="000B023C">
      <w:pPr>
        <w:spacing w:line="480" w:lineRule="auto"/>
        <w:rPr>
          <w:rFonts w:ascii="Times New Roman" w:hAnsi="Times New Roman" w:cs="Times New Roman"/>
        </w:rPr>
      </w:pPr>
      <w:r w:rsidRPr="000B023C">
        <w:rPr>
          <w:rFonts w:ascii="Times New Roman" w:hAnsi="Times New Roman" w:cs="Times New Roman"/>
        </w:rPr>
        <w:t xml:space="preserve">Anbarasan, P. (2018). Stakeholder engagement in sustainable enterprise: Evolving a conceptual framework, and a case study of ITC. </w:t>
      </w:r>
      <w:r w:rsidRPr="004A2526">
        <w:rPr>
          <w:rFonts w:ascii="Times New Roman" w:hAnsi="Times New Roman" w:cs="Times New Roman"/>
          <w:i/>
          <w:iCs/>
        </w:rPr>
        <w:t>Business Strategy &amp; the Environment, 27</w:t>
      </w:r>
      <w:r w:rsidRPr="000B023C">
        <w:rPr>
          <w:rFonts w:ascii="Times New Roman" w:hAnsi="Times New Roman" w:cs="Times New Roman"/>
        </w:rPr>
        <w:t xml:space="preserve">(3), 282–300. </w:t>
      </w:r>
      <w:hyperlink r:id="rId8" w:history="1">
        <w:r w:rsidR="004A2526" w:rsidRPr="00F648E9">
          <w:rPr>
            <w:rStyle w:val="Hyperlink"/>
            <w:rFonts w:ascii="Times New Roman" w:hAnsi="Times New Roman" w:cs="Times New Roman"/>
          </w:rPr>
          <w:t>https://doi.org/10.1002/bse.2020</w:t>
        </w:r>
      </w:hyperlink>
    </w:p>
    <w:p w14:paraId="668716B4" w14:textId="07EF94C3" w:rsidR="005A4D47" w:rsidRDefault="005A4D47" w:rsidP="005A4D47">
      <w:pPr>
        <w:spacing w:line="480" w:lineRule="auto"/>
        <w:rPr>
          <w:rFonts w:ascii="Times New Roman" w:hAnsi="Times New Roman" w:cs="Times New Roman"/>
        </w:rPr>
      </w:pPr>
      <w:r w:rsidRPr="005A4D47">
        <w:rPr>
          <w:rFonts w:ascii="Times New Roman" w:hAnsi="Times New Roman" w:cs="Times New Roman"/>
        </w:rPr>
        <w:t xml:space="preserve">Baumgartner, R. J., &amp; Ebner, D. (2010). Corporate sustainability strategies: Sustainability profiles and maturity levels. </w:t>
      </w:r>
      <w:r w:rsidRPr="005A4D47">
        <w:rPr>
          <w:rFonts w:ascii="Times New Roman" w:hAnsi="Times New Roman" w:cs="Times New Roman"/>
          <w:i/>
          <w:iCs/>
        </w:rPr>
        <w:t>Sustainable Development, 18</w:t>
      </w:r>
      <w:r w:rsidRPr="005A4D47">
        <w:rPr>
          <w:rFonts w:ascii="Times New Roman" w:hAnsi="Times New Roman" w:cs="Times New Roman"/>
        </w:rPr>
        <w:t xml:space="preserve">(2), 76–89. </w:t>
      </w:r>
      <w:hyperlink r:id="rId9" w:history="1">
        <w:r w:rsidRPr="00F648E9">
          <w:rPr>
            <w:rStyle w:val="Hyperlink"/>
            <w:rFonts w:ascii="Times New Roman" w:hAnsi="Times New Roman" w:cs="Times New Roman"/>
          </w:rPr>
          <w:t>https://doi.org/10.1002/sd.447</w:t>
        </w:r>
      </w:hyperlink>
    </w:p>
    <w:p w14:paraId="6007AC4E" w14:textId="3F193473" w:rsidR="005A4D47" w:rsidRDefault="005A4D47" w:rsidP="005A4D47">
      <w:pPr>
        <w:spacing w:line="480" w:lineRule="auto"/>
        <w:rPr>
          <w:rFonts w:ascii="Times New Roman" w:hAnsi="Times New Roman" w:cs="Times New Roman"/>
        </w:rPr>
      </w:pPr>
      <w:r w:rsidRPr="005A4D47">
        <w:rPr>
          <w:rFonts w:ascii="Times New Roman" w:hAnsi="Times New Roman" w:cs="Times New Roman"/>
        </w:rPr>
        <w:t xml:space="preserve">Beckmann, M., Hielscher, S., &amp; Pies, I. (2014). Commitment strategies for sustainability: How business firms can transform trade-offs into win–win outcomes. </w:t>
      </w:r>
      <w:r w:rsidRPr="005A4D47">
        <w:rPr>
          <w:rFonts w:ascii="Times New Roman" w:hAnsi="Times New Roman" w:cs="Times New Roman"/>
          <w:i/>
          <w:iCs/>
        </w:rPr>
        <w:t>Business Strategy and the Environment, 23</w:t>
      </w:r>
      <w:r w:rsidRPr="005A4D47">
        <w:rPr>
          <w:rFonts w:ascii="Times New Roman" w:hAnsi="Times New Roman" w:cs="Times New Roman"/>
        </w:rPr>
        <w:t xml:space="preserve">(1), 18–37. </w:t>
      </w:r>
      <w:hyperlink r:id="rId10" w:history="1">
        <w:r w:rsidRPr="00F648E9">
          <w:rPr>
            <w:rStyle w:val="Hyperlink"/>
            <w:rFonts w:ascii="Times New Roman" w:hAnsi="Times New Roman" w:cs="Times New Roman"/>
          </w:rPr>
          <w:t>https://doi.org/10.1002/bse.1791</w:t>
        </w:r>
      </w:hyperlink>
    </w:p>
    <w:p w14:paraId="20AF6795" w14:textId="262DFAB9" w:rsidR="005A4D47" w:rsidRDefault="005A4D47" w:rsidP="005A4D47">
      <w:pPr>
        <w:spacing w:line="480" w:lineRule="auto"/>
        <w:rPr>
          <w:rFonts w:ascii="Times New Roman" w:hAnsi="Times New Roman" w:cs="Times New Roman"/>
        </w:rPr>
      </w:pPr>
      <w:r w:rsidRPr="005A4D47">
        <w:rPr>
          <w:rFonts w:ascii="Times New Roman" w:hAnsi="Times New Roman" w:cs="Times New Roman"/>
        </w:rPr>
        <w:t xml:space="preserve">Blok, V., Long, T. B., </w:t>
      </w:r>
      <w:proofErr w:type="spellStart"/>
      <w:r w:rsidRPr="005A4D47">
        <w:rPr>
          <w:rFonts w:ascii="Times New Roman" w:hAnsi="Times New Roman" w:cs="Times New Roman"/>
        </w:rPr>
        <w:t>Gaziulusoy</w:t>
      </w:r>
      <w:proofErr w:type="spellEnd"/>
      <w:r w:rsidRPr="005A4D47">
        <w:rPr>
          <w:rFonts w:ascii="Times New Roman" w:hAnsi="Times New Roman" w:cs="Times New Roman"/>
        </w:rPr>
        <w:t xml:space="preserve">, A. I., Ciliz, N., Lozano, R., Huisingh, D., </w:t>
      </w:r>
      <w:proofErr w:type="spellStart"/>
      <w:r w:rsidRPr="005A4D47">
        <w:rPr>
          <w:rFonts w:ascii="Times New Roman" w:hAnsi="Times New Roman" w:cs="Times New Roman"/>
        </w:rPr>
        <w:t>Csutora</w:t>
      </w:r>
      <w:proofErr w:type="spellEnd"/>
      <w:r w:rsidRPr="005A4D47">
        <w:rPr>
          <w:rFonts w:ascii="Times New Roman" w:hAnsi="Times New Roman" w:cs="Times New Roman"/>
        </w:rPr>
        <w:t xml:space="preserve">, M., &amp; Boks, C. (2015). From best practices to bridges for a more sustainable future: Advances and challenges in the transition to global sustainable production and consumption. </w:t>
      </w:r>
      <w:r w:rsidRPr="005A4D47">
        <w:rPr>
          <w:rFonts w:ascii="Times New Roman" w:hAnsi="Times New Roman" w:cs="Times New Roman"/>
          <w:i/>
          <w:iCs/>
        </w:rPr>
        <w:t xml:space="preserve">Journal of Cleaner Production, 108, </w:t>
      </w:r>
      <w:r w:rsidRPr="005A4D47">
        <w:rPr>
          <w:rFonts w:ascii="Times New Roman" w:hAnsi="Times New Roman" w:cs="Times New Roman"/>
        </w:rPr>
        <w:t xml:space="preserve">19–30. </w:t>
      </w:r>
      <w:hyperlink r:id="rId11" w:history="1">
        <w:r w:rsidRPr="00F648E9">
          <w:rPr>
            <w:rStyle w:val="Hyperlink"/>
            <w:rFonts w:ascii="Times New Roman" w:hAnsi="Times New Roman" w:cs="Times New Roman"/>
          </w:rPr>
          <w:t>https://doi.org/10.1016/j.jclepro.2015.04.119</w:t>
        </w:r>
      </w:hyperlink>
    </w:p>
    <w:p w14:paraId="4FA5E92C" w14:textId="5F3BF0C4" w:rsidR="005A4D47" w:rsidRDefault="005A4D47" w:rsidP="005A4D47">
      <w:pPr>
        <w:spacing w:line="480" w:lineRule="auto"/>
        <w:rPr>
          <w:rFonts w:ascii="Times New Roman" w:hAnsi="Times New Roman" w:cs="Times New Roman"/>
        </w:rPr>
      </w:pPr>
      <w:proofErr w:type="spellStart"/>
      <w:r w:rsidRPr="005A4D47">
        <w:rPr>
          <w:rFonts w:ascii="Times New Roman" w:hAnsi="Times New Roman" w:cs="Times New Roman"/>
        </w:rPr>
        <w:t>Bocken</w:t>
      </w:r>
      <w:proofErr w:type="spellEnd"/>
      <w:r w:rsidRPr="005A4D47">
        <w:rPr>
          <w:rFonts w:ascii="Times New Roman" w:hAnsi="Times New Roman" w:cs="Times New Roman"/>
        </w:rPr>
        <w:t xml:space="preserve">, N. M. P., Short, S. W., Rana, P., &amp; Evans, S. (2014). A literature and practice review to develop sustainable business model archetypes. </w:t>
      </w:r>
      <w:r w:rsidRPr="005A4D47">
        <w:rPr>
          <w:rFonts w:ascii="Times New Roman" w:hAnsi="Times New Roman" w:cs="Times New Roman"/>
          <w:i/>
          <w:iCs/>
        </w:rPr>
        <w:t>Journal of Cleaner Production, 65</w:t>
      </w:r>
      <w:r w:rsidRPr="005A4D47">
        <w:rPr>
          <w:rFonts w:ascii="Times New Roman" w:hAnsi="Times New Roman" w:cs="Times New Roman"/>
        </w:rPr>
        <w:t xml:space="preserve">, 42–56. </w:t>
      </w:r>
      <w:hyperlink r:id="rId12" w:history="1">
        <w:r w:rsidRPr="00F648E9">
          <w:rPr>
            <w:rStyle w:val="Hyperlink"/>
            <w:rFonts w:ascii="Times New Roman" w:hAnsi="Times New Roman" w:cs="Times New Roman"/>
          </w:rPr>
          <w:t>https://doi.org/10.1016/j.jclepro.2013.11.039</w:t>
        </w:r>
      </w:hyperlink>
    </w:p>
    <w:p w14:paraId="26C57B89" w14:textId="6AA16178" w:rsidR="005A4D47" w:rsidRDefault="005A4D47" w:rsidP="005A4D47">
      <w:pPr>
        <w:spacing w:line="480" w:lineRule="auto"/>
        <w:rPr>
          <w:rFonts w:ascii="Times New Roman" w:hAnsi="Times New Roman" w:cs="Times New Roman"/>
        </w:rPr>
      </w:pPr>
      <w:r w:rsidRPr="005A4D47">
        <w:rPr>
          <w:rFonts w:ascii="Times New Roman" w:hAnsi="Times New Roman" w:cs="Times New Roman"/>
        </w:rPr>
        <w:t xml:space="preserve">Boons, F., &amp; </w:t>
      </w:r>
      <w:proofErr w:type="spellStart"/>
      <w:r w:rsidRPr="005A4D47">
        <w:rPr>
          <w:rFonts w:ascii="Times New Roman" w:hAnsi="Times New Roman" w:cs="Times New Roman"/>
        </w:rPr>
        <w:t>Lüdeke</w:t>
      </w:r>
      <w:proofErr w:type="spellEnd"/>
      <w:r w:rsidRPr="005A4D47">
        <w:rPr>
          <w:rFonts w:ascii="Times New Roman" w:hAnsi="Times New Roman" w:cs="Times New Roman"/>
        </w:rPr>
        <w:t xml:space="preserve">-Freund, F. (2013). Business models for sustainable innovation: State-of-the-art and steps towards a research agenda. </w:t>
      </w:r>
      <w:r w:rsidRPr="005A4D47">
        <w:rPr>
          <w:rFonts w:ascii="Times New Roman" w:hAnsi="Times New Roman" w:cs="Times New Roman"/>
          <w:i/>
          <w:iCs/>
        </w:rPr>
        <w:t>Journal of Cleaner Production, 45</w:t>
      </w:r>
      <w:r w:rsidRPr="005A4D47">
        <w:rPr>
          <w:rFonts w:ascii="Times New Roman" w:hAnsi="Times New Roman" w:cs="Times New Roman"/>
        </w:rPr>
        <w:t xml:space="preserve">, 9–19. </w:t>
      </w:r>
      <w:hyperlink r:id="rId13" w:history="1">
        <w:r w:rsidRPr="00F648E9">
          <w:rPr>
            <w:rStyle w:val="Hyperlink"/>
            <w:rFonts w:ascii="Times New Roman" w:hAnsi="Times New Roman" w:cs="Times New Roman"/>
          </w:rPr>
          <w:t>https://doi.org/10.1016/j.jclepro.2012.07.007</w:t>
        </w:r>
      </w:hyperlink>
    </w:p>
    <w:p w14:paraId="49A4AC31" w14:textId="734479D5" w:rsidR="005A4D47" w:rsidRDefault="005A4D47" w:rsidP="005A4D47">
      <w:pPr>
        <w:spacing w:line="480" w:lineRule="auto"/>
        <w:rPr>
          <w:rFonts w:ascii="Times New Roman" w:hAnsi="Times New Roman" w:cs="Times New Roman"/>
        </w:rPr>
      </w:pPr>
      <w:r w:rsidRPr="005A4D47">
        <w:rPr>
          <w:rFonts w:ascii="Times New Roman" w:hAnsi="Times New Roman" w:cs="Times New Roman"/>
        </w:rPr>
        <w:t xml:space="preserve">Campbell, J. L. (2007). Why would corporations behave in socially responsible ways? An institutional theory of corporate social responsibility. </w:t>
      </w:r>
      <w:r w:rsidRPr="005A4D47">
        <w:rPr>
          <w:rFonts w:ascii="Times New Roman" w:hAnsi="Times New Roman" w:cs="Times New Roman"/>
          <w:i/>
          <w:iCs/>
        </w:rPr>
        <w:t>Academy of Management Review, 32</w:t>
      </w:r>
      <w:r w:rsidRPr="005A4D47">
        <w:rPr>
          <w:rFonts w:ascii="Times New Roman" w:hAnsi="Times New Roman" w:cs="Times New Roman"/>
        </w:rPr>
        <w:t xml:space="preserve">(3), 946–967. </w:t>
      </w:r>
      <w:hyperlink r:id="rId14" w:history="1">
        <w:r w:rsidRPr="00F648E9">
          <w:rPr>
            <w:rStyle w:val="Hyperlink"/>
            <w:rFonts w:ascii="Times New Roman" w:hAnsi="Times New Roman" w:cs="Times New Roman"/>
          </w:rPr>
          <w:t>https://doi.org/10.5465/amr.2007.25275684</w:t>
        </w:r>
      </w:hyperlink>
    </w:p>
    <w:p w14:paraId="63C9A3DA" w14:textId="36E33E54" w:rsidR="005A4D47" w:rsidRDefault="005A4D47" w:rsidP="000B023C">
      <w:pPr>
        <w:spacing w:line="480" w:lineRule="auto"/>
        <w:rPr>
          <w:rFonts w:ascii="Times New Roman" w:hAnsi="Times New Roman" w:cs="Times New Roman"/>
        </w:rPr>
      </w:pPr>
      <w:r w:rsidRPr="005A4D47">
        <w:rPr>
          <w:rFonts w:ascii="Times New Roman" w:hAnsi="Times New Roman" w:cs="Times New Roman"/>
        </w:rPr>
        <w:lastRenderedPageBreak/>
        <w:t xml:space="preserve">Cohen, B., &amp; Winn, M. I. (2007). Market imperfections, opportunity, and sustainable entrepreneurship. </w:t>
      </w:r>
      <w:r w:rsidRPr="005A4D47">
        <w:rPr>
          <w:rFonts w:ascii="Times New Roman" w:hAnsi="Times New Roman" w:cs="Times New Roman"/>
          <w:i/>
          <w:iCs/>
        </w:rPr>
        <w:t>Journal of Business Venturing, 22</w:t>
      </w:r>
      <w:r w:rsidRPr="005A4D47">
        <w:rPr>
          <w:rFonts w:ascii="Times New Roman" w:hAnsi="Times New Roman" w:cs="Times New Roman"/>
        </w:rPr>
        <w:t xml:space="preserve">(1), 29–49. </w:t>
      </w:r>
      <w:hyperlink r:id="rId15" w:history="1">
        <w:r w:rsidRPr="00F648E9">
          <w:rPr>
            <w:rStyle w:val="Hyperlink"/>
            <w:rFonts w:ascii="Times New Roman" w:hAnsi="Times New Roman" w:cs="Times New Roman"/>
          </w:rPr>
          <w:t>https://doi.org/10.1016/j.jbusvent.2004.12.001</w:t>
        </w:r>
      </w:hyperlink>
    </w:p>
    <w:p w14:paraId="7F6EAC46" w14:textId="2E829CE4" w:rsidR="004A2526" w:rsidRDefault="000B023C" w:rsidP="000B023C">
      <w:pPr>
        <w:spacing w:line="480" w:lineRule="auto"/>
        <w:rPr>
          <w:rFonts w:ascii="Times New Roman" w:hAnsi="Times New Roman" w:cs="Times New Roman"/>
        </w:rPr>
      </w:pPr>
      <w:proofErr w:type="spellStart"/>
      <w:r w:rsidRPr="000B023C">
        <w:rPr>
          <w:rFonts w:ascii="Times New Roman" w:hAnsi="Times New Roman" w:cs="Times New Roman"/>
        </w:rPr>
        <w:t>Castka</w:t>
      </w:r>
      <w:proofErr w:type="spellEnd"/>
      <w:r w:rsidRPr="000B023C">
        <w:rPr>
          <w:rFonts w:ascii="Times New Roman" w:hAnsi="Times New Roman" w:cs="Times New Roman"/>
        </w:rPr>
        <w:t xml:space="preserve">, P., </w:t>
      </w:r>
      <w:proofErr w:type="spellStart"/>
      <w:r w:rsidRPr="000B023C">
        <w:rPr>
          <w:rFonts w:ascii="Times New Roman" w:hAnsi="Times New Roman" w:cs="Times New Roman"/>
        </w:rPr>
        <w:t>Balzarova</w:t>
      </w:r>
      <w:proofErr w:type="spellEnd"/>
      <w:r w:rsidRPr="000B023C">
        <w:rPr>
          <w:rFonts w:ascii="Times New Roman" w:hAnsi="Times New Roman" w:cs="Times New Roman"/>
        </w:rPr>
        <w:t xml:space="preserve">, M. A., Bamber, C. J., &amp; Sharp, J. M. (2004). How can SMEs effectively implement the CSR agenda? A UK case study perspective. </w:t>
      </w:r>
      <w:r w:rsidRPr="004A2526">
        <w:rPr>
          <w:rFonts w:ascii="Times New Roman" w:hAnsi="Times New Roman" w:cs="Times New Roman"/>
          <w:i/>
          <w:iCs/>
        </w:rPr>
        <w:t>Corporate Social Responsibility and Environmental Management, 11</w:t>
      </w:r>
      <w:r w:rsidRPr="000B023C">
        <w:rPr>
          <w:rFonts w:ascii="Times New Roman" w:hAnsi="Times New Roman" w:cs="Times New Roman"/>
        </w:rPr>
        <w:t xml:space="preserve">(3), 140–149. </w:t>
      </w:r>
      <w:hyperlink r:id="rId16" w:history="1">
        <w:r w:rsidR="004A2526" w:rsidRPr="00F648E9">
          <w:rPr>
            <w:rStyle w:val="Hyperlink"/>
            <w:rFonts w:ascii="Times New Roman" w:hAnsi="Times New Roman" w:cs="Times New Roman"/>
          </w:rPr>
          <w:t>https://doi.org/10.1002/csr.77</w:t>
        </w:r>
      </w:hyperlink>
    </w:p>
    <w:p w14:paraId="32D815D3" w14:textId="78EC0866" w:rsidR="004A2526" w:rsidRDefault="000B023C" w:rsidP="000B023C">
      <w:pPr>
        <w:spacing w:line="480" w:lineRule="auto"/>
        <w:rPr>
          <w:rFonts w:ascii="Times New Roman" w:hAnsi="Times New Roman" w:cs="Times New Roman"/>
        </w:rPr>
      </w:pPr>
      <w:proofErr w:type="spellStart"/>
      <w:r w:rsidRPr="000B023C">
        <w:rPr>
          <w:rFonts w:ascii="Times New Roman" w:hAnsi="Times New Roman" w:cs="Times New Roman"/>
        </w:rPr>
        <w:t>Chofreh</w:t>
      </w:r>
      <w:proofErr w:type="spellEnd"/>
      <w:r w:rsidRPr="000B023C">
        <w:rPr>
          <w:rFonts w:ascii="Times New Roman" w:hAnsi="Times New Roman" w:cs="Times New Roman"/>
        </w:rPr>
        <w:t xml:space="preserve">, A. G. (2018). Sustainable enterprise resource planning systems implementation: A framework development. </w:t>
      </w:r>
      <w:r w:rsidRPr="004A2526">
        <w:rPr>
          <w:rFonts w:ascii="Times New Roman" w:hAnsi="Times New Roman" w:cs="Times New Roman"/>
          <w:i/>
          <w:iCs/>
        </w:rPr>
        <w:t>Journal of Cleaner Production, 198</w:t>
      </w:r>
      <w:r w:rsidRPr="000B023C">
        <w:rPr>
          <w:rFonts w:ascii="Times New Roman" w:hAnsi="Times New Roman" w:cs="Times New Roman"/>
        </w:rPr>
        <w:t xml:space="preserve">, 1345–1355. </w:t>
      </w:r>
      <w:hyperlink r:id="rId17" w:history="1">
        <w:r w:rsidR="004A2526" w:rsidRPr="00F648E9">
          <w:rPr>
            <w:rStyle w:val="Hyperlink"/>
            <w:rFonts w:ascii="Times New Roman" w:hAnsi="Times New Roman" w:cs="Times New Roman"/>
          </w:rPr>
          <w:t>https://doi.org/10.1016/j.jclepro.2018.07.167</w:t>
        </w:r>
      </w:hyperlink>
    </w:p>
    <w:p w14:paraId="0E69BBB7" w14:textId="74433FE6" w:rsidR="004A2526" w:rsidRDefault="000B023C" w:rsidP="000B023C">
      <w:pPr>
        <w:spacing w:line="480" w:lineRule="auto"/>
        <w:rPr>
          <w:rFonts w:ascii="Times New Roman" w:hAnsi="Times New Roman" w:cs="Times New Roman"/>
        </w:rPr>
      </w:pPr>
      <w:r w:rsidRPr="000B023C">
        <w:rPr>
          <w:rFonts w:ascii="Times New Roman" w:hAnsi="Times New Roman" w:cs="Times New Roman"/>
        </w:rPr>
        <w:t xml:space="preserve">Edgeman, R., &amp; Eskildsen, J. (2014). Modelling and assessing sustainable enterprise excellence. </w:t>
      </w:r>
      <w:r w:rsidRPr="004A2526">
        <w:rPr>
          <w:rFonts w:ascii="Times New Roman" w:hAnsi="Times New Roman" w:cs="Times New Roman"/>
          <w:i/>
          <w:iCs/>
        </w:rPr>
        <w:t>Business Strategy and the Environment, 23</w:t>
      </w:r>
      <w:r w:rsidRPr="000B023C">
        <w:rPr>
          <w:rFonts w:ascii="Times New Roman" w:hAnsi="Times New Roman" w:cs="Times New Roman"/>
        </w:rPr>
        <w:t xml:space="preserve">(3), 173–187. </w:t>
      </w:r>
      <w:hyperlink r:id="rId18" w:history="1">
        <w:r w:rsidR="004A2526" w:rsidRPr="00F648E9">
          <w:rPr>
            <w:rStyle w:val="Hyperlink"/>
            <w:rFonts w:ascii="Times New Roman" w:hAnsi="Times New Roman" w:cs="Times New Roman"/>
          </w:rPr>
          <w:t>https://doi.org/10.1002/bse.1803</w:t>
        </w:r>
      </w:hyperlink>
    </w:p>
    <w:p w14:paraId="6A4FB109" w14:textId="1C1559D8" w:rsidR="004A2526" w:rsidRDefault="000B023C" w:rsidP="000B023C">
      <w:pPr>
        <w:spacing w:line="480" w:lineRule="auto"/>
        <w:rPr>
          <w:rFonts w:ascii="Times New Roman" w:hAnsi="Times New Roman" w:cs="Times New Roman"/>
        </w:rPr>
      </w:pPr>
      <w:proofErr w:type="spellStart"/>
      <w:r w:rsidRPr="000B023C">
        <w:rPr>
          <w:rFonts w:ascii="Times New Roman" w:hAnsi="Times New Roman" w:cs="Times New Roman"/>
        </w:rPr>
        <w:t>Febrizal</w:t>
      </w:r>
      <w:proofErr w:type="spellEnd"/>
      <w:r w:rsidRPr="000B023C">
        <w:rPr>
          <w:rFonts w:ascii="Times New Roman" w:hAnsi="Times New Roman" w:cs="Times New Roman"/>
        </w:rPr>
        <w:t xml:space="preserve"> </w:t>
      </w:r>
      <w:proofErr w:type="spellStart"/>
      <w:r w:rsidRPr="000B023C">
        <w:rPr>
          <w:rFonts w:ascii="Times New Roman" w:hAnsi="Times New Roman" w:cs="Times New Roman"/>
        </w:rPr>
        <w:t>Rahmana</w:t>
      </w:r>
      <w:proofErr w:type="spellEnd"/>
      <w:r w:rsidRPr="000B023C">
        <w:rPr>
          <w:rFonts w:ascii="Times New Roman" w:hAnsi="Times New Roman" w:cs="Times New Roman"/>
        </w:rPr>
        <w:t xml:space="preserve">, A., &amp; Adhi </w:t>
      </w:r>
      <w:proofErr w:type="spellStart"/>
      <w:r w:rsidRPr="000B023C">
        <w:rPr>
          <w:rFonts w:ascii="Times New Roman" w:hAnsi="Times New Roman" w:cs="Times New Roman"/>
        </w:rPr>
        <w:t>Bawono</w:t>
      </w:r>
      <w:proofErr w:type="spellEnd"/>
      <w:r w:rsidRPr="000B023C">
        <w:rPr>
          <w:rFonts w:ascii="Times New Roman" w:hAnsi="Times New Roman" w:cs="Times New Roman"/>
        </w:rPr>
        <w:t xml:space="preserve">. (2020). Sustainable development toward sustainable enterprise. </w:t>
      </w:r>
      <w:r w:rsidRPr="004A2526">
        <w:rPr>
          <w:rFonts w:ascii="Times New Roman" w:hAnsi="Times New Roman" w:cs="Times New Roman"/>
          <w:i/>
          <w:iCs/>
        </w:rPr>
        <w:t>Management Science Letters, 11</w:t>
      </w:r>
      <w:r w:rsidRPr="000B023C">
        <w:rPr>
          <w:rFonts w:ascii="Times New Roman" w:hAnsi="Times New Roman" w:cs="Times New Roman"/>
        </w:rPr>
        <w:t xml:space="preserve">(2), 657–668. </w:t>
      </w:r>
      <w:hyperlink r:id="rId19" w:history="1">
        <w:r w:rsidR="004A2526" w:rsidRPr="00F648E9">
          <w:rPr>
            <w:rStyle w:val="Hyperlink"/>
            <w:rFonts w:ascii="Times New Roman" w:hAnsi="Times New Roman" w:cs="Times New Roman"/>
          </w:rPr>
          <w:t>https://doi.org/10.5267/j.msl.2020.1.015</w:t>
        </w:r>
      </w:hyperlink>
    </w:p>
    <w:p w14:paraId="126F88B9" w14:textId="3A359314" w:rsidR="004A2526" w:rsidRDefault="000B023C" w:rsidP="000B023C">
      <w:pPr>
        <w:spacing w:line="480" w:lineRule="auto"/>
        <w:rPr>
          <w:rFonts w:ascii="Times New Roman" w:hAnsi="Times New Roman" w:cs="Times New Roman"/>
        </w:rPr>
      </w:pPr>
      <w:r w:rsidRPr="000B023C">
        <w:rPr>
          <w:rFonts w:ascii="Times New Roman" w:hAnsi="Times New Roman" w:cs="Times New Roman"/>
        </w:rPr>
        <w:t xml:space="preserve">Liu, X., &amp; Zhang, C. (2017). Corporate governance, social responsibility information disclosure, and enterprise value in China. </w:t>
      </w:r>
      <w:r w:rsidRPr="004A2526">
        <w:rPr>
          <w:rFonts w:ascii="Times New Roman" w:hAnsi="Times New Roman" w:cs="Times New Roman"/>
          <w:i/>
          <w:iCs/>
        </w:rPr>
        <w:t>Journal of Cleaner Production, 142</w:t>
      </w:r>
      <w:r w:rsidRPr="000B023C">
        <w:rPr>
          <w:rFonts w:ascii="Times New Roman" w:hAnsi="Times New Roman" w:cs="Times New Roman"/>
        </w:rPr>
        <w:t xml:space="preserve">, 1075–1084. </w:t>
      </w:r>
      <w:hyperlink r:id="rId20" w:history="1">
        <w:r w:rsidR="004A2526" w:rsidRPr="00F648E9">
          <w:rPr>
            <w:rStyle w:val="Hyperlink"/>
            <w:rFonts w:ascii="Times New Roman" w:hAnsi="Times New Roman" w:cs="Times New Roman"/>
          </w:rPr>
          <w:t>https://doi.org/10.1016/j.jclepro.2016.11.114</w:t>
        </w:r>
      </w:hyperlink>
    </w:p>
    <w:p w14:paraId="5B6B776B" w14:textId="5F860827" w:rsidR="004A2526" w:rsidRDefault="000B023C" w:rsidP="000B023C">
      <w:pPr>
        <w:spacing w:line="480" w:lineRule="auto"/>
        <w:rPr>
          <w:rFonts w:ascii="Times New Roman" w:hAnsi="Times New Roman" w:cs="Times New Roman"/>
        </w:rPr>
      </w:pPr>
      <w:r w:rsidRPr="000B023C">
        <w:rPr>
          <w:rFonts w:ascii="Times New Roman" w:hAnsi="Times New Roman" w:cs="Times New Roman"/>
        </w:rPr>
        <w:t xml:space="preserve">Packer, H., Swartz, W., Ota, Y., &amp; Bailey, M. J. S. (2019). Corporate social responsibility (CSR) practices of the largest seafood suppliers in the wild capture fisheries sector: From vision to action. </w:t>
      </w:r>
      <w:r w:rsidRPr="004A2526">
        <w:rPr>
          <w:rFonts w:ascii="Times New Roman" w:hAnsi="Times New Roman" w:cs="Times New Roman"/>
          <w:i/>
          <w:iCs/>
        </w:rPr>
        <w:t>Sustainability, 11</w:t>
      </w:r>
      <w:r w:rsidRPr="000B023C">
        <w:rPr>
          <w:rFonts w:ascii="Times New Roman" w:hAnsi="Times New Roman" w:cs="Times New Roman"/>
        </w:rPr>
        <w:t xml:space="preserve">(7), 2254. </w:t>
      </w:r>
      <w:hyperlink r:id="rId21" w:history="1">
        <w:r w:rsidR="004A2526" w:rsidRPr="00F648E9">
          <w:rPr>
            <w:rStyle w:val="Hyperlink"/>
            <w:rFonts w:ascii="Times New Roman" w:hAnsi="Times New Roman" w:cs="Times New Roman"/>
          </w:rPr>
          <w:t>https://doi.org/10.3390/su11072254</w:t>
        </w:r>
      </w:hyperlink>
    </w:p>
    <w:p w14:paraId="7F79E8EC" w14:textId="168DDD32" w:rsidR="000B023C" w:rsidRPr="000B023C" w:rsidRDefault="000B023C" w:rsidP="000B023C">
      <w:pPr>
        <w:spacing w:line="480" w:lineRule="auto"/>
        <w:rPr>
          <w:rFonts w:ascii="Times New Roman" w:hAnsi="Times New Roman" w:cs="Times New Roman"/>
        </w:rPr>
      </w:pPr>
      <w:r w:rsidRPr="000B023C">
        <w:rPr>
          <w:rFonts w:ascii="Times New Roman" w:hAnsi="Times New Roman" w:cs="Times New Roman"/>
        </w:rPr>
        <w:lastRenderedPageBreak/>
        <w:t xml:space="preserve">Thompson, F. M. M. (2010). </w:t>
      </w:r>
      <w:r w:rsidRPr="004A2526">
        <w:rPr>
          <w:rFonts w:ascii="Times New Roman" w:hAnsi="Times New Roman" w:cs="Times New Roman"/>
          <w:i/>
          <w:iCs/>
        </w:rPr>
        <w:t>Social enterprise: Developing sustainable enterprises</w:t>
      </w:r>
      <w:r w:rsidRPr="000B023C">
        <w:rPr>
          <w:rFonts w:ascii="Times New Roman" w:hAnsi="Times New Roman" w:cs="Times New Roman"/>
        </w:rPr>
        <w:t>. Palgrave Macmillan.</w:t>
      </w:r>
    </w:p>
    <w:p w14:paraId="55765DA1" w14:textId="06A14643" w:rsidR="000B023C" w:rsidRDefault="000B023C" w:rsidP="000B023C">
      <w:pPr>
        <w:spacing w:line="480" w:lineRule="auto"/>
        <w:rPr>
          <w:rFonts w:ascii="Times New Roman" w:hAnsi="Times New Roman" w:cs="Times New Roman"/>
        </w:rPr>
      </w:pPr>
      <w:r w:rsidRPr="000B023C">
        <w:rPr>
          <w:rFonts w:ascii="Times New Roman" w:hAnsi="Times New Roman" w:cs="Times New Roman"/>
        </w:rPr>
        <w:t xml:space="preserve">Voinea, C. L., Logger, M., Rauf, F., &amp; Roijakkers, N. (2019). Drivers for sustainable business models in start-ups: Multiple case studies. </w:t>
      </w:r>
      <w:r w:rsidRPr="004A2526">
        <w:rPr>
          <w:rFonts w:ascii="Times New Roman" w:hAnsi="Times New Roman" w:cs="Times New Roman"/>
          <w:i/>
          <w:iCs/>
        </w:rPr>
        <w:t>Sustainability, 11</w:t>
      </w:r>
      <w:r w:rsidRPr="000B023C">
        <w:rPr>
          <w:rFonts w:ascii="Times New Roman" w:hAnsi="Times New Roman" w:cs="Times New Roman"/>
        </w:rPr>
        <w:t xml:space="preserve">(24), 6884. </w:t>
      </w:r>
      <w:hyperlink r:id="rId22" w:history="1">
        <w:r w:rsidR="004A2526" w:rsidRPr="00F648E9">
          <w:rPr>
            <w:rStyle w:val="Hyperlink"/>
            <w:rFonts w:ascii="Times New Roman" w:hAnsi="Times New Roman" w:cs="Times New Roman"/>
          </w:rPr>
          <w:t>https://doi.org/10.3390/su11246884</w:t>
        </w:r>
      </w:hyperlink>
    </w:p>
    <w:p w14:paraId="7B6D06CC" w14:textId="77777777" w:rsidR="004A2526" w:rsidRPr="000B023C" w:rsidRDefault="004A2526" w:rsidP="000B023C">
      <w:pPr>
        <w:spacing w:line="480" w:lineRule="auto"/>
        <w:rPr>
          <w:rFonts w:ascii="Times New Roman" w:hAnsi="Times New Roman" w:cs="Times New Roman"/>
        </w:rPr>
      </w:pPr>
    </w:p>
    <w:p w14:paraId="38F2BC5D" w14:textId="77777777" w:rsidR="000B023C" w:rsidRPr="000B023C" w:rsidRDefault="000B023C" w:rsidP="000B023C">
      <w:pPr>
        <w:spacing w:line="480" w:lineRule="auto"/>
        <w:rPr>
          <w:rFonts w:ascii="Times New Roman" w:hAnsi="Times New Roman" w:cs="Times New Roman"/>
        </w:rPr>
      </w:pPr>
    </w:p>
    <w:p w14:paraId="53310238" w14:textId="77777777" w:rsidR="000B023C" w:rsidRPr="000B023C" w:rsidRDefault="000B023C" w:rsidP="000B023C">
      <w:pPr>
        <w:spacing w:line="480" w:lineRule="auto"/>
        <w:rPr>
          <w:rFonts w:ascii="Times New Roman" w:hAnsi="Times New Roman" w:cs="Times New Roman"/>
        </w:rPr>
      </w:pPr>
    </w:p>
    <w:p w14:paraId="1A2EEE4B" w14:textId="77777777" w:rsidR="000B023C" w:rsidRPr="000B023C" w:rsidRDefault="000B023C" w:rsidP="000B023C">
      <w:pPr>
        <w:spacing w:line="480" w:lineRule="auto"/>
        <w:rPr>
          <w:rFonts w:ascii="Times New Roman" w:hAnsi="Times New Roman" w:cs="Times New Roman"/>
        </w:rPr>
      </w:pPr>
    </w:p>
    <w:p w14:paraId="157885D2" w14:textId="77777777" w:rsidR="000B023C" w:rsidRPr="000B023C" w:rsidRDefault="000B023C" w:rsidP="000B023C">
      <w:pPr>
        <w:spacing w:line="480" w:lineRule="auto"/>
        <w:rPr>
          <w:rFonts w:ascii="Times New Roman" w:hAnsi="Times New Roman" w:cs="Times New Roman"/>
        </w:rPr>
      </w:pPr>
    </w:p>
    <w:p w14:paraId="4BB28335" w14:textId="77777777" w:rsidR="000B023C" w:rsidRPr="000B023C" w:rsidRDefault="000B023C" w:rsidP="000B023C">
      <w:pPr>
        <w:spacing w:line="480" w:lineRule="auto"/>
        <w:rPr>
          <w:rFonts w:ascii="Times New Roman" w:hAnsi="Times New Roman" w:cs="Times New Roman"/>
        </w:rPr>
      </w:pPr>
    </w:p>
    <w:p w14:paraId="130E6928" w14:textId="77777777" w:rsidR="00FC0D38" w:rsidRPr="00FC0D38" w:rsidRDefault="00FC0D38" w:rsidP="00FC0D38">
      <w:pPr>
        <w:spacing w:line="480" w:lineRule="auto"/>
        <w:rPr>
          <w:rFonts w:ascii="Times New Roman" w:hAnsi="Times New Roman" w:cs="Times New Roman"/>
        </w:rPr>
      </w:pPr>
    </w:p>
    <w:p w14:paraId="48DB76D8" w14:textId="77777777" w:rsidR="00FC0D38" w:rsidRPr="008A2B6B" w:rsidRDefault="00FC0D38" w:rsidP="008A2B6B">
      <w:pPr>
        <w:spacing w:line="480" w:lineRule="auto"/>
        <w:rPr>
          <w:rFonts w:ascii="Times New Roman" w:hAnsi="Times New Roman" w:cs="Times New Roman"/>
        </w:rPr>
      </w:pPr>
    </w:p>
    <w:p w14:paraId="6FF9CB45" w14:textId="77777777" w:rsidR="008A2B6B" w:rsidRPr="008A2B6B" w:rsidRDefault="008A2B6B" w:rsidP="008A2B6B">
      <w:pPr>
        <w:spacing w:line="480" w:lineRule="auto"/>
        <w:rPr>
          <w:rFonts w:ascii="Times New Roman" w:hAnsi="Times New Roman" w:cs="Times New Roman"/>
        </w:rPr>
      </w:pPr>
    </w:p>
    <w:sectPr w:rsidR="008A2B6B" w:rsidRPr="008A2B6B" w:rsidSect="005A4D47">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9E3BB" w14:textId="77777777" w:rsidR="00793D11" w:rsidRDefault="00793D11" w:rsidP="005A4D47">
      <w:pPr>
        <w:spacing w:after="0" w:line="240" w:lineRule="auto"/>
      </w:pPr>
      <w:r>
        <w:separator/>
      </w:r>
    </w:p>
  </w:endnote>
  <w:endnote w:type="continuationSeparator" w:id="0">
    <w:p w14:paraId="044F17BE" w14:textId="77777777" w:rsidR="00793D11" w:rsidRDefault="00793D11" w:rsidP="005A4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94D31" w14:textId="77777777" w:rsidR="00793D11" w:rsidRDefault="00793D11" w:rsidP="005A4D47">
      <w:pPr>
        <w:spacing w:after="0" w:line="240" w:lineRule="auto"/>
      </w:pPr>
      <w:r>
        <w:separator/>
      </w:r>
    </w:p>
  </w:footnote>
  <w:footnote w:type="continuationSeparator" w:id="0">
    <w:p w14:paraId="2708A456" w14:textId="77777777" w:rsidR="00793D11" w:rsidRDefault="00793D11" w:rsidP="005A4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663427"/>
      <w:docPartObj>
        <w:docPartGallery w:val="Page Numbers (Top of Page)"/>
        <w:docPartUnique/>
      </w:docPartObj>
    </w:sdtPr>
    <w:sdtEndPr>
      <w:rPr>
        <w:noProof/>
      </w:rPr>
    </w:sdtEndPr>
    <w:sdtContent>
      <w:p w14:paraId="27B338B7" w14:textId="1DD54763" w:rsidR="005A4D47" w:rsidRDefault="005A4D4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7F0817" w14:textId="77777777" w:rsidR="005A4D47" w:rsidRDefault="005A4D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C67C0"/>
    <w:multiLevelType w:val="hybridMultilevel"/>
    <w:tmpl w:val="2CBEC8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6519B2"/>
    <w:multiLevelType w:val="hybridMultilevel"/>
    <w:tmpl w:val="ED80FF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A0BFC"/>
    <w:multiLevelType w:val="hybridMultilevel"/>
    <w:tmpl w:val="EEEC9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3727271">
    <w:abstractNumId w:val="2"/>
  </w:num>
  <w:num w:numId="2" w16cid:durableId="1805730353">
    <w:abstractNumId w:val="0"/>
  </w:num>
  <w:num w:numId="3" w16cid:durableId="1929192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B6B"/>
    <w:rsid w:val="000B023C"/>
    <w:rsid w:val="00486616"/>
    <w:rsid w:val="004A2526"/>
    <w:rsid w:val="005A4D47"/>
    <w:rsid w:val="00793D11"/>
    <w:rsid w:val="008357AF"/>
    <w:rsid w:val="008A2B6B"/>
    <w:rsid w:val="00FC0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A0B81"/>
  <w15:chartTrackingRefBased/>
  <w15:docId w15:val="{9DC7788C-9509-4347-B9D0-43F338D04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B6B"/>
    <w:rPr>
      <w:rFonts w:eastAsiaTheme="majorEastAsia" w:cstheme="majorBidi"/>
      <w:color w:val="272727" w:themeColor="text1" w:themeTint="D8"/>
    </w:rPr>
  </w:style>
  <w:style w:type="paragraph" w:styleId="Title">
    <w:name w:val="Title"/>
    <w:basedOn w:val="Normal"/>
    <w:next w:val="Normal"/>
    <w:link w:val="TitleChar"/>
    <w:uiPriority w:val="10"/>
    <w:qFormat/>
    <w:rsid w:val="008A2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B6B"/>
    <w:pPr>
      <w:spacing w:before="160"/>
      <w:jc w:val="center"/>
    </w:pPr>
    <w:rPr>
      <w:i/>
      <w:iCs/>
      <w:color w:val="404040" w:themeColor="text1" w:themeTint="BF"/>
    </w:rPr>
  </w:style>
  <w:style w:type="character" w:customStyle="1" w:styleId="QuoteChar">
    <w:name w:val="Quote Char"/>
    <w:basedOn w:val="DefaultParagraphFont"/>
    <w:link w:val="Quote"/>
    <w:uiPriority w:val="29"/>
    <w:rsid w:val="008A2B6B"/>
    <w:rPr>
      <w:i/>
      <w:iCs/>
      <w:color w:val="404040" w:themeColor="text1" w:themeTint="BF"/>
    </w:rPr>
  </w:style>
  <w:style w:type="paragraph" w:styleId="ListParagraph">
    <w:name w:val="List Paragraph"/>
    <w:basedOn w:val="Normal"/>
    <w:uiPriority w:val="34"/>
    <w:qFormat/>
    <w:rsid w:val="008A2B6B"/>
    <w:pPr>
      <w:ind w:left="720"/>
      <w:contextualSpacing/>
    </w:pPr>
  </w:style>
  <w:style w:type="character" w:styleId="IntenseEmphasis">
    <w:name w:val="Intense Emphasis"/>
    <w:basedOn w:val="DefaultParagraphFont"/>
    <w:uiPriority w:val="21"/>
    <w:qFormat/>
    <w:rsid w:val="008A2B6B"/>
    <w:rPr>
      <w:i/>
      <w:iCs/>
      <w:color w:val="0F4761" w:themeColor="accent1" w:themeShade="BF"/>
    </w:rPr>
  </w:style>
  <w:style w:type="paragraph" w:styleId="IntenseQuote">
    <w:name w:val="Intense Quote"/>
    <w:basedOn w:val="Normal"/>
    <w:next w:val="Normal"/>
    <w:link w:val="IntenseQuoteChar"/>
    <w:uiPriority w:val="30"/>
    <w:qFormat/>
    <w:rsid w:val="008A2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B6B"/>
    <w:rPr>
      <w:i/>
      <w:iCs/>
      <w:color w:val="0F4761" w:themeColor="accent1" w:themeShade="BF"/>
    </w:rPr>
  </w:style>
  <w:style w:type="character" w:styleId="IntenseReference">
    <w:name w:val="Intense Reference"/>
    <w:basedOn w:val="DefaultParagraphFont"/>
    <w:uiPriority w:val="32"/>
    <w:qFormat/>
    <w:rsid w:val="008A2B6B"/>
    <w:rPr>
      <w:b/>
      <w:bCs/>
      <w:smallCaps/>
      <w:color w:val="0F4761" w:themeColor="accent1" w:themeShade="BF"/>
      <w:spacing w:val="5"/>
    </w:rPr>
  </w:style>
  <w:style w:type="character" w:styleId="Hyperlink">
    <w:name w:val="Hyperlink"/>
    <w:basedOn w:val="DefaultParagraphFont"/>
    <w:uiPriority w:val="99"/>
    <w:unhideWhenUsed/>
    <w:rsid w:val="004A2526"/>
    <w:rPr>
      <w:color w:val="467886" w:themeColor="hyperlink"/>
      <w:u w:val="single"/>
    </w:rPr>
  </w:style>
  <w:style w:type="character" w:styleId="UnresolvedMention">
    <w:name w:val="Unresolved Mention"/>
    <w:basedOn w:val="DefaultParagraphFont"/>
    <w:uiPriority w:val="99"/>
    <w:semiHidden/>
    <w:unhideWhenUsed/>
    <w:rsid w:val="004A2526"/>
    <w:rPr>
      <w:color w:val="605E5C"/>
      <w:shd w:val="clear" w:color="auto" w:fill="E1DFDD"/>
    </w:rPr>
  </w:style>
  <w:style w:type="paragraph" w:styleId="NoSpacing">
    <w:name w:val="No Spacing"/>
    <w:link w:val="NoSpacingChar"/>
    <w:uiPriority w:val="1"/>
    <w:qFormat/>
    <w:rsid w:val="005A4D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A4D47"/>
    <w:rPr>
      <w:rFonts w:eastAsiaTheme="minorEastAsia"/>
      <w:kern w:val="0"/>
      <w:sz w:val="22"/>
      <w:szCs w:val="22"/>
      <w:lang w:val="en-US"/>
      <w14:ligatures w14:val="none"/>
    </w:rPr>
  </w:style>
  <w:style w:type="paragraph" w:styleId="Header">
    <w:name w:val="header"/>
    <w:basedOn w:val="Normal"/>
    <w:link w:val="HeaderChar"/>
    <w:uiPriority w:val="99"/>
    <w:unhideWhenUsed/>
    <w:rsid w:val="005A4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D47"/>
  </w:style>
  <w:style w:type="paragraph" w:styleId="Footer">
    <w:name w:val="footer"/>
    <w:basedOn w:val="Normal"/>
    <w:link w:val="FooterChar"/>
    <w:uiPriority w:val="99"/>
    <w:unhideWhenUsed/>
    <w:rsid w:val="005A4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856676">
      <w:bodyDiv w:val="1"/>
      <w:marLeft w:val="0"/>
      <w:marRight w:val="0"/>
      <w:marTop w:val="0"/>
      <w:marBottom w:val="0"/>
      <w:divBdr>
        <w:top w:val="none" w:sz="0" w:space="0" w:color="auto"/>
        <w:left w:val="none" w:sz="0" w:space="0" w:color="auto"/>
        <w:bottom w:val="none" w:sz="0" w:space="0" w:color="auto"/>
        <w:right w:val="none" w:sz="0" w:space="0" w:color="auto"/>
      </w:divBdr>
    </w:div>
    <w:div w:id="2074352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bse.2020" TargetMode="External"/><Relationship Id="rId13" Type="http://schemas.openxmlformats.org/officeDocument/2006/relationships/hyperlink" Target="https://doi.org/10.1016/j.jclepro.2012.07.007" TargetMode="External"/><Relationship Id="rId18" Type="http://schemas.openxmlformats.org/officeDocument/2006/relationships/hyperlink" Target="https://doi.org/10.1002/bse.1803" TargetMode="External"/><Relationship Id="rId3" Type="http://schemas.openxmlformats.org/officeDocument/2006/relationships/styles" Target="styles.xml"/><Relationship Id="rId21" Type="http://schemas.openxmlformats.org/officeDocument/2006/relationships/hyperlink" Target="https://doi.org/10.3390/su11072254" TargetMode="External"/><Relationship Id="rId7" Type="http://schemas.openxmlformats.org/officeDocument/2006/relationships/endnotes" Target="endnotes.xml"/><Relationship Id="rId12" Type="http://schemas.openxmlformats.org/officeDocument/2006/relationships/hyperlink" Target="https://doi.org/10.1016/j.jclepro.2013.11.039" TargetMode="External"/><Relationship Id="rId17" Type="http://schemas.openxmlformats.org/officeDocument/2006/relationships/hyperlink" Target="https://doi.org/10.1016/j.jclepro.2018.07.16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2/csr.77" TargetMode="External"/><Relationship Id="rId20" Type="http://schemas.openxmlformats.org/officeDocument/2006/relationships/hyperlink" Target="https://doi.org/10.1016/j.jclepro.2016.11.1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epro.2015.04.119"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jbusvent.2004.12.001" TargetMode="External"/><Relationship Id="rId23" Type="http://schemas.openxmlformats.org/officeDocument/2006/relationships/header" Target="header1.xml"/><Relationship Id="rId10" Type="http://schemas.openxmlformats.org/officeDocument/2006/relationships/hyperlink" Target="https://doi.org/10.1002/bse.1791" TargetMode="External"/><Relationship Id="rId19" Type="http://schemas.openxmlformats.org/officeDocument/2006/relationships/hyperlink" Target="https://doi.org/10.5267/j.msl.2020.1.015" TargetMode="External"/><Relationship Id="rId4" Type="http://schemas.openxmlformats.org/officeDocument/2006/relationships/settings" Target="settings.xml"/><Relationship Id="rId9" Type="http://schemas.openxmlformats.org/officeDocument/2006/relationships/hyperlink" Target="https://doi.org/10.1002/sd.447" TargetMode="External"/><Relationship Id="rId14" Type="http://schemas.openxmlformats.org/officeDocument/2006/relationships/hyperlink" Target="https://doi.org/10.5465/amr.2007.25275684" TargetMode="External"/><Relationship Id="rId22" Type="http://schemas.openxmlformats.org/officeDocument/2006/relationships/hyperlink" Target="https://doi.org/10.3390/su112468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13</Pages>
  <Words>2859</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1</cp:revision>
  <dcterms:created xsi:type="dcterms:W3CDTF">2025-03-05T19:32:00Z</dcterms:created>
  <dcterms:modified xsi:type="dcterms:W3CDTF">2025-03-05T22:07:00Z</dcterms:modified>
</cp:coreProperties>
</file>