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7FD3B" w14:textId="03741407" w:rsidR="003E67F5" w:rsidRDefault="003E67F5" w:rsidP="0030769D">
      <w:pPr>
        <w:spacing w:line="480" w:lineRule="auto"/>
        <w:ind w:left="360"/>
        <w:rPr>
          <w:rFonts w:ascii="Helvetica" w:hAnsi="Helvetica" w:cs="Segoe UI"/>
          <w:color w:val="1D2125"/>
          <w:shd w:val="clear" w:color="auto" w:fill="F8F9FA"/>
        </w:rPr>
      </w:pPr>
      <w:bookmarkStart w:id="0" w:name="OLE_LINK3"/>
      <w:bookmarkStart w:id="1" w:name="OLE_LINK4"/>
      <w:bookmarkStart w:id="2" w:name="OLE_LINK9"/>
      <w:bookmarkStart w:id="3" w:name="OLE_LINK10"/>
      <w:r>
        <w:rPr>
          <w:rFonts w:ascii="Helvetica" w:hAnsi="Helvetica" w:cs="Segoe UI"/>
          <w:color w:val="1D2125"/>
          <w:shd w:val="clear" w:color="auto" w:fill="F8F9FA"/>
        </w:rPr>
        <w:t xml:space="preserve">Can Graphic Design really save your life? </w:t>
      </w:r>
    </w:p>
    <w:p w14:paraId="0350891F" w14:textId="7B2008A1" w:rsidR="00BF4941" w:rsidRPr="0030769D" w:rsidRDefault="0030769D" w:rsidP="0030769D">
      <w:pPr>
        <w:spacing w:line="480" w:lineRule="auto"/>
        <w:ind w:left="360"/>
        <w:rPr>
          <w:rFonts w:ascii="Helvetica" w:hAnsi="Helvetica"/>
        </w:rPr>
      </w:pPr>
      <w:r w:rsidRPr="0030769D">
        <w:rPr>
          <w:rFonts w:ascii="Helvetica" w:hAnsi="Helvetica" w:cs="Segoe UI"/>
          <w:color w:val="1D2125"/>
          <w:shd w:val="clear" w:color="auto" w:fill="F8F9FA"/>
        </w:rPr>
        <w:t>Student Name: Katie Rees</w:t>
      </w:r>
      <w:r w:rsidRPr="0030769D">
        <w:rPr>
          <w:rFonts w:ascii="Helvetica" w:hAnsi="Helvetica" w:cs="Segoe UI"/>
          <w:color w:val="1D2125"/>
        </w:rPr>
        <w:br/>
      </w:r>
      <w:r w:rsidRPr="0030769D">
        <w:rPr>
          <w:rFonts w:ascii="Helvetica" w:hAnsi="Helvetica" w:cs="Segoe UI"/>
          <w:color w:val="1D2125"/>
          <w:shd w:val="clear" w:color="auto" w:fill="F8F9FA"/>
        </w:rPr>
        <w:t>Student Number: 2</w:t>
      </w:r>
      <w:r w:rsidR="00C2756A">
        <w:rPr>
          <w:rFonts w:ascii="Helvetica" w:hAnsi="Helvetica" w:cs="Segoe UI"/>
          <w:color w:val="1D2125"/>
          <w:shd w:val="clear" w:color="auto" w:fill="F8F9FA"/>
        </w:rPr>
        <w:t>005</w:t>
      </w:r>
      <w:r w:rsidRPr="0030769D">
        <w:rPr>
          <w:rFonts w:ascii="Helvetica" w:hAnsi="Helvetica" w:cs="Segoe UI"/>
          <w:color w:val="1D2125"/>
          <w:shd w:val="clear" w:color="auto" w:fill="F8F9FA"/>
        </w:rPr>
        <w:t>699</w:t>
      </w:r>
      <w:r w:rsidRPr="0030769D">
        <w:rPr>
          <w:rFonts w:ascii="Helvetica" w:hAnsi="Helvetica" w:cs="Segoe UI"/>
          <w:color w:val="1D2125"/>
        </w:rPr>
        <w:br/>
      </w:r>
      <w:r w:rsidRPr="0030769D">
        <w:rPr>
          <w:rFonts w:ascii="Helvetica" w:hAnsi="Helvetica" w:cs="Segoe UI"/>
          <w:color w:val="1D2125"/>
          <w:shd w:val="clear" w:color="auto" w:fill="F8F9FA"/>
        </w:rPr>
        <w:t xml:space="preserve">Programme of Study: Graphic Communication </w:t>
      </w:r>
      <w:r w:rsidRPr="0030769D">
        <w:rPr>
          <w:rFonts w:ascii="Helvetica" w:hAnsi="Helvetica" w:cs="Segoe UI"/>
          <w:color w:val="1D2125"/>
        </w:rPr>
        <w:br/>
      </w:r>
      <w:r w:rsidRPr="0030769D">
        <w:rPr>
          <w:rFonts w:ascii="Helvetica" w:hAnsi="Helvetica" w:cs="Segoe UI"/>
          <w:color w:val="1D2125"/>
          <w:shd w:val="clear" w:color="auto" w:fill="F8F9FA"/>
        </w:rPr>
        <w:t xml:space="preserve">Module: </w:t>
      </w:r>
      <w:r w:rsidR="00C2756A">
        <w:rPr>
          <w:rFonts w:ascii="Helvetica" w:hAnsi="Helvetica" w:cs="Segoe UI"/>
          <w:color w:val="1D2125"/>
          <w:shd w:val="clear" w:color="auto" w:fill="F8F9FA"/>
        </w:rPr>
        <w:t>Research in Context (ADAD5003/C)</w:t>
      </w:r>
      <w:r w:rsidRPr="0030769D">
        <w:rPr>
          <w:rFonts w:ascii="Helvetica" w:hAnsi="Helvetica" w:cs="Segoe UI"/>
          <w:color w:val="1D2125"/>
        </w:rPr>
        <w:br/>
      </w:r>
      <w:r w:rsidRPr="0030769D">
        <w:rPr>
          <w:rFonts w:ascii="Helvetica" w:hAnsi="Helvetica" w:cs="Segoe UI"/>
          <w:color w:val="1D2125"/>
          <w:shd w:val="clear" w:color="auto" w:fill="F8F9FA"/>
        </w:rPr>
        <w:t>Word Count:</w:t>
      </w:r>
      <w:r w:rsidR="00C2756A">
        <w:rPr>
          <w:rFonts w:ascii="Helvetica" w:hAnsi="Helvetica" w:cs="Segoe UI"/>
          <w:color w:val="1D2125"/>
          <w:shd w:val="clear" w:color="auto" w:fill="F8F9FA"/>
        </w:rPr>
        <w:t xml:space="preserve"> 2357</w:t>
      </w:r>
      <w:r w:rsidRPr="0030769D">
        <w:rPr>
          <w:rFonts w:ascii="Helvetica" w:hAnsi="Helvetica" w:cs="Segoe UI"/>
          <w:color w:val="1D2125"/>
        </w:rPr>
        <w:br/>
      </w:r>
      <w:r w:rsidRPr="0030769D">
        <w:rPr>
          <w:rFonts w:ascii="Helvetica" w:hAnsi="Helvetica" w:cs="Segoe UI"/>
          <w:color w:val="1D2125"/>
          <w:shd w:val="clear" w:color="auto" w:fill="F8F9FA"/>
        </w:rPr>
        <w:t>Tutor Name: Donna Williams</w:t>
      </w:r>
    </w:p>
    <w:p w14:paraId="43A90D1A" w14:textId="77AC8448" w:rsidR="00BF4941" w:rsidRPr="0030769D" w:rsidRDefault="00BF4941" w:rsidP="0030769D">
      <w:pPr>
        <w:spacing w:line="480" w:lineRule="auto"/>
        <w:ind w:left="360"/>
        <w:rPr>
          <w:rFonts w:ascii="Helvetica" w:hAnsi="Helvetica"/>
        </w:rPr>
      </w:pPr>
      <w:bookmarkStart w:id="4" w:name="OLE_LINK7"/>
      <w:bookmarkStart w:id="5" w:name="OLE_LINK8"/>
      <w:bookmarkStart w:id="6" w:name="OLE_LINK13"/>
      <w:bookmarkStart w:id="7" w:name="OLE_LINK14"/>
      <w:r w:rsidRPr="0030769D">
        <w:rPr>
          <w:rFonts w:ascii="Helvetica" w:hAnsi="Helvetica"/>
        </w:rPr>
        <w:t>Graphic design is often perceived</w:t>
      </w:r>
      <w:r w:rsidR="00987B4D" w:rsidRPr="0030769D">
        <w:rPr>
          <w:rFonts w:ascii="Helvetica" w:hAnsi="Helvetica"/>
        </w:rPr>
        <w:t xml:space="preserve"> merely </w:t>
      </w:r>
      <w:r w:rsidRPr="0030769D">
        <w:rPr>
          <w:rFonts w:ascii="Helvetica" w:hAnsi="Helvetica"/>
        </w:rPr>
        <w:t xml:space="preserve">as an aesthetic </w:t>
      </w:r>
      <w:r w:rsidR="00987B4D" w:rsidRPr="0030769D">
        <w:rPr>
          <w:rFonts w:ascii="Helvetica" w:hAnsi="Helvetica"/>
        </w:rPr>
        <w:t>industry</w:t>
      </w:r>
      <w:r w:rsidRPr="0030769D">
        <w:rPr>
          <w:rFonts w:ascii="Helvetica" w:hAnsi="Helvetica"/>
        </w:rPr>
        <w:t>, a tool to enhance visual appeal and capture attention. However, its potential extends far beyond surface-level attraction.</w:t>
      </w:r>
      <w:r w:rsidR="00987B4D" w:rsidRPr="0030769D">
        <w:rPr>
          <w:rFonts w:ascii="Helvetica" w:hAnsi="Helvetica"/>
        </w:rPr>
        <w:t xml:space="preserve"> In the modern world, graphic design plays a pivotal role in shaping public perceptions, influencing behaviours, and distributing crucial information. </w:t>
      </w:r>
      <w:r w:rsidR="00DB6DFC" w:rsidRPr="0030769D">
        <w:rPr>
          <w:rFonts w:ascii="Helvetica" w:hAnsi="Helvetica"/>
        </w:rPr>
        <w:t>I believe i</w:t>
      </w:r>
      <w:r w:rsidR="00987B4D" w:rsidRPr="0030769D">
        <w:rPr>
          <w:rFonts w:ascii="Helvetica" w:hAnsi="Helvetica"/>
        </w:rPr>
        <w:t>t is a powerful medium that</w:t>
      </w:r>
      <w:r w:rsidR="00DB6DFC" w:rsidRPr="0030769D">
        <w:rPr>
          <w:rFonts w:ascii="Helvetica" w:hAnsi="Helvetica"/>
        </w:rPr>
        <w:t xml:space="preserve"> </w:t>
      </w:r>
      <w:r w:rsidR="00987B4D" w:rsidRPr="0030769D">
        <w:rPr>
          <w:rFonts w:ascii="Helvetica" w:hAnsi="Helvetica"/>
        </w:rPr>
        <w:t>when utilized thoughtfully and strategically, can have a huge social impact.</w:t>
      </w:r>
      <w:r w:rsidRPr="0030769D">
        <w:rPr>
          <w:rFonts w:ascii="Helvetica" w:hAnsi="Helvetica"/>
        </w:rPr>
        <w:t xml:space="preserve"> From public health campaigns to safety warnings, graphic design can influence </w:t>
      </w:r>
      <w:r w:rsidRPr="0030769D">
        <w:rPr>
          <w:rFonts w:ascii="Helvetica" w:hAnsi="Helvetica"/>
        </w:rPr>
        <w:t>behaviour</w:t>
      </w:r>
      <w:r w:rsidRPr="0030769D">
        <w:rPr>
          <w:rFonts w:ascii="Helvetica" w:hAnsi="Helvetica"/>
        </w:rPr>
        <w:t xml:space="preserve">, </w:t>
      </w:r>
      <w:r w:rsidR="00987B4D" w:rsidRPr="0030769D">
        <w:rPr>
          <w:rFonts w:ascii="Helvetica" w:hAnsi="Helvetica"/>
        </w:rPr>
        <w:t>communicate</w:t>
      </w:r>
      <w:r w:rsidRPr="0030769D">
        <w:rPr>
          <w:rFonts w:ascii="Helvetica" w:hAnsi="Helvetica"/>
        </w:rPr>
        <w:t xml:space="preserve"> critical information, and even save lives. Th</w:t>
      </w:r>
      <w:r w:rsidR="00DB6DFC" w:rsidRPr="0030769D">
        <w:rPr>
          <w:rFonts w:ascii="Helvetica" w:hAnsi="Helvetica"/>
        </w:rPr>
        <w:t xml:space="preserve">roughout this </w:t>
      </w:r>
      <w:r w:rsidRPr="0030769D">
        <w:rPr>
          <w:rFonts w:ascii="Helvetica" w:hAnsi="Helvetica"/>
        </w:rPr>
        <w:t xml:space="preserve">essay </w:t>
      </w:r>
      <w:r w:rsidR="00DB6DFC" w:rsidRPr="0030769D">
        <w:rPr>
          <w:rFonts w:ascii="Helvetica" w:hAnsi="Helvetica"/>
        </w:rPr>
        <w:t xml:space="preserve">I will </w:t>
      </w:r>
      <w:r w:rsidRPr="0030769D">
        <w:rPr>
          <w:rFonts w:ascii="Helvetica" w:hAnsi="Helvetica"/>
        </w:rPr>
        <w:t>explore</w:t>
      </w:r>
      <w:r w:rsidR="00DB6DFC" w:rsidRPr="0030769D">
        <w:rPr>
          <w:rFonts w:ascii="Helvetica" w:hAnsi="Helvetica"/>
        </w:rPr>
        <w:t xml:space="preserve"> </w:t>
      </w:r>
      <w:r w:rsidRPr="0030769D">
        <w:rPr>
          <w:rFonts w:ascii="Helvetica" w:hAnsi="Helvetica"/>
        </w:rPr>
        <w:t xml:space="preserve">the profound impact of graphic design on public health and safety, examining campaigns such as Dove's "Real Beauty," the </w:t>
      </w:r>
      <w:r w:rsidR="00987B4D" w:rsidRPr="0030769D">
        <w:rPr>
          <w:rFonts w:ascii="Helvetica" w:hAnsi="Helvetica"/>
        </w:rPr>
        <w:t>evolution of</w:t>
      </w:r>
      <w:r w:rsidRPr="0030769D">
        <w:rPr>
          <w:rFonts w:ascii="Helvetica" w:hAnsi="Helvetica"/>
        </w:rPr>
        <w:t xml:space="preserve"> cigarette packaging,</w:t>
      </w:r>
      <w:r w:rsidR="00DB6DFC" w:rsidRPr="0030769D">
        <w:rPr>
          <w:rFonts w:ascii="Helvetica" w:hAnsi="Helvetica"/>
        </w:rPr>
        <w:t xml:space="preserve"> the rise of disposable vapes</w:t>
      </w:r>
      <w:r w:rsidRPr="0030769D">
        <w:rPr>
          <w:rFonts w:ascii="Helvetica" w:hAnsi="Helvetica"/>
        </w:rPr>
        <w:t xml:space="preserve"> and the wartime posters of Abram Games. Through these examples, </w:t>
      </w:r>
      <w:r w:rsidR="00987B4D" w:rsidRPr="0030769D">
        <w:rPr>
          <w:rFonts w:ascii="Helvetica" w:hAnsi="Helvetica"/>
        </w:rPr>
        <w:t xml:space="preserve">I </w:t>
      </w:r>
      <w:r w:rsidRPr="0030769D">
        <w:rPr>
          <w:rFonts w:ascii="Helvetica" w:hAnsi="Helvetica"/>
        </w:rPr>
        <w:t xml:space="preserve">will uncover how thoughtful and strategic use of design can serve as a powerful </w:t>
      </w:r>
      <w:r w:rsidR="00721720" w:rsidRPr="0030769D">
        <w:rPr>
          <w:rFonts w:ascii="Helvetica" w:hAnsi="Helvetica"/>
        </w:rPr>
        <w:t>tool</w:t>
      </w:r>
      <w:r w:rsidRPr="0030769D">
        <w:rPr>
          <w:rFonts w:ascii="Helvetica" w:hAnsi="Helvetica"/>
        </w:rPr>
        <w:t xml:space="preserve"> for positive change, prompting a re-evaluation of graphic design's role in our daily lives and its capacity to </w:t>
      </w:r>
      <w:r w:rsidR="00987B4D" w:rsidRPr="0030769D">
        <w:rPr>
          <w:rFonts w:ascii="Helvetica" w:hAnsi="Helvetica"/>
        </w:rPr>
        <w:t>promote</w:t>
      </w:r>
      <w:r w:rsidRPr="0030769D">
        <w:rPr>
          <w:rFonts w:ascii="Helvetica" w:hAnsi="Helvetica"/>
        </w:rPr>
        <w:t xml:space="preserve"> well-being and safety.</w:t>
      </w:r>
      <w:r w:rsidR="00987B4D" w:rsidRPr="0030769D">
        <w:rPr>
          <w:rFonts w:ascii="Helvetica" w:hAnsi="Helvetica"/>
        </w:rPr>
        <w:t xml:space="preserve"> Ultimately, this essay will argue that graphic design is not just about aesthetics but is a crucial component in efforts to save lives and improve public health. </w:t>
      </w:r>
    </w:p>
    <w:bookmarkEnd w:id="4"/>
    <w:bookmarkEnd w:id="5"/>
    <w:p w14:paraId="47688A0B" w14:textId="77777777" w:rsidR="00BF4941" w:rsidRPr="0030769D" w:rsidRDefault="00BF4941" w:rsidP="0030769D">
      <w:pPr>
        <w:spacing w:line="480" w:lineRule="auto"/>
        <w:rPr>
          <w:rFonts w:ascii="Helvetica" w:hAnsi="Helvetica"/>
        </w:rPr>
      </w:pPr>
    </w:p>
    <w:p w14:paraId="572A2FDE" w14:textId="67292EE5" w:rsidR="00721720" w:rsidRPr="0030769D" w:rsidRDefault="00BF4941" w:rsidP="0030769D">
      <w:pPr>
        <w:spacing w:line="480" w:lineRule="auto"/>
        <w:ind w:left="360"/>
        <w:rPr>
          <w:rFonts w:ascii="Helvetica" w:hAnsi="Helvetica"/>
        </w:rPr>
      </w:pPr>
      <w:r w:rsidRPr="0030769D">
        <w:rPr>
          <w:rFonts w:ascii="Helvetica" w:hAnsi="Helvetica"/>
        </w:rPr>
        <w:t xml:space="preserve">Unilever's brand Dove is renowned for its skincare products, but it has also </w:t>
      </w:r>
      <w:r w:rsidR="00987B4D" w:rsidRPr="0030769D">
        <w:rPr>
          <w:rFonts w:ascii="Helvetica" w:hAnsi="Helvetica"/>
        </w:rPr>
        <w:t>gained</w:t>
      </w:r>
      <w:r w:rsidRPr="0030769D">
        <w:rPr>
          <w:rFonts w:ascii="Helvetica" w:hAnsi="Helvetica"/>
        </w:rPr>
        <w:t xml:space="preserve"> </w:t>
      </w:r>
      <w:r w:rsidR="00987B4D" w:rsidRPr="0030769D">
        <w:rPr>
          <w:rFonts w:ascii="Helvetica" w:hAnsi="Helvetica"/>
        </w:rPr>
        <w:t>praise</w:t>
      </w:r>
      <w:r w:rsidRPr="0030769D">
        <w:rPr>
          <w:rFonts w:ascii="Helvetica" w:hAnsi="Helvetica"/>
        </w:rPr>
        <w:t xml:space="preserve"> for its </w:t>
      </w:r>
      <w:r w:rsidRPr="0030769D">
        <w:rPr>
          <w:rFonts w:ascii="Helvetica" w:hAnsi="Helvetica"/>
        </w:rPr>
        <w:t>ground-breaking</w:t>
      </w:r>
      <w:r w:rsidRPr="0030769D">
        <w:rPr>
          <w:rFonts w:ascii="Helvetica" w:hAnsi="Helvetica"/>
        </w:rPr>
        <w:t xml:space="preserve"> marketing strategies. In 2004, Dove launched the “Real Beauty” campaign, described as “a pioneering initiative that sought to challenge and redefine traditional beauty standards” (Bajpai, 2023). The campaign aimed to combat the unattainable beauty standards </w:t>
      </w:r>
      <w:r w:rsidR="00987B4D" w:rsidRPr="0030769D">
        <w:rPr>
          <w:rFonts w:ascii="Helvetica" w:hAnsi="Helvetica"/>
        </w:rPr>
        <w:t>spread</w:t>
      </w:r>
      <w:r w:rsidRPr="0030769D">
        <w:rPr>
          <w:rFonts w:ascii="Helvetica" w:hAnsi="Helvetica"/>
        </w:rPr>
        <w:t xml:space="preserve"> by media and society, which leave many women feeling insecure and inadequate.</w:t>
      </w:r>
      <w:r w:rsidRPr="0030769D">
        <w:rPr>
          <w:rFonts w:ascii="Helvetica" w:hAnsi="Helvetica"/>
        </w:rPr>
        <w:t xml:space="preserve"> The origins of this campaign trace back to Dove’s market research, which revealed that “only 2% of women worldwide</w:t>
      </w:r>
      <w:r w:rsidRPr="0030769D">
        <w:rPr>
          <w:rFonts w:ascii="Helvetica" w:hAnsi="Helvetica"/>
        </w:rPr>
        <w:t xml:space="preserve"> </w:t>
      </w:r>
      <w:r w:rsidRPr="0030769D">
        <w:rPr>
          <w:rFonts w:ascii="Helvetica" w:hAnsi="Helvetica"/>
        </w:rPr>
        <w:t xml:space="preserve">considered themselves beautiful.” (Dove, 2004) This startling statistic became the foundation for </w:t>
      </w:r>
      <w:r w:rsidR="00987B4D" w:rsidRPr="0030769D">
        <w:rPr>
          <w:rFonts w:ascii="Helvetica" w:hAnsi="Helvetica"/>
        </w:rPr>
        <w:t>the</w:t>
      </w:r>
      <w:r w:rsidRPr="0030769D">
        <w:rPr>
          <w:rFonts w:ascii="Helvetica" w:hAnsi="Helvetica"/>
        </w:rPr>
        <w:t xml:space="preserve"> campaign designed to promote body </w:t>
      </w:r>
      <w:r w:rsidR="00721720" w:rsidRPr="0030769D">
        <w:rPr>
          <w:rFonts w:ascii="Helvetica" w:hAnsi="Helvetica"/>
        </w:rPr>
        <w:t>positivity</w:t>
      </w:r>
      <w:r w:rsidRPr="0030769D">
        <w:rPr>
          <w:rFonts w:ascii="Helvetica" w:hAnsi="Helvetica"/>
        </w:rPr>
        <w:t xml:space="preserve"> and </w:t>
      </w:r>
      <w:r w:rsidR="00721720" w:rsidRPr="0030769D">
        <w:rPr>
          <w:rFonts w:ascii="Helvetica" w:hAnsi="Helvetica"/>
        </w:rPr>
        <w:t>self-acceptance</w:t>
      </w:r>
      <w:r w:rsidRPr="0030769D">
        <w:rPr>
          <w:rFonts w:ascii="Helvetica" w:hAnsi="Helvetica"/>
        </w:rPr>
        <w:t>. By featuring women of diverse shapes, sizes and ethnicities, Dove sought to broaden th</w:t>
      </w:r>
      <w:r w:rsidR="00721720" w:rsidRPr="0030769D">
        <w:rPr>
          <w:rFonts w:ascii="Helvetica" w:hAnsi="Helvetica"/>
        </w:rPr>
        <w:t xml:space="preserve">e definition of beauty and encourage self confidence among woman globally. </w:t>
      </w:r>
    </w:p>
    <w:p w14:paraId="3D1FCF36" w14:textId="04C949A4" w:rsidR="00BF4941" w:rsidRPr="0030769D" w:rsidRDefault="00BF4941" w:rsidP="0030769D">
      <w:pPr>
        <w:spacing w:line="480" w:lineRule="auto"/>
        <w:ind w:left="360"/>
        <w:rPr>
          <w:rFonts w:ascii="Helvetica" w:hAnsi="Helvetica"/>
        </w:rPr>
      </w:pPr>
      <w:r w:rsidRPr="0030769D">
        <w:rPr>
          <w:rFonts w:ascii="Helvetica" w:hAnsi="Helvetica"/>
        </w:rPr>
        <w:t>One Dove campaign that particularly sparked my interest is their latest one, "Cost of Beauty: A Dove Film."</w:t>
      </w:r>
      <w:r w:rsidR="00721720" w:rsidRPr="0030769D">
        <w:rPr>
          <w:rFonts w:ascii="Helvetica" w:hAnsi="Helvetica"/>
        </w:rPr>
        <w:t xml:space="preserve"> </w:t>
      </w:r>
      <w:r w:rsidR="00320943" w:rsidRPr="0030769D">
        <w:rPr>
          <w:rStyle w:val="apple-converted-space"/>
          <w:rFonts w:ascii="Helvetica" w:hAnsi="Helvetica"/>
          <w:color w:val="2C3E50"/>
          <w:shd w:val="clear" w:color="auto" w:fill="FFFFFF"/>
        </w:rPr>
        <w:t> </w:t>
      </w:r>
      <w:r w:rsidR="00320943" w:rsidRPr="0030769D">
        <w:rPr>
          <w:rFonts w:ascii="Helvetica" w:hAnsi="Helvetica"/>
          <w:color w:val="2C3E50"/>
        </w:rPr>
        <w:t>(Dove UK, 2023)</w:t>
      </w:r>
      <w:r w:rsidR="00320943" w:rsidRPr="0030769D">
        <w:rPr>
          <w:rFonts w:ascii="Helvetica" w:hAnsi="Helvetica"/>
          <w:color w:val="2C3E50"/>
        </w:rPr>
        <w:t xml:space="preserve"> </w:t>
      </w:r>
      <w:r w:rsidRPr="0030769D">
        <w:rPr>
          <w:rFonts w:ascii="Helvetica" w:hAnsi="Helvetica"/>
        </w:rPr>
        <w:t>The campaign tells the story of a young girl struggling with anorexia, a severe eating disorder. The short film illustrates the profound effects of this disease not just on the girl but also on her family.</w:t>
      </w:r>
      <w:r w:rsidR="00320943" w:rsidRPr="0030769D">
        <w:rPr>
          <w:rFonts w:ascii="Helvetica" w:hAnsi="Helvetica"/>
        </w:rPr>
        <w:t xml:space="preserve"> </w:t>
      </w:r>
      <w:r w:rsidR="00320943" w:rsidRPr="0030769D">
        <w:rPr>
          <w:rStyle w:val="apple-converted-space"/>
          <w:rFonts w:ascii="Helvetica" w:hAnsi="Helvetica"/>
          <w:color w:val="2C3E50"/>
          <w:shd w:val="clear" w:color="auto" w:fill="FFFFFF"/>
        </w:rPr>
        <w:t> </w:t>
      </w:r>
      <w:r w:rsidR="00320943" w:rsidRPr="0030769D">
        <w:rPr>
          <w:rFonts w:ascii="Helvetica" w:hAnsi="Helvetica"/>
          <w:color w:val="2C3E50"/>
        </w:rPr>
        <w:t>(Dove UK, 2023)</w:t>
      </w:r>
      <w:r w:rsidRPr="0030769D">
        <w:rPr>
          <w:rFonts w:ascii="Helvetica" w:hAnsi="Helvetica"/>
        </w:rPr>
        <w:t xml:space="preserve"> </w:t>
      </w:r>
      <w:r w:rsidR="00320943" w:rsidRPr="0030769D">
        <w:rPr>
          <w:rFonts w:ascii="Helvetica" w:hAnsi="Helvetica"/>
        </w:rPr>
        <w:t xml:space="preserve">Published </w:t>
      </w:r>
      <w:r w:rsidRPr="0030769D">
        <w:rPr>
          <w:rFonts w:ascii="Helvetica" w:hAnsi="Helvetica"/>
        </w:rPr>
        <w:t>with the intention of encouraging viewers to seek help and rais</w:t>
      </w:r>
      <w:r w:rsidR="00320943" w:rsidRPr="0030769D">
        <w:rPr>
          <w:rFonts w:ascii="Helvetica" w:hAnsi="Helvetica"/>
        </w:rPr>
        <w:t xml:space="preserve">e </w:t>
      </w:r>
      <w:r w:rsidRPr="0030769D">
        <w:rPr>
          <w:rFonts w:ascii="Helvetica" w:hAnsi="Helvetica"/>
        </w:rPr>
        <w:t xml:space="preserve">awareness of the disease's massive impact, this campaign succeeds in highlighting how impactful graphic design can be in influencing lives. However, </w:t>
      </w:r>
      <w:r w:rsidR="00320943" w:rsidRPr="0030769D">
        <w:rPr>
          <w:rFonts w:ascii="Helvetica" w:hAnsi="Helvetica"/>
        </w:rPr>
        <w:t xml:space="preserve">I believe </w:t>
      </w:r>
      <w:r w:rsidRPr="0030769D">
        <w:rPr>
          <w:rFonts w:ascii="Helvetica" w:hAnsi="Helvetica"/>
        </w:rPr>
        <w:t xml:space="preserve">it also has the potential to cause unintended harm. The campaign shows graphic scenes that depict </w:t>
      </w:r>
      <w:r w:rsidRPr="0030769D">
        <w:rPr>
          <w:rFonts w:ascii="Helvetica" w:hAnsi="Helvetica"/>
        </w:rPr>
        <w:t>behaviours</w:t>
      </w:r>
      <w:r w:rsidRPr="0030769D">
        <w:rPr>
          <w:rFonts w:ascii="Helvetica" w:hAnsi="Helvetica"/>
        </w:rPr>
        <w:t xml:space="preserve"> associated with anorexia, such as body checking and consuming fitness and beauty content on social media. While the intention was to raise awareness of the signs of the disease and </w:t>
      </w:r>
      <w:r w:rsidRPr="0030769D">
        <w:rPr>
          <w:rFonts w:ascii="Helvetica" w:hAnsi="Helvetica"/>
        </w:rPr>
        <w:lastRenderedPageBreak/>
        <w:t>its harsh realities, it raises the question: How does this affect those currently suffering from anorexia?</w:t>
      </w:r>
    </w:p>
    <w:p w14:paraId="79B0DE23" w14:textId="74B15BA4" w:rsidR="00BF4941" w:rsidRPr="0030769D" w:rsidRDefault="00BF4941" w:rsidP="0030769D">
      <w:pPr>
        <w:spacing w:line="480" w:lineRule="auto"/>
        <w:ind w:left="360"/>
        <w:rPr>
          <w:rFonts w:ascii="Helvetica" w:hAnsi="Helvetica"/>
        </w:rPr>
      </w:pPr>
      <w:r w:rsidRPr="0030769D">
        <w:rPr>
          <w:rFonts w:ascii="Helvetica" w:hAnsi="Helvetica"/>
        </w:rPr>
        <w:t xml:space="preserve">Many people with anorexia may find this advert highly triggering, potentially exacerbating their illness. It could also negatively influence young people by </w:t>
      </w:r>
      <w:r w:rsidR="00320943" w:rsidRPr="0030769D">
        <w:rPr>
          <w:rFonts w:ascii="Helvetica" w:hAnsi="Helvetica"/>
        </w:rPr>
        <w:t>mistakably</w:t>
      </w:r>
      <w:r w:rsidRPr="0030769D">
        <w:rPr>
          <w:rFonts w:ascii="Helvetica" w:hAnsi="Helvetica"/>
        </w:rPr>
        <w:t xml:space="preserve"> giving them harmful ideas on how to lose weight, especially if they already desire to be thinner. </w:t>
      </w:r>
      <w:r w:rsidR="00320943" w:rsidRPr="0030769D">
        <w:rPr>
          <w:rFonts w:ascii="Helvetica" w:hAnsi="Helvetica"/>
        </w:rPr>
        <w:t xml:space="preserve">This may seem far-fetched to someone who has never experienced the disease or had a close friend or family member affected by it, but from a personal standpoint and as someone who is recovered from this horrible illness, I truly believe this advert could potentially cause more damage than good for some individuals. </w:t>
      </w:r>
      <w:r w:rsidRPr="0030769D">
        <w:rPr>
          <w:rFonts w:ascii="Helvetica" w:hAnsi="Helvetica"/>
        </w:rPr>
        <w:t>However, by promoting body positivity, these advertisements</w:t>
      </w:r>
      <w:r w:rsidR="00320943" w:rsidRPr="0030769D">
        <w:rPr>
          <w:rFonts w:ascii="Helvetica" w:hAnsi="Helvetica"/>
        </w:rPr>
        <w:t xml:space="preserve"> can also</w:t>
      </w:r>
      <w:r w:rsidRPr="0030769D">
        <w:rPr>
          <w:rFonts w:ascii="Helvetica" w:hAnsi="Helvetica"/>
        </w:rPr>
        <w:t xml:space="preserve"> create an environment where individuals feel supported in their struggles with body image. For someone battling anorexia, seeing relatable and positive imagery could </w:t>
      </w:r>
      <w:r w:rsidR="00320943" w:rsidRPr="0030769D">
        <w:rPr>
          <w:rFonts w:ascii="Helvetica" w:hAnsi="Helvetica"/>
        </w:rPr>
        <w:t xml:space="preserve">also </w:t>
      </w:r>
      <w:r w:rsidRPr="0030769D">
        <w:rPr>
          <w:rFonts w:ascii="Helvetica" w:hAnsi="Helvetica"/>
        </w:rPr>
        <w:t xml:space="preserve">prompt a critical </w:t>
      </w:r>
      <w:r w:rsidRPr="0030769D">
        <w:rPr>
          <w:rFonts w:ascii="Helvetica" w:hAnsi="Helvetica"/>
        </w:rPr>
        <w:t>revaluation</w:t>
      </w:r>
      <w:r w:rsidRPr="0030769D">
        <w:rPr>
          <w:rFonts w:ascii="Helvetica" w:hAnsi="Helvetica"/>
        </w:rPr>
        <w:t xml:space="preserve"> of their self-worth and health, encouraging them to pursue treatment. This shift in perception is crucial, as early intervention and support can significantly improve recovery outcomes for eating disorder patients.</w:t>
      </w:r>
    </w:p>
    <w:p w14:paraId="1146D82F" w14:textId="77777777" w:rsidR="00BF4941" w:rsidRPr="0030769D" w:rsidRDefault="00BF4941" w:rsidP="0030769D">
      <w:pPr>
        <w:spacing w:line="480" w:lineRule="auto"/>
        <w:rPr>
          <w:rFonts w:ascii="Helvetica" w:hAnsi="Helvetica"/>
        </w:rPr>
      </w:pPr>
    </w:p>
    <w:p w14:paraId="65E0331A" w14:textId="3CA44329" w:rsidR="00BF4941" w:rsidRPr="0030769D" w:rsidRDefault="00BF4941" w:rsidP="0030769D">
      <w:pPr>
        <w:spacing w:line="480" w:lineRule="auto"/>
        <w:ind w:left="360"/>
        <w:rPr>
          <w:rFonts w:ascii="Helvetica" w:hAnsi="Helvetica"/>
        </w:rPr>
      </w:pPr>
      <w:r w:rsidRPr="0030769D">
        <w:rPr>
          <w:rFonts w:ascii="Helvetica" w:hAnsi="Helvetica"/>
        </w:rPr>
        <w:t xml:space="preserve">Graphic design plays a significant role in this dynamic. As Daniel Fisher, Global Executive Director at Ogilvy, notes, "The constant exposure to toxic beauty content online is having a </w:t>
      </w:r>
      <w:r w:rsidR="00721720" w:rsidRPr="0030769D">
        <w:rPr>
          <w:rFonts w:ascii="Helvetica" w:hAnsi="Helvetica"/>
        </w:rPr>
        <w:t>heart-breaking</w:t>
      </w:r>
      <w:r w:rsidRPr="0030769D">
        <w:rPr>
          <w:rFonts w:ascii="Helvetica" w:hAnsi="Helvetica"/>
        </w:rPr>
        <w:t xml:space="preserve"> impact on the mental and physical well-being of kids and teens" (Fisher, 2023). Designers who work for brands promoting unhealthy beauty standards contribute to this problem. A study by Beat, which surveyed 182 people with eating disorders, revealed that “98% of respondents had encountered ads that could harm them in relation to their eating </w:t>
      </w:r>
      <w:r w:rsidRPr="0030769D">
        <w:rPr>
          <w:rFonts w:ascii="Helvetica" w:hAnsi="Helvetica"/>
        </w:rPr>
        <w:lastRenderedPageBreak/>
        <w:t>disorder” (Beat, 2022). Advertisements for weight loss supplements, calorie-tracking apps, and crash diets can be particularly harmful, potentially costing lives. This is a clear instance where graphic design, when misused, can endanger rather than save lives.</w:t>
      </w:r>
      <w:r w:rsidR="00721720" w:rsidRPr="0030769D">
        <w:rPr>
          <w:rFonts w:ascii="Helvetica" w:hAnsi="Helvetica"/>
        </w:rPr>
        <w:t xml:space="preserve"> The ethical responsibilities of graphic designers come into focus here. This highlights the importance of navigating the fine line between persuasion and manipulation. While the Dove campaign aims to promote recovery and the positives of getting help, other advertisements can have detrimental effects. I believe designers have a responsibility here to consider the broader implications of their work. </w:t>
      </w:r>
    </w:p>
    <w:p w14:paraId="651556D7" w14:textId="77777777" w:rsidR="00BF4941" w:rsidRPr="0030769D" w:rsidRDefault="00BF4941" w:rsidP="0030769D">
      <w:pPr>
        <w:spacing w:line="480" w:lineRule="auto"/>
        <w:rPr>
          <w:rFonts w:ascii="Helvetica" w:hAnsi="Helvetica"/>
        </w:rPr>
      </w:pPr>
    </w:p>
    <w:p w14:paraId="7EB1739B" w14:textId="21DCE24C" w:rsidR="00BF4941" w:rsidRPr="0030769D" w:rsidRDefault="00BF4941" w:rsidP="0030769D">
      <w:pPr>
        <w:spacing w:line="480" w:lineRule="auto"/>
        <w:ind w:left="360"/>
        <w:rPr>
          <w:rFonts w:ascii="Helvetica" w:hAnsi="Helvetica"/>
        </w:rPr>
      </w:pPr>
      <w:r w:rsidRPr="0030769D">
        <w:rPr>
          <w:rFonts w:ascii="Helvetica" w:hAnsi="Helvetica"/>
        </w:rPr>
        <w:t>Lucienne Roberts' exhibition "Can Graphic Design Save Your Life?" delves deeper into the idea of design responsibility. The exhibition is focused on graphic design and health, divided into six sections – Persuasion, Education, Medication, Hospitalisation, Contagion, and Provocation. It also touches on how graphic design can do the reverse of saving lives. An example is Raymond Loewy’s revised packaging designs for Lucky Strike, which dramatically increased the number of smokers in the USA (Berry, 2021).</w:t>
      </w:r>
      <w:r w:rsidR="00B07E6E" w:rsidRPr="0030769D">
        <w:rPr>
          <w:rFonts w:ascii="Helvetica" w:hAnsi="Helvetica"/>
        </w:rPr>
        <w:t xml:space="preserve"> </w:t>
      </w:r>
    </w:p>
    <w:p w14:paraId="218CDFD7" w14:textId="56D81F25" w:rsidR="00BF4941" w:rsidRPr="0030769D" w:rsidRDefault="00BF4941" w:rsidP="0030769D">
      <w:pPr>
        <w:spacing w:line="480" w:lineRule="auto"/>
        <w:ind w:left="360"/>
        <w:rPr>
          <w:rFonts w:ascii="Helvetica" w:hAnsi="Helvetica"/>
        </w:rPr>
      </w:pPr>
      <w:r w:rsidRPr="0030769D">
        <w:rPr>
          <w:rFonts w:ascii="Helvetica" w:hAnsi="Helvetica"/>
        </w:rPr>
        <w:t xml:space="preserve">In the "Contagion" section, one artist that stands out is Abram Games, described as "one of Britain’s most important poster designers" (Museum, n.d.). </w:t>
      </w:r>
      <w:r w:rsidR="00D718BB" w:rsidRPr="0030769D">
        <w:rPr>
          <w:rFonts w:ascii="Helvetica" w:hAnsi="Helvetica"/>
        </w:rPr>
        <w:t xml:space="preserve">Abram Games </w:t>
      </w:r>
      <w:r w:rsidR="009700FF" w:rsidRPr="0030769D">
        <w:rPr>
          <w:rFonts w:ascii="Helvetica" w:hAnsi="Helvetica"/>
        </w:rPr>
        <w:t xml:space="preserve">is known as one of the </w:t>
      </w:r>
      <w:r w:rsidR="00D718BB" w:rsidRPr="0030769D">
        <w:rPr>
          <w:rFonts w:ascii="Helvetica" w:hAnsi="Helvetica"/>
        </w:rPr>
        <w:t>most influential graphic designers of the 20</w:t>
      </w:r>
      <w:r w:rsidR="00D718BB" w:rsidRPr="0030769D">
        <w:rPr>
          <w:rFonts w:ascii="Helvetica" w:hAnsi="Helvetica"/>
          <w:vertAlign w:val="superscript"/>
        </w:rPr>
        <w:t>th</w:t>
      </w:r>
      <w:r w:rsidR="00D718BB" w:rsidRPr="0030769D">
        <w:rPr>
          <w:rFonts w:ascii="Helvetica" w:hAnsi="Helvetica"/>
        </w:rPr>
        <w:t xml:space="preserve"> Century. </w:t>
      </w:r>
      <w:r w:rsidRPr="0030769D">
        <w:rPr>
          <w:rFonts w:ascii="Helvetica" w:hAnsi="Helvetica"/>
        </w:rPr>
        <w:t xml:space="preserve">During World War II, Games served as the official war poster artist for the British government. His posters were vital in communicating crucial messages to the public. For </w:t>
      </w:r>
      <w:r w:rsidR="00B07E6E" w:rsidRPr="0030769D">
        <w:rPr>
          <w:rFonts w:ascii="Helvetica" w:hAnsi="Helvetica"/>
        </w:rPr>
        <w:t>example, as shown in Figure 1</w:t>
      </w:r>
      <w:r w:rsidRPr="0030769D">
        <w:rPr>
          <w:rFonts w:ascii="Helvetica" w:hAnsi="Helvetica"/>
        </w:rPr>
        <w:t xml:space="preserve">, his famous "Your Talk May Kill Your Comrades" </w:t>
      </w:r>
      <w:r w:rsidR="00B07E6E" w:rsidRPr="0030769D">
        <w:rPr>
          <w:rFonts w:ascii="Helvetica" w:hAnsi="Helvetica"/>
        </w:rPr>
        <w:t xml:space="preserve">(Games, 1942) </w:t>
      </w:r>
      <w:r w:rsidRPr="0030769D">
        <w:rPr>
          <w:rFonts w:ascii="Helvetica" w:hAnsi="Helvetica"/>
        </w:rPr>
        <w:t xml:space="preserve">poster highlighted the dangers of </w:t>
      </w:r>
      <w:r w:rsidRPr="0030769D">
        <w:rPr>
          <w:rFonts w:ascii="Helvetica" w:hAnsi="Helvetica"/>
        </w:rPr>
        <w:lastRenderedPageBreak/>
        <w:t xml:space="preserve">careless talk and its potentially serious consequences. “Games’ depiction of the death of three comrades is unusually frank. It was an emotive and effective way of driving the message home to the troops” (Museum, n.d.). The poster shows a soldier with a spiral coming from his mouth, </w:t>
      </w:r>
      <w:r w:rsidR="00B07E6E" w:rsidRPr="0030769D">
        <w:rPr>
          <w:rFonts w:ascii="Helvetica" w:hAnsi="Helvetica"/>
        </w:rPr>
        <w:t>symbolizing ‘</w:t>
      </w:r>
      <w:r w:rsidRPr="0030769D">
        <w:rPr>
          <w:rFonts w:ascii="Helvetica" w:hAnsi="Helvetica"/>
        </w:rPr>
        <w:t xml:space="preserve">talking’. The spiral turns red towards the end, piercing the body of three figures, symbolizing </w:t>
      </w:r>
      <w:r w:rsidRPr="0030769D">
        <w:rPr>
          <w:rFonts w:ascii="Helvetica" w:hAnsi="Helvetica"/>
        </w:rPr>
        <w:t>death,</w:t>
      </w:r>
      <w:r w:rsidRPr="0030769D">
        <w:rPr>
          <w:rFonts w:ascii="Helvetica" w:hAnsi="Helvetica"/>
        </w:rPr>
        <w:t xml:space="preserve"> and reinforcing the message that “Talk May Kill.” </w:t>
      </w:r>
      <w:r w:rsidR="00B07E6E" w:rsidRPr="0030769D">
        <w:rPr>
          <w:rFonts w:ascii="Helvetica" w:hAnsi="Helvetica"/>
        </w:rPr>
        <w:t>“</w:t>
      </w:r>
      <w:r w:rsidRPr="0030769D">
        <w:rPr>
          <w:rFonts w:ascii="Helvetica" w:hAnsi="Helvetica"/>
        </w:rPr>
        <w:t>Games' design approach was "maximum meaning, minimum means," which meant he could convey a clear message immediately through complex and clever composition</w:t>
      </w:r>
      <w:r w:rsidR="00B07E6E" w:rsidRPr="0030769D">
        <w:rPr>
          <w:rFonts w:ascii="Helvetica" w:hAnsi="Helvetica"/>
        </w:rPr>
        <w:t xml:space="preserve">” </w:t>
      </w:r>
      <w:r w:rsidRPr="0030769D">
        <w:rPr>
          <w:rFonts w:ascii="Helvetica" w:hAnsi="Helvetica"/>
        </w:rPr>
        <w:t>(Berry, 2021).</w:t>
      </w:r>
    </w:p>
    <w:p w14:paraId="609444C7" w14:textId="770322B3" w:rsidR="00BF4941" w:rsidRPr="0030769D" w:rsidRDefault="009700FF" w:rsidP="0030769D">
      <w:pPr>
        <w:spacing w:line="480" w:lineRule="auto"/>
        <w:ind w:left="360"/>
        <w:rPr>
          <w:rFonts w:ascii="Helvetica" w:hAnsi="Helvetica"/>
        </w:rPr>
      </w:pPr>
      <w:r w:rsidRPr="0030769D">
        <w:rPr>
          <w:rFonts w:ascii="Helvetica" w:hAnsi="Helvetica"/>
        </w:rPr>
        <w:t xml:space="preserve">After the </w:t>
      </w:r>
      <w:r w:rsidR="00BF4941" w:rsidRPr="0030769D">
        <w:rPr>
          <w:rFonts w:ascii="Helvetica" w:hAnsi="Helvetica"/>
        </w:rPr>
        <w:t xml:space="preserve">war, Games continued to create designs that directly impacted public health. His work for the NHS aimed to educate the public on health and hygiene, employing clear, direct, and minimalistic yet striking visual elements to ensure the message was easily understood. Games' work emphasizes how graphic design can save lives by ensuring important messages are communicated effectively. "Abram Games’ posters were not only artistic triumphs but also vital tools for wartime communication, effectively conveying critical messages to the public and military personnel” (Powers, 2018, p. 45). The combination of emotion, strong visual elements, and concise text in his posters ensured that critical information was easily received, demonstrating how well-thought-out design can influence public </w:t>
      </w:r>
      <w:r w:rsidR="00BF4941" w:rsidRPr="0030769D">
        <w:rPr>
          <w:rFonts w:ascii="Helvetica" w:hAnsi="Helvetica"/>
        </w:rPr>
        <w:t>behaviour</w:t>
      </w:r>
      <w:r w:rsidR="00BF4941" w:rsidRPr="0030769D">
        <w:rPr>
          <w:rFonts w:ascii="Helvetica" w:hAnsi="Helvetica"/>
        </w:rPr>
        <w:t xml:space="preserve">. “Games’ ability to evoke emotional responses and prompt action through his designs illustrates the significant role graphic design can play in influencing public </w:t>
      </w:r>
      <w:r w:rsidR="00BF4941" w:rsidRPr="0030769D">
        <w:rPr>
          <w:rFonts w:ascii="Helvetica" w:hAnsi="Helvetica"/>
        </w:rPr>
        <w:t>behaviour</w:t>
      </w:r>
      <w:r w:rsidR="00BF4941" w:rsidRPr="0030769D">
        <w:rPr>
          <w:rFonts w:ascii="Helvetica" w:hAnsi="Helvetica"/>
        </w:rPr>
        <w:t xml:space="preserve"> and promoting health and safety” (McQuiston, 1994, p. 78).</w:t>
      </w:r>
      <w:r w:rsidR="00B07E6E" w:rsidRPr="0030769D">
        <w:rPr>
          <w:rFonts w:ascii="Helvetica" w:hAnsi="Helvetica"/>
        </w:rPr>
        <w:t xml:space="preserve">  </w:t>
      </w:r>
      <w:r w:rsidR="00F80339" w:rsidRPr="0030769D">
        <w:rPr>
          <w:rFonts w:ascii="Helvetica" w:hAnsi="Helvetica"/>
        </w:rPr>
        <w:t>His</w:t>
      </w:r>
      <w:r w:rsidR="00734EFD" w:rsidRPr="0030769D">
        <w:rPr>
          <w:rFonts w:ascii="Helvetica" w:hAnsi="Helvetica"/>
        </w:rPr>
        <w:t xml:space="preserve"> posters for the Festival of Britain in 1951 are another significant example, as shown in Figure 2. Reflecting a post-war optimism</w:t>
      </w:r>
      <w:r w:rsidR="007408AE" w:rsidRPr="0030769D">
        <w:rPr>
          <w:rFonts w:ascii="Helvetica" w:hAnsi="Helvetica"/>
        </w:rPr>
        <w:t xml:space="preserve"> and forward-looking vision for the nation. These posters were characterized by their clear, </w:t>
      </w:r>
      <w:r w:rsidR="007408AE" w:rsidRPr="0030769D">
        <w:rPr>
          <w:rFonts w:ascii="Helvetica" w:hAnsi="Helvetica"/>
        </w:rPr>
        <w:lastRenderedPageBreak/>
        <w:t xml:space="preserve">direct communication and striking visuals, making them effective tools for public education and national pride. “The bunting idea coming from Abram seeing his wife, Marianne, hanging out the washing on the line. The bold design and bright colours perfectly capturing that spirit of post-war optimism” (Tincture of Museum, 2024) </w:t>
      </w:r>
      <w:r w:rsidR="00F80339" w:rsidRPr="0030769D">
        <w:rPr>
          <w:rFonts w:ascii="Helvetica" w:hAnsi="Helvetica"/>
        </w:rPr>
        <w:t xml:space="preserve">Games’ legacy in graphic design is profound, as his work not only conveyed critical messages but also showed how thoughtful design could drive significant social impact. His ability to convey complex ideas with simplicity and emotional resonance has left a lasting imprint on designers today, inspiring others to harness the power of visual communication for better. His innovative use of colour, typography and imagery set new standards in the industry, influencing generations of designers to come. </w:t>
      </w:r>
    </w:p>
    <w:p w14:paraId="5A4B4E0B" w14:textId="77777777" w:rsidR="00B07E6E" w:rsidRPr="0030769D" w:rsidRDefault="00B07E6E" w:rsidP="0030769D">
      <w:pPr>
        <w:spacing w:line="480" w:lineRule="auto"/>
        <w:rPr>
          <w:rFonts w:ascii="Helvetica" w:hAnsi="Helvetica"/>
        </w:rPr>
      </w:pPr>
    </w:p>
    <w:p w14:paraId="5E174DAB" w14:textId="0048227E" w:rsidR="00B07E6E" w:rsidRPr="0030769D" w:rsidRDefault="00B07E6E" w:rsidP="0030769D">
      <w:pPr>
        <w:spacing w:line="480" w:lineRule="auto"/>
        <w:ind w:left="360"/>
        <w:jc w:val="center"/>
        <w:rPr>
          <w:rFonts w:ascii="Helvetica" w:hAnsi="Helvetica"/>
        </w:rPr>
      </w:pPr>
      <w:r w:rsidRPr="0030769D">
        <w:rPr>
          <w:rFonts w:ascii="Helvetica" w:hAnsi="Helvetica"/>
        </w:rPr>
        <w:fldChar w:fldCharType="begin"/>
      </w:r>
      <w:r w:rsidRPr="0030769D">
        <w:rPr>
          <w:rFonts w:ascii="Helvetica" w:hAnsi="Helvetica"/>
        </w:rPr>
        <w:instrText xml:space="preserve"> INCLUDEPICTURE "/Users/katierees/Library/Group Containers/UBF8T346G9.ms/WebArchiveCopyPasteTempFiles/com.microsoft.Word/139582.jpg" \* MERGEFORMATINET </w:instrText>
      </w:r>
      <w:r w:rsidRPr="0030769D">
        <w:rPr>
          <w:rFonts w:ascii="Helvetica" w:hAnsi="Helvetica"/>
        </w:rPr>
        <w:fldChar w:fldCharType="separate"/>
      </w:r>
      <w:r w:rsidRPr="0030769D">
        <w:rPr>
          <w:noProof/>
        </w:rPr>
        <w:drawing>
          <wp:inline distT="0" distB="0" distL="0" distR="0" wp14:anchorId="6A5FE01D" wp14:editId="3EA7D115">
            <wp:extent cx="1699123" cy="2593299"/>
            <wp:effectExtent l="0" t="0" r="3175" b="0"/>
            <wp:docPr id="1602329959" name="Picture 1" descr="Your talk may kill your comrades', 1942 | Online Collection | National Army  Museum,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talk may kill your comrades', 1942 | Online Collection | National Army  Museum, Lond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7830" cy="2621851"/>
                    </a:xfrm>
                    <a:prstGeom prst="rect">
                      <a:avLst/>
                    </a:prstGeom>
                    <a:noFill/>
                    <a:ln>
                      <a:noFill/>
                    </a:ln>
                  </pic:spPr>
                </pic:pic>
              </a:graphicData>
            </a:graphic>
          </wp:inline>
        </w:drawing>
      </w:r>
      <w:r w:rsidRPr="0030769D">
        <w:rPr>
          <w:rFonts w:ascii="Helvetica" w:hAnsi="Helvetica"/>
        </w:rPr>
        <w:fldChar w:fldCharType="end"/>
      </w:r>
    </w:p>
    <w:p w14:paraId="4F5B8BA8" w14:textId="77777777" w:rsidR="0030769D" w:rsidRPr="0030769D" w:rsidRDefault="00B07E6E" w:rsidP="0030769D">
      <w:pPr>
        <w:spacing w:line="480" w:lineRule="auto"/>
        <w:ind w:left="360"/>
        <w:jc w:val="center"/>
        <w:rPr>
          <w:rFonts w:ascii="Helvetica" w:hAnsi="Helvetica"/>
        </w:rPr>
      </w:pPr>
      <w:r w:rsidRPr="0030769D">
        <w:rPr>
          <w:rFonts w:ascii="Helvetica" w:hAnsi="Helvetica"/>
        </w:rPr>
        <w:t>Fig 1</w:t>
      </w:r>
    </w:p>
    <w:p w14:paraId="74B5D5A3" w14:textId="3B809832" w:rsidR="00B07E6E" w:rsidRPr="0030769D" w:rsidRDefault="00B07E6E" w:rsidP="0030769D">
      <w:pPr>
        <w:spacing w:line="480" w:lineRule="auto"/>
        <w:ind w:left="360"/>
        <w:jc w:val="center"/>
        <w:rPr>
          <w:rFonts w:ascii="Helvetica" w:hAnsi="Helvetica"/>
        </w:rPr>
      </w:pPr>
      <w:r w:rsidRPr="0030769D">
        <w:rPr>
          <w:rFonts w:ascii="Helvetica" w:hAnsi="Helvetica"/>
        </w:rPr>
        <w:t>(Games, 1942)</w:t>
      </w:r>
      <w:r w:rsidRPr="0030769D">
        <w:rPr>
          <w:rFonts w:ascii="Helvetica" w:hAnsi="Helvetica"/>
          <w:i/>
          <w:iCs/>
        </w:rPr>
        <w:t xml:space="preserve"> </w:t>
      </w:r>
    </w:p>
    <w:p w14:paraId="331F8167" w14:textId="77777777" w:rsidR="00BF4941" w:rsidRPr="0030769D" w:rsidRDefault="00BF4941" w:rsidP="0030769D">
      <w:pPr>
        <w:spacing w:line="480" w:lineRule="auto"/>
        <w:rPr>
          <w:rFonts w:ascii="Helvetica" w:hAnsi="Helvetica"/>
        </w:rPr>
      </w:pPr>
      <w:bookmarkStart w:id="8" w:name="OLE_LINK5"/>
      <w:bookmarkStart w:id="9" w:name="OLE_LINK6"/>
    </w:p>
    <w:p w14:paraId="03413759" w14:textId="77777777" w:rsidR="00B07E6E" w:rsidRPr="0030769D" w:rsidRDefault="00B07E6E" w:rsidP="0030769D">
      <w:pPr>
        <w:spacing w:line="480" w:lineRule="auto"/>
        <w:rPr>
          <w:rFonts w:ascii="Helvetica" w:hAnsi="Helvetica"/>
        </w:rPr>
      </w:pPr>
    </w:p>
    <w:p w14:paraId="0FDCF2D2" w14:textId="77777777" w:rsidR="00B07E6E" w:rsidRPr="0030769D" w:rsidRDefault="00B07E6E" w:rsidP="0030769D">
      <w:pPr>
        <w:spacing w:line="480" w:lineRule="auto"/>
        <w:rPr>
          <w:rFonts w:ascii="Helvetica" w:hAnsi="Helvetica"/>
        </w:rPr>
      </w:pPr>
    </w:p>
    <w:p w14:paraId="2D36E9C9" w14:textId="328F5CB6" w:rsidR="00B07E6E" w:rsidRPr="0030769D" w:rsidRDefault="007408AE" w:rsidP="0030769D">
      <w:pPr>
        <w:pStyle w:val="ListParagraph"/>
        <w:numPr>
          <w:ilvl w:val="0"/>
          <w:numId w:val="3"/>
        </w:numPr>
        <w:spacing w:line="480" w:lineRule="auto"/>
        <w:jc w:val="center"/>
        <w:rPr>
          <w:rFonts w:ascii="Helvetica" w:hAnsi="Helvetica"/>
        </w:rPr>
      </w:pPr>
      <w:r w:rsidRPr="0030769D">
        <w:rPr>
          <w:rFonts w:ascii="Helvetica" w:hAnsi="Helvetica"/>
        </w:rPr>
        <w:lastRenderedPageBreak/>
        <w:fldChar w:fldCharType="begin"/>
      </w:r>
      <w:r w:rsidRPr="0030769D">
        <w:rPr>
          <w:rFonts w:ascii="Helvetica" w:hAnsi="Helvetica"/>
        </w:rPr>
        <w:instrText xml:space="preserve"> INCLUDEPICTURE "/Users/katierees/Library/Group Containers/UBF8T346G9.ms/WebArchiveCopyPasteTempFiles/com.microsoft.Word/a730ba69-308d-4d96-b27b-1bc55d983d33-1498x2040.jpeg?width=445&amp;dpr=1&amp;s=none" \* MERGEFORMATINET </w:instrText>
      </w:r>
      <w:r w:rsidRPr="0030769D">
        <w:rPr>
          <w:rFonts w:ascii="Helvetica" w:hAnsi="Helvetica"/>
        </w:rPr>
        <w:fldChar w:fldCharType="separate"/>
      </w:r>
      <w:r w:rsidRPr="0030769D">
        <w:rPr>
          <w:rFonts w:ascii="Helvetica" w:hAnsi="Helvetica"/>
          <w:noProof/>
        </w:rPr>
        <w:drawing>
          <wp:inline distT="0" distB="0" distL="0" distR="0" wp14:anchorId="1112A15E" wp14:editId="664FA019">
            <wp:extent cx="1560018" cy="2121408"/>
            <wp:effectExtent l="0" t="0" r="2540" b="0"/>
            <wp:docPr id="313209935" name="Picture 4" descr="Abram Games poster designs – in pictures | Art and design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bram Games poster designs – in pictures | Art and design | The Guardi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0642" cy="2135855"/>
                    </a:xfrm>
                    <a:prstGeom prst="rect">
                      <a:avLst/>
                    </a:prstGeom>
                    <a:noFill/>
                    <a:ln>
                      <a:noFill/>
                    </a:ln>
                  </pic:spPr>
                </pic:pic>
              </a:graphicData>
            </a:graphic>
          </wp:inline>
        </w:drawing>
      </w:r>
      <w:r w:rsidRPr="0030769D">
        <w:rPr>
          <w:rFonts w:ascii="Helvetica" w:hAnsi="Helvetica"/>
        </w:rPr>
        <w:fldChar w:fldCharType="end"/>
      </w:r>
    </w:p>
    <w:p w14:paraId="39EFE749" w14:textId="5C6919FA" w:rsidR="00B07E6E" w:rsidRPr="0030769D" w:rsidRDefault="00B07E6E" w:rsidP="0030769D">
      <w:pPr>
        <w:spacing w:line="480" w:lineRule="auto"/>
        <w:jc w:val="center"/>
        <w:rPr>
          <w:rFonts w:ascii="Helvetica" w:hAnsi="Helvetica"/>
        </w:rPr>
      </w:pPr>
    </w:p>
    <w:p w14:paraId="24103CFF" w14:textId="394BD977" w:rsidR="00B07E6E" w:rsidRPr="0030769D" w:rsidRDefault="00B07E6E" w:rsidP="0030769D">
      <w:pPr>
        <w:spacing w:line="480" w:lineRule="auto"/>
        <w:ind w:left="360"/>
        <w:jc w:val="center"/>
        <w:rPr>
          <w:rFonts w:ascii="Helvetica" w:hAnsi="Helvetica"/>
        </w:rPr>
      </w:pPr>
      <w:r w:rsidRPr="0030769D">
        <w:rPr>
          <w:rFonts w:ascii="Helvetica" w:hAnsi="Helvetica"/>
        </w:rPr>
        <w:t>Fig 2</w:t>
      </w:r>
    </w:p>
    <w:p w14:paraId="6367D570" w14:textId="7C0D4A5E" w:rsidR="00B07E6E" w:rsidRPr="0030769D" w:rsidRDefault="00B07E6E" w:rsidP="0030769D">
      <w:pPr>
        <w:spacing w:line="480" w:lineRule="auto"/>
        <w:ind w:left="360"/>
        <w:jc w:val="center"/>
        <w:rPr>
          <w:rFonts w:ascii="Helvetica" w:hAnsi="Helvetica"/>
        </w:rPr>
      </w:pPr>
      <w:r w:rsidRPr="0030769D">
        <w:rPr>
          <w:rFonts w:ascii="Helvetica" w:hAnsi="Helvetica"/>
        </w:rPr>
        <w:t>(Games, 19</w:t>
      </w:r>
      <w:r w:rsidR="007408AE" w:rsidRPr="0030769D">
        <w:rPr>
          <w:rFonts w:ascii="Helvetica" w:hAnsi="Helvetica"/>
        </w:rPr>
        <w:t>51)</w:t>
      </w:r>
      <w:r w:rsidRPr="0030769D">
        <w:rPr>
          <w:rFonts w:ascii="Helvetica" w:hAnsi="Helvetica"/>
        </w:rPr>
        <w:t xml:space="preserve"> </w:t>
      </w:r>
    </w:p>
    <w:p w14:paraId="704EB6A8" w14:textId="77777777" w:rsidR="007408AE" w:rsidRPr="0030769D" w:rsidRDefault="007408AE" w:rsidP="0030769D">
      <w:pPr>
        <w:spacing w:line="480" w:lineRule="auto"/>
        <w:rPr>
          <w:rFonts w:ascii="Helvetica" w:hAnsi="Helvetica"/>
        </w:rPr>
      </w:pPr>
    </w:p>
    <w:p w14:paraId="6545C64A" w14:textId="326DCB18" w:rsidR="00BF4941" w:rsidRPr="0030769D" w:rsidRDefault="00BF4941" w:rsidP="0030769D">
      <w:pPr>
        <w:spacing w:line="480" w:lineRule="auto"/>
        <w:ind w:left="360"/>
        <w:rPr>
          <w:rFonts w:ascii="Helvetica" w:hAnsi="Helvetica"/>
          <w:color w:val="2C3E50"/>
          <w:shd w:val="clear" w:color="auto" w:fill="FFFFFF"/>
        </w:rPr>
      </w:pPr>
      <w:r w:rsidRPr="0030769D">
        <w:rPr>
          <w:rFonts w:ascii="Helvetica" w:hAnsi="Helvetica"/>
        </w:rPr>
        <w:t xml:space="preserve">The "Persuasion" section of Roberts' exhibition addresses one of the most controversial topics: cigarette packaging design. The evolution of cigarette packaging provides a compelling case study on how graphic design can save lives. Traditionally, cigarette packages were designed to attract consumers with sophisticated branding, stylish imagery, and </w:t>
      </w:r>
      <w:r w:rsidRPr="0030769D">
        <w:rPr>
          <w:rFonts w:ascii="Helvetica" w:hAnsi="Helvetica"/>
        </w:rPr>
        <w:t>colours</w:t>
      </w:r>
      <w:r w:rsidRPr="0030769D">
        <w:rPr>
          <w:rFonts w:ascii="Helvetica" w:hAnsi="Helvetica"/>
        </w:rPr>
        <w:t xml:space="preserve"> that conveyed a sense of luxury. Companies like Marlboro, with their iconic red and white packaging, exemplified this approach, normalizing and glamorizing smoking. However, the introduction of plain packaging laws, first implemented in Australia in 2012, marked a significant change. This legislation mandated that cigarette packs be stripped of all branding, logos, and promotional information, instead presented in Pantone 448C, "the least attractive </w:t>
      </w:r>
      <w:r w:rsidRPr="0030769D">
        <w:rPr>
          <w:rFonts w:ascii="Helvetica" w:hAnsi="Helvetica"/>
        </w:rPr>
        <w:t>colour</w:t>
      </w:r>
      <w:r w:rsidRPr="0030769D">
        <w:rPr>
          <w:rFonts w:ascii="Helvetica" w:hAnsi="Helvetica"/>
        </w:rPr>
        <w:t>" (Wikipedia, 2023).</w:t>
      </w:r>
      <w:r w:rsidR="00367CE8" w:rsidRPr="0030769D">
        <w:rPr>
          <w:rFonts w:ascii="Helvetica" w:hAnsi="Helvetica"/>
        </w:rPr>
        <w:t xml:space="preserve"> </w:t>
      </w:r>
      <w:r w:rsidRPr="0030769D">
        <w:rPr>
          <w:rFonts w:ascii="Helvetica" w:hAnsi="Helvetica"/>
        </w:rPr>
        <w:t xml:space="preserve">The impact of these changes has been substantial. Research shows that plain packaging, combined with graphic health warnings, significantly reduces the appeal of tobacco products, diminishes the attractiveness of smoking, and enhances the </w:t>
      </w:r>
      <w:r w:rsidRPr="0030769D">
        <w:rPr>
          <w:rFonts w:ascii="Helvetica" w:hAnsi="Helvetica"/>
        </w:rPr>
        <w:lastRenderedPageBreak/>
        <w:t>effectiveness of health warnings (University of Bath, 2024). Studies indicate that pictorial warnings "attracted and held attention better; garnered stronger cognitive and emotional reactions; elicited more negative pack attitudes and smoking attitudes; and more effectively increased intentions to not start smoking and to quit smoking" (</w:t>
      </w:r>
      <w:proofErr w:type="spellStart"/>
      <w:r w:rsidRPr="0030769D">
        <w:rPr>
          <w:rFonts w:ascii="Helvetica" w:hAnsi="Helvetica"/>
        </w:rPr>
        <w:t>Noar</w:t>
      </w:r>
      <w:proofErr w:type="spellEnd"/>
      <w:r w:rsidRPr="0030769D">
        <w:rPr>
          <w:rFonts w:ascii="Helvetica" w:hAnsi="Helvetica"/>
        </w:rPr>
        <w:t xml:space="preserve"> et al., 2015). By stripping away glamorous branding and replacing it with powerful, honest imagery, authorities have effectively used design to discourage smoking. The success of plain packaging and graphic warnings underscores the critical role of visual communication in shaping </w:t>
      </w:r>
      <w:r w:rsidRPr="0030769D">
        <w:rPr>
          <w:rFonts w:ascii="Helvetica" w:hAnsi="Helvetica"/>
        </w:rPr>
        <w:t>behaviour</w:t>
      </w:r>
      <w:r w:rsidRPr="0030769D">
        <w:rPr>
          <w:rFonts w:ascii="Helvetica" w:hAnsi="Helvetica"/>
        </w:rPr>
        <w:t xml:space="preserve"> and public perception, reinforcing the argument that graphic design can indeed save lives when applied thoughtfully and strategically.</w:t>
      </w:r>
      <w:r w:rsidR="00367CE8" w:rsidRPr="0030769D">
        <w:rPr>
          <w:rFonts w:ascii="Helvetica" w:hAnsi="Helvetica"/>
        </w:rPr>
        <w:t xml:space="preserve"> Although cigarette sales may be on a decline since the packaging rules came into place, is there now a new problem arising with the sudden surge of disposable vapes? Recent figures show “the number of children using vapes in the past 3 years has tripled.” </w:t>
      </w:r>
      <w:r w:rsidR="00367CE8" w:rsidRPr="0030769D">
        <w:rPr>
          <w:rFonts w:ascii="Helvetica" w:hAnsi="Helvetica"/>
          <w:color w:val="2C3E50"/>
          <w:shd w:val="clear" w:color="auto" w:fill="FFFFFF"/>
        </w:rPr>
        <w:t>(Department of Health and Social Care, 2024)</w:t>
      </w:r>
      <w:r w:rsidR="00367CE8" w:rsidRPr="0030769D">
        <w:rPr>
          <w:rFonts w:ascii="Helvetica" w:hAnsi="Helvetica"/>
          <w:color w:val="2C3E50"/>
          <w:shd w:val="clear" w:color="auto" w:fill="FFFFFF"/>
        </w:rPr>
        <w:t xml:space="preserve"> Disposable vapes have been a “key driver behind the alarming rise in youth vaping” (Department of Health and Social Care, 2024). This begs the question on whether it’s the bright, vibrant packaging that makes these so attractive to the younger population. The use of the vibrant colours and appealing designs makes these products visually attractive</w:t>
      </w:r>
      <w:r w:rsidR="00BF4672" w:rsidRPr="0030769D">
        <w:rPr>
          <w:rFonts w:ascii="Helvetica" w:hAnsi="Helvetica"/>
          <w:color w:val="2C3E50"/>
          <w:shd w:val="clear" w:color="auto" w:fill="FFFFFF"/>
        </w:rPr>
        <w:t xml:space="preserve"> but also seem to be marketed more towards younger people in general. The colourful packaging also seems to create perception that vaping is a harmless activity. This perception is dangerous because it takes away the focus from the potential health risks associated with vaping.  While graphic design has the power to save lives, it also has the potential to endanger them – a striking example of this being the brightly designed packaging of disposable vapes. In </w:t>
      </w:r>
      <w:r w:rsidR="00BF4672" w:rsidRPr="0030769D">
        <w:rPr>
          <w:rFonts w:ascii="Helvetica" w:hAnsi="Helvetica"/>
          <w:color w:val="2C3E50"/>
          <w:shd w:val="clear" w:color="auto" w:fill="FFFFFF"/>
        </w:rPr>
        <w:lastRenderedPageBreak/>
        <w:t>this context, the very elements of graphic design that can be used to save lives such as typography, colour, and imagery, are instead used to promote behaviours that can lead to serious health issues. This counter argument exaggerates the importance for ethical responsibility, showcasing how graphic designers should consider the broader implications of their work. Whilst thoughtful and strategic design can be a powerful tool for positive change, its misuse highlights how graphic design can, ironically, both save and lose lives.</w:t>
      </w:r>
    </w:p>
    <w:p w14:paraId="7B889EB9" w14:textId="77777777" w:rsidR="00BF4672" w:rsidRPr="0030769D" w:rsidRDefault="00BF4672" w:rsidP="0030769D">
      <w:pPr>
        <w:spacing w:line="480" w:lineRule="auto"/>
        <w:rPr>
          <w:rFonts w:ascii="Helvetica" w:hAnsi="Helvetica"/>
          <w:color w:val="2C3E50"/>
          <w:shd w:val="clear" w:color="auto" w:fill="FFFFFF"/>
        </w:rPr>
      </w:pPr>
    </w:p>
    <w:p w14:paraId="4A4E9B96" w14:textId="7D083A89" w:rsidR="002D6531" w:rsidRPr="0030769D" w:rsidRDefault="00BF4672" w:rsidP="0030769D">
      <w:pPr>
        <w:spacing w:line="480" w:lineRule="auto"/>
        <w:ind w:left="360"/>
        <w:rPr>
          <w:rFonts w:ascii="Helvetica" w:hAnsi="Helvetica"/>
          <w:color w:val="2C3E50"/>
          <w:shd w:val="clear" w:color="auto" w:fill="FFFFFF"/>
        </w:rPr>
      </w:pPr>
      <w:r w:rsidRPr="0030769D">
        <w:rPr>
          <w:rFonts w:ascii="Helvetica" w:hAnsi="Helvetica"/>
          <w:color w:val="2C3E50"/>
          <w:shd w:val="clear" w:color="auto" w:fill="FFFFFF"/>
        </w:rPr>
        <w:t xml:space="preserve">In conclusion, the exploration of graphic design and its role in public health and safety reveals its immense potential to influence behaviour, convey critical information and ultimately save lives. </w:t>
      </w:r>
      <w:r w:rsidR="007D4997" w:rsidRPr="0030769D">
        <w:rPr>
          <w:rFonts w:ascii="Helvetica" w:hAnsi="Helvetica"/>
          <w:color w:val="2C3E50"/>
          <w:shd w:val="clear" w:color="auto" w:fill="FFFFFF"/>
        </w:rPr>
        <w:t xml:space="preserve">Throughout this essay, I have examined diverse examples that illustrate how thoughtfully and strategically applied graphic design can serve as a powerful tool for positive change. Dove’s “Real Beauty” campaign is a prime example of how graphic design can save a life, by raising awareness and educating the public on a </w:t>
      </w:r>
      <w:r w:rsidR="00101BF4" w:rsidRPr="0030769D">
        <w:rPr>
          <w:rFonts w:ascii="Helvetica" w:hAnsi="Helvetica"/>
          <w:color w:val="2C3E50"/>
          <w:shd w:val="clear" w:color="auto" w:fill="FFFFFF"/>
        </w:rPr>
        <w:t>life-threatening</w:t>
      </w:r>
      <w:r w:rsidR="007D4997" w:rsidRPr="0030769D">
        <w:rPr>
          <w:rFonts w:ascii="Helvetica" w:hAnsi="Helvetica"/>
          <w:color w:val="2C3E50"/>
          <w:shd w:val="clear" w:color="auto" w:fill="FFFFFF"/>
        </w:rPr>
        <w:t xml:space="preserve"> disease. On the other hand, the packaging of disposable vapes highlights the darker side of graphic design, where bright colours and playful imagery have been used to attract young people. This counter argument shows the important of ethical responsibility in design and encourages designers to consider the broader implications of their work. The wartime posters of Abram Games </w:t>
      </w:r>
      <w:r w:rsidR="00101BF4" w:rsidRPr="0030769D">
        <w:rPr>
          <w:rFonts w:ascii="Helvetica" w:hAnsi="Helvetica"/>
          <w:color w:val="2C3E50"/>
          <w:shd w:val="clear" w:color="auto" w:fill="FFFFFF"/>
        </w:rPr>
        <w:t>further</w:t>
      </w:r>
      <w:r w:rsidR="007D4997" w:rsidRPr="0030769D">
        <w:rPr>
          <w:rFonts w:ascii="Helvetica" w:hAnsi="Helvetica"/>
          <w:color w:val="2C3E50"/>
          <w:shd w:val="clear" w:color="auto" w:fill="FFFFFF"/>
        </w:rPr>
        <w:t xml:space="preserve"> </w:t>
      </w:r>
      <w:r w:rsidR="00101BF4" w:rsidRPr="0030769D">
        <w:rPr>
          <w:rFonts w:ascii="Helvetica" w:hAnsi="Helvetica"/>
          <w:color w:val="2C3E50"/>
          <w:shd w:val="clear" w:color="auto" w:fill="FFFFFF"/>
        </w:rPr>
        <w:t>exemplify</w:t>
      </w:r>
      <w:r w:rsidR="007D4997" w:rsidRPr="0030769D">
        <w:rPr>
          <w:rFonts w:ascii="Helvetica" w:hAnsi="Helvetica"/>
          <w:color w:val="2C3E50"/>
          <w:shd w:val="clear" w:color="auto" w:fill="FFFFFF"/>
        </w:rPr>
        <w:t xml:space="preserve"> </w:t>
      </w:r>
      <w:r w:rsidR="00101BF4" w:rsidRPr="0030769D">
        <w:rPr>
          <w:rFonts w:ascii="Helvetica" w:hAnsi="Helvetica"/>
          <w:color w:val="2C3E50"/>
          <w:shd w:val="clear" w:color="auto" w:fill="FFFFFF"/>
        </w:rPr>
        <w:t xml:space="preserve">the lifesaving potential of graphic design. His ability to convey crucial messages through minimalistic yet powerful visuals had a significant impact on public behaviour in World War II. Games’ posters, such as ‘Your Talk May Kill Your Comrades’ effectively communicated the dangers of careless talk, thereby protecting lives </w:t>
      </w:r>
      <w:r w:rsidR="00101BF4" w:rsidRPr="0030769D">
        <w:rPr>
          <w:rFonts w:ascii="Helvetica" w:hAnsi="Helvetica"/>
          <w:color w:val="2C3E50"/>
          <w:shd w:val="clear" w:color="auto" w:fill="FFFFFF"/>
        </w:rPr>
        <w:lastRenderedPageBreak/>
        <w:t xml:space="preserve">during a critical time. Similarly, the evolution of cigarette packaging design showcases how graphic design can be harnesses to promote public health. The introduction of plain packaging laws </w:t>
      </w:r>
      <w:r w:rsidR="00DB6DFC" w:rsidRPr="0030769D">
        <w:rPr>
          <w:rFonts w:ascii="Helvetica" w:hAnsi="Helvetica"/>
          <w:color w:val="2C3E50"/>
          <w:shd w:val="clear" w:color="auto" w:fill="FFFFFF"/>
        </w:rPr>
        <w:t>has</w:t>
      </w:r>
      <w:r w:rsidR="00101BF4" w:rsidRPr="0030769D">
        <w:rPr>
          <w:rFonts w:ascii="Helvetica" w:hAnsi="Helvetica"/>
          <w:color w:val="2C3E50"/>
          <w:shd w:val="clear" w:color="auto" w:fill="FFFFFF"/>
        </w:rPr>
        <w:t xml:space="preserve"> significantly reduced the appeal of tobacco products and diminished the attractiveness of smoking. These changes demonstrate the critical role of visual communication in shaping behaviour and public perception, reinforcing the argument that graphic design, can indeed save lives. Lucienne Roberts’ exhibition ‘Can Graphic Design Save Your Life?’ was a huge inspiration throughout this essay, providing a comprehensive overview of the multifaceted relationship between graphic design and health. The exhibition underscored the ethical considerations and responsibilities that come with the power of design. </w:t>
      </w:r>
      <w:proofErr w:type="gramStart"/>
      <w:r w:rsidR="00101BF4" w:rsidRPr="0030769D">
        <w:rPr>
          <w:rFonts w:ascii="Helvetica" w:hAnsi="Helvetica"/>
          <w:color w:val="2C3E50"/>
          <w:shd w:val="clear" w:color="auto" w:fill="FFFFFF"/>
        </w:rPr>
        <w:t>Reflecting on these examples, it</w:t>
      </w:r>
      <w:proofErr w:type="gramEnd"/>
      <w:r w:rsidR="00101BF4" w:rsidRPr="0030769D">
        <w:rPr>
          <w:rFonts w:ascii="Helvetica" w:hAnsi="Helvetica"/>
          <w:color w:val="2C3E50"/>
          <w:shd w:val="clear" w:color="auto" w:fill="FFFFFF"/>
        </w:rPr>
        <w:t xml:space="preserve"> becomes evident that graphic design holds significant potential to influence public health positively. When used responsibly, it can educate, inform, and motivate individuals to make healthier choices. However, it also has the power to do harm when used irresponsibly, emphasizing the need for ethical considerations during the design process. In my overall conclusion, I firmly believe that graphic des</w:t>
      </w:r>
      <w:r w:rsidR="00DB6DFC" w:rsidRPr="0030769D">
        <w:rPr>
          <w:rFonts w:ascii="Helvetica" w:hAnsi="Helvetica"/>
          <w:color w:val="2C3E50"/>
          <w:shd w:val="clear" w:color="auto" w:fill="FFFFFF"/>
        </w:rPr>
        <w:t xml:space="preserve">ign can save lives. Its ability to communicate complex messages quickly and effectively, evoke emotional responses, and influence behaviour makes it </w:t>
      </w:r>
      <w:proofErr w:type="gramStart"/>
      <w:r w:rsidR="00DB6DFC" w:rsidRPr="0030769D">
        <w:rPr>
          <w:rFonts w:ascii="Helvetica" w:hAnsi="Helvetica"/>
          <w:color w:val="2C3E50"/>
          <w:shd w:val="clear" w:color="auto" w:fill="FFFFFF"/>
        </w:rPr>
        <w:t>a</w:t>
      </w:r>
      <w:proofErr w:type="gramEnd"/>
      <w:r w:rsidR="00DB6DFC" w:rsidRPr="0030769D">
        <w:rPr>
          <w:rFonts w:ascii="Helvetica" w:hAnsi="Helvetica"/>
          <w:color w:val="2C3E50"/>
          <w:shd w:val="clear" w:color="auto" w:fill="FFFFFF"/>
        </w:rPr>
        <w:t xml:space="preserve"> important tool in the promotion of health and safety. By continuing to explore and understand the impact of graphic design, we can harness its full potential to create a safer, healthier world. This essay has demonstrated that thoughtful and strategic use of graphic design can be a catalyst for positive change, ultimately proving that graphic design can, indeed, save your life.</w:t>
      </w:r>
    </w:p>
    <w:p w14:paraId="52EC4FC1" w14:textId="77777777" w:rsidR="0030769D" w:rsidRDefault="0030769D" w:rsidP="0030769D">
      <w:pPr>
        <w:spacing w:line="480" w:lineRule="auto"/>
        <w:rPr>
          <w:rFonts w:ascii="Helvetica" w:hAnsi="Helvetica"/>
          <w:color w:val="2C3E50"/>
          <w:shd w:val="clear" w:color="auto" w:fill="FFFFFF"/>
        </w:rPr>
      </w:pPr>
    </w:p>
    <w:p w14:paraId="366B52F1" w14:textId="4B78F747" w:rsidR="007408AE" w:rsidRDefault="0030769D" w:rsidP="0030769D">
      <w:pPr>
        <w:spacing w:line="480" w:lineRule="auto"/>
        <w:rPr>
          <w:rFonts w:ascii="Helvetica" w:hAnsi="Helvetica"/>
          <w:color w:val="2C3E50"/>
          <w:shd w:val="clear" w:color="auto" w:fill="FFFFFF"/>
        </w:rPr>
      </w:pPr>
      <w:r>
        <w:rPr>
          <w:rFonts w:ascii="Helvetica" w:hAnsi="Helvetica"/>
          <w:color w:val="2C3E50"/>
          <w:shd w:val="clear" w:color="auto" w:fill="FFFFFF"/>
        </w:rPr>
        <w:lastRenderedPageBreak/>
        <w:t xml:space="preserve">     </w:t>
      </w:r>
      <w:r w:rsidRPr="0030769D">
        <w:rPr>
          <w:rFonts w:ascii="Helvetica" w:hAnsi="Helvetica"/>
          <w:color w:val="2C3E50"/>
          <w:shd w:val="clear" w:color="auto" w:fill="FFFFFF"/>
        </w:rPr>
        <w:t>Reference</w:t>
      </w:r>
      <w:bookmarkEnd w:id="2"/>
      <w:bookmarkEnd w:id="3"/>
      <w:r>
        <w:rPr>
          <w:rFonts w:ascii="Helvetica" w:hAnsi="Helvetica"/>
          <w:color w:val="2C3E50"/>
          <w:shd w:val="clear" w:color="auto" w:fill="FFFFFF"/>
        </w:rPr>
        <w:t>s</w:t>
      </w:r>
    </w:p>
    <w:p w14:paraId="14150AF6" w14:textId="77777777" w:rsidR="0030769D" w:rsidRPr="0030769D" w:rsidRDefault="0030769D" w:rsidP="0030769D">
      <w:pPr>
        <w:spacing w:line="480" w:lineRule="auto"/>
        <w:rPr>
          <w:rFonts w:ascii="Helvetica" w:hAnsi="Helvetica"/>
          <w:color w:val="2C3E50"/>
          <w:shd w:val="clear" w:color="auto" w:fill="FFFFFF"/>
        </w:rPr>
      </w:pPr>
    </w:p>
    <w:bookmarkEnd w:id="0"/>
    <w:bookmarkEnd w:id="1"/>
    <w:bookmarkEnd w:id="8"/>
    <w:bookmarkEnd w:id="9"/>
    <w:p w14:paraId="6D5445CC" w14:textId="4709821D" w:rsidR="0030769D" w:rsidRPr="0030769D" w:rsidRDefault="0030769D" w:rsidP="0030769D">
      <w:pPr>
        <w:spacing w:line="480" w:lineRule="auto"/>
        <w:ind w:left="360"/>
        <w:rPr>
          <w:rFonts w:ascii="Helvetica" w:hAnsi="Helvetica"/>
        </w:rPr>
      </w:pPr>
      <w:r w:rsidRPr="0030769D">
        <w:rPr>
          <w:rFonts w:ascii="Helvetica" w:hAnsi="Helvetica"/>
        </w:rPr>
        <w:t>Abram Games (1951) *Festival of Britain*. [online] Victoria &amp; Albert Museum. Available at: https://collections.vam.ac.uk/item/O1223476/festival-of-britain-poster-abram-games/ [Accessed 21 Ju</w:t>
      </w:r>
      <w:r>
        <w:rPr>
          <w:rFonts w:ascii="Helvetica" w:hAnsi="Helvetica"/>
        </w:rPr>
        <w:t>n</w:t>
      </w:r>
      <w:r w:rsidRPr="0030769D">
        <w:rPr>
          <w:rFonts w:ascii="Helvetica" w:hAnsi="Helvetica"/>
        </w:rPr>
        <w:t>. 2024].</w:t>
      </w:r>
    </w:p>
    <w:p w14:paraId="55069779" w14:textId="77777777" w:rsidR="0030769D" w:rsidRPr="0030769D" w:rsidRDefault="0030769D" w:rsidP="0030769D">
      <w:pPr>
        <w:spacing w:line="480" w:lineRule="auto"/>
        <w:rPr>
          <w:rFonts w:ascii="Helvetica" w:hAnsi="Helvetica"/>
        </w:rPr>
      </w:pPr>
    </w:p>
    <w:p w14:paraId="78EDDA3D" w14:textId="404BBD62" w:rsidR="0030769D" w:rsidRPr="0030769D" w:rsidRDefault="0030769D" w:rsidP="0030769D">
      <w:pPr>
        <w:spacing w:line="480" w:lineRule="auto"/>
        <w:ind w:left="360"/>
        <w:rPr>
          <w:rFonts w:ascii="Helvetica" w:hAnsi="Helvetica"/>
        </w:rPr>
      </w:pPr>
      <w:r w:rsidRPr="0030769D">
        <w:rPr>
          <w:rFonts w:ascii="Helvetica" w:hAnsi="Helvetica"/>
        </w:rPr>
        <w:t>Bajpai, P. (2023) ‘Dove Real Beauty Campaign’, *Campaign Live*. Available at: https://www.campaignlive.com/article/dove-real-beauty-campaign/1786072 [Accessed 20 Jun. 2024].</w:t>
      </w:r>
    </w:p>
    <w:p w14:paraId="57DA5BD5" w14:textId="77777777" w:rsidR="0030769D" w:rsidRPr="0030769D" w:rsidRDefault="0030769D" w:rsidP="0030769D">
      <w:pPr>
        <w:spacing w:line="480" w:lineRule="auto"/>
        <w:rPr>
          <w:rFonts w:ascii="Helvetica" w:hAnsi="Helvetica"/>
        </w:rPr>
      </w:pPr>
    </w:p>
    <w:p w14:paraId="6F01D603" w14:textId="3114E9F1" w:rsidR="0030769D" w:rsidRPr="0030769D" w:rsidRDefault="0030769D" w:rsidP="0030769D">
      <w:pPr>
        <w:spacing w:line="480" w:lineRule="auto"/>
        <w:ind w:left="360"/>
        <w:rPr>
          <w:rFonts w:ascii="Helvetica" w:hAnsi="Helvetica"/>
        </w:rPr>
      </w:pPr>
      <w:r w:rsidRPr="0030769D">
        <w:rPr>
          <w:rFonts w:ascii="Helvetica" w:hAnsi="Helvetica"/>
        </w:rPr>
        <w:t>Beat (2022) *The Impact of Online Advertising on Eating Disorders*. Available at: https://www.beateatingdisorders.org.uk [Accessed 20 Jun. 2024].</w:t>
      </w:r>
    </w:p>
    <w:p w14:paraId="347C36EA" w14:textId="77777777" w:rsidR="0030769D" w:rsidRPr="0030769D" w:rsidRDefault="0030769D" w:rsidP="0030769D">
      <w:pPr>
        <w:spacing w:line="480" w:lineRule="auto"/>
        <w:rPr>
          <w:rFonts w:ascii="Helvetica" w:hAnsi="Helvetica"/>
        </w:rPr>
      </w:pPr>
    </w:p>
    <w:p w14:paraId="1C537239" w14:textId="4E6875EA" w:rsidR="0030769D" w:rsidRPr="0030769D" w:rsidRDefault="0030769D" w:rsidP="0030769D">
      <w:pPr>
        <w:spacing w:line="480" w:lineRule="auto"/>
        <w:ind w:left="360"/>
        <w:rPr>
          <w:rFonts w:ascii="Helvetica" w:hAnsi="Helvetica"/>
        </w:rPr>
      </w:pPr>
      <w:r w:rsidRPr="0030769D">
        <w:rPr>
          <w:rFonts w:ascii="Helvetica" w:hAnsi="Helvetica"/>
        </w:rPr>
        <w:t xml:space="preserve">Berry, J. (2021) *Exhibition Review: Can Graphic Design Save Your </w:t>
      </w:r>
      <w:proofErr w:type="gramStart"/>
      <w:r w:rsidRPr="0030769D">
        <w:rPr>
          <w:rFonts w:ascii="Helvetica" w:hAnsi="Helvetica"/>
        </w:rPr>
        <w:t>Life?*</w:t>
      </w:r>
      <w:proofErr w:type="gramEnd"/>
      <w:r w:rsidRPr="0030769D">
        <w:rPr>
          <w:rFonts w:ascii="Helvetica" w:hAnsi="Helvetica"/>
        </w:rPr>
        <w:t>, *Eye Magazine*, 100. Available at: https://www.eyemagazine.com [Accessed 20 Jun. 2024].</w:t>
      </w:r>
    </w:p>
    <w:p w14:paraId="4851A58F" w14:textId="77777777" w:rsidR="0030769D" w:rsidRPr="0030769D" w:rsidRDefault="0030769D" w:rsidP="0030769D">
      <w:pPr>
        <w:spacing w:line="480" w:lineRule="auto"/>
        <w:rPr>
          <w:rFonts w:ascii="Helvetica" w:hAnsi="Helvetica"/>
        </w:rPr>
      </w:pPr>
    </w:p>
    <w:p w14:paraId="7F494945" w14:textId="44E74B30" w:rsidR="0030769D" w:rsidRPr="0030769D" w:rsidRDefault="0030769D" w:rsidP="0030769D">
      <w:pPr>
        <w:spacing w:line="480" w:lineRule="auto"/>
        <w:ind w:left="360"/>
        <w:rPr>
          <w:rFonts w:ascii="Helvetica" w:hAnsi="Helvetica"/>
        </w:rPr>
      </w:pPr>
      <w:r w:rsidRPr="0030769D">
        <w:rPr>
          <w:rFonts w:ascii="Helvetica" w:hAnsi="Helvetica"/>
        </w:rPr>
        <w:t>Dove UK (2023) *Cost of Beauty: A Dove Film | Dove Self-Esteem Project*. [online] Available at: https://www.youtube.com/watch?v=L3qc6QjfJyc [Accessed 21 Ju</w:t>
      </w:r>
      <w:r>
        <w:rPr>
          <w:rFonts w:ascii="Helvetica" w:hAnsi="Helvetica"/>
        </w:rPr>
        <w:t>n</w:t>
      </w:r>
      <w:r w:rsidRPr="0030769D">
        <w:rPr>
          <w:rFonts w:ascii="Helvetica" w:hAnsi="Helvetica"/>
        </w:rPr>
        <w:t>. 2024].</w:t>
      </w:r>
    </w:p>
    <w:p w14:paraId="398CD29B" w14:textId="77777777" w:rsidR="0030769D" w:rsidRPr="0030769D" w:rsidRDefault="0030769D" w:rsidP="0030769D">
      <w:pPr>
        <w:spacing w:line="480" w:lineRule="auto"/>
        <w:rPr>
          <w:rFonts w:ascii="Helvetica" w:hAnsi="Helvetica"/>
        </w:rPr>
      </w:pPr>
    </w:p>
    <w:p w14:paraId="6A78456B" w14:textId="5C27602E" w:rsidR="0030769D" w:rsidRPr="0030769D" w:rsidRDefault="0030769D" w:rsidP="0030769D">
      <w:pPr>
        <w:spacing w:line="480" w:lineRule="auto"/>
        <w:ind w:left="360"/>
        <w:rPr>
          <w:rFonts w:ascii="Helvetica" w:hAnsi="Helvetica"/>
        </w:rPr>
      </w:pPr>
      <w:r w:rsidRPr="0030769D">
        <w:rPr>
          <w:rFonts w:ascii="Helvetica" w:hAnsi="Helvetica"/>
        </w:rPr>
        <w:t>Fisher, D. (2023) ‘Impact of Toxic Beauty Content on Youth’, *Ogilvy Insights*. Available at: https://www.ogilvy.com [Accessed 20 Jun. 2024].</w:t>
      </w:r>
    </w:p>
    <w:p w14:paraId="230C1428" w14:textId="77777777" w:rsidR="0030769D" w:rsidRPr="0030769D" w:rsidRDefault="0030769D" w:rsidP="0030769D">
      <w:pPr>
        <w:spacing w:line="480" w:lineRule="auto"/>
        <w:rPr>
          <w:rFonts w:ascii="Helvetica" w:hAnsi="Helvetica"/>
        </w:rPr>
      </w:pPr>
    </w:p>
    <w:p w14:paraId="216E06CB" w14:textId="3881E2DA" w:rsidR="0030769D" w:rsidRPr="0030769D" w:rsidRDefault="0030769D" w:rsidP="0030769D">
      <w:pPr>
        <w:spacing w:line="480" w:lineRule="auto"/>
        <w:ind w:left="360"/>
        <w:rPr>
          <w:rFonts w:ascii="Helvetica" w:hAnsi="Helvetica"/>
        </w:rPr>
      </w:pPr>
      <w:r w:rsidRPr="0030769D">
        <w:rPr>
          <w:rFonts w:ascii="Helvetica" w:hAnsi="Helvetica"/>
        </w:rPr>
        <w:lastRenderedPageBreak/>
        <w:t xml:space="preserve">McQuiston, L. (1994) *Graphic Agitation: Social and Political Graphics Since the Sixties*. London: </w:t>
      </w:r>
      <w:proofErr w:type="spellStart"/>
      <w:r w:rsidRPr="0030769D">
        <w:rPr>
          <w:rFonts w:ascii="Helvetica" w:hAnsi="Helvetica"/>
        </w:rPr>
        <w:t>Phaidon</w:t>
      </w:r>
      <w:proofErr w:type="spellEnd"/>
      <w:r w:rsidRPr="0030769D">
        <w:rPr>
          <w:rFonts w:ascii="Helvetica" w:hAnsi="Helvetica"/>
        </w:rPr>
        <w:t xml:space="preserve"> Press.</w:t>
      </w:r>
    </w:p>
    <w:p w14:paraId="15075F6F" w14:textId="77777777" w:rsidR="0030769D" w:rsidRPr="0030769D" w:rsidRDefault="0030769D" w:rsidP="0030769D">
      <w:pPr>
        <w:spacing w:line="480" w:lineRule="auto"/>
        <w:rPr>
          <w:rFonts w:ascii="Helvetica" w:hAnsi="Helvetica"/>
        </w:rPr>
      </w:pPr>
    </w:p>
    <w:p w14:paraId="56E4D5F4" w14:textId="4D956D70" w:rsidR="0030769D" w:rsidRPr="0030769D" w:rsidRDefault="0030769D" w:rsidP="0030769D">
      <w:pPr>
        <w:spacing w:line="480" w:lineRule="auto"/>
        <w:ind w:left="360"/>
        <w:rPr>
          <w:rFonts w:ascii="Helvetica" w:hAnsi="Helvetica"/>
        </w:rPr>
      </w:pPr>
      <w:r w:rsidRPr="0030769D">
        <w:rPr>
          <w:rFonts w:ascii="Helvetica" w:hAnsi="Helvetica"/>
        </w:rPr>
        <w:t>Museum (n.d.) *Abram Games: Poster Designer*. Available at: https://www.museum.org [Accessed 20 Jun. 2024].</w:t>
      </w:r>
    </w:p>
    <w:p w14:paraId="23F0C710" w14:textId="77777777" w:rsidR="0030769D" w:rsidRPr="0030769D" w:rsidRDefault="0030769D" w:rsidP="0030769D">
      <w:pPr>
        <w:spacing w:line="480" w:lineRule="auto"/>
        <w:rPr>
          <w:rFonts w:ascii="Helvetica" w:hAnsi="Helvetica"/>
        </w:rPr>
      </w:pPr>
    </w:p>
    <w:p w14:paraId="671166FC" w14:textId="5DB16901" w:rsidR="0030769D" w:rsidRPr="0030769D" w:rsidRDefault="0030769D" w:rsidP="0030769D">
      <w:pPr>
        <w:spacing w:line="480" w:lineRule="auto"/>
        <w:ind w:left="360"/>
        <w:rPr>
          <w:rFonts w:ascii="Helvetica" w:hAnsi="Helvetica"/>
        </w:rPr>
      </w:pPr>
      <w:proofErr w:type="spellStart"/>
      <w:r w:rsidRPr="0030769D">
        <w:rPr>
          <w:rFonts w:ascii="Helvetica" w:hAnsi="Helvetica"/>
        </w:rPr>
        <w:t>Noar</w:t>
      </w:r>
      <w:proofErr w:type="spellEnd"/>
      <w:r w:rsidRPr="0030769D">
        <w:rPr>
          <w:rFonts w:ascii="Helvetica" w:hAnsi="Helvetica"/>
        </w:rPr>
        <w:t xml:space="preserve">, S. M., et al. (2015) ‘The impact of graphic warnings on cigarette packs: a meta-analysis of experimental studies’, *Tobacco Control*, 25(3), pp. 341-354. </w:t>
      </w:r>
      <w:proofErr w:type="spellStart"/>
      <w:r w:rsidRPr="0030769D">
        <w:rPr>
          <w:rFonts w:ascii="Helvetica" w:hAnsi="Helvetica"/>
        </w:rPr>
        <w:t>doi</w:t>
      </w:r>
      <w:proofErr w:type="spellEnd"/>
      <w:r w:rsidRPr="0030769D">
        <w:rPr>
          <w:rFonts w:ascii="Helvetica" w:hAnsi="Helvetica"/>
        </w:rPr>
        <w:t>: 10.1136/tobaccocontrol-2014-051978.</w:t>
      </w:r>
    </w:p>
    <w:p w14:paraId="21A8B7E7" w14:textId="77777777" w:rsidR="0030769D" w:rsidRPr="0030769D" w:rsidRDefault="0030769D" w:rsidP="0030769D">
      <w:pPr>
        <w:spacing w:line="480" w:lineRule="auto"/>
        <w:rPr>
          <w:rFonts w:ascii="Helvetica" w:hAnsi="Helvetica"/>
        </w:rPr>
      </w:pPr>
    </w:p>
    <w:p w14:paraId="60A3D10A" w14:textId="3317F398" w:rsidR="0030769D" w:rsidRPr="0030769D" w:rsidRDefault="0030769D" w:rsidP="0030769D">
      <w:pPr>
        <w:spacing w:line="480" w:lineRule="auto"/>
        <w:ind w:left="360"/>
        <w:rPr>
          <w:rFonts w:ascii="Helvetica" w:hAnsi="Helvetica"/>
        </w:rPr>
      </w:pPr>
      <w:r w:rsidRPr="0030769D">
        <w:rPr>
          <w:rFonts w:ascii="Helvetica" w:hAnsi="Helvetica"/>
        </w:rPr>
        <w:t>Powers, A. (2018) *The Poster: A Visual History*. London: Thames &amp; Hudson.</w:t>
      </w:r>
    </w:p>
    <w:p w14:paraId="07974859" w14:textId="77777777" w:rsidR="0030769D" w:rsidRPr="0030769D" w:rsidRDefault="0030769D" w:rsidP="0030769D">
      <w:pPr>
        <w:spacing w:line="480" w:lineRule="auto"/>
        <w:rPr>
          <w:rFonts w:ascii="Helvetica" w:hAnsi="Helvetica"/>
        </w:rPr>
      </w:pPr>
    </w:p>
    <w:p w14:paraId="51BF3E65" w14:textId="3CA6CFB5" w:rsidR="0030769D" w:rsidRPr="0030769D" w:rsidRDefault="0030769D" w:rsidP="0030769D">
      <w:pPr>
        <w:spacing w:line="480" w:lineRule="auto"/>
        <w:ind w:left="360"/>
        <w:rPr>
          <w:rFonts w:ascii="Helvetica" w:hAnsi="Helvetica"/>
        </w:rPr>
      </w:pPr>
      <w:r w:rsidRPr="0030769D">
        <w:rPr>
          <w:rFonts w:ascii="Helvetica" w:hAnsi="Helvetica"/>
        </w:rPr>
        <w:t>Tincture of Museum (2024) *Abram Games – An Afternoon with Naomi Games, February 2024*. [online] Available at: https://tinctureofmuseum.wordpress.com/2024/02/19/abram-games-an-afternoon-with-naomi-games-february-2024/ [Accessed 21 Ju</w:t>
      </w:r>
      <w:r>
        <w:rPr>
          <w:rFonts w:ascii="Helvetica" w:hAnsi="Helvetica"/>
        </w:rPr>
        <w:t>n</w:t>
      </w:r>
      <w:r w:rsidRPr="0030769D">
        <w:rPr>
          <w:rFonts w:ascii="Helvetica" w:hAnsi="Helvetica"/>
        </w:rPr>
        <w:t>. 2024].</w:t>
      </w:r>
    </w:p>
    <w:p w14:paraId="30C98E25" w14:textId="77777777" w:rsidR="0030769D" w:rsidRPr="0030769D" w:rsidRDefault="0030769D" w:rsidP="0030769D">
      <w:pPr>
        <w:spacing w:line="480" w:lineRule="auto"/>
        <w:rPr>
          <w:rFonts w:ascii="Helvetica" w:hAnsi="Helvetica"/>
        </w:rPr>
      </w:pPr>
    </w:p>
    <w:p w14:paraId="3F5EF908" w14:textId="425DE672" w:rsidR="0030769D" w:rsidRPr="0030769D" w:rsidRDefault="0030769D" w:rsidP="0030769D">
      <w:pPr>
        <w:spacing w:line="480" w:lineRule="auto"/>
        <w:ind w:left="360"/>
        <w:rPr>
          <w:rFonts w:ascii="Helvetica" w:hAnsi="Helvetica"/>
        </w:rPr>
      </w:pPr>
      <w:r w:rsidRPr="0030769D">
        <w:rPr>
          <w:rFonts w:ascii="Helvetica" w:hAnsi="Helvetica"/>
        </w:rPr>
        <w:t>University of Bath (2024) *Impact of Plain Packaging on Tobacco Sales*. Available at: https://www.bath.ac.uk/research [Accessed 20 Jun. 2024].</w:t>
      </w:r>
    </w:p>
    <w:p w14:paraId="39848EB5" w14:textId="77777777" w:rsidR="0030769D" w:rsidRPr="0030769D" w:rsidRDefault="0030769D" w:rsidP="0030769D">
      <w:pPr>
        <w:spacing w:line="480" w:lineRule="auto"/>
        <w:rPr>
          <w:rFonts w:ascii="Helvetica" w:hAnsi="Helvetica"/>
        </w:rPr>
      </w:pPr>
    </w:p>
    <w:p w14:paraId="2D6397B0" w14:textId="7BE3C4EB" w:rsidR="0030769D" w:rsidRPr="0030769D" w:rsidRDefault="0030769D" w:rsidP="0030769D">
      <w:pPr>
        <w:spacing w:line="480" w:lineRule="auto"/>
        <w:ind w:left="360"/>
        <w:rPr>
          <w:rFonts w:ascii="Helvetica" w:hAnsi="Helvetica"/>
        </w:rPr>
      </w:pPr>
      <w:r w:rsidRPr="0030769D">
        <w:rPr>
          <w:rFonts w:ascii="Helvetica" w:hAnsi="Helvetica"/>
        </w:rPr>
        <w:t>Wikipedia (2023) ‘Introduction of Tobacco Plain Packaging in Australia’. Available at: https://en.wikipedia.org/wiki/Plain_packaging [Accessed 20 Jun. 2024].</w:t>
      </w:r>
    </w:p>
    <w:p w14:paraId="60BEFDEC" w14:textId="77777777" w:rsidR="0030769D" w:rsidRPr="0030769D" w:rsidRDefault="0030769D" w:rsidP="0030769D">
      <w:pPr>
        <w:spacing w:line="480" w:lineRule="auto"/>
        <w:rPr>
          <w:rFonts w:ascii="Helvetica" w:hAnsi="Helvetica"/>
        </w:rPr>
      </w:pPr>
    </w:p>
    <w:p w14:paraId="1A202F69" w14:textId="1BC9F328" w:rsidR="0030769D" w:rsidRDefault="0030769D" w:rsidP="0030769D">
      <w:pPr>
        <w:spacing w:line="480" w:lineRule="auto"/>
        <w:ind w:left="360"/>
        <w:rPr>
          <w:rFonts w:ascii="Helvetica" w:hAnsi="Helvetica"/>
        </w:rPr>
      </w:pPr>
      <w:r w:rsidRPr="0030769D">
        <w:rPr>
          <w:rFonts w:ascii="Helvetica" w:hAnsi="Helvetica"/>
        </w:rPr>
        <w:lastRenderedPageBreak/>
        <w:t xml:space="preserve">Games, </w:t>
      </w:r>
      <w:proofErr w:type="gramStart"/>
      <w:r w:rsidRPr="0030769D">
        <w:rPr>
          <w:rFonts w:ascii="Helvetica" w:hAnsi="Helvetica"/>
        </w:rPr>
        <w:t>A.</w:t>
      </w:r>
      <w:proofErr w:type="gramEnd"/>
      <w:r w:rsidRPr="0030769D">
        <w:rPr>
          <w:rFonts w:ascii="Helvetica" w:hAnsi="Helvetica"/>
        </w:rPr>
        <w:t xml:space="preserve"> and War Office (1942) *Your Talk May Kill Your Comrades*. [online] Victoria &amp; Albert Museum. Available at: https://collections.vam.ac.uk/item/O76697/your-talk-may-kill-your-poster-games-abram/ [Accessed 21 Ju</w:t>
      </w:r>
      <w:r>
        <w:rPr>
          <w:rFonts w:ascii="Helvetica" w:hAnsi="Helvetica"/>
        </w:rPr>
        <w:t>n</w:t>
      </w:r>
      <w:r w:rsidRPr="0030769D">
        <w:rPr>
          <w:rFonts w:ascii="Helvetica" w:hAnsi="Helvetica"/>
        </w:rPr>
        <w:t>. 2024].</w:t>
      </w:r>
    </w:p>
    <w:p w14:paraId="5B56D87B" w14:textId="77777777" w:rsidR="0030769D" w:rsidRDefault="0030769D" w:rsidP="0030769D">
      <w:pPr>
        <w:spacing w:line="480" w:lineRule="auto"/>
        <w:ind w:left="360"/>
        <w:rPr>
          <w:rFonts w:ascii="Helvetica" w:hAnsi="Helvetica"/>
        </w:rPr>
      </w:pPr>
    </w:p>
    <w:p w14:paraId="197EE7B4" w14:textId="0CC76B06" w:rsidR="0030769D" w:rsidRPr="00C2756A" w:rsidRDefault="0030769D" w:rsidP="00C2756A">
      <w:pPr>
        <w:spacing w:line="480" w:lineRule="auto"/>
        <w:ind w:left="360"/>
        <w:jc w:val="center"/>
        <w:rPr>
          <w:rFonts w:ascii="Helvetica" w:hAnsi="Helvetica"/>
          <w:b/>
          <w:bCs/>
        </w:rPr>
      </w:pPr>
      <w:r w:rsidRPr="00C2756A">
        <w:rPr>
          <w:rFonts w:ascii="Helvetica" w:hAnsi="Helvetica"/>
          <w:b/>
          <w:bCs/>
        </w:rPr>
        <w:t>List of Figures</w:t>
      </w:r>
    </w:p>
    <w:p w14:paraId="0AEE7BC0" w14:textId="5007FFA1" w:rsidR="0030769D" w:rsidRDefault="0030769D" w:rsidP="0030769D">
      <w:pPr>
        <w:spacing w:line="480" w:lineRule="auto"/>
        <w:ind w:left="360"/>
        <w:rPr>
          <w:rFonts w:ascii="Helvetica" w:hAnsi="Helvetica"/>
        </w:rPr>
      </w:pPr>
      <w:r>
        <w:rPr>
          <w:rFonts w:ascii="Helvetica" w:hAnsi="Helvetica"/>
        </w:rPr>
        <w:t xml:space="preserve">Figure 1: </w:t>
      </w:r>
      <w:r w:rsidR="00C2756A" w:rsidRPr="0030769D">
        <w:rPr>
          <w:rFonts w:ascii="Helvetica" w:hAnsi="Helvetica"/>
        </w:rPr>
        <w:t>*Your Talk May Kill Your Comrades*.</w:t>
      </w:r>
    </w:p>
    <w:p w14:paraId="145B8F00" w14:textId="1AC699D3" w:rsidR="00C2756A" w:rsidRDefault="00C2756A" w:rsidP="00C2756A">
      <w:pPr>
        <w:spacing w:line="480" w:lineRule="auto"/>
        <w:ind w:left="360"/>
        <w:rPr>
          <w:rFonts w:ascii="Helvetica" w:hAnsi="Helvetica"/>
        </w:rPr>
      </w:pPr>
      <w:r w:rsidRPr="0030769D">
        <w:rPr>
          <w:rFonts w:ascii="Helvetica" w:hAnsi="Helvetica"/>
        </w:rPr>
        <w:t xml:space="preserve">Games, </w:t>
      </w:r>
      <w:proofErr w:type="gramStart"/>
      <w:r w:rsidRPr="0030769D">
        <w:rPr>
          <w:rFonts w:ascii="Helvetica" w:hAnsi="Helvetica"/>
        </w:rPr>
        <w:t>A.</w:t>
      </w:r>
      <w:proofErr w:type="gramEnd"/>
      <w:r w:rsidRPr="0030769D">
        <w:rPr>
          <w:rFonts w:ascii="Helvetica" w:hAnsi="Helvetica"/>
        </w:rPr>
        <w:t xml:space="preserve"> and War Office (1942) [online] Victoria &amp; Albert Museum. Available at: https://collections.vam.ac.uk/item/O76697/your-talk-may-kill-your-poster-games-abram/ [Accessed 21 Ju</w:t>
      </w:r>
      <w:r>
        <w:rPr>
          <w:rFonts w:ascii="Helvetica" w:hAnsi="Helvetica"/>
        </w:rPr>
        <w:t>n</w:t>
      </w:r>
      <w:r w:rsidRPr="0030769D">
        <w:rPr>
          <w:rFonts w:ascii="Helvetica" w:hAnsi="Helvetica"/>
        </w:rPr>
        <w:t>. 2024].</w:t>
      </w:r>
    </w:p>
    <w:p w14:paraId="3D377A4C" w14:textId="77777777" w:rsidR="00C2756A" w:rsidRDefault="00C2756A" w:rsidP="0030769D">
      <w:pPr>
        <w:spacing w:line="480" w:lineRule="auto"/>
        <w:ind w:left="360"/>
        <w:rPr>
          <w:rFonts w:ascii="Helvetica" w:hAnsi="Helvetica"/>
        </w:rPr>
      </w:pPr>
    </w:p>
    <w:p w14:paraId="2BC2CB5E" w14:textId="77777777" w:rsidR="0030769D" w:rsidRDefault="0030769D" w:rsidP="0030769D">
      <w:pPr>
        <w:spacing w:line="480" w:lineRule="auto"/>
        <w:ind w:left="360"/>
        <w:rPr>
          <w:rFonts w:ascii="Helvetica" w:hAnsi="Helvetica"/>
        </w:rPr>
      </w:pPr>
    </w:p>
    <w:p w14:paraId="5AC1BC01" w14:textId="318387C5" w:rsidR="0030769D" w:rsidRDefault="0030769D" w:rsidP="0030769D">
      <w:pPr>
        <w:spacing w:line="480" w:lineRule="auto"/>
        <w:ind w:left="360"/>
        <w:rPr>
          <w:rFonts w:ascii="Helvetica" w:hAnsi="Helvetica"/>
        </w:rPr>
      </w:pPr>
      <w:r>
        <w:rPr>
          <w:rFonts w:ascii="Helvetica" w:hAnsi="Helvetica"/>
        </w:rPr>
        <w:t xml:space="preserve">Figure 2: </w:t>
      </w:r>
      <w:r w:rsidRPr="0030769D">
        <w:rPr>
          <w:rFonts w:ascii="Helvetica" w:hAnsi="Helvetica"/>
        </w:rPr>
        <w:t>*Festival of Britain*.</w:t>
      </w:r>
    </w:p>
    <w:p w14:paraId="7BA23694" w14:textId="1DFC6B02" w:rsidR="0030769D" w:rsidRPr="0030769D" w:rsidRDefault="0030769D" w:rsidP="0030769D">
      <w:pPr>
        <w:spacing w:line="480" w:lineRule="auto"/>
        <w:ind w:left="360"/>
        <w:rPr>
          <w:rFonts w:ascii="Helvetica" w:hAnsi="Helvetica"/>
        </w:rPr>
      </w:pPr>
      <w:r w:rsidRPr="0030769D">
        <w:rPr>
          <w:rFonts w:ascii="Helvetica" w:hAnsi="Helvetica"/>
        </w:rPr>
        <w:t>Abram Games (1951) [online] Victoria &amp; Albert Museum. Available at: https://collections.vam.ac.uk/item/O1223476/festival-of-britain-poster-abram-games/ [Accessed 21 Ju</w:t>
      </w:r>
      <w:r>
        <w:rPr>
          <w:rFonts w:ascii="Helvetica" w:hAnsi="Helvetica"/>
        </w:rPr>
        <w:t>n</w:t>
      </w:r>
      <w:r w:rsidRPr="0030769D">
        <w:rPr>
          <w:rFonts w:ascii="Helvetica" w:hAnsi="Helvetica"/>
        </w:rPr>
        <w:t>. 2024].</w:t>
      </w:r>
    </w:p>
    <w:p w14:paraId="112F7526" w14:textId="1914D39D" w:rsidR="0030769D" w:rsidRPr="0030769D" w:rsidRDefault="0030769D" w:rsidP="0030769D">
      <w:pPr>
        <w:spacing w:line="480" w:lineRule="auto"/>
        <w:ind w:left="360"/>
        <w:rPr>
          <w:rFonts w:ascii="Helvetica" w:hAnsi="Helvetica"/>
        </w:rPr>
      </w:pPr>
    </w:p>
    <w:p w14:paraId="2B3AC360" w14:textId="77777777" w:rsidR="00BF4941" w:rsidRPr="0030769D" w:rsidRDefault="00BF4941" w:rsidP="0030769D">
      <w:pPr>
        <w:spacing w:line="480" w:lineRule="auto"/>
        <w:rPr>
          <w:rFonts w:ascii="Helvetica" w:hAnsi="Helvetica"/>
        </w:rPr>
      </w:pPr>
    </w:p>
    <w:p w14:paraId="4DE71279" w14:textId="586E24C2" w:rsidR="00BF4941" w:rsidRPr="0030769D" w:rsidRDefault="00BF4941" w:rsidP="0030769D">
      <w:pPr>
        <w:spacing w:line="480" w:lineRule="auto"/>
        <w:rPr>
          <w:rFonts w:ascii="Helvetica" w:hAnsi="Helvetica"/>
        </w:rPr>
      </w:pPr>
    </w:p>
    <w:bookmarkEnd w:id="6"/>
    <w:bookmarkEnd w:id="7"/>
    <w:p w14:paraId="7ECF2765" w14:textId="65322C9A" w:rsidR="00442409" w:rsidRPr="0030769D" w:rsidRDefault="00442409" w:rsidP="0030769D">
      <w:pPr>
        <w:spacing w:line="480" w:lineRule="auto"/>
        <w:rPr>
          <w:rFonts w:ascii="Helvetica" w:hAnsi="Helvetica"/>
        </w:rPr>
      </w:pPr>
    </w:p>
    <w:sectPr w:rsidR="00442409" w:rsidRPr="00307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B7C5F"/>
    <w:multiLevelType w:val="hybridMultilevel"/>
    <w:tmpl w:val="571AD2A0"/>
    <w:lvl w:ilvl="0" w:tplc="DC460662">
      <w:start w:val="1942"/>
      <w:numFmt w:val="bullet"/>
      <w:lvlText w:val="-"/>
      <w:lvlJc w:val="left"/>
      <w:pPr>
        <w:ind w:left="720" w:hanging="360"/>
      </w:pPr>
      <w:rPr>
        <w:rFonts w:ascii="Aptos" w:eastAsia="Times New Roman"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D2F29"/>
    <w:multiLevelType w:val="hybridMultilevel"/>
    <w:tmpl w:val="4C941A3C"/>
    <w:lvl w:ilvl="0" w:tplc="2F821E3C">
      <w:start w:val="1942"/>
      <w:numFmt w:val="bullet"/>
      <w:lvlText w:val="-"/>
      <w:lvlJc w:val="left"/>
      <w:pPr>
        <w:ind w:left="720" w:hanging="360"/>
      </w:pPr>
      <w:rPr>
        <w:rFonts w:ascii="Aptos" w:eastAsia="Times New Roman"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FB41D7"/>
    <w:multiLevelType w:val="hybridMultilevel"/>
    <w:tmpl w:val="AA1EF1A4"/>
    <w:lvl w:ilvl="0" w:tplc="DC460662">
      <w:start w:val="1942"/>
      <w:numFmt w:val="bullet"/>
      <w:lvlText w:val="-"/>
      <w:lvlJc w:val="left"/>
      <w:pPr>
        <w:ind w:left="720" w:hanging="360"/>
      </w:pPr>
      <w:rPr>
        <w:rFonts w:ascii="Aptos" w:eastAsia="Times New Roman"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5786B"/>
    <w:multiLevelType w:val="hybridMultilevel"/>
    <w:tmpl w:val="5F3E54F4"/>
    <w:lvl w:ilvl="0" w:tplc="DC460662">
      <w:start w:val="1942"/>
      <w:numFmt w:val="bullet"/>
      <w:lvlText w:val="-"/>
      <w:lvlJc w:val="left"/>
      <w:pPr>
        <w:ind w:left="720" w:hanging="360"/>
      </w:pPr>
      <w:rPr>
        <w:rFonts w:ascii="Aptos" w:eastAsia="Times New Roman"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9F6749"/>
    <w:multiLevelType w:val="hybridMultilevel"/>
    <w:tmpl w:val="62CA7B2A"/>
    <w:lvl w:ilvl="0" w:tplc="DC460662">
      <w:start w:val="1942"/>
      <w:numFmt w:val="bullet"/>
      <w:lvlText w:val="-"/>
      <w:lvlJc w:val="left"/>
      <w:pPr>
        <w:ind w:left="720" w:hanging="360"/>
      </w:pPr>
      <w:rPr>
        <w:rFonts w:ascii="Aptos" w:eastAsia="Times New Roman"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006090">
    <w:abstractNumId w:val="1"/>
  </w:num>
  <w:num w:numId="2" w16cid:durableId="2125927003">
    <w:abstractNumId w:val="3"/>
  </w:num>
  <w:num w:numId="3" w16cid:durableId="1761485938">
    <w:abstractNumId w:val="2"/>
  </w:num>
  <w:num w:numId="4" w16cid:durableId="194118395">
    <w:abstractNumId w:val="4"/>
  </w:num>
  <w:num w:numId="5" w16cid:durableId="118824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941"/>
    <w:rsid w:val="00101BF4"/>
    <w:rsid w:val="002D6531"/>
    <w:rsid w:val="0030769D"/>
    <w:rsid w:val="00320943"/>
    <w:rsid w:val="00366E35"/>
    <w:rsid w:val="00367CE8"/>
    <w:rsid w:val="003E67F5"/>
    <w:rsid w:val="00442409"/>
    <w:rsid w:val="00693E6D"/>
    <w:rsid w:val="00721720"/>
    <w:rsid w:val="00734EFD"/>
    <w:rsid w:val="007408AE"/>
    <w:rsid w:val="007D4997"/>
    <w:rsid w:val="009700FF"/>
    <w:rsid w:val="00987B4D"/>
    <w:rsid w:val="00A2358A"/>
    <w:rsid w:val="00B07E6E"/>
    <w:rsid w:val="00BF4672"/>
    <w:rsid w:val="00BF4941"/>
    <w:rsid w:val="00C2756A"/>
    <w:rsid w:val="00D26FE7"/>
    <w:rsid w:val="00D718BB"/>
    <w:rsid w:val="00DB6DFC"/>
    <w:rsid w:val="00F80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F7B15"/>
  <w15:chartTrackingRefBased/>
  <w15:docId w15:val="{A7BE4273-79C9-C34F-816A-0ACF2E453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9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9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9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9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941"/>
    <w:rPr>
      <w:rFonts w:eastAsiaTheme="majorEastAsia" w:cstheme="majorBidi"/>
      <w:color w:val="272727" w:themeColor="text1" w:themeTint="D8"/>
    </w:rPr>
  </w:style>
  <w:style w:type="paragraph" w:styleId="Title">
    <w:name w:val="Title"/>
    <w:basedOn w:val="Normal"/>
    <w:next w:val="Normal"/>
    <w:link w:val="TitleChar"/>
    <w:uiPriority w:val="10"/>
    <w:qFormat/>
    <w:rsid w:val="00BF49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9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9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4941"/>
    <w:rPr>
      <w:i/>
      <w:iCs/>
      <w:color w:val="404040" w:themeColor="text1" w:themeTint="BF"/>
    </w:rPr>
  </w:style>
  <w:style w:type="paragraph" w:styleId="ListParagraph">
    <w:name w:val="List Paragraph"/>
    <w:basedOn w:val="Normal"/>
    <w:uiPriority w:val="34"/>
    <w:qFormat/>
    <w:rsid w:val="00BF4941"/>
    <w:pPr>
      <w:ind w:left="720"/>
      <w:contextualSpacing/>
    </w:pPr>
  </w:style>
  <w:style w:type="character" w:styleId="IntenseEmphasis">
    <w:name w:val="Intense Emphasis"/>
    <w:basedOn w:val="DefaultParagraphFont"/>
    <w:uiPriority w:val="21"/>
    <w:qFormat/>
    <w:rsid w:val="00BF4941"/>
    <w:rPr>
      <w:i/>
      <w:iCs/>
      <w:color w:val="0F4761" w:themeColor="accent1" w:themeShade="BF"/>
    </w:rPr>
  </w:style>
  <w:style w:type="paragraph" w:styleId="IntenseQuote">
    <w:name w:val="Intense Quote"/>
    <w:basedOn w:val="Normal"/>
    <w:next w:val="Normal"/>
    <w:link w:val="IntenseQuoteChar"/>
    <w:uiPriority w:val="30"/>
    <w:qFormat/>
    <w:rsid w:val="00BF4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941"/>
    <w:rPr>
      <w:i/>
      <w:iCs/>
      <w:color w:val="0F4761" w:themeColor="accent1" w:themeShade="BF"/>
    </w:rPr>
  </w:style>
  <w:style w:type="character" w:styleId="IntenseReference">
    <w:name w:val="Intense Reference"/>
    <w:basedOn w:val="DefaultParagraphFont"/>
    <w:uiPriority w:val="32"/>
    <w:qFormat/>
    <w:rsid w:val="00BF4941"/>
    <w:rPr>
      <w:b/>
      <w:bCs/>
      <w:smallCaps/>
      <w:color w:val="0F4761" w:themeColor="accent1" w:themeShade="BF"/>
      <w:spacing w:val="5"/>
    </w:rPr>
  </w:style>
  <w:style w:type="character" w:customStyle="1" w:styleId="apple-converted-space">
    <w:name w:val="apple-converted-space"/>
    <w:basedOn w:val="DefaultParagraphFont"/>
    <w:rsid w:val="00320943"/>
  </w:style>
  <w:style w:type="paragraph" w:styleId="NormalWeb">
    <w:name w:val="Normal (Web)"/>
    <w:basedOn w:val="Normal"/>
    <w:uiPriority w:val="99"/>
    <w:unhideWhenUsed/>
    <w:rsid w:val="0032094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408AE"/>
    <w:rPr>
      <w:color w:val="467886" w:themeColor="hyperlink"/>
      <w:u w:val="single"/>
    </w:rPr>
  </w:style>
  <w:style w:type="character" w:styleId="UnresolvedMention">
    <w:name w:val="Unresolved Mention"/>
    <w:basedOn w:val="DefaultParagraphFont"/>
    <w:uiPriority w:val="99"/>
    <w:semiHidden/>
    <w:unhideWhenUsed/>
    <w:rsid w:val="00740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19135">
      <w:bodyDiv w:val="1"/>
      <w:marLeft w:val="0"/>
      <w:marRight w:val="0"/>
      <w:marTop w:val="0"/>
      <w:marBottom w:val="0"/>
      <w:divBdr>
        <w:top w:val="none" w:sz="0" w:space="0" w:color="auto"/>
        <w:left w:val="none" w:sz="0" w:space="0" w:color="auto"/>
        <w:bottom w:val="none" w:sz="0" w:space="0" w:color="auto"/>
        <w:right w:val="none" w:sz="0" w:space="0" w:color="auto"/>
      </w:divBdr>
    </w:div>
    <w:div w:id="555431613">
      <w:bodyDiv w:val="1"/>
      <w:marLeft w:val="0"/>
      <w:marRight w:val="0"/>
      <w:marTop w:val="0"/>
      <w:marBottom w:val="0"/>
      <w:divBdr>
        <w:top w:val="none" w:sz="0" w:space="0" w:color="auto"/>
        <w:left w:val="none" w:sz="0" w:space="0" w:color="auto"/>
        <w:bottom w:val="none" w:sz="0" w:space="0" w:color="auto"/>
        <w:right w:val="none" w:sz="0" w:space="0" w:color="auto"/>
      </w:divBdr>
    </w:div>
    <w:div w:id="623999468">
      <w:bodyDiv w:val="1"/>
      <w:marLeft w:val="0"/>
      <w:marRight w:val="0"/>
      <w:marTop w:val="0"/>
      <w:marBottom w:val="0"/>
      <w:divBdr>
        <w:top w:val="none" w:sz="0" w:space="0" w:color="auto"/>
        <w:left w:val="none" w:sz="0" w:space="0" w:color="auto"/>
        <w:bottom w:val="none" w:sz="0" w:space="0" w:color="auto"/>
        <w:right w:val="none" w:sz="0" w:space="0" w:color="auto"/>
      </w:divBdr>
    </w:div>
    <w:div w:id="755905074">
      <w:bodyDiv w:val="1"/>
      <w:marLeft w:val="0"/>
      <w:marRight w:val="0"/>
      <w:marTop w:val="0"/>
      <w:marBottom w:val="0"/>
      <w:divBdr>
        <w:top w:val="none" w:sz="0" w:space="0" w:color="auto"/>
        <w:left w:val="none" w:sz="0" w:space="0" w:color="auto"/>
        <w:bottom w:val="none" w:sz="0" w:space="0" w:color="auto"/>
        <w:right w:val="none" w:sz="0" w:space="0" w:color="auto"/>
      </w:divBdr>
    </w:div>
    <w:div w:id="8436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21B40-EF72-8148-A2D7-0AF7BA090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Rees (2005699)</dc:creator>
  <cp:keywords/>
  <dc:description/>
  <cp:lastModifiedBy>Katie Rees (2005699)</cp:lastModifiedBy>
  <cp:revision>2</cp:revision>
  <dcterms:created xsi:type="dcterms:W3CDTF">2024-07-21T18:43:00Z</dcterms:created>
  <dcterms:modified xsi:type="dcterms:W3CDTF">2024-07-21T18:43:00Z</dcterms:modified>
</cp:coreProperties>
</file>