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FC5C46B" w:rsidR="7908378C" w:rsidRDefault="7908378C" w:rsidP="33572C6E">
            <w:pPr>
              <w:ind w:right="237"/>
              <w:rPr>
                <w:b/>
                <w:bCs/>
                <w:color w:val="auto"/>
                <w:sz w:val="32"/>
                <w:szCs w:val="32"/>
              </w:rPr>
            </w:pPr>
            <w:r w:rsidRPr="33572C6E">
              <w:rPr>
                <w:b/>
                <w:bCs/>
                <w:color w:val="auto"/>
                <w:sz w:val="32"/>
                <w:szCs w:val="32"/>
              </w:rPr>
              <w:t xml:space="preserve">Learner name: </w:t>
            </w:r>
            <w:r w:rsidR="00D463B7">
              <w:rPr>
                <w:b/>
                <w:bCs/>
                <w:color w:val="auto"/>
                <w:sz w:val="32"/>
                <w:szCs w:val="32"/>
              </w:rPr>
              <w:t>Catherine Joanna Winter</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81223E"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64812494" w14:textId="1CBA3E22" w:rsidR="003C722C" w:rsidRPr="003C722C" w:rsidRDefault="003C722C" w:rsidP="003C722C">
      <w:pPr>
        <w:spacing w:line="360" w:lineRule="auto"/>
        <w:ind w:right="237"/>
        <w:rPr>
          <w:sz w:val="24"/>
          <w:szCs w:val="24"/>
        </w:rPr>
      </w:pPr>
      <w:r w:rsidRPr="003C722C">
        <w:rPr>
          <w:sz w:val="24"/>
          <w:szCs w:val="24"/>
        </w:rPr>
        <w:t xml:space="preserve">In this assignment, I will be discussing an incident that I have attended and played a significant role in and reflecting on what occurred. I will be evaluating the appropriateness of different approaches used by professionals and the police in supporting a vulnerable person. Lastly, I will be exploring what methods work concerning tackling repeat victimisation and repeat offending, specifically focusing on the use of evidence-based policing. </w:t>
      </w:r>
      <w:r w:rsidR="001F3545">
        <w:rPr>
          <w:sz w:val="24"/>
          <w:szCs w:val="24"/>
        </w:rPr>
        <w:t xml:space="preserve">This assignment will </w:t>
      </w:r>
      <w:r w:rsidR="0081223E">
        <w:rPr>
          <w:sz w:val="24"/>
          <w:szCs w:val="24"/>
        </w:rPr>
        <w:t>discuss</w:t>
      </w:r>
      <w:r w:rsidR="009D1A96">
        <w:rPr>
          <w:sz w:val="24"/>
          <w:szCs w:val="24"/>
        </w:rPr>
        <w:t xml:space="preserve"> an incident involving a vulnerable person. A vulnerable person is defined as </w:t>
      </w:r>
      <w:r w:rsidR="0081223E">
        <w:rPr>
          <w:sz w:val="24"/>
          <w:szCs w:val="24"/>
        </w:rPr>
        <w:t>‘a</w:t>
      </w:r>
      <w:r w:rsidR="0083406A">
        <w:rPr>
          <w:sz w:val="24"/>
          <w:szCs w:val="24"/>
        </w:rPr>
        <w:t xml:space="preserve"> person is vulnerable, if as a result of their situation or circumstances, they are unable to take care of or protect themselves or others from harm or </w:t>
      </w:r>
      <w:r w:rsidR="0081223E">
        <w:rPr>
          <w:sz w:val="24"/>
          <w:szCs w:val="24"/>
        </w:rPr>
        <w:t>exploitation</w:t>
      </w:r>
      <w:r w:rsidR="0083406A">
        <w:rPr>
          <w:sz w:val="24"/>
          <w:szCs w:val="24"/>
        </w:rPr>
        <w:t xml:space="preserve"> (College of Policing, 2021).</w:t>
      </w:r>
    </w:p>
    <w:p w14:paraId="2064FDCC" w14:textId="77777777" w:rsidR="0083406A" w:rsidRDefault="0083406A" w:rsidP="003C722C">
      <w:pPr>
        <w:spacing w:line="360" w:lineRule="auto"/>
        <w:ind w:right="237"/>
        <w:rPr>
          <w:sz w:val="24"/>
          <w:szCs w:val="24"/>
        </w:rPr>
      </w:pPr>
    </w:p>
    <w:p w14:paraId="49845C97" w14:textId="4A61AE35" w:rsidR="003C722C" w:rsidRPr="003C722C" w:rsidRDefault="003C722C" w:rsidP="003C722C">
      <w:pPr>
        <w:spacing w:line="360" w:lineRule="auto"/>
        <w:ind w:right="237"/>
        <w:rPr>
          <w:sz w:val="24"/>
          <w:szCs w:val="24"/>
        </w:rPr>
      </w:pPr>
      <w:r w:rsidRPr="003C722C">
        <w:rPr>
          <w:sz w:val="24"/>
          <w:szCs w:val="24"/>
        </w:rPr>
        <w:t xml:space="preserve">I will first provide the circumstances of the report. </w:t>
      </w:r>
    </w:p>
    <w:p w14:paraId="75E0DCE0" w14:textId="77777777" w:rsidR="003C722C" w:rsidRPr="003C722C" w:rsidRDefault="003C722C" w:rsidP="003C722C">
      <w:pPr>
        <w:spacing w:line="360" w:lineRule="auto"/>
        <w:ind w:right="237"/>
        <w:rPr>
          <w:sz w:val="24"/>
          <w:szCs w:val="24"/>
        </w:rPr>
      </w:pPr>
    </w:p>
    <w:p w14:paraId="2478A263" w14:textId="7181FE40" w:rsidR="003C722C" w:rsidRPr="003C722C" w:rsidRDefault="003C722C" w:rsidP="003C722C">
      <w:pPr>
        <w:spacing w:line="360" w:lineRule="auto"/>
        <w:ind w:right="237"/>
        <w:rPr>
          <w:sz w:val="24"/>
          <w:szCs w:val="24"/>
        </w:rPr>
      </w:pPr>
      <w:r w:rsidRPr="003C722C">
        <w:rPr>
          <w:sz w:val="24"/>
          <w:szCs w:val="24"/>
        </w:rPr>
        <w:t xml:space="preserve">Police received a report from the Metropolitan police stating that they had received a call from a female reporting multiple incidents of coercive and controlling behaviour at the hands of her partner. The Metropolitan Police received this call </w:t>
      </w:r>
      <w:r w:rsidRPr="003C722C">
        <w:rPr>
          <w:sz w:val="24"/>
          <w:szCs w:val="24"/>
        </w:rPr>
        <w:lastRenderedPageBreak/>
        <w:t xml:space="preserve">due to the victim being fully deaf and suffering from additional learning difficulties and as such, contacted the Met Police due to them having experienced people within their force control room who can communicate via British Sign Language. The Met Police transferred this report over to Gwent Police who then dispatched a colleague and me to the address. Upon police attendance, it was very difficult to communicate with the victim as my colleagues and I did not know British Sign Language. British Sign Language (BSL) is a language used by many deaf people that uses movements of the face, hands, and body to communicate (British Deaf Association, 2017). I attempted to communicate with the victim by writing or typing things out on a mobile device. This was a method that was successful in informing the victim of what we were going to do. I informed the victim that whilst I attempted to find an officer who uses British Sign Language, I would take her to the police station which she was happy to do. It was important to find a British Sign Language interpreter as quickly as possible to obtain details and evidence of the offence disclosed. I exhausted different options to do this. I attempted to find a mobile app that translates to British Sign Language but acknowledged that this would have only gotten me so far with communication therefore had to attempt to locate an officer within Gwent who knew British Sign Language however, this was to no avail. This did not come as a surprise, as the Census in 2021 showed that within England, British Sign Language is the main language of over 21,000 people however only 900 people in Wales have British Sign Language as their main language (Signature, 2022). </w:t>
      </w:r>
    </w:p>
    <w:p w14:paraId="42FA7892" w14:textId="77777777" w:rsidR="003C722C" w:rsidRPr="003C722C" w:rsidRDefault="003C722C" w:rsidP="003C722C">
      <w:pPr>
        <w:spacing w:line="360" w:lineRule="auto"/>
        <w:ind w:right="237"/>
        <w:rPr>
          <w:sz w:val="24"/>
          <w:szCs w:val="24"/>
        </w:rPr>
      </w:pPr>
    </w:p>
    <w:p w14:paraId="48A4B43C" w14:textId="7EC623D2" w:rsidR="003C722C" w:rsidRPr="003C722C" w:rsidRDefault="003C722C" w:rsidP="003C722C">
      <w:pPr>
        <w:spacing w:line="360" w:lineRule="auto"/>
        <w:ind w:right="237"/>
        <w:rPr>
          <w:sz w:val="24"/>
          <w:szCs w:val="24"/>
        </w:rPr>
      </w:pPr>
      <w:r w:rsidRPr="003C722C">
        <w:rPr>
          <w:sz w:val="24"/>
          <w:szCs w:val="24"/>
        </w:rPr>
        <w:t xml:space="preserve">From the beginning, communication was a barrier however became a little bit easier when I realised that the victim could communicate certain things by writing things down. Therefore, I wrote to her to ask if she knew of any person who knew British Sign Language. The victim got in touch with a female who had interpreted for her many times prior to this incident, and it was her job role. It took approximately an hour for the interpreter to arrive. Once the interpreter had arrived at the police station, it became a lot easier to communicate with the female and understand what she was reporting to the police. The victim disclosed that her partner had been taking her Personal Independence Payment (PIP) and spending it on himself. She disclosed that he drinks very heavily and will get very close and shout in her face. The victim stated that she is not allowed to have any friends as </w:t>
      </w:r>
      <w:r w:rsidRPr="003C722C">
        <w:rPr>
          <w:sz w:val="24"/>
          <w:szCs w:val="24"/>
        </w:rPr>
        <w:lastRenderedPageBreak/>
        <w:t>he becomes jealous and will follow her to any appointments with the GP. The victim went on to state that she believed that there are cameras within her bedroom which have been placed by her partner to monitor her and that she is also made to sleep in a chair as opposed to a bed, which caused her significant discomfort as she had arthritis. It was evident that the victim was experiencing coercive control and her safety was paramount. It was important to ensure that the victim had all the relevant partner agencies involved in the case so that she was being safeguarded appropriately. Different approaches can be taken by professional partner agencies and the police to support and manage vulnerable people.</w:t>
      </w:r>
    </w:p>
    <w:p w14:paraId="71A339D6" w14:textId="77777777" w:rsidR="003C722C" w:rsidRPr="003C722C" w:rsidRDefault="003C722C" w:rsidP="003C722C">
      <w:pPr>
        <w:spacing w:line="360" w:lineRule="auto"/>
        <w:ind w:right="237"/>
        <w:rPr>
          <w:sz w:val="24"/>
          <w:szCs w:val="24"/>
        </w:rPr>
      </w:pPr>
    </w:p>
    <w:p w14:paraId="6908C9A0" w14:textId="66403C8A" w:rsidR="003C722C" w:rsidRPr="003C722C" w:rsidRDefault="003C722C" w:rsidP="003C722C">
      <w:pPr>
        <w:spacing w:line="360" w:lineRule="auto"/>
        <w:ind w:right="237"/>
        <w:rPr>
          <w:sz w:val="24"/>
          <w:szCs w:val="24"/>
        </w:rPr>
      </w:pPr>
      <w:r w:rsidRPr="003C722C">
        <w:rPr>
          <w:sz w:val="24"/>
          <w:szCs w:val="24"/>
        </w:rPr>
        <w:t xml:space="preserve">In this instance, the victim already had a social worker assigned to her which plays a significance in the case as this is an individual who is responsible for providing the victim support and empowering her to live independently. Social workers can provide referrals to services and work to ensure that vulnerable people like this female, have access to employment, education, and healthcare (Samantha J, 2022). The study conducted by Samantha J (2022) supports the argument that social workers play a significance in such challenging situations for victims due to them having such positive rapport with victims that they are the people that victims are most likely going to trust the most, feel comfortable in asking for further help and overall discuss any concerns they may have especially in terms of services such as employment, education, and healthcare. However, this study lacks further detail into how social workers can specifically support people of the deaf community like this female and does not discuss the approaches that they take to provide this support, this may be due to a lack of training in this area and it not being a requirement for social workers to learn British Sign Language as part of their role. Despite this, the study does link to the appropriateness of social workers within challenging cases and explains that they are at hand for any concerns or struggles that a victim may be experiencing. </w:t>
      </w:r>
    </w:p>
    <w:p w14:paraId="4623C319" w14:textId="5BB3F129" w:rsidR="003C722C" w:rsidRDefault="003C722C" w:rsidP="003C722C">
      <w:pPr>
        <w:spacing w:line="360" w:lineRule="auto"/>
        <w:ind w:right="237"/>
        <w:rPr>
          <w:sz w:val="24"/>
          <w:szCs w:val="24"/>
        </w:rPr>
      </w:pPr>
      <w:r w:rsidRPr="003C722C">
        <w:rPr>
          <w:sz w:val="24"/>
          <w:szCs w:val="24"/>
        </w:rPr>
        <w:t xml:space="preserve">The British Sign Language interpreter was a vital person to have present in this case as it ensured that there was a lack of miscommunication between all involved. It ensured that details were being recorded and not being missed which could be vital details to form the investigation. According to RNID (2023), an interpreter can take many approaches to be able to communicate and support </w:t>
      </w:r>
      <w:r w:rsidRPr="003C722C">
        <w:rPr>
          <w:sz w:val="24"/>
          <w:szCs w:val="24"/>
        </w:rPr>
        <w:lastRenderedPageBreak/>
        <w:t xml:space="preserve">deaf people such as using hand movements, lip movements, and facial expressions. Whilst this is a useful method of communicating with deaf people, there does not appear to be a significant number of people who act as a BSL interpreter in the UK. A study conducted by NRPCD (2023) indicates that there are approximately 1490 BSL interpreters in the UK. This is due to the average time to become fluent in BSL being approximately 3-4 years and is considered to be a difficult language to learn (Lead Academy, 2023). The evidence suggests that there is not a significant number of BSL interpreters in the UK in comparison to those who are deaf and use BSL as a way of communicating daily. However, when a BSL interpreter is available, the appropriateness of their methods in supporting vulnerable deaf people is significant and vital in order to obtain important details.   </w:t>
      </w:r>
    </w:p>
    <w:p w14:paraId="6BA7D514" w14:textId="77777777" w:rsidR="00687F13" w:rsidRPr="003C722C" w:rsidRDefault="00687F13" w:rsidP="003C722C">
      <w:pPr>
        <w:spacing w:line="360" w:lineRule="auto"/>
        <w:ind w:right="237"/>
        <w:rPr>
          <w:sz w:val="24"/>
          <w:szCs w:val="24"/>
        </w:rPr>
      </w:pPr>
    </w:p>
    <w:p w14:paraId="4053BE23" w14:textId="4EFED76F" w:rsidR="003C722C" w:rsidRPr="003C722C" w:rsidRDefault="003C722C" w:rsidP="003C722C">
      <w:pPr>
        <w:spacing w:line="360" w:lineRule="auto"/>
        <w:ind w:right="237"/>
        <w:rPr>
          <w:sz w:val="24"/>
          <w:szCs w:val="24"/>
        </w:rPr>
      </w:pPr>
      <w:r w:rsidRPr="003C722C">
        <w:rPr>
          <w:sz w:val="24"/>
          <w:szCs w:val="24"/>
        </w:rPr>
        <w:t xml:space="preserve">Police are an essential service in terms of a victim wishing to report incidents of this nature. The role of a police officer entails the ability to support and protect vulnerable people like the victim in this particular case. There are many methods police use to ensure that vulnerable people and people at risk of harm are protected. In cases of domestic violence like this case, it is a priority to complete a Domestic Abuse Stalking Harassment risk assessment (DASHRA) to assess the level of risk imposed on the victim. This allows police to request for partner agencies to become involved to provide extra support to the victim. It also allows police to assess if the victim is eligible for a victim safety pack including a doorbell camera and door jammer. Police also have the power of arrest under the Police and Criminal Evidence Act 1984 to ensure the victim’s safety and to carry out the investigation. The methods used by the police are very appropriate for protecting vulnerable people or people at risk of harm. However, the decrease in the number of police officers has resulted in less time for domestic cases to be investigated diligently and expeditiously due to the call demand increasing and a lack of police officers to investigate efficiently. </w:t>
      </w:r>
    </w:p>
    <w:p w14:paraId="36B2A61D" w14:textId="77777777" w:rsidR="003C722C" w:rsidRPr="003C722C" w:rsidRDefault="003C722C" w:rsidP="003C722C">
      <w:pPr>
        <w:spacing w:line="360" w:lineRule="auto"/>
        <w:ind w:right="237"/>
        <w:rPr>
          <w:sz w:val="24"/>
          <w:szCs w:val="24"/>
        </w:rPr>
      </w:pPr>
      <w:r w:rsidRPr="003C722C">
        <w:rPr>
          <w:sz w:val="24"/>
          <w:szCs w:val="24"/>
        </w:rPr>
        <w:t xml:space="preserve">According to the Police Federation (2023), between April 2022 and March 2023, 4,668 police officers resigned from their roles. This is a significant amount of police officers which would have a colossal impact on the rates of domestic violence cases being investigated. According to ONS (2023), the police recorded 889,918 domestic abuse-related crimes in the year ending March 2023. This indicates that </w:t>
      </w:r>
      <w:r w:rsidRPr="003C722C">
        <w:rPr>
          <w:sz w:val="24"/>
          <w:szCs w:val="24"/>
        </w:rPr>
        <w:lastRenderedPageBreak/>
        <w:t xml:space="preserve">there is a significant number of domestic violence being reported to police however, due to the decrease in resources, the methods to support and manage vulnerable people or people at risk of harm are not always going to be efficient. This is supported by the Crown Prosecution Service (2022) figures which show that completed prosecutions for domestic-related crimes decreased to 12,858 in quarter 1 of 2022/23 which was a reduction of 4.3% compared to quarter 4 of 2021/22. </w:t>
      </w:r>
    </w:p>
    <w:p w14:paraId="010D8C4D" w14:textId="77777777" w:rsidR="003C722C" w:rsidRPr="003C722C" w:rsidRDefault="003C722C" w:rsidP="003C722C">
      <w:pPr>
        <w:spacing w:line="360" w:lineRule="auto"/>
        <w:ind w:right="237"/>
        <w:rPr>
          <w:sz w:val="24"/>
          <w:szCs w:val="24"/>
        </w:rPr>
      </w:pPr>
      <w:r w:rsidRPr="003C722C">
        <w:rPr>
          <w:sz w:val="24"/>
          <w:szCs w:val="24"/>
        </w:rPr>
        <w:t xml:space="preserve">The reason for the decrease in number of police officers is due to many reasons. Police Federation (2022) stated that 60 percent of police officers considered resigning in the past the past year. This is mostly down to the reason of the mental health of the officers. Police Federation also stated that police officers were off work with mental health conditions for a total of 571,000 days which is the equivalent of 1600 officers being off for a year. This evidence suggests that there are not enough resources to efficiently utilise methods to support vulnerable people and those at risk of harm. The effect of this has shown through the statistics of the decrease in prosecutions for domestic-related crimes. </w:t>
      </w:r>
    </w:p>
    <w:p w14:paraId="7FCC05F7" w14:textId="77777777" w:rsidR="003C722C" w:rsidRPr="003C722C" w:rsidRDefault="003C722C" w:rsidP="003C722C">
      <w:pPr>
        <w:spacing w:line="360" w:lineRule="auto"/>
        <w:ind w:right="237"/>
        <w:rPr>
          <w:sz w:val="24"/>
          <w:szCs w:val="24"/>
        </w:rPr>
      </w:pPr>
    </w:p>
    <w:p w14:paraId="4F0DCA36" w14:textId="3E643AC6" w:rsidR="003C722C" w:rsidRDefault="003C722C" w:rsidP="003C722C">
      <w:pPr>
        <w:spacing w:line="360" w:lineRule="auto"/>
        <w:ind w:right="237"/>
        <w:rPr>
          <w:sz w:val="24"/>
          <w:szCs w:val="24"/>
        </w:rPr>
      </w:pPr>
      <w:r w:rsidRPr="003C722C">
        <w:rPr>
          <w:sz w:val="24"/>
          <w:szCs w:val="24"/>
        </w:rPr>
        <w:t xml:space="preserve">The next part of this assignment is going to be exploring what works in relation to repeat victimisation and repeat offending, specifically focusing on evidence-based policing. Repeat victimisation refers to the ‘repeated criminal victimisation of a person, household, place, business, vehicle, or another target. Repeats can be the same or different crime types’ (Oxford Bibliographies, 2010). There are many methods to take to tackle repeat victimisation. For example, having a strong prevention tactic, having multiple tactics as more than one tactic can produce a stronger effect which allows for opportunities for crime to be committed to be prevented. A large focus on situations with high rates of repeated crimes is also important to work on to ensure the appropriate tactics are being used within these areas to minimise the rates of crime (Farrell and Pease, 2017). </w:t>
      </w:r>
    </w:p>
    <w:p w14:paraId="1E96D16A" w14:textId="1F3AED66" w:rsidR="5B843AF0" w:rsidRPr="003C722C" w:rsidRDefault="003C722C" w:rsidP="003C722C">
      <w:pPr>
        <w:spacing w:line="360" w:lineRule="auto"/>
        <w:ind w:right="237"/>
        <w:rPr>
          <w:sz w:val="24"/>
          <w:szCs w:val="24"/>
        </w:rPr>
      </w:pPr>
      <w:r w:rsidRPr="003C722C">
        <w:rPr>
          <w:sz w:val="24"/>
          <w:szCs w:val="24"/>
        </w:rPr>
        <w:t xml:space="preserve">Evidence-based policing is defined as “the best available evidence used to inform and challenge policing policies, practices, and decisions” (College of Policing, 2023). Evidence-based policing can take many forms. One main method to tackle repeat victimisation in terms of evidence-based policing is the use of the ‘SARA’ model. It involves the scanning of issues, the consequences of the issues, how often an issue is occurring, and assessing whether it is a long- or short-term issue. </w:t>
      </w:r>
      <w:r w:rsidRPr="003C722C">
        <w:rPr>
          <w:sz w:val="24"/>
          <w:szCs w:val="24"/>
        </w:rPr>
        <w:lastRenderedPageBreak/>
        <w:t>The analysis is another factor in the model involving the factors impacting the issue and how it is currently being addressed. A response is then needed to identify interventions and how to implement them. Finally, an assessment will take place where the evaluation of the intervention is made, identifying any further strategies, and maintaining the assessment to ensure that the method is effective (Spooner et al, 2022). It is always important to assess what has already been done to address a problem, what has previously worked and what has not and to ask why a problem is still ongoing to be able to efficiently resolve it.</w:t>
      </w:r>
    </w:p>
    <w:p w14:paraId="5A14BEB8" w14:textId="69952D76" w:rsidR="5B843AF0" w:rsidRPr="00E676F7" w:rsidRDefault="5B843AF0" w:rsidP="5B843AF0">
      <w:pPr>
        <w:ind w:right="237"/>
        <w:jc w:val="center"/>
        <w:rPr>
          <w:b/>
          <w:bCs/>
          <w:sz w:val="24"/>
          <w:szCs w:val="24"/>
        </w:rPr>
      </w:pPr>
    </w:p>
    <w:p w14:paraId="68317E39" w14:textId="0F990B79" w:rsidR="00E676F7" w:rsidRPr="00687F13" w:rsidRDefault="00687F13">
      <w:pPr>
        <w:overflowPunct/>
        <w:autoSpaceDE/>
        <w:autoSpaceDN/>
        <w:adjustRightInd/>
        <w:textAlignment w:val="auto"/>
        <w:rPr>
          <w:sz w:val="24"/>
          <w:szCs w:val="24"/>
        </w:rPr>
      </w:pPr>
      <w:r w:rsidRPr="00687F13">
        <w:rPr>
          <w:sz w:val="22"/>
          <w:szCs w:val="22"/>
        </w:rPr>
        <w:t>Word count: 1926</w:t>
      </w:r>
      <w:r w:rsidR="00E676F7" w:rsidRPr="00687F13">
        <w:rPr>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bookmarkStart w:id="0" w:name="_Int_iqtpDieQ"/>
      <w:r w:rsidRPr="6BE8FAE0">
        <w:rPr>
          <w:rFonts w:eastAsia="Arial"/>
          <w:color w:val="000000" w:themeColor="text1"/>
          <w:sz w:val="24"/>
          <w:szCs w:val="24"/>
        </w:rPr>
        <w:t>Regarding</w:t>
      </w:r>
      <w:bookmarkEnd w:id="0"/>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15DFB50E" w14:textId="24B5970F" w:rsidR="00FA28A2" w:rsidRPr="005C3B8C" w:rsidRDefault="00FA28A2" w:rsidP="005C3B8C">
      <w:pPr>
        <w:spacing w:line="360" w:lineRule="auto"/>
        <w:ind w:right="237"/>
        <w:jc w:val="both"/>
        <w:rPr>
          <w:sz w:val="24"/>
          <w:szCs w:val="24"/>
        </w:rPr>
      </w:pPr>
      <w:r w:rsidRPr="005C3B8C">
        <w:rPr>
          <w:sz w:val="24"/>
          <w:szCs w:val="24"/>
        </w:rPr>
        <w:t xml:space="preserve">Within this assignment, I will be discussing an investigation that is </w:t>
      </w:r>
      <w:r w:rsidR="00E41F6A" w:rsidRPr="005C3B8C">
        <w:rPr>
          <w:sz w:val="24"/>
          <w:szCs w:val="24"/>
        </w:rPr>
        <w:t>complex</w:t>
      </w:r>
      <w:r w:rsidRPr="005C3B8C">
        <w:rPr>
          <w:sz w:val="24"/>
          <w:szCs w:val="24"/>
        </w:rPr>
        <w:t xml:space="preserve"> in which I have played a significant role. </w:t>
      </w:r>
    </w:p>
    <w:p w14:paraId="4231A28B" w14:textId="77777777" w:rsidR="00FA28A2" w:rsidRPr="005C3B8C" w:rsidRDefault="00FA28A2" w:rsidP="005C3B8C">
      <w:pPr>
        <w:spacing w:line="360" w:lineRule="auto"/>
        <w:ind w:right="237"/>
        <w:jc w:val="both"/>
        <w:rPr>
          <w:sz w:val="24"/>
          <w:szCs w:val="24"/>
        </w:rPr>
      </w:pPr>
    </w:p>
    <w:p w14:paraId="05357AC7" w14:textId="77777777" w:rsidR="00FA28A2" w:rsidRPr="005C3B8C" w:rsidRDefault="00FA28A2" w:rsidP="005C3B8C">
      <w:pPr>
        <w:spacing w:line="360" w:lineRule="auto"/>
        <w:ind w:right="237"/>
        <w:jc w:val="both"/>
        <w:rPr>
          <w:sz w:val="24"/>
          <w:szCs w:val="24"/>
        </w:rPr>
      </w:pPr>
      <w:r w:rsidRPr="005C3B8C">
        <w:rPr>
          <w:sz w:val="24"/>
          <w:szCs w:val="24"/>
        </w:rPr>
        <w:t xml:space="preserve">The evaluation of the processes employed in a complex investigation that I have been involved in and the fast-track actions I have utilised will be conducted. In addition to this, I will be evaluating the support that I have provided to the victims, witnesses, and offender during this complex investigation and how this aligns with my personal values and attitudes. </w:t>
      </w:r>
    </w:p>
    <w:p w14:paraId="6FB3D452" w14:textId="77777777" w:rsidR="00FA28A2" w:rsidRPr="005C3B8C" w:rsidRDefault="00FA28A2" w:rsidP="005C3B8C">
      <w:pPr>
        <w:spacing w:line="360" w:lineRule="auto"/>
        <w:ind w:right="237"/>
        <w:jc w:val="both"/>
        <w:rPr>
          <w:sz w:val="24"/>
          <w:szCs w:val="24"/>
        </w:rPr>
      </w:pPr>
    </w:p>
    <w:p w14:paraId="60E53830" w14:textId="77777777" w:rsidR="00FA28A2" w:rsidRPr="005C3B8C" w:rsidRDefault="00FA28A2" w:rsidP="005C3B8C">
      <w:pPr>
        <w:spacing w:line="360" w:lineRule="auto"/>
        <w:ind w:right="237"/>
        <w:jc w:val="both"/>
        <w:rPr>
          <w:sz w:val="24"/>
          <w:szCs w:val="24"/>
        </w:rPr>
      </w:pPr>
      <w:r w:rsidRPr="005C3B8C">
        <w:rPr>
          <w:sz w:val="24"/>
          <w:szCs w:val="24"/>
        </w:rPr>
        <w:t xml:space="preserve">I will firstly provide the circumstances of the investigation. </w:t>
      </w:r>
    </w:p>
    <w:p w14:paraId="54A96094" w14:textId="77777777" w:rsidR="00FA28A2" w:rsidRPr="005C3B8C" w:rsidRDefault="00FA28A2" w:rsidP="005C3B8C">
      <w:pPr>
        <w:spacing w:line="360" w:lineRule="auto"/>
        <w:ind w:right="237"/>
        <w:jc w:val="both"/>
        <w:rPr>
          <w:sz w:val="24"/>
          <w:szCs w:val="24"/>
        </w:rPr>
      </w:pPr>
    </w:p>
    <w:p w14:paraId="00EAF120" w14:textId="77777777" w:rsidR="00FA28A2" w:rsidRPr="005C3B8C" w:rsidRDefault="00FA28A2" w:rsidP="005C3B8C">
      <w:pPr>
        <w:spacing w:line="360" w:lineRule="auto"/>
        <w:ind w:right="237"/>
        <w:jc w:val="both"/>
        <w:rPr>
          <w:sz w:val="24"/>
          <w:szCs w:val="24"/>
        </w:rPr>
      </w:pPr>
      <w:r w:rsidRPr="005C3B8C">
        <w:rPr>
          <w:sz w:val="24"/>
          <w:szCs w:val="24"/>
        </w:rPr>
        <w:t xml:space="preserve">This investigation is one of false victimisation which involves a male who has alleged that he is a victim of stalking at the hands of a female who previously provided social media advertising for his company. The male alleges that he has been the victim of this on-going stalking campaign for several years and that the police have failed to </w:t>
      </w:r>
      <w:r w:rsidRPr="005C3B8C">
        <w:rPr>
          <w:sz w:val="24"/>
          <w:szCs w:val="24"/>
        </w:rPr>
        <w:lastRenderedPageBreak/>
        <w:t xml:space="preserve">satisfactorily investigate his allegations. He alleges that the stalking takes form of his life being replicated on social media by the female and believes that she has accessed his online accounts. </w:t>
      </w:r>
    </w:p>
    <w:p w14:paraId="5031068E" w14:textId="77777777" w:rsidR="00FA28A2" w:rsidRPr="005C3B8C" w:rsidRDefault="00FA28A2" w:rsidP="005C3B8C">
      <w:pPr>
        <w:spacing w:line="360" w:lineRule="auto"/>
        <w:ind w:right="237"/>
        <w:jc w:val="both"/>
        <w:rPr>
          <w:sz w:val="24"/>
          <w:szCs w:val="24"/>
        </w:rPr>
      </w:pPr>
    </w:p>
    <w:p w14:paraId="03D55CB1" w14:textId="77777777" w:rsidR="00FA28A2" w:rsidRPr="005C3B8C" w:rsidRDefault="00FA28A2" w:rsidP="005C3B8C">
      <w:pPr>
        <w:spacing w:line="360" w:lineRule="auto"/>
        <w:ind w:right="237"/>
        <w:jc w:val="both"/>
        <w:rPr>
          <w:sz w:val="24"/>
          <w:szCs w:val="24"/>
        </w:rPr>
      </w:pPr>
      <w:r w:rsidRPr="005C3B8C">
        <w:rPr>
          <w:sz w:val="24"/>
          <w:szCs w:val="24"/>
        </w:rPr>
        <w:t xml:space="preserve">The female previously worked in marketing, specifically in relation to social media advertising for companies and businesses. The male had utilised this company to promote his business. This is how he knows the female and another female linked the case.  The male had reported many incidents over the past 3 years which has been thoroughly investigated. All incidents concluded that there was no evidence to suggest that he is being stalked by the female. </w:t>
      </w:r>
    </w:p>
    <w:p w14:paraId="2B51AED8" w14:textId="77777777" w:rsidR="00FA28A2" w:rsidRPr="005C3B8C" w:rsidRDefault="00FA28A2" w:rsidP="005C3B8C">
      <w:pPr>
        <w:spacing w:line="360" w:lineRule="auto"/>
        <w:ind w:right="237"/>
        <w:jc w:val="both"/>
        <w:rPr>
          <w:sz w:val="24"/>
          <w:szCs w:val="24"/>
        </w:rPr>
      </w:pPr>
    </w:p>
    <w:p w14:paraId="77AD6550" w14:textId="77777777" w:rsidR="00FA28A2" w:rsidRPr="005C3B8C" w:rsidRDefault="00FA28A2" w:rsidP="005C3B8C">
      <w:pPr>
        <w:spacing w:line="360" w:lineRule="auto"/>
        <w:ind w:right="237"/>
        <w:jc w:val="both"/>
        <w:rPr>
          <w:sz w:val="24"/>
          <w:szCs w:val="24"/>
        </w:rPr>
      </w:pPr>
      <w:r w:rsidRPr="005C3B8C">
        <w:rPr>
          <w:sz w:val="24"/>
          <w:szCs w:val="24"/>
        </w:rPr>
        <w:t xml:space="preserve">Since I have taken over the investigation, it has transpired that the male had a fixation on another female linked to the case and imposed the idea of them getting into a relationship. However, this female had a husband and a newborn baby and rejected the male. The male sent gifts and a card to the females address following the birth of her child, congratulating her. This female did not understand how he knew about this as she had told limited people that she was expecting a child. </w:t>
      </w:r>
    </w:p>
    <w:p w14:paraId="5214ADE4" w14:textId="77777777" w:rsidR="00FA28A2" w:rsidRPr="005C3B8C" w:rsidRDefault="00FA28A2" w:rsidP="005C3B8C">
      <w:pPr>
        <w:spacing w:line="360" w:lineRule="auto"/>
        <w:ind w:right="237"/>
        <w:jc w:val="both"/>
        <w:rPr>
          <w:sz w:val="24"/>
          <w:szCs w:val="24"/>
        </w:rPr>
      </w:pPr>
    </w:p>
    <w:p w14:paraId="7E5FD92B" w14:textId="77777777" w:rsidR="00FA28A2" w:rsidRPr="005C3B8C" w:rsidRDefault="00FA28A2" w:rsidP="005C3B8C">
      <w:pPr>
        <w:spacing w:line="360" w:lineRule="auto"/>
        <w:ind w:right="237"/>
        <w:jc w:val="both"/>
        <w:rPr>
          <w:sz w:val="24"/>
          <w:szCs w:val="24"/>
        </w:rPr>
      </w:pPr>
      <w:r w:rsidRPr="005C3B8C">
        <w:rPr>
          <w:sz w:val="24"/>
          <w:szCs w:val="24"/>
        </w:rPr>
        <w:t xml:space="preserve">Following this, the main female of the investigation told the male to leave her alone. Since this, the male has formed a fixation on her as opposed to the first female he wanted a relationship with. However, the fixation involves a lot of hatred for this female. He wishes for the female to be arrested for the offence of stalking and will report incidents until she is arrested, despite there being no evidence to suggest she is doing this. There has been evidence that this male is the stalker of the victim by sending her letters, loitering around the location in which she resides, knows information about her but has not received the information by herself and making threats with repeated harassing behaviours that is causing her to feel unsafe. </w:t>
      </w:r>
    </w:p>
    <w:p w14:paraId="3E1B428E" w14:textId="77777777" w:rsidR="00FA28A2" w:rsidRPr="005C3B8C" w:rsidRDefault="00FA28A2" w:rsidP="005C3B8C">
      <w:pPr>
        <w:spacing w:line="360" w:lineRule="auto"/>
        <w:ind w:right="237"/>
        <w:jc w:val="both"/>
        <w:rPr>
          <w:sz w:val="24"/>
          <w:szCs w:val="24"/>
        </w:rPr>
      </w:pPr>
    </w:p>
    <w:p w14:paraId="36D505D9" w14:textId="77777777" w:rsidR="00FA28A2" w:rsidRPr="005C3B8C" w:rsidRDefault="00FA28A2" w:rsidP="005C3B8C">
      <w:pPr>
        <w:spacing w:line="360" w:lineRule="auto"/>
        <w:ind w:right="237"/>
        <w:jc w:val="both"/>
        <w:rPr>
          <w:sz w:val="24"/>
          <w:szCs w:val="24"/>
        </w:rPr>
      </w:pPr>
      <w:r w:rsidRPr="005C3B8C">
        <w:rPr>
          <w:sz w:val="24"/>
          <w:szCs w:val="24"/>
        </w:rPr>
        <w:t xml:space="preserve">Due to the type of investigation that this turned out to be, it was important to ensure the safety of all persons involved. There were many fast-track actions that needed to be utilised. </w:t>
      </w:r>
    </w:p>
    <w:p w14:paraId="254E1B84" w14:textId="77777777" w:rsidR="00FA28A2" w:rsidRPr="005C3B8C" w:rsidRDefault="00FA28A2" w:rsidP="005C3B8C">
      <w:pPr>
        <w:spacing w:line="360" w:lineRule="auto"/>
        <w:ind w:right="237"/>
        <w:jc w:val="both"/>
        <w:rPr>
          <w:sz w:val="24"/>
          <w:szCs w:val="24"/>
        </w:rPr>
      </w:pPr>
    </w:p>
    <w:p w14:paraId="40826DF2" w14:textId="77777777" w:rsidR="00FA28A2" w:rsidRPr="005C3B8C" w:rsidRDefault="00FA28A2" w:rsidP="005C3B8C">
      <w:pPr>
        <w:spacing w:line="360" w:lineRule="auto"/>
        <w:ind w:right="237"/>
        <w:jc w:val="both"/>
        <w:rPr>
          <w:sz w:val="24"/>
          <w:szCs w:val="24"/>
        </w:rPr>
      </w:pPr>
      <w:r w:rsidRPr="005C3B8C">
        <w:rPr>
          <w:sz w:val="24"/>
          <w:szCs w:val="24"/>
        </w:rPr>
        <w:t xml:space="preserve">At this point, there was limited information that I knew regarding the male’s wife and children. Due to this, I attended the home address and conducted a welfare check </w:t>
      </w:r>
      <w:r w:rsidRPr="005C3B8C">
        <w:rPr>
          <w:sz w:val="24"/>
          <w:szCs w:val="24"/>
        </w:rPr>
        <w:lastRenderedPageBreak/>
        <w:t xml:space="preserve">on his wife and children whilst he was not present. There were no signs of concern present at that moment. </w:t>
      </w:r>
    </w:p>
    <w:p w14:paraId="68085F9A" w14:textId="1708B427" w:rsidR="0FF883D4" w:rsidRDefault="0FF883D4" w:rsidP="0FF883D4">
      <w:pPr>
        <w:ind w:right="237"/>
        <w:jc w:val="both"/>
        <w:rPr>
          <w:color w:val="000000" w:themeColor="text1"/>
          <w:sz w:val="24"/>
          <w:szCs w:val="24"/>
        </w:rPr>
      </w:pPr>
    </w:p>
    <w:p w14:paraId="4F901728" w14:textId="77777777" w:rsidR="005C3B8C" w:rsidRDefault="005C3B8C" w:rsidP="0FF883D4">
      <w:pPr>
        <w:ind w:right="237"/>
        <w:jc w:val="both"/>
        <w:rPr>
          <w:color w:val="000000" w:themeColor="text1"/>
          <w:sz w:val="24"/>
          <w:szCs w:val="24"/>
        </w:rPr>
      </w:pPr>
    </w:p>
    <w:p w14:paraId="3D7CE811" w14:textId="77777777" w:rsidR="005C3B8C" w:rsidRPr="005C3B8C" w:rsidRDefault="005C3B8C" w:rsidP="0FF883D4">
      <w:pPr>
        <w:ind w:right="237"/>
        <w:jc w:val="both"/>
        <w:rPr>
          <w:color w:val="000000" w:themeColor="text1"/>
          <w:sz w:val="24"/>
          <w:szCs w:val="24"/>
        </w:rPr>
      </w:pPr>
    </w:p>
    <w:p w14:paraId="424576ED" w14:textId="4904159A" w:rsidR="0FF883D4" w:rsidRPr="005C3B8C" w:rsidRDefault="0FF883D4" w:rsidP="0FF883D4">
      <w:pPr>
        <w:ind w:right="237"/>
        <w:jc w:val="both"/>
        <w:rPr>
          <w:color w:val="000000" w:themeColor="text1"/>
          <w:sz w:val="24"/>
          <w:szCs w:val="24"/>
        </w:rPr>
      </w:pPr>
    </w:p>
    <w:p w14:paraId="3886B5FF" w14:textId="3D699535" w:rsidR="00E41F6A" w:rsidRPr="005C3B8C" w:rsidRDefault="00E41F6A" w:rsidP="0FF883D4">
      <w:pPr>
        <w:ind w:right="237"/>
        <w:jc w:val="both"/>
        <w:rPr>
          <w:b/>
          <w:bCs/>
          <w:i/>
          <w:iCs/>
          <w:color w:val="000000" w:themeColor="text1"/>
          <w:sz w:val="24"/>
          <w:szCs w:val="24"/>
        </w:rPr>
      </w:pPr>
      <w:r w:rsidRPr="005C3B8C">
        <w:rPr>
          <w:b/>
          <w:bCs/>
          <w:i/>
          <w:iCs/>
          <w:color w:val="000000" w:themeColor="text1"/>
          <w:sz w:val="24"/>
          <w:szCs w:val="24"/>
        </w:rPr>
        <w:t xml:space="preserve">*NOT FINISHED </w:t>
      </w:r>
    </w:p>
    <w:p w14:paraId="5FA10FA1" w14:textId="0D28694D" w:rsidR="00E41F6A" w:rsidRPr="005C3B8C" w:rsidRDefault="00E41F6A" w:rsidP="0FF883D4">
      <w:pPr>
        <w:ind w:right="237"/>
        <w:jc w:val="both"/>
        <w:rPr>
          <w:color w:val="000000" w:themeColor="text1"/>
          <w:sz w:val="24"/>
          <w:szCs w:val="24"/>
        </w:rPr>
      </w:pPr>
      <w:r w:rsidRPr="005C3B8C">
        <w:rPr>
          <w:color w:val="000000" w:themeColor="text1"/>
          <w:sz w:val="24"/>
          <w:szCs w:val="24"/>
        </w:rPr>
        <w:t>points to discuss</w:t>
      </w:r>
      <w:r w:rsidR="000E0F0C" w:rsidRPr="005C3B8C">
        <w:rPr>
          <w:color w:val="000000" w:themeColor="text1"/>
          <w:sz w:val="24"/>
          <w:szCs w:val="24"/>
        </w:rPr>
        <w:t>:</w:t>
      </w:r>
    </w:p>
    <w:p w14:paraId="00C1AA4B" w14:textId="77777777" w:rsidR="000E0F0C" w:rsidRPr="005C3B8C" w:rsidRDefault="000E0F0C" w:rsidP="0FF883D4">
      <w:pPr>
        <w:ind w:right="237"/>
        <w:jc w:val="both"/>
        <w:rPr>
          <w:color w:val="000000" w:themeColor="text1"/>
          <w:sz w:val="24"/>
          <w:szCs w:val="24"/>
        </w:rPr>
      </w:pPr>
    </w:p>
    <w:p w14:paraId="27E64313" w14:textId="1F05CA2F" w:rsidR="000E0F0C" w:rsidRPr="005C3B8C" w:rsidRDefault="000E0F0C" w:rsidP="000E0F0C">
      <w:pPr>
        <w:ind w:right="237"/>
        <w:jc w:val="both"/>
        <w:rPr>
          <w:sz w:val="24"/>
          <w:szCs w:val="24"/>
        </w:rPr>
      </w:pPr>
      <w:r w:rsidRPr="005C3B8C">
        <w:rPr>
          <w:sz w:val="24"/>
          <w:szCs w:val="24"/>
        </w:rPr>
        <w:t>Major safeguarding involved within this investigation</w:t>
      </w:r>
    </w:p>
    <w:p w14:paraId="376ED00D" w14:textId="5C19567D" w:rsidR="0064537D" w:rsidRPr="005C3B8C" w:rsidRDefault="0064537D" w:rsidP="0064537D">
      <w:pPr>
        <w:pStyle w:val="ListParagraph"/>
        <w:numPr>
          <w:ilvl w:val="0"/>
          <w:numId w:val="50"/>
        </w:numPr>
        <w:ind w:right="237"/>
        <w:jc w:val="both"/>
        <w:rPr>
          <w:sz w:val="24"/>
          <w:szCs w:val="24"/>
        </w:rPr>
      </w:pPr>
      <w:r w:rsidRPr="005C3B8C">
        <w:rPr>
          <w:sz w:val="24"/>
          <w:szCs w:val="24"/>
        </w:rPr>
        <w:t>Victim Safety Packs</w:t>
      </w:r>
    </w:p>
    <w:p w14:paraId="53D0D2C4" w14:textId="741BD542" w:rsidR="0064537D" w:rsidRPr="005C3B8C" w:rsidRDefault="0064537D" w:rsidP="0064537D">
      <w:pPr>
        <w:pStyle w:val="ListParagraph"/>
        <w:numPr>
          <w:ilvl w:val="0"/>
          <w:numId w:val="50"/>
        </w:numPr>
        <w:ind w:right="237"/>
        <w:jc w:val="both"/>
        <w:rPr>
          <w:sz w:val="24"/>
          <w:szCs w:val="24"/>
        </w:rPr>
      </w:pPr>
      <w:r w:rsidRPr="005C3B8C">
        <w:rPr>
          <w:sz w:val="24"/>
          <w:szCs w:val="24"/>
        </w:rPr>
        <w:t>Critical markers</w:t>
      </w:r>
    </w:p>
    <w:p w14:paraId="79D641C4" w14:textId="68D0CC63" w:rsidR="0064537D" w:rsidRPr="005C3B8C" w:rsidRDefault="007D565D" w:rsidP="0064537D">
      <w:pPr>
        <w:pStyle w:val="ListParagraph"/>
        <w:numPr>
          <w:ilvl w:val="0"/>
          <w:numId w:val="50"/>
        </w:numPr>
        <w:ind w:right="237"/>
        <w:jc w:val="both"/>
        <w:rPr>
          <w:sz w:val="24"/>
          <w:szCs w:val="24"/>
        </w:rPr>
      </w:pPr>
      <w:r w:rsidRPr="005C3B8C">
        <w:rPr>
          <w:sz w:val="24"/>
          <w:szCs w:val="24"/>
        </w:rPr>
        <w:t xml:space="preserve">Welfare checks conducted </w:t>
      </w:r>
    </w:p>
    <w:p w14:paraId="3B8BD849" w14:textId="6BD37B3B" w:rsidR="007D565D" w:rsidRPr="005C3B8C" w:rsidRDefault="007D565D" w:rsidP="0064537D">
      <w:pPr>
        <w:pStyle w:val="ListParagraph"/>
        <w:numPr>
          <w:ilvl w:val="0"/>
          <w:numId w:val="50"/>
        </w:numPr>
        <w:ind w:right="237"/>
        <w:jc w:val="both"/>
        <w:rPr>
          <w:sz w:val="24"/>
          <w:szCs w:val="24"/>
        </w:rPr>
      </w:pPr>
      <w:r w:rsidRPr="005C3B8C">
        <w:rPr>
          <w:sz w:val="24"/>
          <w:szCs w:val="24"/>
        </w:rPr>
        <w:t xml:space="preserve">PPN submitted for offender </w:t>
      </w:r>
    </w:p>
    <w:p w14:paraId="3B30028F" w14:textId="0EB98C99" w:rsidR="007D565D" w:rsidRPr="005C3B8C" w:rsidRDefault="007D565D" w:rsidP="0064537D">
      <w:pPr>
        <w:pStyle w:val="ListParagraph"/>
        <w:numPr>
          <w:ilvl w:val="0"/>
          <w:numId w:val="50"/>
        </w:numPr>
        <w:ind w:right="237"/>
        <w:jc w:val="both"/>
        <w:rPr>
          <w:sz w:val="24"/>
          <w:szCs w:val="24"/>
        </w:rPr>
      </w:pPr>
      <w:r w:rsidRPr="005C3B8C">
        <w:rPr>
          <w:sz w:val="24"/>
          <w:szCs w:val="24"/>
        </w:rPr>
        <w:t>Mental health weekly meetings regarding offender</w:t>
      </w:r>
    </w:p>
    <w:p w14:paraId="699FED9E" w14:textId="77777777" w:rsidR="000E0F0C" w:rsidRPr="005C3B8C" w:rsidRDefault="000E0F0C" w:rsidP="000E0F0C">
      <w:pPr>
        <w:ind w:right="237"/>
        <w:jc w:val="both"/>
        <w:rPr>
          <w:sz w:val="24"/>
          <w:szCs w:val="24"/>
        </w:rPr>
      </w:pPr>
    </w:p>
    <w:p w14:paraId="376BA3FC" w14:textId="77777777" w:rsidR="000E0F0C" w:rsidRPr="005C3B8C" w:rsidRDefault="000E0F0C" w:rsidP="000E0F0C">
      <w:pPr>
        <w:ind w:right="237"/>
        <w:jc w:val="both"/>
        <w:rPr>
          <w:sz w:val="24"/>
          <w:szCs w:val="24"/>
        </w:rPr>
      </w:pPr>
    </w:p>
    <w:p w14:paraId="377ECF5E" w14:textId="77777777" w:rsidR="000E0F0C" w:rsidRPr="005C3B8C" w:rsidRDefault="000E0F0C" w:rsidP="000E0F0C">
      <w:pPr>
        <w:ind w:right="237"/>
        <w:jc w:val="both"/>
        <w:rPr>
          <w:sz w:val="24"/>
          <w:szCs w:val="24"/>
        </w:rPr>
      </w:pPr>
      <w:r w:rsidRPr="005C3B8C">
        <w:rPr>
          <w:sz w:val="24"/>
          <w:szCs w:val="24"/>
        </w:rPr>
        <w:t>ANPR checks – what is ANPR?</w:t>
      </w:r>
    </w:p>
    <w:p w14:paraId="16E6144E" w14:textId="77777777" w:rsidR="000E0F0C" w:rsidRPr="005C3B8C" w:rsidRDefault="000E0F0C" w:rsidP="000E0F0C">
      <w:pPr>
        <w:ind w:right="237"/>
        <w:jc w:val="both"/>
        <w:rPr>
          <w:sz w:val="24"/>
          <w:szCs w:val="24"/>
        </w:rPr>
      </w:pPr>
      <w:r w:rsidRPr="005C3B8C">
        <w:rPr>
          <w:sz w:val="24"/>
          <w:szCs w:val="24"/>
        </w:rPr>
        <w:t xml:space="preserve">For reasons of: to ensure both people are not stalking each other and to ensure that the male was not located in the area in which she works and resides </w:t>
      </w:r>
    </w:p>
    <w:p w14:paraId="13A5AEEF" w14:textId="77777777" w:rsidR="000E0F0C" w:rsidRPr="005C3B8C" w:rsidRDefault="000E0F0C" w:rsidP="000E0F0C">
      <w:pPr>
        <w:ind w:right="237"/>
        <w:jc w:val="both"/>
        <w:rPr>
          <w:sz w:val="24"/>
          <w:szCs w:val="24"/>
        </w:rPr>
      </w:pPr>
    </w:p>
    <w:p w14:paraId="5634BBF3" w14:textId="77777777" w:rsidR="000E0F0C" w:rsidRPr="005C3B8C" w:rsidRDefault="000E0F0C" w:rsidP="000E0F0C">
      <w:pPr>
        <w:ind w:right="237"/>
        <w:jc w:val="both"/>
        <w:rPr>
          <w:sz w:val="24"/>
          <w:szCs w:val="24"/>
        </w:rPr>
      </w:pPr>
      <w:r w:rsidRPr="005C3B8C">
        <w:rPr>
          <w:sz w:val="24"/>
          <w:szCs w:val="24"/>
        </w:rPr>
        <w:t xml:space="preserve">Welfare checks conducted on the males wife and children to ensure that there were no signs of them being controlled and coerced by him. </w:t>
      </w:r>
    </w:p>
    <w:p w14:paraId="401B2ACD" w14:textId="77777777" w:rsidR="000E0F0C" w:rsidRPr="005C3B8C" w:rsidRDefault="000E0F0C" w:rsidP="000E0F0C">
      <w:pPr>
        <w:ind w:right="237"/>
        <w:jc w:val="both"/>
        <w:rPr>
          <w:sz w:val="24"/>
          <w:szCs w:val="24"/>
        </w:rPr>
      </w:pPr>
    </w:p>
    <w:p w14:paraId="6D45C5EC" w14:textId="77777777" w:rsidR="000E0F0C" w:rsidRPr="005C3B8C" w:rsidRDefault="000E0F0C" w:rsidP="000E0F0C">
      <w:pPr>
        <w:ind w:right="237"/>
        <w:jc w:val="both"/>
        <w:rPr>
          <w:sz w:val="24"/>
          <w:szCs w:val="24"/>
        </w:rPr>
      </w:pPr>
      <w:r w:rsidRPr="005C3B8C">
        <w:rPr>
          <w:sz w:val="24"/>
          <w:szCs w:val="24"/>
        </w:rPr>
        <w:t xml:space="preserve">Analysis of the males devices as he alleged that the female had hacked into his mobile devices and installed spyware to watch his movements. 6 devices obtained with consent and submitted to the digital forensic unit who stated that it is not possible for such spyware to be installed remotely. </w:t>
      </w:r>
    </w:p>
    <w:p w14:paraId="28C6EB91" w14:textId="77777777" w:rsidR="000E0F0C" w:rsidRPr="005C3B8C" w:rsidRDefault="000E0F0C" w:rsidP="000E0F0C">
      <w:pPr>
        <w:ind w:right="237"/>
        <w:jc w:val="both"/>
        <w:rPr>
          <w:sz w:val="24"/>
          <w:szCs w:val="24"/>
        </w:rPr>
      </w:pPr>
    </w:p>
    <w:p w14:paraId="7247E4D3" w14:textId="77777777" w:rsidR="000E0F0C" w:rsidRPr="005C3B8C" w:rsidRDefault="000E0F0C" w:rsidP="000E0F0C">
      <w:pPr>
        <w:ind w:right="237"/>
        <w:jc w:val="both"/>
        <w:rPr>
          <w:sz w:val="24"/>
          <w:szCs w:val="24"/>
        </w:rPr>
      </w:pPr>
    </w:p>
    <w:p w14:paraId="4B2279F9" w14:textId="439259AC" w:rsidR="000E0F0C" w:rsidRPr="005C3B8C" w:rsidRDefault="000E0F0C" w:rsidP="000E0F0C">
      <w:pPr>
        <w:ind w:right="237"/>
        <w:jc w:val="both"/>
        <w:rPr>
          <w:sz w:val="24"/>
          <w:szCs w:val="24"/>
        </w:rPr>
      </w:pPr>
      <w:r w:rsidRPr="005C3B8C">
        <w:rPr>
          <w:sz w:val="24"/>
          <w:szCs w:val="24"/>
        </w:rPr>
        <w:t>C</w:t>
      </w:r>
      <w:r w:rsidR="005F1595" w:rsidRPr="005C3B8C">
        <w:rPr>
          <w:sz w:val="24"/>
          <w:szCs w:val="24"/>
        </w:rPr>
        <w:t>ritical evaluation of ANPR</w:t>
      </w:r>
    </w:p>
    <w:p w14:paraId="04AE2119" w14:textId="77777777" w:rsidR="000E0F0C" w:rsidRPr="005C3B8C" w:rsidRDefault="000E0F0C" w:rsidP="000E0F0C">
      <w:pPr>
        <w:ind w:right="237"/>
        <w:jc w:val="both"/>
        <w:rPr>
          <w:sz w:val="24"/>
          <w:szCs w:val="24"/>
        </w:rPr>
      </w:pPr>
      <w:r w:rsidRPr="005C3B8C">
        <w:rPr>
          <w:sz w:val="24"/>
          <w:szCs w:val="24"/>
        </w:rPr>
        <w:t xml:space="preserve">POINT: ANPR IS GOOD BECAUSE… </w:t>
      </w:r>
    </w:p>
    <w:p w14:paraId="2738752E" w14:textId="77777777" w:rsidR="000E0F0C" w:rsidRPr="005C3B8C" w:rsidRDefault="000E0F0C" w:rsidP="000E0F0C">
      <w:pPr>
        <w:ind w:right="237"/>
        <w:jc w:val="both"/>
        <w:rPr>
          <w:sz w:val="24"/>
          <w:szCs w:val="24"/>
        </w:rPr>
      </w:pPr>
      <w:r w:rsidRPr="005C3B8C">
        <w:rPr>
          <w:sz w:val="24"/>
          <w:szCs w:val="24"/>
        </w:rPr>
        <w:t xml:space="preserve">EVIDENCE: WHAT STUDY SHOWS THIS … </w:t>
      </w:r>
    </w:p>
    <w:p w14:paraId="3BF428EC" w14:textId="77777777" w:rsidR="000E0F0C" w:rsidRPr="005C3B8C" w:rsidRDefault="000E0F0C" w:rsidP="000E0F0C">
      <w:pPr>
        <w:ind w:right="237"/>
        <w:jc w:val="both"/>
        <w:rPr>
          <w:sz w:val="24"/>
          <w:szCs w:val="24"/>
        </w:rPr>
      </w:pPr>
      <w:r w:rsidRPr="005C3B8C">
        <w:rPr>
          <w:sz w:val="24"/>
          <w:szCs w:val="24"/>
        </w:rPr>
        <w:t>EXPAND – ANY ARGUMENTS AGAINST, PROS CONS ETC</w:t>
      </w:r>
    </w:p>
    <w:p w14:paraId="20D2BCF4" w14:textId="77777777" w:rsidR="000E0F0C" w:rsidRPr="005C3B8C" w:rsidRDefault="000E0F0C" w:rsidP="000E0F0C">
      <w:pPr>
        <w:ind w:right="237"/>
        <w:jc w:val="both"/>
        <w:rPr>
          <w:sz w:val="24"/>
          <w:szCs w:val="24"/>
        </w:rPr>
      </w:pPr>
      <w:r w:rsidRPr="005C3B8C">
        <w:rPr>
          <w:sz w:val="24"/>
          <w:szCs w:val="24"/>
        </w:rPr>
        <w:t xml:space="preserve">LINK TO THE QUESTION – TITLE ETC </w:t>
      </w:r>
    </w:p>
    <w:p w14:paraId="4FA7A09A" w14:textId="77777777" w:rsidR="000E0F0C" w:rsidRPr="005C3B8C" w:rsidRDefault="000E0F0C" w:rsidP="000E0F0C">
      <w:pPr>
        <w:ind w:right="237"/>
        <w:jc w:val="both"/>
        <w:rPr>
          <w:sz w:val="24"/>
          <w:szCs w:val="24"/>
        </w:rPr>
      </w:pPr>
    </w:p>
    <w:p w14:paraId="6CC9041E" w14:textId="5317BDCA" w:rsidR="000E0F0C" w:rsidRPr="005C3B8C" w:rsidRDefault="005F1595" w:rsidP="000E0F0C">
      <w:pPr>
        <w:ind w:right="237"/>
        <w:jc w:val="both"/>
        <w:rPr>
          <w:sz w:val="24"/>
          <w:szCs w:val="24"/>
        </w:rPr>
      </w:pPr>
      <w:r w:rsidRPr="005C3B8C">
        <w:rPr>
          <w:sz w:val="24"/>
          <w:szCs w:val="24"/>
        </w:rPr>
        <w:t>Critical evaluation of Stalking Protection Orders</w:t>
      </w:r>
    </w:p>
    <w:p w14:paraId="76AFDA5F" w14:textId="77777777" w:rsidR="000E0F0C" w:rsidRPr="005C3B8C" w:rsidRDefault="000E0F0C" w:rsidP="000E0F0C">
      <w:pPr>
        <w:ind w:right="237"/>
        <w:jc w:val="both"/>
        <w:rPr>
          <w:sz w:val="24"/>
          <w:szCs w:val="24"/>
        </w:rPr>
      </w:pPr>
      <w:r w:rsidRPr="005C3B8C">
        <w:rPr>
          <w:sz w:val="24"/>
          <w:szCs w:val="24"/>
        </w:rPr>
        <w:t>ARE THEY GOOD? ARE THEY BAD?</w:t>
      </w:r>
    </w:p>
    <w:p w14:paraId="535968DE" w14:textId="77777777" w:rsidR="000E0F0C" w:rsidRPr="005C3B8C" w:rsidRDefault="000E0F0C" w:rsidP="000E0F0C">
      <w:pPr>
        <w:ind w:right="237"/>
        <w:jc w:val="both"/>
        <w:rPr>
          <w:sz w:val="24"/>
          <w:szCs w:val="24"/>
        </w:rPr>
      </w:pPr>
      <w:r w:rsidRPr="005C3B8C">
        <w:rPr>
          <w:sz w:val="24"/>
          <w:szCs w:val="24"/>
        </w:rPr>
        <w:t>THEY DON’T GET APPROVED OFTEN</w:t>
      </w:r>
    </w:p>
    <w:p w14:paraId="2818FE51" w14:textId="77777777" w:rsidR="000E0F0C" w:rsidRPr="005C3B8C" w:rsidRDefault="000E0F0C" w:rsidP="000E0F0C">
      <w:pPr>
        <w:ind w:right="237"/>
        <w:jc w:val="both"/>
        <w:rPr>
          <w:sz w:val="24"/>
          <w:szCs w:val="24"/>
        </w:rPr>
      </w:pPr>
      <w:r w:rsidRPr="005C3B8C">
        <w:rPr>
          <w:sz w:val="24"/>
          <w:szCs w:val="24"/>
        </w:rPr>
        <w:t>A LOT OF WORK FOR RESPONSE OFFICER TO DO WITH NO TIME TO DO IT WITH SLIM CHANCE OF GETTING AUTHORISED</w:t>
      </w:r>
    </w:p>
    <w:p w14:paraId="61E131F4" w14:textId="77777777" w:rsidR="000E0F0C" w:rsidRPr="005C3B8C" w:rsidRDefault="000E0F0C" w:rsidP="000E0F0C">
      <w:pPr>
        <w:ind w:right="237"/>
        <w:jc w:val="both"/>
        <w:rPr>
          <w:sz w:val="24"/>
          <w:szCs w:val="24"/>
        </w:rPr>
      </w:pPr>
      <w:r w:rsidRPr="005C3B8C">
        <w:rPr>
          <w:sz w:val="24"/>
          <w:szCs w:val="24"/>
        </w:rPr>
        <w:t>LINK TO THE QUESTION</w:t>
      </w:r>
    </w:p>
    <w:p w14:paraId="17465741" w14:textId="77777777" w:rsidR="000E0F0C" w:rsidRPr="005C3B8C" w:rsidRDefault="000E0F0C" w:rsidP="000E0F0C">
      <w:pPr>
        <w:ind w:right="237"/>
        <w:jc w:val="both"/>
        <w:rPr>
          <w:sz w:val="24"/>
          <w:szCs w:val="24"/>
        </w:rPr>
      </w:pPr>
      <w:r w:rsidRPr="005C3B8C">
        <w:rPr>
          <w:sz w:val="24"/>
          <w:szCs w:val="24"/>
        </w:rPr>
        <w:t>FIND A STUDY TO SUPPORT ARGUMENTS FOR AND AGAINST</w:t>
      </w:r>
    </w:p>
    <w:p w14:paraId="470A19FE" w14:textId="77777777" w:rsidR="000E0F0C" w:rsidRPr="005C3B8C" w:rsidRDefault="000E0F0C" w:rsidP="000E0F0C">
      <w:pPr>
        <w:ind w:right="237"/>
        <w:rPr>
          <w:sz w:val="24"/>
          <w:szCs w:val="24"/>
        </w:rPr>
      </w:pPr>
    </w:p>
    <w:p w14:paraId="69940F85" w14:textId="64EC244E" w:rsidR="000E0F0C" w:rsidRPr="005C3B8C" w:rsidRDefault="005C3B8C" w:rsidP="000E0F0C">
      <w:pPr>
        <w:ind w:right="237"/>
        <w:rPr>
          <w:sz w:val="24"/>
          <w:szCs w:val="24"/>
        </w:rPr>
      </w:pPr>
      <w:r w:rsidRPr="005C3B8C">
        <w:rPr>
          <w:sz w:val="24"/>
          <w:szCs w:val="24"/>
        </w:rPr>
        <w:t xml:space="preserve">Critical evaluation of ABE interviews </w:t>
      </w:r>
    </w:p>
    <w:p w14:paraId="788F7B92" w14:textId="77777777" w:rsidR="000E0F0C" w:rsidRPr="005C3B8C" w:rsidRDefault="000E0F0C" w:rsidP="000E0F0C">
      <w:pPr>
        <w:ind w:right="237"/>
        <w:rPr>
          <w:sz w:val="24"/>
          <w:szCs w:val="24"/>
        </w:rPr>
      </w:pPr>
    </w:p>
    <w:p w14:paraId="6CD70CE4" w14:textId="77777777" w:rsidR="000E0F0C" w:rsidRPr="005C3B8C" w:rsidRDefault="000E0F0C" w:rsidP="000E0F0C">
      <w:pPr>
        <w:ind w:right="237"/>
        <w:rPr>
          <w:sz w:val="24"/>
          <w:szCs w:val="24"/>
        </w:rPr>
      </w:pPr>
    </w:p>
    <w:p w14:paraId="11167EA4" w14:textId="168D1421" w:rsidR="000E0F0C" w:rsidRPr="005C3B8C" w:rsidRDefault="00393390" w:rsidP="000E0F0C">
      <w:pPr>
        <w:ind w:right="237"/>
        <w:rPr>
          <w:sz w:val="24"/>
          <w:szCs w:val="24"/>
        </w:rPr>
      </w:pPr>
      <w:r w:rsidRPr="005C3B8C">
        <w:rPr>
          <w:sz w:val="24"/>
          <w:szCs w:val="24"/>
        </w:rPr>
        <w:t>REFERENCES</w:t>
      </w:r>
    </w:p>
    <w:p w14:paraId="27051E24" w14:textId="77777777" w:rsidR="000E0F0C" w:rsidRPr="005C3B8C" w:rsidRDefault="000E0F0C" w:rsidP="000E0F0C">
      <w:pPr>
        <w:ind w:right="237"/>
        <w:rPr>
          <w:sz w:val="24"/>
          <w:szCs w:val="24"/>
        </w:rPr>
      </w:pPr>
      <w:r w:rsidRPr="005C3B8C">
        <w:rPr>
          <w:sz w:val="24"/>
          <w:szCs w:val="24"/>
        </w:rPr>
        <w:t xml:space="preserve">CODE OF ETHICS: </w:t>
      </w:r>
    </w:p>
    <w:p w14:paraId="0A620646" w14:textId="77777777" w:rsidR="000E0F0C" w:rsidRPr="005C3B8C" w:rsidRDefault="000E0F0C" w:rsidP="000E0F0C">
      <w:pPr>
        <w:ind w:right="237"/>
        <w:rPr>
          <w:sz w:val="24"/>
          <w:szCs w:val="24"/>
        </w:rPr>
      </w:pPr>
      <w:r w:rsidRPr="005C3B8C">
        <w:rPr>
          <w:sz w:val="24"/>
          <w:szCs w:val="24"/>
        </w:rPr>
        <w:lastRenderedPageBreak/>
        <w:t>FALSE VICTIMISATION:</w:t>
      </w:r>
    </w:p>
    <w:p w14:paraId="6D9771EF" w14:textId="77777777" w:rsidR="000E0F0C" w:rsidRPr="005C3B8C" w:rsidRDefault="000E0F0C" w:rsidP="000E0F0C">
      <w:pPr>
        <w:ind w:right="237"/>
        <w:rPr>
          <w:sz w:val="24"/>
          <w:szCs w:val="24"/>
        </w:rPr>
      </w:pPr>
      <w:r w:rsidRPr="005C3B8C">
        <w:rPr>
          <w:sz w:val="24"/>
          <w:szCs w:val="24"/>
        </w:rPr>
        <w:t>STALKING PREVENTION ORDER:</w:t>
      </w:r>
    </w:p>
    <w:p w14:paraId="65FADB1A" w14:textId="77777777" w:rsidR="000E0F0C" w:rsidRPr="005C3B8C" w:rsidRDefault="000E0F0C" w:rsidP="000E0F0C">
      <w:pPr>
        <w:ind w:right="237"/>
        <w:rPr>
          <w:sz w:val="24"/>
          <w:szCs w:val="24"/>
        </w:rPr>
      </w:pPr>
      <w:r w:rsidRPr="005C3B8C">
        <w:rPr>
          <w:sz w:val="24"/>
          <w:szCs w:val="24"/>
        </w:rPr>
        <w:t xml:space="preserve">ACHIEVING BEST EVIDENCE </w:t>
      </w:r>
    </w:p>
    <w:p w14:paraId="63B46942" w14:textId="77777777" w:rsidR="000E0F0C" w:rsidRPr="005C3B8C" w:rsidRDefault="000E0F0C" w:rsidP="000E0F0C">
      <w:pPr>
        <w:ind w:right="237"/>
        <w:rPr>
          <w:sz w:val="24"/>
          <w:szCs w:val="24"/>
        </w:rPr>
      </w:pPr>
      <w:r w:rsidRPr="005C3B8C">
        <w:rPr>
          <w:sz w:val="24"/>
          <w:szCs w:val="24"/>
        </w:rPr>
        <w:t xml:space="preserve">VICTIMS RIGHTS </w:t>
      </w:r>
    </w:p>
    <w:p w14:paraId="1B36E9A3" w14:textId="77777777" w:rsidR="000E0F0C" w:rsidRDefault="000E0F0C" w:rsidP="000E0F0C">
      <w:pPr>
        <w:ind w:right="237"/>
      </w:pPr>
    </w:p>
    <w:p w14:paraId="29D67423" w14:textId="77777777" w:rsidR="000E0F0C" w:rsidRDefault="000E0F0C" w:rsidP="000E0F0C">
      <w:pPr>
        <w:ind w:right="237"/>
      </w:pPr>
    </w:p>
    <w:p w14:paraId="233220E8" w14:textId="77777777" w:rsidR="000E0F0C" w:rsidRDefault="000E0F0C" w:rsidP="000E0F0C">
      <w:pPr>
        <w:ind w:right="237"/>
      </w:pPr>
    </w:p>
    <w:p w14:paraId="552534FA" w14:textId="77777777" w:rsidR="000E0F0C" w:rsidRDefault="000E0F0C" w:rsidP="000E0F0C">
      <w:pPr>
        <w:ind w:right="237"/>
      </w:pPr>
    </w:p>
    <w:p w14:paraId="0C848F9A" w14:textId="77777777" w:rsidR="000E0F0C" w:rsidRDefault="000E0F0C" w:rsidP="0FF883D4">
      <w:pPr>
        <w:ind w:right="237"/>
        <w:jc w:val="both"/>
        <w:rPr>
          <w:color w:val="000000" w:themeColor="text1"/>
          <w:sz w:val="24"/>
          <w:szCs w:val="24"/>
        </w:rPr>
      </w:pPr>
    </w:p>
    <w:p w14:paraId="35CBA7BA" w14:textId="77777777" w:rsidR="00E41F6A" w:rsidRDefault="00E41F6A"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D1DF15" w14:textId="77777777" w:rsidR="005129D1" w:rsidRDefault="005129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34B2B" w14:textId="77777777" w:rsidR="005129D1" w:rsidRDefault="005129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1B6F1B" w14:textId="77777777" w:rsidR="005129D1" w:rsidRDefault="005129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AD8D8A" w14:textId="77777777" w:rsidR="005129D1" w:rsidRDefault="005129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E6F6B" w14:textId="77777777" w:rsidR="005129D1" w:rsidRDefault="005129D1">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B25660"/>
    <w:multiLevelType w:val="hybridMultilevel"/>
    <w:tmpl w:val="916C5C9A"/>
    <w:lvl w:ilvl="0" w:tplc="3C643FA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55ECFC"/>
    <w:multiLevelType w:val="hybridMultilevel"/>
    <w:tmpl w:val="B798E27A"/>
    <w:lvl w:ilvl="0" w:tplc="EDD21D1C">
      <w:start w:val="1"/>
      <w:numFmt w:val="decimal"/>
      <w:lvlText w:val="%1."/>
      <w:lvlJc w:val="left"/>
      <w:pPr>
        <w:ind w:left="720" w:hanging="360"/>
      </w:pPr>
    </w:lvl>
    <w:lvl w:ilvl="1" w:tplc="27567FE6">
      <w:start w:val="1"/>
      <w:numFmt w:val="lowerLetter"/>
      <w:lvlText w:val="%2."/>
      <w:lvlJc w:val="left"/>
      <w:pPr>
        <w:ind w:left="1440" w:hanging="360"/>
      </w:pPr>
    </w:lvl>
    <w:lvl w:ilvl="2" w:tplc="14963D46">
      <w:start w:val="1"/>
      <w:numFmt w:val="lowerRoman"/>
      <w:lvlText w:val="%3."/>
      <w:lvlJc w:val="right"/>
      <w:pPr>
        <w:ind w:left="2160" w:hanging="180"/>
      </w:pPr>
    </w:lvl>
    <w:lvl w:ilvl="3" w:tplc="1220A668">
      <w:start w:val="1"/>
      <w:numFmt w:val="decimal"/>
      <w:lvlText w:val="%4."/>
      <w:lvlJc w:val="left"/>
      <w:pPr>
        <w:ind w:left="2880" w:hanging="360"/>
      </w:pPr>
    </w:lvl>
    <w:lvl w:ilvl="4" w:tplc="4E6AAA9A">
      <w:start w:val="1"/>
      <w:numFmt w:val="lowerLetter"/>
      <w:lvlText w:val="%5."/>
      <w:lvlJc w:val="left"/>
      <w:pPr>
        <w:ind w:left="3600" w:hanging="360"/>
      </w:pPr>
    </w:lvl>
    <w:lvl w:ilvl="5" w:tplc="790ADA22">
      <w:start w:val="1"/>
      <w:numFmt w:val="lowerRoman"/>
      <w:lvlText w:val="%6."/>
      <w:lvlJc w:val="right"/>
      <w:pPr>
        <w:ind w:left="4320" w:hanging="180"/>
      </w:pPr>
    </w:lvl>
    <w:lvl w:ilvl="6" w:tplc="01CAE8F4">
      <w:start w:val="1"/>
      <w:numFmt w:val="decimal"/>
      <w:lvlText w:val="%7."/>
      <w:lvlJc w:val="left"/>
      <w:pPr>
        <w:ind w:left="5040" w:hanging="360"/>
      </w:pPr>
    </w:lvl>
    <w:lvl w:ilvl="7" w:tplc="8C90FD6C">
      <w:start w:val="1"/>
      <w:numFmt w:val="lowerLetter"/>
      <w:lvlText w:val="%8."/>
      <w:lvlJc w:val="left"/>
      <w:pPr>
        <w:ind w:left="5760" w:hanging="360"/>
      </w:pPr>
    </w:lvl>
    <w:lvl w:ilvl="8" w:tplc="E1B443C8">
      <w:start w:val="1"/>
      <w:numFmt w:val="lowerRoman"/>
      <w:lvlText w:val="%9."/>
      <w:lvlJc w:val="right"/>
      <w:pPr>
        <w:ind w:left="6480" w:hanging="180"/>
      </w:p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71C87BB8"/>
    <w:lvl w:ilvl="0" w:tplc="AAE8088C">
      <w:start w:val="1"/>
      <w:numFmt w:val="decimal"/>
      <w:lvlText w:val="%1."/>
      <w:lvlJc w:val="left"/>
      <w:pPr>
        <w:ind w:left="720" w:hanging="360"/>
      </w:pPr>
    </w:lvl>
    <w:lvl w:ilvl="1" w:tplc="212C00C6">
      <w:start w:val="1"/>
      <w:numFmt w:val="decimal"/>
      <w:lvlText w:val="%2."/>
      <w:lvlJc w:val="left"/>
      <w:pPr>
        <w:ind w:left="1440" w:hanging="360"/>
      </w:pPr>
    </w:lvl>
    <w:lvl w:ilvl="2" w:tplc="E2B84740">
      <w:start w:val="1"/>
      <w:numFmt w:val="lowerRoman"/>
      <w:lvlText w:val="%3."/>
      <w:lvlJc w:val="right"/>
      <w:pPr>
        <w:ind w:left="2160" w:hanging="180"/>
      </w:pPr>
    </w:lvl>
    <w:lvl w:ilvl="3" w:tplc="D91489AA">
      <w:start w:val="1"/>
      <w:numFmt w:val="decimal"/>
      <w:lvlText w:val="%4."/>
      <w:lvlJc w:val="left"/>
      <w:pPr>
        <w:ind w:left="2880" w:hanging="360"/>
      </w:pPr>
    </w:lvl>
    <w:lvl w:ilvl="4" w:tplc="B8368DB6">
      <w:start w:val="1"/>
      <w:numFmt w:val="lowerLetter"/>
      <w:lvlText w:val="%5."/>
      <w:lvlJc w:val="left"/>
      <w:pPr>
        <w:ind w:left="3600" w:hanging="360"/>
      </w:pPr>
    </w:lvl>
    <w:lvl w:ilvl="5" w:tplc="FF76EF12">
      <w:start w:val="1"/>
      <w:numFmt w:val="lowerRoman"/>
      <w:lvlText w:val="%6."/>
      <w:lvlJc w:val="right"/>
      <w:pPr>
        <w:ind w:left="4320" w:hanging="180"/>
      </w:pPr>
    </w:lvl>
    <w:lvl w:ilvl="6" w:tplc="27CE93E4">
      <w:start w:val="1"/>
      <w:numFmt w:val="decimal"/>
      <w:lvlText w:val="%7."/>
      <w:lvlJc w:val="left"/>
      <w:pPr>
        <w:ind w:left="5040" w:hanging="360"/>
      </w:pPr>
    </w:lvl>
    <w:lvl w:ilvl="7" w:tplc="2D26572A">
      <w:start w:val="1"/>
      <w:numFmt w:val="lowerLetter"/>
      <w:lvlText w:val="%8."/>
      <w:lvlJc w:val="left"/>
      <w:pPr>
        <w:ind w:left="5760" w:hanging="360"/>
      </w:pPr>
    </w:lvl>
    <w:lvl w:ilvl="8" w:tplc="7B9EFAC6">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33079637">
    <w:abstractNumId w:val="48"/>
  </w:num>
  <w:num w:numId="2" w16cid:durableId="1269001979">
    <w:abstractNumId w:val="11"/>
  </w:num>
  <w:num w:numId="3" w16cid:durableId="1339426631">
    <w:abstractNumId w:val="1"/>
    <w:lvlOverride w:ilvl="0">
      <w:lvl w:ilvl="0">
        <w:start w:val="1"/>
        <w:numFmt w:val="bullet"/>
        <w:lvlText w:val=""/>
        <w:lvlJc w:val="left"/>
        <w:pPr>
          <w:ind w:left="720" w:hanging="360"/>
        </w:pPr>
        <w:rPr>
          <w:rFonts w:ascii="Symbol" w:hAnsi="Symbol" w:hint="default"/>
        </w:rPr>
      </w:lvl>
    </w:lvlOverride>
  </w:num>
  <w:num w:numId="4" w16cid:durableId="31616322">
    <w:abstractNumId w:val="23"/>
  </w:num>
  <w:num w:numId="5" w16cid:durableId="2245325">
    <w:abstractNumId w:val="45"/>
  </w:num>
  <w:num w:numId="6" w16cid:durableId="493111778">
    <w:abstractNumId w:val="47"/>
  </w:num>
  <w:num w:numId="7" w16cid:durableId="470245917">
    <w:abstractNumId w:val="35"/>
  </w:num>
  <w:num w:numId="8" w16cid:durableId="1658147297">
    <w:abstractNumId w:val="33"/>
  </w:num>
  <w:num w:numId="9" w16cid:durableId="1723016723">
    <w:abstractNumId w:val="30"/>
  </w:num>
  <w:num w:numId="10" w16cid:durableId="1126778610">
    <w:abstractNumId w:val="31"/>
  </w:num>
  <w:num w:numId="11" w16cid:durableId="1194999441">
    <w:abstractNumId w:val="10"/>
  </w:num>
  <w:num w:numId="12" w16cid:durableId="1227105712">
    <w:abstractNumId w:val="34"/>
  </w:num>
  <w:num w:numId="13" w16cid:durableId="1840189420">
    <w:abstractNumId w:val="18"/>
  </w:num>
  <w:num w:numId="14" w16cid:durableId="460807639">
    <w:abstractNumId w:val="17"/>
  </w:num>
  <w:num w:numId="15" w16cid:durableId="822545482">
    <w:abstractNumId w:val="27"/>
  </w:num>
  <w:num w:numId="16" w16cid:durableId="679501321">
    <w:abstractNumId w:val="7"/>
  </w:num>
  <w:num w:numId="17" w16cid:durableId="1022703246">
    <w:abstractNumId w:val="26"/>
  </w:num>
  <w:num w:numId="18" w16cid:durableId="1069693611">
    <w:abstractNumId w:val="16"/>
  </w:num>
  <w:num w:numId="19" w16cid:durableId="1017460510">
    <w:abstractNumId w:val="14"/>
  </w:num>
  <w:num w:numId="20" w16cid:durableId="197729578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042940408">
    <w:abstractNumId w:val="24"/>
  </w:num>
  <w:num w:numId="22" w16cid:durableId="481120308">
    <w:abstractNumId w:val="19"/>
  </w:num>
  <w:num w:numId="23" w16cid:durableId="365061417">
    <w:abstractNumId w:val="15"/>
  </w:num>
  <w:num w:numId="24" w16cid:durableId="1906409243">
    <w:abstractNumId w:val="12"/>
  </w:num>
  <w:num w:numId="25" w16cid:durableId="1724132900">
    <w:abstractNumId w:val="28"/>
  </w:num>
  <w:num w:numId="26" w16cid:durableId="608051851">
    <w:abstractNumId w:val="20"/>
  </w:num>
  <w:num w:numId="27" w16cid:durableId="2097365449">
    <w:abstractNumId w:val="41"/>
  </w:num>
  <w:num w:numId="28" w16cid:durableId="1552885016">
    <w:abstractNumId w:val="36"/>
  </w:num>
  <w:num w:numId="29" w16cid:durableId="1562324192">
    <w:abstractNumId w:val="40"/>
  </w:num>
  <w:num w:numId="30" w16cid:durableId="293173646">
    <w:abstractNumId w:val="21"/>
  </w:num>
  <w:num w:numId="31" w16cid:durableId="371421031">
    <w:abstractNumId w:val="43"/>
  </w:num>
  <w:num w:numId="32" w16cid:durableId="64113356">
    <w:abstractNumId w:val="32"/>
  </w:num>
  <w:num w:numId="33" w16cid:durableId="50732444">
    <w:abstractNumId w:val="13"/>
  </w:num>
  <w:num w:numId="34" w16cid:durableId="722094053">
    <w:abstractNumId w:val="44"/>
  </w:num>
  <w:num w:numId="35" w16cid:durableId="838076373">
    <w:abstractNumId w:val="39"/>
  </w:num>
  <w:num w:numId="36" w16cid:durableId="1699156915">
    <w:abstractNumId w:val="4"/>
  </w:num>
  <w:num w:numId="37" w16cid:durableId="324432802">
    <w:abstractNumId w:val="46"/>
  </w:num>
  <w:num w:numId="38" w16cid:durableId="1941914663">
    <w:abstractNumId w:val="42"/>
  </w:num>
  <w:num w:numId="39" w16cid:durableId="1793014729">
    <w:abstractNumId w:val="37"/>
  </w:num>
  <w:num w:numId="40" w16cid:durableId="395324588">
    <w:abstractNumId w:val="38"/>
  </w:num>
  <w:num w:numId="41" w16cid:durableId="269435449">
    <w:abstractNumId w:val="3"/>
  </w:num>
  <w:num w:numId="42" w16cid:durableId="139003870">
    <w:abstractNumId w:val="5"/>
  </w:num>
  <w:num w:numId="43" w16cid:durableId="1768118230">
    <w:abstractNumId w:val="25"/>
  </w:num>
  <w:num w:numId="44" w16cid:durableId="1984844398">
    <w:abstractNumId w:val="6"/>
  </w:num>
  <w:num w:numId="45" w16cid:durableId="1893230228">
    <w:abstractNumId w:val="2"/>
  </w:num>
  <w:num w:numId="46" w16cid:durableId="1674794363">
    <w:abstractNumId w:val="0"/>
  </w:num>
  <w:num w:numId="47" w16cid:durableId="134377070">
    <w:abstractNumId w:val="22"/>
  </w:num>
  <w:num w:numId="48" w16cid:durableId="1207528064">
    <w:abstractNumId w:val="29"/>
  </w:num>
  <w:num w:numId="49" w16cid:durableId="144202433">
    <w:abstractNumId w:val="49"/>
  </w:num>
  <w:num w:numId="50" w16cid:durableId="95292853">
    <w:abstractNumId w:val="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025"/>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0F0C"/>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545"/>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3390"/>
    <w:rsid w:val="00394EC2"/>
    <w:rsid w:val="0039762B"/>
    <w:rsid w:val="003A0C37"/>
    <w:rsid w:val="003A1B6B"/>
    <w:rsid w:val="003A2F82"/>
    <w:rsid w:val="003A46C0"/>
    <w:rsid w:val="003A600E"/>
    <w:rsid w:val="003A6513"/>
    <w:rsid w:val="003B16C7"/>
    <w:rsid w:val="003C19F1"/>
    <w:rsid w:val="003C4186"/>
    <w:rsid w:val="003C458C"/>
    <w:rsid w:val="003C6185"/>
    <w:rsid w:val="003C722C"/>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29D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3B8C"/>
    <w:rsid w:val="005C6CE5"/>
    <w:rsid w:val="005C76DE"/>
    <w:rsid w:val="005D3F07"/>
    <w:rsid w:val="005D583E"/>
    <w:rsid w:val="005E13EA"/>
    <w:rsid w:val="005E53BD"/>
    <w:rsid w:val="005F1595"/>
    <w:rsid w:val="00606E27"/>
    <w:rsid w:val="006108C9"/>
    <w:rsid w:val="00615C7E"/>
    <w:rsid w:val="0062158D"/>
    <w:rsid w:val="00630F39"/>
    <w:rsid w:val="006326D1"/>
    <w:rsid w:val="00632E0A"/>
    <w:rsid w:val="00633165"/>
    <w:rsid w:val="00636B6C"/>
    <w:rsid w:val="006447DE"/>
    <w:rsid w:val="0064537D"/>
    <w:rsid w:val="0065276E"/>
    <w:rsid w:val="00654329"/>
    <w:rsid w:val="00654CEC"/>
    <w:rsid w:val="00655507"/>
    <w:rsid w:val="006712A7"/>
    <w:rsid w:val="006733CC"/>
    <w:rsid w:val="00674FC2"/>
    <w:rsid w:val="00677E42"/>
    <w:rsid w:val="00682334"/>
    <w:rsid w:val="00684B16"/>
    <w:rsid w:val="00687F13"/>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565D"/>
    <w:rsid w:val="007D78CC"/>
    <w:rsid w:val="007F3F7E"/>
    <w:rsid w:val="007F5497"/>
    <w:rsid w:val="0081223E"/>
    <w:rsid w:val="00813CEC"/>
    <w:rsid w:val="0081534C"/>
    <w:rsid w:val="008171E4"/>
    <w:rsid w:val="008208EA"/>
    <w:rsid w:val="00824E67"/>
    <w:rsid w:val="00825A64"/>
    <w:rsid w:val="00826F48"/>
    <w:rsid w:val="008308AE"/>
    <w:rsid w:val="0083166E"/>
    <w:rsid w:val="00831DC3"/>
    <w:rsid w:val="008322C7"/>
    <w:rsid w:val="0083406A"/>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1A96"/>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463B7"/>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41F6A"/>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28A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show-for-sr">
    <w:name w:val="show-for-sr"/>
    <w:basedOn w:val="DefaultParagraphFont"/>
    <w:rsid w:val="000E0F0C"/>
  </w:style>
  <w:style w:type="character" w:styleId="Emphasis">
    <w:name w:val="Emphasis"/>
    <w:uiPriority w:val="20"/>
    <w:qFormat/>
    <w:rsid w:val="000E0F0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23</Pages>
  <Words>4417</Words>
  <Characters>23995</Characters>
  <Application>Microsoft Office Word</Application>
  <DocSecurity>0</DocSecurity>
  <Lines>799</Lines>
  <Paragraphs>234</Paragraphs>
  <ScaleCrop>false</ScaleCrop>
  <Company>Powys County Council</Company>
  <LinksUpToDate>false</LinksUpToDate>
  <CharactersWithSpaces>28178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Winter, Catherine</cp:lastModifiedBy>
  <cp:revision>21</cp:revision>
  <cp:lastPrinted>2014-08-26T08:55:00Z</cp:lastPrinted>
  <dcterms:created xsi:type="dcterms:W3CDTF">2024-01-14T10:51:00Z</dcterms:created>
  <dcterms:modified xsi:type="dcterms:W3CDTF">2024-01-20T20:13:00Z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2024-01-14T10:51:27Z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8d3f442e-8e62-4c2f-b1df-22709a1f6202</vt:lpwstr>
  </property>
  <property fmtid="{D5CDD505-2E9C-101B-9397-08002B2CF9AE}" pid="9" name="MSIP_Label_f2acd28b-79a3-4a0f-b0ff-4b75658b1549_ContentBits">
    <vt:lpwstr>0</vt:lpwstr>
  </property>
  <property fmtid="{D5CDD505-2E9C-101B-9397-08002B2CF9AE}" pid="10" name="GrammarlyDocumentId">
    <vt:lpwstr>3ccf5c334f7ebd14a60d9379bdd32033e50fb74b3eb2eaa06f6824773f4af316</vt:lpwstr>
  </property>
</Properties>
</file>