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9647E" w14:textId="77777777" w:rsidR="00F45E2F" w:rsidRDefault="00F45E2F" w:rsidP="00F45E2F">
      <w:pPr>
        <w:pStyle w:val="Tytu"/>
        <w:jc w:val="center"/>
        <w:rPr>
          <w:rFonts w:ascii="Times New Roman" w:hAnsi="Times New Roman" w:cs="Times New Roman"/>
          <w:sz w:val="70"/>
          <w:szCs w:val="70"/>
        </w:rPr>
      </w:pPr>
      <w:bookmarkStart w:id="0" w:name="_Hlk133523611"/>
      <w:bookmarkEnd w:id="0"/>
      <w:r>
        <w:rPr>
          <w:noProof/>
        </w:rPr>
        <w:drawing>
          <wp:inline distT="0" distB="0" distL="0" distR="0" wp14:anchorId="3D6E86D8" wp14:editId="5437EA21">
            <wp:extent cx="2857500" cy="285750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6D0F384" w14:textId="77777777" w:rsidR="00F45E2F" w:rsidRDefault="00F45E2F" w:rsidP="00F45E2F">
      <w:pPr>
        <w:pStyle w:val="Tytu"/>
        <w:jc w:val="center"/>
        <w:rPr>
          <w:rFonts w:ascii="Times New Roman" w:hAnsi="Times New Roman" w:cs="Times New Roman"/>
          <w:sz w:val="70"/>
          <w:szCs w:val="70"/>
        </w:rPr>
      </w:pPr>
    </w:p>
    <w:p w14:paraId="391ADC34" w14:textId="77777777" w:rsidR="00F45E2F" w:rsidRDefault="00F45E2F" w:rsidP="00F45E2F">
      <w:pPr>
        <w:pStyle w:val="Tytu"/>
        <w:ind w:firstLine="0"/>
        <w:rPr>
          <w:rFonts w:ascii="Times New Roman" w:hAnsi="Times New Roman" w:cs="Times New Roman"/>
          <w:sz w:val="70"/>
          <w:szCs w:val="70"/>
        </w:rPr>
      </w:pPr>
    </w:p>
    <w:p w14:paraId="567E9B25" w14:textId="77777777" w:rsidR="00F45E2F" w:rsidRDefault="00F45E2F" w:rsidP="00F45E2F">
      <w:pPr>
        <w:pStyle w:val="Tytu"/>
        <w:jc w:val="center"/>
        <w:rPr>
          <w:rFonts w:ascii="Times New Roman" w:hAnsi="Times New Roman" w:cs="Times New Roman"/>
          <w:sz w:val="70"/>
          <w:szCs w:val="70"/>
        </w:rPr>
      </w:pPr>
    </w:p>
    <w:p w14:paraId="4018A4A8" w14:textId="69C92EAF" w:rsidR="00F45E2F" w:rsidRDefault="00CC2CF0" w:rsidP="00CC2CF0">
      <w:pPr>
        <w:jc w:val="center"/>
      </w:pPr>
      <w:r w:rsidRPr="00CC2CF0">
        <w:rPr>
          <w:rFonts w:eastAsiaTheme="majorEastAsia" w:cs="Times New Roman"/>
          <w:color w:val="FF0000"/>
          <w:spacing w:val="-10"/>
          <w:kern w:val="28"/>
          <w:sz w:val="36"/>
          <w:szCs w:val="36"/>
        </w:rPr>
        <w:t xml:space="preserve">The </w:t>
      </w:r>
      <w:r>
        <w:rPr>
          <w:rFonts w:eastAsiaTheme="majorEastAsia" w:cs="Times New Roman"/>
          <w:color w:val="FF0000"/>
          <w:spacing w:val="-10"/>
          <w:kern w:val="28"/>
          <w:sz w:val="36"/>
          <w:szCs w:val="36"/>
        </w:rPr>
        <w:t>Transition</w:t>
      </w:r>
      <w:r w:rsidRPr="00CC2CF0">
        <w:rPr>
          <w:rFonts w:eastAsiaTheme="majorEastAsia" w:cs="Times New Roman"/>
          <w:color w:val="FF0000"/>
          <w:spacing w:val="-10"/>
          <w:kern w:val="28"/>
          <w:sz w:val="36"/>
          <w:szCs w:val="36"/>
        </w:rPr>
        <w:t xml:space="preserve"> from In-Person Dining to Delivery Applications in </w:t>
      </w:r>
      <w:r>
        <w:rPr>
          <w:rFonts w:eastAsiaTheme="majorEastAsia" w:cs="Times New Roman"/>
          <w:color w:val="FF0000"/>
          <w:spacing w:val="-10"/>
          <w:kern w:val="28"/>
          <w:sz w:val="36"/>
          <w:szCs w:val="36"/>
        </w:rPr>
        <w:t xml:space="preserve"> </w:t>
      </w:r>
      <w:r w:rsidRPr="00CC2CF0">
        <w:rPr>
          <w:rFonts w:eastAsiaTheme="majorEastAsia" w:cs="Times New Roman"/>
          <w:color w:val="FF0000"/>
          <w:spacing w:val="-10"/>
          <w:kern w:val="28"/>
          <w:sz w:val="36"/>
          <w:szCs w:val="36"/>
        </w:rPr>
        <w:t>the Post-Pandemic UK Restaurant Industry</w:t>
      </w:r>
    </w:p>
    <w:p w14:paraId="37FAD4ED" w14:textId="2CC76828" w:rsidR="002E6023" w:rsidRDefault="002E6023" w:rsidP="00F45E2F"/>
    <w:p w14:paraId="78F39B1F" w14:textId="3492F73D" w:rsidR="002E6023" w:rsidRDefault="002E6023" w:rsidP="00F45E2F"/>
    <w:p w14:paraId="2DFB20D5" w14:textId="77777777" w:rsidR="00CC2CF0" w:rsidRDefault="00CC2CF0" w:rsidP="00F45E2F">
      <w:r>
        <w:tab/>
      </w:r>
      <w:r>
        <w:tab/>
      </w:r>
      <w:r>
        <w:tab/>
      </w:r>
      <w:r>
        <w:tab/>
      </w:r>
      <w:r>
        <w:tab/>
      </w:r>
      <w:r>
        <w:tab/>
      </w:r>
      <w:r w:rsidRPr="00CC2CF0">
        <w:t xml:space="preserve">DISSERTATION PROJECT </w:t>
      </w:r>
    </w:p>
    <w:p w14:paraId="0523A61F" w14:textId="1910A0F2" w:rsidR="002E6023" w:rsidRDefault="00CC2CF0" w:rsidP="00CC2CF0">
      <w:pPr>
        <w:ind w:left="4320"/>
      </w:pPr>
      <w:r w:rsidRPr="00CC2CF0">
        <w:t xml:space="preserve">MODULE CODE: </w:t>
      </w:r>
      <w:r w:rsidRPr="00CC2CF0">
        <w:rPr>
          <w:b/>
          <w:bCs/>
        </w:rPr>
        <w:t>LCBB6000</w:t>
      </w:r>
    </w:p>
    <w:p w14:paraId="3825916D" w14:textId="1448E582" w:rsidR="002E6023" w:rsidRPr="00CC2CF0" w:rsidRDefault="002E6023" w:rsidP="00F45E2F">
      <w:pPr>
        <w:rPr>
          <w:sz w:val="20"/>
          <w:szCs w:val="20"/>
        </w:rPr>
      </w:pPr>
    </w:p>
    <w:p w14:paraId="34F16ED7" w14:textId="62B0F2F1" w:rsidR="00CC2CF0" w:rsidRPr="00CC2CF0" w:rsidRDefault="00CC2CF0" w:rsidP="00F45E2F">
      <w:pPr>
        <w:rPr>
          <w:b/>
          <w:bCs/>
          <w:sz w:val="20"/>
          <w:szCs w:val="20"/>
        </w:rPr>
      </w:pPr>
      <w:r w:rsidRPr="00CC2CF0">
        <w:rPr>
          <w:b/>
          <w:bCs/>
          <w:sz w:val="20"/>
          <w:szCs w:val="20"/>
        </w:rPr>
        <w:t xml:space="preserve">STUDENT NAME: Marcin Klytta </w:t>
      </w:r>
      <w:r w:rsidRPr="00CC2CF0">
        <w:rPr>
          <w:b/>
          <w:bCs/>
          <w:sz w:val="20"/>
          <w:szCs w:val="20"/>
        </w:rPr>
        <w:tab/>
      </w:r>
      <w:r w:rsidRPr="00CC2CF0">
        <w:rPr>
          <w:b/>
          <w:bCs/>
          <w:sz w:val="20"/>
          <w:szCs w:val="20"/>
        </w:rPr>
        <w:tab/>
      </w:r>
      <w:r w:rsidRPr="00CC2CF0">
        <w:rPr>
          <w:b/>
          <w:bCs/>
          <w:sz w:val="20"/>
          <w:szCs w:val="20"/>
        </w:rPr>
        <w:tab/>
      </w:r>
      <w:r w:rsidRPr="00CC2CF0">
        <w:rPr>
          <w:b/>
          <w:bCs/>
          <w:sz w:val="20"/>
          <w:szCs w:val="20"/>
        </w:rPr>
        <w:tab/>
      </w:r>
      <w:r w:rsidRPr="00CC2CF0">
        <w:rPr>
          <w:b/>
          <w:bCs/>
          <w:sz w:val="20"/>
          <w:szCs w:val="20"/>
        </w:rPr>
        <w:tab/>
      </w:r>
    </w:p>
    <w:p w14:paraId="0D209D7C" w14:textId="5AFC55CF" w:rsidR="00CC2CF0" w:rsidRPr="00CC2CF0" w:rsidRDefault="00CC2CF0" w:rsidP="00F45E2F">
      <w:pPr>
        <w:rPr>
          <w:b/>
          <w:bCs/>
          <w:sz w:val="20"/>
          <w:szCs w:val="20"/>
        </w:rPr>
      </w:pPr>
      <w:r w:rsidRPr="00CC2CF0">
        <w:rPr>
          <w:b/>
          <w:bCs/>
          <w:sz w:val="20"/>
          <w:szCs w:val="20"/>
        </w:rPr>
        <w:t>STUDENT ID: 1919648</w:t>
      </w:r>
    </w:p>
    <w:p w14:paraId="220DF832" w14:textId="6019473A" w:rsidR="00CC2CF0" w:rsidRPr="00CC2CF0" w:rsidRDefault="00CC2CF0" w:rsidP="00F45E2F">
      <w:pPr>
        <w:rPr>
          <w:b/>
          <w:bCs/>
          <w:sz w:val="20"/>
          <w:szCs w:val="20"/>
        </w:rPr>
      </w:pPr>
      <w:r w:rsidRPr="00CC2CF0">
        <w:rPr>
          <w:b/>
          <w:bCs/>
          <w:sz w:val="20"/>
          <w:szCs w:val="20"/>
        </w:rPr>
        <w:t>SUBMISSION DATE: 0</w:t>
      </w:r>
      <w:r w:rsidR="00312E0F" w:rsidRPr="00CC2CF0">
        <w:rPr>
          <w:b/>
          <w:bCs/>
          <w:sz w:val="20"/>
          <w:szCs w:val="20"/>
        </w:rPr>
        <w:t>4</w:t>
      </w:r>
      <w:r w:rsidRPr="00CC2CF0">
        <w:rPr>
          <w:b/>
          <w:bCs/>
          <w:sz w:val="20"/>
          <w:szCs w:val="20"/>
        </w:rPr>
        <w:t xml:space="preserve">/05/2023 </w:t>
      </w:r>
    </w:p>
    <w:p w14:paraId="0C719A20" w14:textId="7D564A19" w:rsidR="00F45E2F" w:rsidRDefault="00CC2CF0" w:rsidP="00F45E2F">
      <w:pPr>
        <w:rPr>
          <w:b/>
          <w:bCs/>
          <w:sz w:val="20"/>
          <w:szCs w:val="20"/>
        </w:rPr>
      </w:pPr>
      <w:r w:rsidRPr="00CC2CF0">
        <w:rPr>
          <w:b/>
          <w:bCs/>
          <w:sz w:val="20"/>
          <w:szCs w:val="20"/>
        </w:rPr>
        <w:t>SUPERVISOR NAME: Amare Desta</w:t>
      </w:r>
    </w:p>
    <w:p w14:paraId="5995BCA9" w14:textId="77777777" w:rsidR="00387FA8" w:rsidRPr="00CC2CF0" w:rsidRDefault="00387FA8" w:rsidP="00F45E2F">
      <w:pPr>
        <w:rPr>
          <w:b/>
          <w:bCs/>
        </w:rPr>
      </w:pPr>
    </w:p>
    <w:p w14:paraId="57566C2B" w14:textId="77777777" w:rsidR="00312E0F" w:rsidRDefault="00312E0F" w:rsidP="00312E0F">
      <w:pPr>
        <w:pStyle w:val="Spisilustracji"/>
        <w:tabs>
          <w:tab w:val="right" w:leader="dot" w:pos="9016"/>
        </w:tabs>
      </w:pPr>
      <w:r w:rsidRPr="00F67CFF">
        <w:rPr>
          <w:rFonts w:eastAsiaTheme="majorEastAsia" w:cstheme="majorBidi"/>
          <w:b/>
          <w:sz w:val="36"/>
          <w:szCs w:val="32"/>
        </w:rPr>
        <w:lastRenderedPageBreak/>
        <w:t>Abstract</w:t>
      </w:r>
    </w:p>
    <w:p w14:paraId="29808BA8" w14:textId="77777777" w:rsidR="00312E0F" w:rsidRPr="00F67CFF" w:rsidRDefault="00312E0F" w:rsidP="00312E0F"/>
    <w:p w14:paraId="437A844C" w14:textId="77777777" w:rsidR="00312E0F" w:rsidRDefault="00312E0F" w:rsidP="00312E0F">
      <w:pPr>
        <w:pStyle w:val="Spisilustracji"/>
        <w:tabs>
          <w:tab w:val="right" w:leader="dot" w:pos="9016"/>
        </w:tabs>
        <w:jc w:val="both"/>
      </w:pPr>
      <w:r>
        <w:t>Digitization has brought significant changes to the restaurant industry, particularly in menu offerings, ordering processes, and food delivery. The use of food delivery platforms has provided restaurants with opportunities for expansion and revenue growth, and access to data has enabled them to identify new prospects, such as virtual restaurants. The Covid-19 pandemic has accelerated the trend towards food delivery services, with restaurants shifting some orders from third-party delivery services to self-delivery to meet consumer demands for safety, convenience, and efficiency.</w:t>
      </w:r>
    </w:p>
    <w:p w14:paraId="4E323066" w14:textId="77777777" w:rsidR="00312E0F" w:rsidRDefault="00312E0F" w:rsidP="00312E0F">
      <w:pPr>
        <w:pStyle w:val="Spisilustracji"/>
        <w:tabs>
          <w:tab w:val="right" w:leader="dot" w:pos="9016"/>
        </w:tabs>
        <w:jc w:val="both"/>
      </w:pPr>
      <w:r>
        <w:t>However, stakeholders in the restaurant industry face several challenges in the post-pandemic period. The catering sector was among the hardest hit by the pandemic, with many establishments unable to operate stationary and host guests. The situation requires long-term solutions involving all stakeholders, including customers, employees, owners and suppliers, non-governmental organizations and local communities. Rising costs of electricity, gas, wages, food, and rental prices, combined with an expected economic slowdown, pose significant challenges to companies in the restaurant industry. Brits have also become pickier about dining out, with a quarter preferring to spend time with family or friends at home. Nevertheless, restaurant operators have shown resilience and adaptability, introducing direct-to-consumer options such as meal kits and subscription services to adjust to the shift in consumer behavior towards home consumption.</w:t>
      </w:r>
    </w:p>
    <w:p w14:paraId="76779C42" w14:textId="77777777" w:rsidR="00312E0F" w:rsidRDefault="00312E0F" w:rsidP="00312E0F">
      <w:pPr>
        <w:pStyle w:val="Spisilustracji"/>
        <w:tabs>
          <w:tab w:val="right" w:leader="dot" w:pos="9016"/>
        </w:tabs>
        <w:jc w:val="both"/>
      </w:pPr>
      <w:r>
        <w:t>This article discusses the impact of digitization on the restaurant industry, especially in terms of food delivery and virtual sales processes. The COVID-19 pandemic has highlighted the need for businesses to be agile in responding to changes in the environment, and the rise of food delivery platforms has presented opportunities for restaurants to expand their revenue streams. The article also explores the challenges faced by stakeholders in the post-pandemic restaurant industry, including rising costs and changing consumer preferences. Despite these challenges, the industry has shown resilience and adaptability, with restaurant operators introducing new options such as meal kits and subscription services. The article concludes by emphasizing the importance of collaboration between stakeholders in the fight against the effects of the pandemic.</w:t>
      </w:r>
    </w:p>
    <w:p w14:paraId="59933D1E" w14:textId="77777777" w:rsidR="00312E0F" w:rsidRDefault="00312E0F" w:rsidP="008A1BBC">
      <w:pPr>
        <w:ind w:firstLine="0"/>
        <w:jc w:val="center"/>
        <w:rPr>
          <w:b/>
          <w:bCs/>
          <w:sz w:val="36"/>
          <w:szCs w:val="36"/>
        </w:rPr>
      </w:pPr>
    </w:p>
    <w:p w14:paraId="54DED0D0" w14:textId="54202BFA" w:rsidR="005F1C85" w:rsidRPr="008D3827" w:rsidRDefault="00E60029" w:rsidP="008A1BBC">
      <w:pPr>
        <w:ind w:firstLine="0"/>
        <w:jc w:val="center"/>
        <w:rPr>
          <w:b/>
          <w:bCs/>
          <w:sz w:val="36"/>
          <w:szCs w:val="36"/>
        </w:rPr>
      </w:pPr>
      <w:r>
        <w:rPr>
          <w:b/>
          <w:bCs/>
          <w:sz w:val="36"/>
          <w:szCs w:val="36"/>
        </w:rPr>
        <w:lastRenderedPageBreak/>
        <w:t>C</w:t>
      </w:r>
      <w:r w:rsidR="008D3827" w:rsidRPr="008D3827">
        <w:rPr>
          <w:b/>
          <w:bCs/>
          <w:sz w:val="36"/>
          <w:szCs w:val="36"/>
        </w:rPr>
        <w:t>ontent</w:t>
      </w:r>
    </w:p>
    <w:sdt>
      <w:sdtPr>
        <w:id w:val="433799946"/>
        <w:docPartObj>
          <w:docPartGallery w:val="Table of Contents"/>
          <w:docPartUnique/>
        </w:docPartObj>
      </w:sdtPr>
      <w:sdtEndPr>
        <w:rPr>
          <w:b/>
          <w:bCs/>
          <w:noProof/>
        </w:rPr>
      </w:sdtEndPr>
      <w:sdtContent>
        <w:p w14:paraId="467FDDA3" w14:textId="3C178D2F" w:rsidR="00736180" w:rsidRPr="00736180" w:rsidRDefault="00736180" w:rsidP="008A1BBC"/>
        <w:p w14:paraId="6034908E" w14:textId="1F0AC3AF" w:rsidR="000653CC" w:rsidRDefault="00F45E2F">
          <w:pPr>
            <w:pStyle w:val="Spistreci1"/>
            <w:tabs>
              <w:tab w:val="left" w:pos="440"/>
            </w:tabs>
            <w:rPr>
              <w:rFonts w:asciiTheme="minorHAnsi" w:eastAsiaTheme="minorEastAsia" w:hAnsiTheme="minorHAnsi"/>
              <w:noProof/>
              <w:sz w:val="22"/>
              <w:lang w:val="en-US"/>
            </w:rPr>
          </w:pPr>
          <w:r>
            <w:fldChar w:fldCharType="begin"/>
          </w:r>
          <w:r w:rsidRPr="00F45E2F">
            <w:instrText xml:space="preserve"> TOC \o "1-3" \h \z \u </w:instrText>
          </w:r>
          <w:r>
            <w:fldChar w:fldCharType="separate"/>
          </w:r>
          <w:hyperlink w:anchor="_Toc134087110" w:history="1">
            <w:r w:rsidR="000653CC" w:rsidRPr="00315FD5">
              <w:rPr>
                <w:rStyle w:val="Hipercze"/>
                <w:noProof/>
              </w:rPr>
              <w:t>1</w:t>
            </w:r>
            <w:r w:rsidR="000653CC">
              <w:rPr>
                <w:rFonts w:asciiTheme="minorHAnsi" w:eastAsiaTheme="minorEastAsia" w:hAnsiTheme="minorHAnsi"/>
                <w:noProof/>
                <w:sz w:val="22"/>
                <w:lang w:val="en-US"/>
              </w:rPr>
              <w:tab/>
            </w:r>
            <w:r w:rsidR="000653CC" w:rsidRPr="00315FD5">
              <w:rPr>
                <w:rStyle w:val="Hipercze"/>
                <w:noProof/>
              </w:rPr>
              <w:t>Introduction</w:t>
            </w:r>
            <w:r w:rsidR="000653CC">
              <w:rPr>
                <w:noProof/>
                <w:webHidden/>
              </w:rPr>
              <w:tab/>
            </w:r>
            <w:r w:rsidR="000653CC">
              <w:rPr>
                <w:noProof/>
                <w:webHidden/>
              </w:rPr>
              <w:fldChar w:fldCharType="begin"/>
            </w:r>
            <w:r w:rsidR="000653CC">
              <w:rPr>
                <w:noProof/>
                <w:webHidden/>
              </w:rPr>
              <w:instrText xml:space="preserve"> PAGEREF _Toc134087110 \h </w:instrText>
            </w:r>
            <w:r w:rsidR="000653CC">
              <w:rPr>
                <w:noProof/>
                <w:webHidden/>
              </w:rPr>
            </w:r>
            <w:r w:rsidR="000653CC">
              <w:rPr>
                <w:noProof/>
                <w:webHidden/>
              </w:rPr>
              <w:fldChar w:fldCharType="separate"/>
            </w:r>
            <w:r w:rsidR="000653CC">
              <w:rPr>
                <w:noProof/>
                <w:webHidden/>
              </w:rPr>
              <w:t>1</w:t>
            </w:r>
            <w:r w:rsidR="000653CC">
              <w:rPr>
                <w:noProof/>
                <w:webHidden/>
              </w:rPr>
              <w:fldChar w:fldCharType="end"/>
            </w:r>
          </w:hyperlink>
        </w:p>
        <w:p w14:paraId="5B9A868E" w14:textId="0AC6A470"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1" w:history="1">
            <w:r w:rsidRPr="00315FD5">
              <w:rPr>
                <w:rStyle w:val="Hipercze"/>
                <w:noProof/>
              </w:rPr>
              <w:t>1.1</w:t>
            </w:r>
            <w:r>
              <w:rPr>
                <w:rFonts w:asciiTheme="minorHAnsi" w:hAnsiTheme="minorHAnsi" w:cstheme="minorBidi"/>
                <w:noProof/>
                <w:sz w:val="22"/>
                <w:lang w:val="en-US"/>
              </w:rPr>
              <w:tab/>
            </w:r>
            <w:r w:rsidRPr="00315FD5">
              <w:rPr>
                <w:rStyle w:val="Hipercze"/>
                <w:noProof/>
              </w:rPr>
              <w:t>Background</w:t>
            </w:r>
            <w:r>
              <w:rPr>
                <w:noProof/>
                <w:webHidden/>
              </w:rPr>
              <w:tab/>
            </w:r>
            <w:r>
              <w:rPr>
                <w:noProof/>
                <w:webHidden/>
              </w:rPr>
              <w:fldChar w:fldCharType="begin"/>
            </w:r>
            <w:r>
              <w:rPr>
                <w:noProof/>
                <w:webHidden/>
              </w:rPr>
              <w:instrText xml:space="preserve"> PAGEREF _Toc134087111 \h </w:instrText>
            </w:r>
            <w:r>
              <w:rPr>
                <w:noProof/>
                <w:webHidden/>
              </w:rPr>
            </w:r>
            <w:r>
              <w:rPr>
                <w:noProof/>
                <w:webHidden/>
              </w:rPr>
              <w:fldChar w:fldCharType="separate"/>
            </w:r>
            <w:r>
              <w:rPr>
                <w:noProof/>
                <w:webHidden/>
              </w:rPr>
              <w:t>2</w:t>
            </w:r>
            <w:r>
              <w:rPr>
                <w:noProof/>
                <w:webHidden/>
              </w:rPr>
              <w:fldChar w:fldCharType="end"/>
            </w:r>
          </w:hyperlink>
        </w:p>
        <w:p w14:paraId="5228CFCC" w14:textId="0FCDC365"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2" w:history="1">
            <w:r w:rsidRPr="00315FD5">
              <w:rPr>
                <w:rStyle w:val="Hipercze"/>
                <w:noProof/>
              </w:rPr>
              <w:t>1.2</w:t>
            </w:r>
            <w:r>
              <w:rPr>
                <w:rFonts w:asciiTheme="minorHAnsi" w:hAnsiTheme="minorHAnsi" w:cstheme="minorBidi"/>
                <w:noProof/>
                <w:sz w:val="22"/>
                <w:lang w:val="en-US"/>
              </w:rPr>
              <w:tab/>
            </w:r>
            <w:r w:rsidRPr="00315FD5">
              <w:rPr>
                <w:rStyle w:val="Hipercze"/>
                <w:noProof/>
              </w:rPr>
              <w:t>Rationale of the study and objectives</w:t>
            </w:r>
            <w:r>
              <w:rPr>
                <w:noProof/>
                <w:webHidden/>
              </w:rPr>
              <w:tab/>
            </w:r>
            <w:r>
              <w:rPr>
                <w:noProof/>
                <w:webHidden/>
              </w:rPr>
              <w:fldChar w:fldCharType="begin"/>
            </w:r>
            <w:r>
              <w:rPr>
                <w:noProof/>
                <w:webHidden/>
              </w:rPr>
              <w:instrText xml:space="preserve"> PAGEREF _Toc134087112 \h </w:instrText>
            </w:r>
            <w:r>
              <w:rPr>
                <w:noProof/>
                <w:webHidden/>
              </w:rPr>
            </w:r>
            <w:r>
              <w:rPr>
                <w:noProof/>
                <w:webHidden/>
              </w:rPr>
              <w:fldChar w:fldCharType="separate"/>
            </w:r>
            <w:r>
              <w:rPr>
                <w:noProof/>
                <w:webHidden/>
              </w:rPr>
              <w:t>2</w:t>
            </w:r>
            <w:r>
              <w:rPr>
                <w:noProof/>
                <w:webHidden/>
              </w:rPr>
              <w:fldChar w:fldCharType="end"/>
            </w:r>
          </w:hyperlink>
        </w:p>
        <w:p w14:paraId="02B8B9A0" w14:textId="056C9098"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3" w:history="1">
            <w:r w:rsidRPr="00315FD5">
              <w:rPr>
                <w:rStyle w:val="Hipercze"/>
                <w:noProof/>
              </w:rPr>
              <w:t>1.3</w:t>
            </w:r>
            <w:r>
              <w:rPr>
                <w:rFonts w:asciiTheme="minorHAnsi" w:hAnsiTheme="minorHAnsi" w:cstheme="minorBidi"/>
                <w:noProof/>
                <w:sz w:val="22"/>
                <w:lang w:val="en-US"/>
              </w:rPr>
              <w:tab/>
            </w:r>
            <w:r w:rsidRPr="00315FD5">
              <w:rPr>
                <w:rStyle w:val="Hipercze"/>
                <w:noProof/>
              </w:rPr>
              <w:t>Research questions</w:t>
            </w:r>
            <w:r>
              <w:rPr>
                <w:noProof/>
                <w:webHidden/>
              </w:rPr>
              <w:tab/>
            </w:r>
            <w:r>
              <w:rPr>
                <w:noProof/>
                <w:webHidden/>
              </w:rPr>
              <w:fldChar w:fldCharType="begin"/>
            </w:r>
            <w:r>
              <w:rPr>
                <w:noProof/>
                <w:webHidden/>
              </w:rPr>
              <w:instrText xml:space="preserve"> PAGEREF _Toc134087113 \h </w:instrText>
            </w:r>
            <w:r>
              <w:rPr>
                <w:noProof/>
                <w:webHidden/>
              </w:rPr>
            </w:r>
            <w:r>
              <w:rPr>
                <w:noProof/>
                <w:webHidden/>
              </w:rPr>
              <w:fldChar w:fldCharType="separate"/>
            </w:r>
            <w:r>
              <w:rPr>
                <w:noProof/>
                <w:webHidden/>
              </w:rPr>
              <w:t>3</w:t>
            </w:r>
            <w:r>
              <w:rPr>
                <w:noProof/>
                <w:webHidden/>
              </w:rPr>
              <w:fldChar w:fldCharType="end"/>
            </w:r>
          </w:hyperlink>
        </w:p>
        <w:p w14:paraId="03B5F3EA" w14:textId="62F2855A"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4" w:history="1">
            <w:r w:rsidRPr="00315FD5">
              <w:rPr>
                <w:rStyle w:val="Hipercze"/>
                <w:noProof/>
              </w:rPr>
              <w:t>1.4</w:t>
            </w:r>
            <w:r>
              <w:rPr>
                <w:rFonts w:asciiTheme="minorHAnsi" w:hAnsiTheme="minorHAnsi" w:cstheme="minorBidi"/>
                <w:noProof/>
                <w:sz w:val="22"/>
                <w:lang w:val="en-US"/>
              </w:rPr>
              <w:tab/>
            </w:r>
            <w:r w:rsidRPr="00315FD5">
              <w:rPr>
                <w:rStyle w:val="Hipercze"/>
                <w:noProof/>
              </w:rPr>
              <w:t>Dissertation Structure</w:t>
            </w:r>
            <w:r>
              <w:rPr>
                <w:noProof/>
                <w:webHidden/>
              </w:rPr>
              <w:tab/>
            </w:r>
            <w:r>
              <w:rPr>
                <w:noProof/>
                <w:webHidden/>
              </w:rPr>
              <w:fldChar w:fldCharType="begin"/>
            </w:r>
            <w:r>
              <w:rPr>
                <w:noProof/>
                <w:webHidden/>
              </w:rPr>
              <w:instrText xml:space="preserve"> PAGEREF _Toc134087114 \h </w:instrText>
            </w:r>
            <w:r>
              <w:rPr>
                <w:noProof/>
                <w:webHidden/>
              </w:rPr>
            </w:r>
            <w:r>
              <w:rPr>
                <w:noProof/>
                <w:webHidden/>
              </w:rPr>
              <w:fldChar w:fldCharType="separate"/>
            </w:r>
            <w:r>
              <w:rPr>
                <w:noProof/>
                <w:webHidden/>
              </w:rPr>
              <w:t>4</w:t>
            </w:r>
            <w:r>
              <w:rPr>
                <w:noProof/>
                <w:webHidden/>
              </w:rPr>
              <w:fldChar w:fldCharType="end"/>
            </w:r>
          </w:hyperlink>
        </w:p>
        <w:p w14:paraId="765B01BE" w14:textId="2AE12AFD" w:rsidR="000653CC" w:rsidRDefault="000653CC">
          <w:pPr>
            <w:pStyle w:val="Spistreci1"/>
            <w:tabs>
              <w:tab w:val="left" w:pos="440"/>
            </w:tabs>
            <w:rPr>
              <w:rFonts w:asciiTheme="minorHAnsi" w:eastAsiaTheme="minorEastAsia" w:hAnsiTheme="minorHAnsi"/>
              <w:noProof/>
              <w:sz w:val="22"/>
              <w:lang w:val="en-US"/>
            </w:rPr>
          </w:pPr>
          <w:hyperlink w:anchor="_Toc134087115" w:history="1">
            <w:r w:rsidRPr="00315FD5">
              <w:rPr>
                <w:rStyle w:val="Hipercze"/>
                <w:noProof/>
              </w:rPr>
              <w:t>2</w:t>
            </w:r>
            <w:r>
              <w:rPr>
                <w:rFonts w:asciiTheme="minorHAnsi" w:eastAsiaTheme="minorEastAsia" w:hAnsiTheme="minorHAnsi"/>
                <w:noProof/>
                <w:sz w:val="22"/>
                <w:lang w:val="en-US"/>
              </w:rPr>
              <w:tab/>
            </w:r>
            <w:r w:rsidRPr="00315FD5">
              <w:rPr>
                <w:rStyle w:val="Hipercze"/>
                <w:noProof/>
              </w:rPr>
              <w:t>Literature review</w:t>
            </w:r>
            <w:r>
              <w:rPr>
                <w:noProof/>
                <w:webHidden/>
              </w:rPr>
              <w:tab/>
            </w:r>
            <w:r>
              <w:rPr>
                <w:noProof/>
                <w:webHidden/>
              </w:rPr>
              <w:fldChar w:fldCharType="begin"/>
            </w:r>
            <w:r>
              <w:rPr>
                <w:noProof/>
                <w:webHidden/>
              </w:rPr>
              <w:instrText xml:space="preserve"> PAGEREF _Toc134087115 \h </w:instrText>
            </w:r>
            <w:r>
              <w:rPr>
                <w:noProof/>
                <w:webHidden/>
              </w:rPr>
            </w:r>
            <w:r>
              <w:rPr>
                <w:noProof/>
                <w:webHidden/>
              </w:rPr>
              <w:fldChar w:fldCharType="separate"/>
            </w:r>
            <w:r>
              <w:rPr>
                <w:noProof/>
                <w:webHidden/>
              </w:rPr>
              <w:t>5</w:t>
            </w:r>
            <w:r>
              <w:rPr>
                <w:noProof/>
                <w:webHidden/>
              </w:rPr>
              <w:fldChar w:fldCharType="end"/>
            </w:r>
          </w:hyperlink>
        </w:p>
        <w:p w14:paraId="1C5ECD87" w14:textId="4B285C4E"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6" w:history="1">
            <w:r w:rsidRPr="00315FD5">
              <w:rPr>
                <w:rStyle w:val="Hipercze"/>
                <w:noProof/>
              </w:rPr>
              <w:t>2.1</w:t>
            </w:r>
            <w:r>
              <w:rPr>
                <w:rFonts w:asciiTheme="minorHAnsi" w:hAnsiTheme="minorHAnsi" w:cstheme="minorBidi"/>
                <w:noProof/>
                <w:sz w:val="22"/>
                <w:lang w:val="en-US"/>
              </w:rPr>
              <w:tab/>
            </w:r>
            <w:r w:rsidRPr="00315FD5">
              <w:rPr>
                <w:rStyle w:val="Hipercze"/>
                <w:noProof/>
              </w:rPr>
              <w:t>Introduction</w:t>
            </w:r>
            <w:r>
              <w:rPr>
                <w:noProof/>
                <w:webHidden/>
              </w:rPr>
              <w:tab/>
            </w:r>
            <w:r>
              <w:rPr>
                <w:noProof/>
                <w:webHidden/>
              </w:rPr>
              <w:fldChar w:fldCharType="begin"/>
            </w:r>
            <w:r>
              <w:rPr>
                <w:noProof/>
                <w:webHidden/>
              </w:rPr>
              <w:instrText xml:space="preserve"> PAGEREF _Toc134087116 \h </w:instrText>
            </w:r>
            <w:r>
              <w:rPr>
                <w:noProof/>
                <w:webHidden/>
              </w:rPr>
            </w:r>
            <w:r>
              <w:rPr>
                <w:noProof/>
                <w:webHidden/>
              </w:rPr>
              <w:fldChar w:fldCharType="separate"/>
            </w:r>
            <w:r>
              <w:rPr>
                <w:noProof/>
                <w:webHidden/>
              </w:rPr>
              <w:t>5</w:t>
            </w:r>
            <w:r>
              <w:rPr>
                <w:noProof/>
                <w:webHidden/>
              </w:rPr>
              <w:fldChar w:fldCharType="end"/>
            </w:r>
          </w:hyperlink>
        </w:p>
        <w:p w14:paraId="7BFF73CE" w14:textId="2BD23C99"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7" w:history="1">
            <w:r w:rsidRPr="00315FD5">
              <w:rPr>
                <w:rStyle w:val="Hipercze"/>
                <w:noProof/>
              </w:rPr>
              <w:t>2.2</w:t>
            </w:r>
            <w:r>
              <w:rPr>
                <w:rFonts w:asciiTheme="minorHAnsi" w:hAnsiTheme="minorHAnsi" w:cstheme="minorBidi"/>
                <w:noProof/>
                <w:sz w:val="22"/>
                <w:lang w:val="en-US"/>
              </w:rPr>
              <w:tab/>
            </w:r>
            <w:r w:rsidRPr="00315FD5">
              <w:rPr>
                <w:rStyle w:val="Hipercze"/>
                <w:noProof/>
              </w:rPr>
              <w:t>Challenges of stakeholders in the post pandemic restaurant industry</w:t>
            </w:r>
            <w:r>
              <w:rPr>
                <w:noProof/>
                <w:webHidden/>
              </w:rPr>
              <w:tab/>
            </w:r>
            <w:r>
              <w:rPr>
                <w:noProof/>
                <w:webHidden/>
              </w:rPr>
              <w:fldChar w:fldCharType="begin"/>
            </w:r>
            <w:r>
              <w:rPr>
                <w:noProof/>
                <w:webHidden/>
              </w:rPr>
              <w:instrText xml:space="preserve"> PAGEREF _Toc134087117 \h </w:instrText>
            </w:r>
            <w:r>
              <w:rPr>
                <w:noProof/>
                <w:webHidden/>
              </w:rPr>
            </w:r>
            <w:r>
              <w:rPr>
                <w:noProof/>
                <w:webHidden/>
              </w:rPr>
              <w:fldChar w:fldCharType="separate"/>
            </w:r>
            <w:r>
              <w:rPr>
                <w:noProof/>
                <w:webHidden/>
              </w:rPr>
              <w:t>5</w:t>
            </w:r>
            <w:r>
              <w:rPr>
                <w:noProof/>
                <w:webHidden/>
              </w:rPr>
              <w:fldChar w:fldCharType="end"/>
            </w:r>
          </w:hyperlink>
        </w:p>
        <w:p w14:paraId="120A95C8" w14:textId="7971CE90"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8" w:history="1">
            <w:r w:rsidRPr="00315FD5">
              <w:rPr>
                <w:rStyle w:val="Hipercze"/>
                <w:noProof/>
              </w:rPr>
              <w:t>2.3</w:t>
            </w:r>
            <w:r>
              <w:rPr>
                <w:rFonts w:asciiTheme="minorHAnsi" w:hAnsiTheme="minorHAnsi" w:cstheme="minorBidi"/>
                <w:noProof/>
                <w:sz w:val="22"/>
                <w:lang w:val="en-US"/>
              </w:rPr>
              <w:tab/>
            </w:r>
            <w:r w:rsidRPr="00315FD5">
              <w:rPr>
                <w:rStyle w:val="Hipercze"/>
                <w:noProof/>
              </w:rPr>
              <w:t>The importance of delivery apps in a changing restaurant environment</w:t>
            </w:r>
            <w:r>
              <w:rPr>
                <w:noProof/>
                <w:webHidden/>
              </w:rPr>
              <w:tab/>
            </w:r>
            <w:r>
              <w:rPr>
                <w:noProof/>
                <w:webHidden/>
              </w:rPr>
              <w:fldChar w:fldCharType="begin"/>
            </w:r>
            <w:r>
              <w:rPr>
                <w:noProof/>
                <w:webHidden/>
              </w:rPr>
              <w:instrText xml:space="preserve"> PAGEREF _Toc134087118 \h </w:instrText>
            </w:r>
            <w:r>
              <w:rPr>
                <w:noProof/>
                <w:webHidden/>
              </w:rPr>
            </w:r>
            <w:r>
              <w:rPr>
                <w:noProof/>
                <w:webHidden/>
              </w:rPr>
              <w:fldChar w:fldCharType="separate"/>
            </w:r>
            <w:r>
              <w:rPr>
                <w:noProof/>
                <w:webHidden/>
              </w:rPr>
              <w:t>8</w:t>
            </w:r>
            <w:r>
              <w:rPr>
                <w:noProof/>
                <w:webHidden/>
              </w:rPr>
              <w:fldChar w:fldCharType="end"/>
            </w:r>
          </w:hyperlink>
        </w:p>
        <w:p w14:paraId="3B20DB85" w14:textId="53CF7ABC"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19" w:history="1">
            <w:r w:rsidRPr="00315FD5">
              <w:rPr>
                <w:rStyle w:val="Hipercze"/>
                <w:noProof/>
              </w:rPr>
              <w:t>2.4</w:t>
            </w:r>
            <w:r>
              <w:rPr>
                <w:rFonts w:asciiTheme="minorHAnsi" w:hAnsiTheme="minorHAnsi" w:cstheme="minorBidi"/>
                <w:noProof/>
                <w:sz w:val="22"/>
                <w:lang w:val="en-US"/>
              </w:rPr>
              <w:tab/>
            </w:r>
            <w:r w:rsidRPr="00315FD5">
              <w:rPr>
                <w:rStyle w:val="Hipercze"/>
                <w:noProof/>
              </w:rPr>
              <w:t>Factors influencing consumer choice of FDA applications</w:t>
            </w:r>
            <w:r>
              <w:rPr>
                <w:noProof/>
                <w:webHidden/>
              </w:rPr>
              <w:tab/>
            </w:r>
            <w:r>
              <w:rPr>
                <w:noProof/>
                <w:webHidden/>
              </w:rPr>
              <w:fldChar w:fldCharType="begin"/>
            </w:r>
            <w:r>
              <w:rPr>
                <w:noProof/>
                <w:webHidden/>
              </w:rPr>
              <w:instrText xml:space="preserve"> PAGEREF _Toc134087119 \h </w:instrText>
            </w:r>
            <w:r>
              <w:rPr>
                <w:noProof/>
                <w:webHidden/>
              </w:rPr>
            </w:r>
            <w:r>
              <w:rPr>
                <w:noProof/>
                <w:webHidden/>
              </w:rPr>
              <w:fldChar w:fldCharType="separate"/>
            </w:r>
            <w:r>
              <w:rPr>
                <w:noProof/>
                <w:webHidden/>
              </w:rPr>
              <w:t>10</w:t>
            </w:r>
            <w:r>
              <w:rPr>
                <w:noProof/>
                <w:webHidden/>
              </w:rPr>
              <w:fldChar w:fldCharType="end"/>
            </w:r>
          </w:hyperlink>
        </w:p>
        <w:p w14:paraId="76924A31" w14:textId="726504C1" w:rsidR="000653CC" w:rsidRDefault="000653CC">
          <w:pPr>
            <w:pStyle w:val="Spistreci1"/>
            <w:tabs>
              <w:tab w:val="left" w:pos="440"/>
            </w:tabs>
            <w:rPr>
              <w:rFonts w:asciiTheme="minorHAnsi" w:eastAsiaTheme="minorEastAsia" w:hAnsiTheme="minorHAnsi"/>
              <w:noProof/>
              <w:sz w:val="22"/>
              <w:lang w:val="en-US"/>
            </w:rPr>
          </w:pPr>
          <w:hyperlink w:anchor="_Toc134087120" w:history="1">
            <w:r w:rsidRPr="00315FD5">
              <w:rPr>
                <w:rStyle w:val="Hipercze"/>
                <w:noProof/>
              </w:rPr>
              <w:t>3</w:t>
            </w:r>
            <w:r>
              <w:rPr>
                <w:rFonts w:asciiTheme="minorHAnsi" w:eastAsiaTheme="minorEastAsia" w:hAnsiTheme="minorHAnsi"/>
                <w:noProof/>
                <w:sz w:val="22"/>
                <w:lang w:val="en-US"/>
              </w:rPr>
              <w:tab/>
            </w:r>
            <w:r w:rsidRPr="00315FD5">
              <w:rPr>
                <w:rStyle w:val="Hipercze"/>
                <w:noProof/>
              </w:rPr>
              <w:t>Research methodology</w:t>
            </w:r>
            <w:r>
              <w:rPr>
                <w:noProof/>
                <w:webHidden/>
              </w:rPr>
              <w:tab/>
            </w:r>
            <w:r>
              <w:rPr>
                <w:noProof/>
                <w:webHidden/>
              </w:rPr>
              <w:fldChar w:fldCharType="begin"/>
            </w:r>
            <w:r>
              <w:rPr>
                <w:noProof/>
                <w:webHidden/>
              </w:rPr>
              <w:instrText xml:space="preserve"> PAGEREF _Toc134087120 \h </w:instrText>
            </w:r>
            <w:r>
              <w:rPr>
                <w:noProof/>
                <w:webHidden/>
              </w:rPr>
            </w:r>
            <w:r>
              <w:rPr>
                <w:noProof/>
                <w:webHidden/>
              </w:rPr>
              <w:fldChar w:fldCharType="separate"/>
            </w:r>
            <w:r>
              <w:rPr>
                <w:noProof/>
                <w:webHidden/>
              </w:rPr>
              <w:t>13</w:t>
            </w:r>
            <w:r>
              <w:rPr>
                <w:noProof/>
                <w:webHidden/>
              </w:rPr>
              <w:fldChar w:fldCharType="end"/>
            </w:r>
          </w:hyperlink>
        </w:p>
        <w:p w14:paraId="65352193" w14:textId="03B08733"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1" w:history="1">
            <w:r w:rsidRPr="00315FD5">
              <w:rPr>
                <w:rStyle w:val="Hipercze"/>
                <w:noProof/>
              </w:rPr>
              <w:t>3.1</w:t>
            </w:r>
            <w:r>
              <w:rPr>
                <w:rFonts w:asciiTheme="minorHAnsi" w:hAnsiTheme="minorHAnsi" w:cstheme="minorBidi"/>
                <w:noProof/>
                <w:sz w:val="22"/>
                <w:lang w:val="en-US"/>
              </w:rPr>
              <w:tab/>
            </w:r>
            <w:r w:rsidRPr="00315FD5">
              <w:rPr>
                <w:rStyle w:val="Hipercze"/>
                <w:noProof/>
              </w:rPr>
              <w:t>Methodological Framework</w:t>
            </w:r>
            <w:r>
              <w:rPr>
                <w:noProof/>
                <w:webHidden/>
              </w:rPr>
              <w:tab/>
            </w:r>
            <w:r>
              <w:rPr>
                <w:noProof/>
                <w:webHidden/>
              </w:rPr>
              <w:fldChar w:fldCharType="begin"/>
            </w:r>
            <w:r>
              <w:rPr>
                <w:noProof/>
                <w:webHidden/>
              </w:rPr>
              <w:instrText xml:space="preserve"> PAGEREF _Toc134087121 \h </w:instrText>
            </w:r>
            <w:r>
              <w:rPr>
                <w:noProof/>
                <w:webHidden/>
              </w:rPr>
            </w:r>
            <w:r>
              <w:rPr>
                <w:noProof/>
                <w:webHidden/>
              </w:rPr>
              <w:fldChar w:fldCharType="separate"/>
            </w:r>
            <w:r>
              <w:rPr>
                <w:noProof/>
                <w:webHidden/>
              </w:rPr>
              <w:t>13</w:t>
            </w:r>
            <w:r>
              <w:rPr>
                <w:noProof/>
                <w:webHidden/>
              </w:rPr>
              <w:fldChar w:fldCharType="end"/>
            </w:r>
          </w:hyperlink>
        </w:p>
        <w:p w14:paraId="4255F445" w14:textId="37FB3690"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2" w:history="1">
            <w:r w:rsidRPr="00315FD5">
              <w:rPr>
                <w:rStyle w:val="Hipercze"/>
                <w:noProof/>
                <w:lang w:val="en-US"/>
              </w:rPr>
              <w:t>3.2</w:t>
            </w:r>
            <w:r>
              <w:rPr>
                <w:rFonts w:asciiTheme="minorHAnsi" w:hAnsiTheme="minorHAnsi" w:cstheme="minorBidi"/>
                <w:noProof/>
                <w:sz w:val="22"/>
                <w:lang w:val="en-US"/>
              </w:rPr>
              <w:tab/>
            </w:r>
            <w:r w:rsidRPr="00315FD5">
              <w:rPr>
                <w:rStyle w:val="Hipercze"/>
                <w:noProof/>
                <w:lang w:val="en-US"/>
              </w:rPr>
              <w:t>Research strategy, type of investigation and design</w:t>
            </w:r>
            <w:r>
              <w:rPr>
                <w:noProof/>
                <w:webHidden/>
              </w:rPr>
              <w:tab/>
            </w:r>
            <w:r>
              <w:rPr>
                <w:noProof/>
                <w:webHidden/>
              </w:rPr>
              <w:fldChar w:fldCharType="begin"/>
            </w:r>
            <w:r>
              <w:rPr>
                <w:noProof/>
                <w:webHidden/>
              </w:rPr>
              <w:instrText xml:space="preserve"> PAGEREF _Toc134087122 \h </w:instrText>
            </w:r>
            <w:r>
              <w:rPr>
                <w:noProof/>
                <w:webHidden/>
              </w:rPr>
            </w:r>
            <w:r>
              <w:rPr>
                <w:noProof/>
                <w:webHidden/>
              </w:rPr>
              <w:fldChar w:fldCharType="separate"/>
            </w:r>
            <w:r>
              <w:rPr>
                <w:noProof/>
                <w:webHidden/>
              </w:rPr>
              <w:t>14</w:t>
            </w:r>
            <w:r>
              <w:rPr>
                <w:noProof/>
                <w:webHidden/>
              </w:rPr>
              <w:fldChar w:fldCharType="end"/>
            </w:r>
          </w:hyperlink>
        </w:p>
        <w:p w14:paraId="7688DC2C" w14:textId="7F4A81F8"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3" w:history="1">
            <w:r w:rsidRPr="00315FD5">
              <w:rPr>
                <w:rStyle w:val="Hipercze"/>
                <w:noProof/>
                <w:lang w:val="en-US"/>
              </w:rPr>
              <w:t>3.3</w:t>
            </w:r>
            <w:r>
              <w:rPr>
                <w:rFonts w:asciiTheme="minorHAnsi" w:hAnsiTheme="minorHAnsi" w:cstheme="minorBidi"/>
                <w:noProof/>
                <w:sz w:val="22"/>
                <w:lang w:val="en-US"/>
              </w:rPr>
              <w:tab/>
            </w:r>
            <w:r w:rsidRPr="00315FD5">
              <w:rPr>
                <w:rStyle w:val="Hipercze"/>
                <w:noProof/>
                <w:lang w:val="en-US"/>
              </w:rPr>
              <w:t>Data Collection Method and Data Analysis, Research Ethics</w:t>
            </w:r>
            <w:r>
              <w:rPr>
                <w:noProof/>
                <w:webHidden/>
              </w:rPr>
              <w:tab/>
            </w:r>
            <w:r>
              <w:rPr>
                <w:noProof/>
                <w:webHidden/>
              </w:rPr>
              <w:fldChar w:fldCharType="begin"/>
            </w:r>
            <w:r>
              <w:rPr>
                <w:noProof/>
                <w:webHidden/>
              </w:rPr>
              <w:instrText xml:space="preserve"> PAGEREF _Toc134087123 \h </w:instrText>
            </w:r>
            <w:r>
              <w:rPr>
                <w:noProof/>
                <w:webHidden/>
              </w:rPr>
            </w:r>
            <w:r>
              <w:rPr>
                <w:noProof/>
                <w:webHidden/>
              </w:rPr>
              <w:fldChar w:fldCharType="separate"/>
            </w:r>
            <w:r>
              <w:rPr>
                <w:noProof/>
                <w:webHidden/>
              </w:rPr>
              <w:t>15</w:t>
            </w:r>
            <w:r>
              <w:rPr>
                <w:noProof/>
                <w:webHidden/>
              </w:rPr>
              <w:fldChar w:fldCharType="end"/>
            </w:r>
          </w:hyperlink>
        </w:p>
        <w:p w14:paraId="7B736D68" w14:textId="46FAD3C8" w:rsidR="000653CC" w:rsidRDefault="000653CC">
          <w:pPr>
            <w:pStyle w:val="Spistreci1"/>
            <w:tabs>
              <w:tab w:val="left" w:pos="440"/>
            </w:tabs>
            <w:rPr>
              <w:rFonts w:asciiTheme="minorHAnsi" w:eastAsiaTheme="minorEastAsia" w:hAnsiTheme="minorHAnsi"/>
              <w:noProof/>
              <w:sz w:val="22"/>
              <w:lang w:val="en-US"/>
            </w:rPr>
          </w:pPr>
          <w:hyperlink w:anchor="_Toc134087124" w:history="1">
            <w:r w:rsidRPr="00315FD5">
              <w:rPr>
                <w:rStyle w:val="Hipercze"/>
                <w:noProof/>
              </w:rPr>
              <w:t>4</w:t>
            </w:r>
            <w:r>
              <w:rPr>
                <w:rFonts w:asciiTheme="minorHAnsi" w:eastAsiaTheme="minorEastAsia" w:hAnsiTheme="minorHAnsi"/>
                <w:noProof/>
                <w:sz w:val="22"/>
                <w:lang w:val="en-US"/>
              </w:rPr>
              <w:tab/>
            </w:r>
            <w:r w:rsidRPr="00315FD5">
              <w:rPr>
                <w:rStyle w:val="Hipercze"/>
                <w:noProof/>
              </w:rPr>
              <w:t>Analysis of data</w:t>
            </w:r>
            <w:r>
              <w:rPr>
                <w:noProof/>
                <w:webHidden/>
              </w:rPr>
              <w:tab/>
            </w:r>
            <w:r>
              <w:rPr>
                <w:noProof/>
                <w:webHidden/>
              </w:rPr>
              <w:fldChar w:fldCharType="begin"/>
            </w:r>
            <w:r>
              <w:rPr>
                <w:noProof/>
                <w:webHidden/>
              </w:rPr>
              <w:instrText xml:space="preserve"> PAGEREF _Toc134087124 \h </w:instrText>
            </w:r>
            <w:r>
              <w:rPr>
                <w:noProof/>
                <w:webHidden/>
              </w:rPr>
            </w:r>
            <w:r>
              <w:rPr>
                <w:noProof/>
                <w:webHidden/>
              </w:rPr>
              <w:fldChar w:fldCharType="separate"/>
            </w:r>
            <w:r>
              <w:rPr>
                <w:noProof/>
                <w:webHidden/>
              </w:rPr>
              <w:t>16</w:t>
            </w:r>
            <w:r>
              <w:rPr>
                <w:noProof/>
                <w:webHidden/>
              </w:rPr>
              <w:fldChar w:fldCharType="end"/>
            </w:r>
          </w:hyperlink>
        </w:p>
        <w:p w14:paraId="16391E81" w14:textId="39FF016D"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5" w:history="1">
            <w:r w:rsidRPr="00315FD5">
              <w:rPr>
                <w:rStyle w:val="Hipercze"/>
                <w:noProof/>
              </w:rPr>
              <w:t>4.1</w:t>
            </w:r>
            <w:r>
              <w:rPr>
                <w:rFonts w:asciiTheme="minorHAnsi" w:hAnsiTheme="minorHAnsi" w:cstheme="minorBidi"/>
                <w:noProof/>
                <w:sz w:val="22"/>
                <w:lang w:val="en-US"/>
              </w:rPr>
              <w:tab/>
            </w:r>
            <w:r w:rsidRPr="00315FD5">
              <w:rPr>
                <w:rStyle w:val="Hipercze"/>
                <w:noProof/>
              </w:rPr>
              <w:t>New trends in the post-pandemic restaurant industry</w:t>
            </w:r>
            <w:r>
              <w:rPr>
                <w:noProof/>
                <w:webHidden/>
              </w:rPr>
              <w:tab/>
            </w:r>
            <w:r>
              <w:rPr>
                <w:noProof/>
                <w:webHidden/>
              </w:rPr>
              <w:fldChar w:fldCharType="begin"/>
            </w:r>
            <w:r>
              <w:rPr>
                <w:noProof/>
                <w:webHidden/>
              </w:rPr>
              <w:instrText xml:space="preserve"> PAGEREF _Toc134087125 \h </w:instrText>
            </w:r>
            <w:r>
              <w:rPr>
                <w:noProof/>
                <w:webHidden/>
              </w:rPr>
            </w:r>
            <w:r>
              <w:rPr>
                <w:noProof/>
                <w:webHidden/>
              </w:rPr>
              <w:fldChar w:fldCharType="separate"/>
            </w:r>
            <w:r>
              <w:rPr>
                <w:noProof/>
                <w:webHidden/>
              </w:rPr>
              <w:t>20</w:t>
            </w:r>
            <w:r>
              <w:rPr>
                <w:noProof/>
                <w:webHidden/>
              </w:rPr>
              <w:fldChar w:fldCharType="end"/>
            </w:r>
          </w:hyperlink>
        </w:p>
        <w:p w14:paraId="2853E7BF" w14:textId="135273FD"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6" w:history="1">
            <w:r w:rsidRPr="00315FD5">
              <w:rPr>
                <w:rStyle w:val="Hipercze"/>
                <w:noProof/>
                <w:lang w:val="en-US"/>
              </w:rPr>
              <w:t>4.2</w:t>
            </w:r>
            <w:r>
              <w:rPr>
                <w:rFonts w:asciiTheme="minorHAnsi" w:hAnsiTheme="minorHAnsi" w:cstheme="minorBidi"/>
                <w:noProof/>
                <w:sz w:val="22"/>
                <w:lang w:val="en-US"/>
              </w:rPr>
              <w:tab/>
            </w:r>
            <w:r w:rsidRPr="00315FD5">
              <w:rPr>
                <w:rStyle w:val="Hipercze"/>
                <w:noProof/>
                <w:lang w:val="en-US"/>
              </w:rPr>
              <w:t>Consumer preferences regarding the choice of food delivery applications and their impact on the restaurant situation</w:t>
            </w:r>
            <w:r>
              <w:rPr>
                <w:noProof/>
                <w:webHidden/>
              </w:rPr>
              <w:tab/>
            </w:r>
            <w:r>
              <w:rPr>
                <w:noProof/>
                <w:webHidden/>
              </w:rPr>
              <w:fldChar w:fldCharType="begin"/>
            </w:r>
            <w:r>
              <w:rPr>
                <w:noProof/>
                <w:webHidden/>
              </w:rPr>
              <w:instrText xml:space="preserve"> PAGEREF _Toc134087126 \h </w:instrText>
            </w:r>
            <w:r>
              <w:rPr>
                <w:noProof/>
                <w:webHidden/>
              </w:rPr>
            </w:r>
            <w:r>
              <w:rPr>
                <w:noProof/>
                <w:webHidden/>
              </w:rPr>
              <w:fldChar w:fldCharType="separate"/>
            </w:r>
            <w:r>
              <w:rPr>
                <w:noProof/>
                <w:webHidden/>
              </w:rPr>
              <w:t>27</w:t>
            </w:r>
            <w:r>
              <w:rPr>
                <w:noProof/>
                <w:webHidden/>
              </w:rPr>
              <w:fldChar w:fldCharType="end"/>
            </w:r>
          </w:hyperlink>
        </w:p>
        <w:p w14:paraId="35EE5CA9" w14:textId="739A186D" w:rsidR="000653CC" w:rsidRDefault="000653CC">
          <w:pPr>
            <w:pStyle w:val="Spistreci1"/>
            <w:tabs>
              <w:tab w:val="left" w:pos="440"/>
            </w:tabs>
            <w:rPr>
              <w:rFonts w:asciiTheme="minorHAnsi" w:eastAsiaTheme="minorEastAsia" w:hAnsiTheme="minorHAnsi"/>
              <w:noProof/>
              <w:sz w:val="22"/>
              <w:lang w:val="en-US"/>
            </w:rPr>
          </w:pPr>
          <w:hyperlink w:anchor="_Toc134087127" w:history="1">
            <w:r w:rsidRPr="00315FD5">
              <w:rPr>
                <w:rStyle w:val="Hipercze"/>
                <w:noProof/>
              </w:rPr>
              <w:t>5</w:t>
            </w:r>
            <w:r>
              <w:rPr>
                <w:rFonts w:asciiTheme="minorHAnsi" w:eastAsiaTheme="minorEastAsia" w:hAnsiTheme="minorHAnsi"/>
                <w:noProof/>
                <w:sz w:val="22"/>
                <w:lang w:val="en-US"/>
              </w:rPr>
              <w:tab/>
            </w:r>
            <w:r w:rsidRPr="00315FD5">
              <w:rPr>
                <w:rStyle w:val="Hipercze"/>
                <w:noProof/>
              </w:rPr>
              <w:t>Conclusions</w:t>
            </w:r>
            <w:r>
              <w:rPr>
                <w:noProof/>
                <w:webHidden/>
              </w:rPr>
              <w:tab/>
            </w:r>
            <w:r>
              <w:rPr>
                <w:noProof/>
                <w:webHidden/>
              </w:rPr>
              <w:fldChar w:fldCharType="begin"/>
            </w:r>
            <w:r>
              <w:rPr>
                <w:noProof/>
                <w:webHidden/>
              </w:rPr>
              <w:instrText xml:space="preserve"> PAGEREF _Toc134087127 \h </w:instrText>
            </w:r>
            <w:r>
              <w:rPr>
                <w:noProof/>
                <w:webHidden/>
              </w:rPr>
            </w:r>
            <w:r>
              <w:rPr>
                <w:noProof/>
                <w:webHidden/>
              </w:rPr>
              <w:fldChar w:fldCharType="separate"/>
            </w:r>
            <w:r>
              <w:rPr>
                <w:noProof/>
                <w:webHidden/>
              </w:rPr>
              <w:t>38</w:t>
            </w:r>
            <w:r>
              <w:rPr>
                <w:noProof/>
                <w:webHidden/>
              </w:rPr>
              <w:fldChar w:fldCharType="end"/>
            </w:r>
          </w:hyperlink>
        </w:p>
        <w:p w14:paraId="146583CF" w14:textId="1A6474ED"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8" w:history="1">
            <w:r w:rsidRPr="00315FD5">
              <w:rPr>
                <w:rStyle w:val="Hipercze"/>
                <w:noProof/>
              </w:rPr>
              <w:t>5.1</w:t>
            </w:r>
            <w:r>
              <w:rPr>
                <w:rFonts w:asciiTheme="minorHAnsi" w:hAnsiTheme="minorHAnsi" w:cstheme="minorBidi"/>
                <w:noProof/>
                <w:sz w:val="22"/>
                <w:lang w:val="en-US"/>
              </w:rPr>
              <w:tab/>
            </w:r>
            <w:r w:rsidRPr="00315FD5">
              <w:rPr>
                <w:rStyle w:val="Hipercze"/>
                <w:noProof/>
              </w:rPr>
              <w:t>Limitations and further research</w:t>
            </w:r>
            <w:r>
              <w:rPr>
                <w:noProof/>
                <w:webHidden/>
              </w:rPr>
              <w:tab/>
            </w:r>
            <w:r>
              <w:rPr>
                <w:noProof/>
                <w:webHidden/>
              </w:rPr>
              <w:fldChar w:fldCharType="begin"/>
            </w:r>
            <w:r>
              <w:rPr>
                <w:noProof/>
                <w:webHidden/>
              </w:rPr>
              <w:instrText xml:space="preserve"> PAGEREF _Toc134087128 \h </w:instrText>
            </w:r>
            <w:r>
              <w:rPr>
                <w:noProof/>
                <w:webHidden/>
              </w:rPr>
            </w:r>
            <w:r>
              <w:rPr>
                <w:noProof/>
                <w:webHidden/>
              </w:rPr>
              <w:fldChar w:fldCharType="separate"/>
            </w:r>
            <w:r>
              <w:rPr>
                <w:noProof/>
                <w:webHidden/>
              </w:rPr>
              <w:t>38</w:t>
            </w:r>
            <w:r>
              <w:rPr>
                <w:noProof/>
                <w:webHidden/>
              </w:rPr>
              <w:fldChar w:fldCharType="end"/>
            </w:r>
          </w:hyperlink>
        </w:p>
        <w:p w14:paraId="157E4975" w14:textId="654DF226" w:rsidR="000653CC" w:rsidRDefault="000653CC">
          <w:pPr>
            <w:pStyle w:val="Spistreci2"/>
            <w:tabs>
              <w:tab w:val="left" w:pos="880"/>
              <w:tab w:val="right" w:leader="dot" w:pos="9016"/>
            </w:tabs>
            <w:rPr>
              <w:rFonts w:asciiTheme="minorHAnsi" w:hAnsiTheme="minorHAnsi" w:cstheme="minorBidi"/>
              <w:noProof/>
              <w:sz w:val="22"/>
              <w:lang w:val="en-US"/>
            </w:rPr>
          </w:pPr>
          <w:hyperlink w:anchor="_Toc134087129" w:history="1">
            <w:r w:rsidRPr="00315FD5">
              <w:rPr>
                <w:rStyle w:val="Hipercze"/>
                <w:noProof/>
              </w:rPr>
              <w:t>5.2</w:t>
            </w:r>
            <w:r>
              <w:rPr>
                <w:rFonts w:asciiTheme="minorHAnsi" w:hAnsiTheme="minorHAnsi" w:cstheme="minorBidi"/>
                <w:noProof/>
                <w:sz w:val="22"/>
                <w:lang w:val="en-US"/>
              </w:rPr>
              <w:tab/>
            </w:r>
            <w:r w:rsidRPr="00315FD5">
              <w:rPr>
                <w:rStyle w:val="Hipercze"/>
                <w:noProof/>
              </w:rPr>
              <w:t>Conclusion</w:t>
            </w:r>
            <w:r>
              <w:rPr>
                <w:noProof/>
                <w:webHidden/>
              </w:rPr>
              <w:tab/>
            </w:r>
            <w:r>
              <w:rPr>
                <w:noProof/>
                <w:webHidden/>
              </w:rPr>
              <w:fldChar w:fldCharType="begin"/>
            </w:r>
            <w:r>
              <w:rPr>
                <w:noProof/>
                <w:webHidden/>
              </w:rPr>
              <w:instrText xml:space="preserve"> PAGEREF _Toc134087129 \h </w:instrText>
            </w:r>
            <w:r>
              <w:rPr>
                <w:noProof/>
                <w:webHidden/>
              </w:rPr>
            </w:r>
            <w:r>
              <w:rPr>
                <w:noProof/>
                <w:webHidden/>
              </w:rPr>
              <w:fldChar w:fldCharType="separate"/>
            </w:r>
            <w:r>
              <w:rPr>
                <w:noProof/>
                <w:webHidden/>
              </w:rPr>
              <w:t>40</w:t>
            </w:r>
            <w:r>
              <w:rPr>
                <w:noProof/>
                <w:webHidden/>
              </w:rPr>
              <w:fldChar w:fldCharType="end"/>
            </w:r>
          </w:hyperlink>
        </w:p>
        <w:p w14:paraId="28D4DC41" w14:textId="31FE3ED6" w:rsidR="000653CC" w:rsidRDefault="000653CC">
          <w:pPr>
            <w:pStyle w:val="Spistreci1"/>
            <w:tabs>
              <w:tab w:val="left" w:pos="440"/>
            </w:tabs>
            <w:rPr>
              <w:rFonts w:asciiTheme="minorHAnsi" w:eastAsiaTheme="minorEastAsia" w:hAnsiTheme="minorHAnsi"/>
              <w:noProof/>
              <w:sz w:val="22"/>
              <w:lang w:val="en-US"/>
            </w:rPr>
          </w:pPr>
          <w:hyperlink w:anchor="_Toc134087130" w:history="1">
            <w:r w:rsidRPr="00315FD5">
              <w:rPr>
                <w:rStyle w:val="Hipercze"/>
                <w:noProof/>
              </w:rPr>
              <w:t>6</w:t>
            </w:r>
            <w:r>
              <w:rPr>
                <w:rFonts w:asciiTheme="minorHAnsi" w:eastAsiaTheme="minorEastAsia" w:hAnsiTheme="minorHAnsi"/>
                <w:noProof/>
                <w:sz w:val="22"/>
                <w:lang w:val="en-US"/>
              </w:rPr>
              <w:tab/>
            </w:r>
            <w:r w:rsidRPr="00315FD5">
              <w:rPr>
                <w:rStyle w:val="Hipercze"/>
                <w:noProof/>
              </w:rPr>
              <w:t>References</w:t>
            </w:r>
            <w:r>
              <w:rPr>
                <w:noProof/>
                <w:webHidden/>
              </w:rPr>
              <w:tab/>
            </w:r>
            <w:r>
              <w:rPr>
                <w:noProof/>
                <w:webHidden/>
              </w:rPr>
              <w:fldChar w:fldCharType="begin"/>
            </w:r>
            <w:r>
              <w:rPr>
                <w:noProof/>
                <w:webHidden/>
              </w:rPr>
              <w:instrText xml:space="preserve"> PAGEREF _Toc134087130 \h </w:instrText>
            </w:r>
            <w:r>
              <w:rPr>
                <w:noProof/>
                <w:webHidden/>
              </w:rPr>
            </w:r>
            <w:r>
              <w:rPr>
                <w:noProof/>
                <w:webHidden/>
              </w:rPr>
              <w:fldChar w:fldCharType="separate"/>
            </w:r>
            <w:r>
              <w:rPr>
                <w:noProof/>
                <w:webHidden/>
              </w:rPr>
              <w:t>41</w:t>
            </w:r>
            <w:r>
              <w:rPr>
                <w:noProof/>
                <w:webHidden/>
              </w:rPr>
              <w:fldChar w:fldCharType="end"/>
            </w:r>
          </w:hyperlink>
        </w:p>
        <w:p w14:paraId="09127FC9" w14:textId="41B6C1B8" w:rsidR="000653CC" w:rsidRDefault="000653CC">
          <w:pPr>
            <w:pStyle w:val="Spistreci1"/>
            <w:tabs>
              <w:tab w:val="left" w:pos="440"/>
            </w:tabs>
            <w:rPr>
              <w:rFonts w:asciiTheme="minorHAnsi" w:eastAsiaTheme="minorEastAsia" w:hAnsiTheme="minorHAnsi"/>
              <w:noProof/>
              <w:sz w:val="22"/>
              <w:lang w:val="en-US"/>
            </w:rPr>
          </w:pPr>
          <w:hyperlink w:anchor="_Toc134087131" w:history="1">
            <w:r w:rsidRPr="00315FD5">
              <w:rPr>
                <w:rStyle w:val="Hipercze"/>
                <w:noProof/>
              </w:rPr>
              <w:t>7</w:t>
            </w:r>
            <w:r>
              <w:rPr>
                <w:rFonts w:asciiTheme="minorHAnsi" w:eastAsiaTheme="minorEastAsia" w:hAnsiTheme="minorHAnsi"/>
                <w:noProof/>
                <w:sz w:val="22"/>
                <w:lang w:val="en-US"/>
              </w:rPr>
              <w:tab/>
            </w:r>
            <w:r w:rsidRPr="00315FD5">
              <w:rPr>
                <w:rStyle w:val="Hipercze"/>
                <w:noProof/>
              </w:rPr>
              <w:t>Appendix</w:t>
            </w:r>
            <w:r>
              <w:rPr>
                <w:noProof/>
                <w:webHidden/>
              </w:rPr>
              <w:tab/>
            </w:r>
            <w:r>
              <w:rPr>
                <w:noProof/>
                <w:webHidden/>
              </w:rPr>
              <w:fldChar w:fldCharType="begin"/>
            </w:r>
            <w:r>
              <w:rPr>
                <w:noProof/>
                <w:webHidden/>
              </w:rPr>
              <w:instrText xml:space="preserve"> PAGEREF _Toc134087131 \h </w:instrText>
            </w:r>
            <w:r>
              <w:rPr>
                <w:noProof/>
                <w:webHidden/>
              </w:rPr>
            </w:r>
            <w:r>
              <w:rPr>
                <w:noProof/>
                <w:webHidden/>
              </w:rPr>
              <w:fldChar w:fldCharType="separate"/>
            </w:r>
            <w:r>
              <w:rPr>
                <w:noProof/>
                <w:webHidden/>
              </w:rPr>
              <w:t>49</w:t>
            </w:r>
            <w:r>
              <w:rPr>
                <w:noProof/>
                <w:webHidden/>
              </w:rPr>
              <w:fldChar w:fldCharType="end"/>
            </w:r>
          </w:hyperlink>
        </w:p>
        <w:p w14:paraId="35839B5D" w14:textId="25BCF127" w:rsidR="00F45E2F" w:rsidRDefault="00F45E2F">
          <w:r>
            <w:rPr>
              <w:b/>
              <w:bCs/>
              <w:noProof/>
            </w:rPr>
            <w:fldChar w:fldCharType="end"/>
          </w:r>
        </w:p>
      </w:sdtContent>
    </w:sdt>
    <w:p w14:paraId="14EC0452" w14:textId="7ACE5C07" w:rsidR="00F45E2F" w:rsidRDefault="00F45E2F" w:rsidP="00F45E2F"/>
    <w:p w14:paraId="187322E2" w14:textId="7B80E209" w:rsidR="0061618D" w:rsidRPr="00387FA8" w:rsidRDefault="0061618D">
      <w:pPr>
        <w:pStyle w:val="Spisilustracji"/>
        <w:tabs>
          <w:tab w:val="right" w:leader="dot" w:pos="9016"/>
        </w:tabs>
        <w:rPr>
          <w:b/>
          <w:bCs/>
        </w:rPr>
      </w:pPr>
      <w:r w:rsidRPr="00387FA8">
        <w:rPr>
          <w:b/>
          <w:bCs/>
        </w:rPr>
        <w:lastRenderedPageBreak/>
        <w:t>List of figures:</w:t>
      </w:r>
    </w:p>
    <w:p w14:paraId="02C005B7" w14:textId="77777777" w:rsidR="0061618D" w:rsidRPr="0061618D" w:rsidRDefault="0061618D" w:rsidP="0061618D"/>
    <w:p w14:paraId="63851290" w14:textId="20E1E1C0" w:rsidR="00E70389" w:rsidRDefault="00387FA8">
      <w:pPr>
        <w:pStyle w:val="Spisilustracji"/>
        <w:tabs>
          <w:tab w:val="right" w:leader="dot" w:pos="9016"/>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134052678" w:history="1">
        <w:r w:rsidR="00E70389" w:rsidRPr="0063596A">
          <w:rPr>
            <w:rStyle w:val="Hipercze"/>
            <w:noProof/>
          </w:rPr>
          <w:t>Figure 1. Monthly food delivery online transactions by country.</w:t>
        </w:r>
        <w:r w:rsidR="00E70389">
          <w:rPr>
            <w:noProof/>
            <w:webHidden/>
          </w:rPr>
          <w:tab/>
        </w:r>
        <w:r w:rsidR="00E70389">
          <w:rPr>
            <w:noProof/>
            <w:webHidden/>
          </w:rPr>
          <w:fldChar w:fldCharType="begin"/>
        </w:r>
        <w:r w:rsidR="00E70389">
          <w:rPr>
            <w:noProof/>
            <w:webHidden/>
          </w:rPr>
          <w:instrText xml:space="preserve"> PAGEREF _Toc134052678 \h </w:instrText>
        </w:r>
        <w:r w:rsidR="00E70389">
          <w:rPr>
            <w:noProof/>
            <w:webHidden/>
          </w:rPr>
        </w:r>
        <w:r w:rsidR="00E70389">
          <w:rPr>
            <w:noProof/>
            <w:webHidden/>
          </w:rPr>
          <w:fldChar w:fldCharType="separate"/>
        </w:r>
        <w:r w:rsidR="00E70389">
          <w:rPr>
            <w:noProof/>
            <w:webHidden/>
          </w:rPr>
          <w:t>6</w:t>
        </w:r>
        <w:r w:rsidR="00E70389">
          <w:rPr>
            <w:noProof/>
            <w:webHidden/>
          </w:rPr>
          <w:fldChar w:fldCharType="end"/>
        </w:r>
      </w:hyperlink>
    </w:p>
    <w:p w14:paraId="0325FAC7" w14:textId="4F38D456" w:rsidR="00E70389" w:rsidRDefault="00000000">
      <w:pPr>
        <w:pStyle w:val="Spisilustracji"/>
        <w:tabs>
          <w:tab w:val="right" w:leader="dot" w:pos="9016"/>
        </w:tabs>
        <w:rPr>
          <w:rFonts w:asciiTheme="minorHAnsi" w:eastAsiaTheme="minorEastAsia" w:hAnsiTheme="minorHAnsi"/>
          <w:noProof/>
          <w:sz w:val="22"/>
          <w:lang w:val="en-US"/>
        </w:rPr>
      </w:pPr>
      <w:hyperlink w:anchor="_Toc134052679" w:history="1">
        <w:r w:rsidR="00E70389" w:rsidRPr="0063596A">
          <w:rPr>
            <w:rStyle w:val="Hipercze"/>
            <w:noProof/>
          </w:rPr>
          <w:t>Figure 2. Online spend on restaurant, grocery, and convenience store pickup and delivery.</w:t>
        </w:r>
        <w:r w:rsidR="00E70389">
          <w:rPr>
            <w:noProof/>
            <w:webHidden/>
          </w:rPr>
          <w:tab/>
        </w:r>
        <w:r w:rsidR="00E70389">
          <w:rPr>
            <w:noProof/>
            <w:webHidden/>
          </w:rPr>
          <w:fldChar w:fldCharType="begin"/>
        </w:r>
        <w:r w:rsidR="00E70389">
          <w:rPr>
            <w:noProof/>
            <w:webHidden/>
          </w:rPr>
          <w:instrText xml:space="preserve"> PAGEREF _Toc134052679 \h </w:instrText>
        </w:r>
        <w:r w:rsidR="00E70389">
          <w:rPr>
            <w:noProof/>
            <w:webHidden/>
          </w:rPr>
        </w:r>
        <w:r w:rsidR="00E70389">
          <w:rPr>
            <w:noProof/>
            <w:webHidden/>
          </w:rPr>
          <w:fldChar w:fldCharType="separate"/>
        </w:r>
        <w:r w:rsidR="00E70389">
          <w:rPr>
            <w:noProof/>
            <w:webHidden/>
          </w:rPr>
          <w:t>7</w:t>
        </w:r>
        <w:r w:rsidR="00E70389">
          <w:rPr>
            <w:noProof/>
            <w:webHidden/>
          </w:rPr>
          <w:fldChar w:fldCharType="end"/>
        </w:r>
      </w:hyperlink>
    </w:p>
    <w:p w14:paraId="63125D50" w14:textId="02B5C156" w:rsidR="00E70389" w:rsidRDefault="00000000">
      <w:pPr>
        <w:pStyle w:val="Spisilustracji"/>
        <w:tabs>
          <w:tab w:val="right" w:leader="dot" w:pos="9016"/>
        </w:tabs>
        <w:rPr>
          <w:rFonts w:asciiTheme="minorHAnsi" w:eastAsiaTheme="minorEastAsia" w:hAnsiTheme="minorHAnsi"/>
          <w:noProof/>
          <w:sz w:val="22"/>
          <w:lang w:val="en-US"/>
        </w:rPr>
      </w:pPr>
      <w:hyperlink w:anchor="_Toc134052680" w:history="1">
        <w:r w:rsidR="00E70389" w:rsidRPr="0063596A">
          <w:rPr>
            <w:rStyle w:val="Hipercze"/>
            <w:noProof/>
          </w:rPr>
          <w:t>Figure 3. A breakdown of UK age groups over time and the percentages that own a smartphone</w:t>
        </w:r>
        <w:r w:rsidR="00E70389">
          <w:rPr>
            <w:noProof/>
            <w:webHidden/>
          </w:rPr>
          <w:tab/>
        </w:r>
        <w:r w:rsidR="00E70389">
          <w:rPr>
            <w:noProof/>
            <w:webHidden/>
          </w:rPr>
          <w:fldChar w:fldCharType="begin"/>
        </w:r>
        <w:r w:rsidR="00E70389">
          <w:rPr>
            <w:noProof/>
            <w:webHidden/>
          </w:rPr>
          <w:instrText xml:space="preserve"> PAGEREF _Toc134052680 \h </w:instrText>
        </w:r>
        <w:r w:rsidR="00E70389">
          <w:rPr>
            <w:noProof/>
            <w:webHidden/>
          </w:rPr>
        </w:r>
        <w:r w:rsidR="00E70389">
          <w:rPr>
            <w:noProof/>
            <w:webHidden/>
          </w:rPr>
          <w:fldChar w:fldCharType="separate"/>
        </w:r>
        <w:r w:rsidR="00E70389">
          <w:rPr>
            <w:noProof/>
            <w:webHidden/>
          </w:rPr>
          <w:t>12</w:t>
        </w:r>
        <w:r w:rsidR="00E70389">
          <w:rPr>
            <w:noProof/>
            <w:webHidden/>
          </w:rPr>
          <w:fldChar w:fldCharType="end"/>
        </w:r>
      </w:hyperlink>
    </w:p>
    <w:p w14:paraId="5292A8AB" w14:textId="779600F0" w:rsidR="00E70389" w:rsidRDefault="00000000">
      <w:pPr>
        <w:pStyle w:val="Spisilustracji"/>
        <w:tabs>
          <w:tab w:val="right" w:leader="dot" w:pos="9016"/>
        </w:tabs>
        <w:rPr>
          <w:rFonts w:asciiTheme="minorHAnsi" w:eastAsiaTheme="minorEastAsia" w:hAnsiTheme="minorHAnsi"/>
          <w:noProof/>
          <w:sz w:val="22"/>
          <w:lang w:val="en-US"/>
        </w:rPr>
      </w:pPr>
      <w:hyperlink w:anchor="_Toc134052681" w:history="1">
        <w:r w:rsidR="00E70389" w:rsidRPr="0063596A">
          <w:rPr>
            <w:rStyle w:val="Hipercze"/>
            <w:noProof/>
          </w:rPr>
          <w:t xml:space="preserve">Figure 4. Figure 4. Number of downloads of leading food delivery and takeout apps in the United Kingdom (UK) in 2022(in 1,000s) </w:t>
        </w:r>
        <w:r w:rsidR="00E70389">
          <w:rPr>
            <w:noProof/>
            <w:webHidden/>
          </w:rPr>
          <w:tab/>
        </w:r>
        <w:r w:rsidR="00E70389">
          <w:rPr>
            <w:noProof/>
            <w:webHidden/>
          </w:rPr>
          <w:fldChar w:fldCharType="begin"/>
        </w:r>
        <w:r w:rsidR="00E70389">
          <w:rPr>
            <w:noProof/>
            <w:webHidden/>
          </w:rPr>
          <w:instrText xml:space="preserve"> PAGEREF _Toc134052681 \h </w:instrText>
        </w:r>
        <w:r w:rsidR="00E70389">
          <w:rPr>
            <w:noProof/>
            <w:webHidden/>
          </w:rPr>
        </w:r>
        <w:r w:rsidR="00E70389">
          <w:rPr>
            <w:noProof/>
            <w:webHidden/>
          </w:rPr>
          <w:fldChar w:fldCharType="separate"/>
        </w:r>
        <w:r w:rsidR="00E70389">
          <w:rPr>
            <w:noProof/>
            <w:webHidden/>
          </w:rPr>
          <w:t>12</w:t>
        </w:r>
        <w:r w:rsidR="00E70389">
          <w:rPr>
            <w:noProof/>
            <w:webHidden/>
          </w:rPr>
          <w:fldChar w:fldCharType="end"/>
        </w:r>
      </w:hyperlink>
    </w:p>
    <w:p w14:paraId="5F5D9A76" w14:textId="17880785" w:rsidR="00E70389" w:rsidRDefault="00000000">
      <w:pPr>
        <w:pStyle w:val="Spisilustracji"/>
        <w:tabs>
          <w:tab w:val="right" w:leader="dot" w:pos="9016"/>
        </w:tabs>
        <w:rPr>
          <w:rFonts w:asciiTheme="minorHAnsi" w:eastAsiaTheme="minorEastAsia" w:hAnsiTheme="minorHAnsi"/>
          <w:noProof/>
          <w:sz w:val="22"/>
          <w:lang w:val="en-US"/>
        </w:rPr>
      </w:pPr>
      <w:hyperlink w:anchor="_Toc134052682" w:history="1">
        <w:r w:rsidR="00E70389" w:rsidRPr="0063596A">
          <w:rPr>
            <w:rStyle w:val="Hipercze"/>
            <w:noProof/>
          </w:rPr>
          <w:t>Figure 5. Gender and age of responders</w:t>
        </w:r>
        <w:r w:rsidR="00E70389">
          <w:rPr>
            <w:noProof/>
            <w:webHidden/>
          </w:rPr>
          <w:tab/>
        </w:r>
        <w:r w:rsidR="00E70389">
          <w:rPr>
            <w:noProof/>
            <w:webHidden/>
          </w:rPr>
          <w:fldChar w:fldCharType="begin"/>
        </w:r>
        <w:r w:rsidR="00E70389">
          <w:rPr>
            <w:noProof/>
            <w:webHidden/>
          </w:rPr>
          <w:instrText xml:space="preserve"> PAGEREF _Toc134052682 \h </w:instrText>
        </w:r>
        <w:r w:rsidR="00E70389">
          <w:rPr>
            <w:noProof/>
            <w:webHidden/>
          </w:rPr>
        </w:r>
        <w:r w:rsidR="00E70389">
          <w:rPr>
            <w:noProof/>
            <w:webHidden/>
          </w:rPr>
          <w:fldChar w:fldCharType="separate"/>
        </w:r>
        <w:r w:rsidR="00E70389">
          <w:rPr>
            <w:noProof/>
            <w:webHidden/>
          </w:rPr>
          <w:t>17</w:t>
        </w:r>
        <w:r w:rsidR="00E70389">
          <w:rPr>
            <w:noProof/>
            <w:webHidden/>
          </w:rPr>
          <w:fldChar w:fldCharType="end"/>
        </w:r>
      </w:hyperlink>
    </w:p>
    <w:p w14:paraId="24FB81C0" w14:textId="7E8C823D" w:rsidR="00E70389" w:rsidRDefault="00000000">
      <w:pPr>
        <w:pStyle w:val="Spisilustracji"/>
        <w:tabs>
          <w:tab w:val="right" w:leader="dot" w:pos="9016"/>
        </w:tabs>
        <w:rPr>
          <w:rFonts w:asciiTheme="minorHAnsi" w:eastAsiaTheme="minorEastAsia" w:hAnsiTheme="minorHAnsi"/>
          <w:noProof/>
          <w:sz w:val="22"/>
          <w:lang w:val="en-US"/>
        </w:rPr>
      </w:pPr>
      <w:hyperlink w:anchor="_Toc134052683" w:history="1">
        <w:r w:rsidR="00E70389" w:rsidRPr="0063596A">
          <w:rPr>
            <w:rStyle w:val="Hipercze"/>
            <w:noProof/>
          </w:rPr>
          <w:t>Figure 6. Employment status of responders</w:t>
        </w:r>
        <w:r w:rsidR="00E70389">
          <w:rPr>
            <w:noProof/>
            <w:webHidden/>
          </w:rPr>
          <w:tab/>
        </w:r>
        <w:r w:rsidR="00E70389">
          <w:rPr>
            <w:noProof/>
            <w:webHidden/>
          </w:rPr>
          <w:fldChar w:fldCharType="begin"/>
        </w:r>
        <w:r w:rsidR="00E70389">
          <w:rPr>
            <w:noProof/>
            <w:webHidden/>
          </w:rPr>
          <w:instrText xml:space="preserve"> PAGEREF _Toc134052683 \h </w:instrText>
        </w:r>
        <w:r w:rsidR="00E70389">
          <w:rPr>
            <w:noProof/>
            <w:webHidden/>
          </w:rPr>
        </w:r>
        <w:r w:rsidR="00E70389">
          <w:rPr>
            <w:noProof/>
            <w:webHidden/>
          </w:rPr>
          <w:fldChar w:fldCharType="separate"/>
        </w:r>
        <w:r w:rsidR="00E70389">
          <w:rPr>
            <w:noProof/>
            <w:webHidden/>
          </w:rPr>
          <w:t>18</w:t>
        </w:r>
        <w:r w:rsidR="00E70389">
          <w:rPr>
            <w:noProof/>
            <w:webHidden/>
          </w:rPr>
          <w:fldChar w:fldCharType="end"/>
        </w:r>
      </w:hyperlink>
    </w:p>
    <w:p w14:paraId="5FAD7744" w14:textId="4041B885" w:rsidR="00E70389" w:rsidRDefault="00000000">
      <w:pPr>
        <w:pStyle w:val="Spisilustracji"/>
        <w:tabs>
          <w:tab w:val="right" w:leader="dot" w:pos="9016"/>
        </w:tabs>
        <w:rPr>
          <w:rFonts w:asciiTheme="minorHAnsi" w:eastAsiaTheme="minorEastAsia" w:hAnsiTheme="minorHAnsi"/>
          <w:noProof/>
          <w:sz w:val="22"/>
          <w:lang w:val="en-US"/>
        </w:rPr>
      </w:pPr>
      <w:hyperlink w:anchor="_Toc134052684" w:history="1">
        <w:r w:rsidR="00E70389" w:rsidRPr="0063596A">
          <w:rPr>
            <w:rStyle w:val="Hipercze"/>
            <w:noProof/>
          </w:rPr>
          <w:t>Figure 7. Marital status of participants</w:t>
        </w:r>
        <w:r w:rsidR="00E70389">
          <w:rPr>
            <w:noProof/>
            <w:webHidden/>
          </w:rPr>
          <w:tab/>
        </w:r>
        <w:r w:rsidR="00E70389">
          <w:rPr>
            <w:noProof/>
            <w:webHidden/>
          </w:rPr>
          <w:fldChar w:fldCharType="begin"/>
        </w:r>
        <w:r w:rsidR="00E70389">
          <w:rPr>
            <w:noProof/>
            <w:webHidden/>
          </w:rPr>
          <w:instrText xml:space="preserve"> PAGEREF _Toc134052684 \h </w:instrText>
        </w:r>
        <w:r w:rsidR="00E70389">
          <w:rPr>
            <w:noProof/>
            <w:webHidden/>
          </w:rPr>
        </w:r>
        <w:r w:rsidR="00E70389">
          <w:rPr>
            <w:noProof/>
            <w:webHidden/>
          </w:rPr>
          <w:fldChar w:fldCharType="separate"/>
        </w:r>
        <w:r w:rsidR="00E70389">
          <w:rPr>
            <w:noProof/>
            <w:webHidden/>
          </w:rPr>
          <w:t>19</w:t>
        </w:r>
        <w:r w:rsidR="00E70389">
          <w:rPr>
            <w:noProof/>
            <w:webHidden/>
          </w:rPr>
          <w:fldChar w:fldCharType="end"/>
        </w:r>
      </w:hyperlink>
    </w:p>
    <w:p w14:paraId="1CC567B6" w14:textId="3924B984" w:rsidR="00E70389" w:rsidRDefault="00000000">
      <w:pPr>
        <w:pStyle w:val="Spisilustracji"/>
        <w:tabs>
          <w:tab w:val="right" w:leader="dot" w:pos="9016"/>
        </w:tabs>
        <w:rPr>
          <w:rFonts w:asciiTheme="minorHAnsi" w:eastAsiaTheme="minorEastAsia" w:hAnsiTheme="minorHAnsi"/>
          <w:noProof/>
          <w:sz w:val="22"/>
          <w:lang w:val="en-US"/>
        </w:rPr>
      </w:pPr>
      <w:hyperlink w:anchor="_Toc134052685" w:history="1">
        <w:r w:rsidR="00E70389" w:rsidRPr="0063596A">
          <w:rPr>
            <w:rStyle w:val="Hipercze"/>
            <w:noProof/>
          </w:rPr>
          <w:t>Figure 8. Frequency of going out to restaurants by the respondents</w:t>
        </w:r>
        <w:r w:rsidR="00E70389">
          <w:rPr>
            <w:noProof/>
            <w:webHidden/>
          </w:rPr>
          <w:tab/>
        </w:r>
        <w:r w:rsidR="00E70389">
          <w:rPr>
            <w:noProof/>
            <w:webHidden/>
          </w:rPr>
          <w:fldChar w:fldCharType="begin"/>
        </w:r>
        <w:r w:rsidR="00E70389">
          <w:rPr>
            <w:noProof/>
            <w:webHidden/>
          </w:rPr>
          <w:instrText xml:space="preserve"> PAGEREF _Toc134052685 \h </w:instrText>
        </w:r>
        <w:r w:rsidR="00E70389">
          <w:rPr>
            <w:noProof/>
            <w:webHidden/>
          </w:rPr>
        </w:r>
        <w:r w:rsidR="00E70389">
          <w:rPr>
            <w:noProof/>
            <w:webHidden/>
          </w:rPr>
          <w:fldChar w:fldCharType="separate"/>
        </w:r>
        <w:r w:rsidR="00E70389">
          <w:rPr>
            <w:noProof/>
            <w:webHidden/>
          </w:rPr>
          <w:t>20</w:t>
        </w:r>
        <w:r w:rsidR="00E70389">
          <w:rPr>
            <w:noProof/>
            <w:webHidden/>
          </w:rPr>
          <w:fldChar w:fldCharType="end"/>
        </w:r>
      </w:hyperlink>
    </w:p>
    <w:p w14:paraId="5C287C32" w14:textId="7F996E61" w:rsidR="00E70389" w:rsidRDefault="00000000">
      <w:pPr>
        <w:pStyle w:val="Spisilustracji"/>
        <w:tabs>
          <w:tab w:val="right" w:leader="dot" w:pos="9016"/>
        </w:tabs>
        <w:rPr>
          <w:rFonts w:asciiTheme="minorHAnsi" w:eastAsiaTheme="minorEastAsia" w:hAnsiTheme="minorHAnsi"/>
          <w:noProof/>
          <w:sz w:val="22"/>
          <w:lang w:val="en-US"/>
        </w:rPr>
      </w:pPr>
      <w:hyperlink w:anchor="_Toc134052686" w:history="1">
        <w:r w:rsidR="00E70389" w:rsidRPr="0063596A">
          <w:rPr>
            <w:rStyle w:val="Hipercze"/>
            <w:noProof/>
          </w:rPr>
          <w:t>Figure 9. Frequency of ordering food through FDA applications</w:t>
        </w:r>
        <w:r w:rsidR="00E70389">
          <w:rPr>
            <w:noProof/>
            <w:webHidden/>
          </w:rPr>
          <w:tab/>
        </w:r>
        <w:r w:rsidR="00E70389">
          <w:rPr>
            <w:noProof/>
            <w:webHidden/>
          </w:rPr>
          <w:fldChar w:fldCharType="begin"/>
        </w:r>
        <w:r w:rsidR="00E70389">
          <w:rPr>
            <w:noProof/>
            <w:webHidden/>
          </w:rPr>
          <w:instrText xml:space="preserve"> PAGEREF _Toc134052686 \h </w:instrText>
        </w:r>
        <w:r w:rsidR="00E70389">
          <w:rPr>
            <w:noProof/>
            <w:webHidden/>
          </w:rPr>
        </w:r>
        <w:r w:rsidR="00E70389">
          <w:rPr>
            <w:noProof/>
            <w:webHidden/>
          </w:rPr>
          <w:fldChar w:fldCharType="separate"/>
        </w:r>
        <w:r w:rsidR="00E70389">
          <w:rPr>
            <w:noProof/>
            <w:webHidden/>
          </w:rPr>
          <w:t>21</w:t>
        </w:r>
        <w:r w:rsidR="00E70389">
          <w:rPr>
            <w:noProof/>
            <w:webHidden/>
          </w:rPr>
          <w:fldChar w:fldCharType="end"/>
        </w:r>
      </w:hyperlink>
    </w:p>
    <w:p w14:paraId="18316428" w14:textId="0C53862B" w:rsidR="00E70389" w:rsidRDefault="00000000">
      <w:pPr>
        <w:pStyle w:val="Spisilustracji"/>
        <w:tabs>
          <w:tab w:val="right" w:leader="dot" w:pos="9016"/>
        </w:tabs>
        <w:rPr>
          <w:rFonts w:asciiTheme="minorHAnsi" w:eastAsiaTheme="minorEastAsia" w:hAnsiTheme="minorHAnsi"/>
          <w:noProof/>
          <w:sz w:val="22"/>
          <w:lang w:val="en-US"/>
        </w:rPr>
      </w:pPr>
      <w:hyperlink w:anchor="_Toc134052687" w:history="1">
        <w:r w:rsidR="00E70389" w:rsidRPr="0063596A">
          <w:rPr>
            <w:rStyle w:val="Hipercze"/>
            <w:noProof/>
          </w:rPr>
          <w:t>Figure 10. Respondents' support for restaurants with online orders during the lockdown</w:t>
        </w:r>
        <w:r w:rsidR="00E70389">
          <w:rPr>
            <w:noProof/>
            <w:webHidden/>
          </w:rPr>
          <w:tab/>
        </w:r>
        <w:r w:rsidR="00E70389">
          <w:rPr>
            <w:noProof/>
            <w:webHidden/>
          </w:rPr>
          <w:fldChar w:fldCharType="begin"/>
        </w:r>
        <w:r w:rsidR="00E70389">
          <w:rPr>
            <w:noProof/>
            <w:webHidden/>
          </w:rPr>
          <w:instrText xml:space="preserve"> PAGEREF _Toc134052687 \h </w:instrText>
        </w:r>
        <w:r w:rsidR="00E70389">
          <w:rPr>
            <w:noProof/>
            <w:webHidden/>
          </w:rPr>
        </w:r>
        <w:r w:rsidR="00E70389">
          <w:rPr>
            <w:noProof/>
            <w:webHidden/>
          </w:rPr>
          <w:fldChar w:fldCharType="separate"/>
        </w:r>
        <w:r w:rsidR="00E70389">
          <w:rPr>
            <w:noProof/>
            <w:webHidden/>
          </w:rPr>
          <w:t>21</w:t>
        </w:r>
        <w:r w:rsidR="00E70389">
          <w:rPr>
            <w:noProof/>
            <w:webHidden/>
          </w:rPr>
          <w:fldChar w:fldCharType="end"/>
        </w:r>
      </w:hyperlink>
    </w:p>
    <w:p w14:paraId="39DC0BC7" w14:textId="56E16A5A" w:rsidR="00E70389" w:rsidRDefault="00000000">
      <w:pPr>
        <w:pStyle w:val="Spisilustracji"/>
        <w:tabs>
          <w:tab w:val="right" w:leader="dot" w:pos="9016"/>
        </w:tabs>
        <w:rPr>
          <w:rFonts w:asciiTheme="minorHAnsi" w:eastAsiaTheme="minorEastAsia" w:hAnsiTheme="minorHAnsi"/>
          <w:noProof/>
          <w:sz w:val="22"/>
          <w:lang w:val="en-US"/>
        </w:rPr>
      </w:pPr>
      <w:hyperlink w:anchor="_Toc134052688" w:history="1">
        <w:r w:rsidR="00E70389" w:rsidRPr="0063596A">
          <w:rPr>
            <w:rStyle w:val="Hipercze"/>
            <w:noProof/>
          </w:rPr>
          <w:t>Figure 11. Ordering food at a restaurant that offers delivery only</w:t>
        </w:r>
        <w:r w:rsidR="00E70389">
          <w:rPr>
            <w:noProof/>
            <w:webHidden/>
          </w:rPr>
          <w:tab/>
        </w:r>
        <w:r w:rsidR="00E70389">
          <w:rPr>
            <w:noProof/>
            <w:webHidden/>
          </w:rPr>
          <w:fldChar w:fldCharType="begin"/>
        </w:r>
        <w:r w:rsidR="00E70389">
          <w:rPr>
            <w:noProof/>
            <w:webHidden/>
          </w:rPr>
          <w:instrText xml:space="preserve"> PAGEREF _Toc134052688 \h </w:instrText>
        </w:r>
        <w:r w:rsidR="00E70389">
          <w:rPr>
            <w:noProof/>
            <w:webHidden/>
          </w:rPr>
        </w:r>
        <w:r w:rsidR="00E70389">
          <w:rPr>
            <w:noProof/>
            <w:webHidden/>
          </w:rPr>
          <w:fldChar w:fldCharType="separate"/>
        </w:r>
        <w:r w:rsidR="00E70389">
          <w:rPr>
            <w:noProof/>
            <w:webHidden/>
          </w:rPr>
          <w:t>22</w:t>
        </w:r>
        <w:r w:rsidR="00E70389">
          <w:rPr>
            <w:noProof/>
            <w:webHidden/>
          </w:rPr>
          <w:fldChar w:fldCharType="end"/>
        </w:r>
      </w:hyperlink>
    </w:p>
    <w:p w14:paraId="49BCA271" w14:textId="2EA9219F" w:rsidR="00E70389" w:rsidRDefault="00000000">
      <w:pPr>
        <w:pStyle w:val="Spisilustracji"/>
        <w:tabs>
          <w:tab w:val="right" w:leader="dot" w:pos="9016"/>
        </w:tabs>
        <w:rPr>
          <w:rFonts w:asciiTheme="minorHAnsi" w:eastAsiaTheme="minorEastAsia" w:hAnsiTheme="minorHAnsi"/>
          <w:noProof/>
          <w:sz w:val="22"/>
          <w:lang w:val="en-US"/>
        </w:rPr>
      </w:pPr>
      <w:hyperlink w:anchor="_Toc134052689" w:history="1">
        <w:r w:rsidR="00E70389" w:rsidRPr="0063596A">
          <w:rPr>
            <w:rStyle w:val="Hipercze"/>
            <w:noProof/>
          </w:rPr>
          <w:t>Figure 12. Ordering food via online apps versus dining in a restaurant?</w:t>
        </w:r>
        <w:r w:rsidR="00E70389">
          <w:rPr>
            <w:noProof/>
            <w:webHidden/>
          </w:rPr>
          <w:tab/>
        </w:r>
        <w:r w:rsidR="00E70389">
          <w:rPr>
            <w:noProof/>
            <w:webHidden/>
          </w:rPr>
          <w:fldChar w:fldCharType="begin"/>
        </w:r>
        <w:r w:rsidR="00E70389">
          <w:rPr>
            <w:noProof/>
            <w:webHidden/>
          </w:rPr>
          <w:instrText xml:space="preserve"> PAGEREF _Toc134052689 \h </w:instrText>
        </w:r>
        <w:r w:rsidR="00E70389">
          <w:rPr>
            <w:noProof/>
            <w:webHidden/>
          </w:rPr>
        </w:r>
        <w:r w:rsidR="00E70389">
          <w:rPr>
            <w:noProof/>
            <w:webHidden/>
          </w:rPr>
          <w:fldChar w:fldCharType="separate"/>
        </w:r>
        <w:r w:rsidR="00E70389">
          <w:rPr>
            <w:noProof/>
            <w:webHidden/>
          </w:rPr>
          <w:t>23</w:t>
        </w:r>
        <w:r w:rsidR="00E70389">
          <w:rPr>
            <w:noProof/>
            <w:webHidden/>
          </w:rPr>
          <w:fldChar w:fldCharType="end"/>
        </w:r>
      </w:hyperlink>
    </w:p>
    <w:p w14:paraId="64B09806" w14:textId="33A8A196" w:rsidR="00E70389" w:rsidRDefault="00000000">
      <w:pPr>
        <w:pStyle w:val="Spisilustracji"/>
        <w:tabs>
          <w:tab w:val="right" w:leader="dot" w:pos="9016"/>
        </w:tabs>
        <w:rPr>
          <w:rFonts w:asciiTheme="minorHAnsi" w:eastAsiaTheme="minorEastAsia" w:hAnsiTheme="minorHAnsi"/>
          <w:noProof/>
          <w:sz w:val="22"/>
          <w:lang w:val="en-US"/>
        </w:rPr>
      </w:pPr>
      <w:hyperlink w:anchor="_Toc134052690" w:history="1">
        <w:r w:rsidR="00E70389" w:rsidRPr="0063596A">
          <w:rPr>
            <w:rStyle w:val="Hipercze"/>
            <w:noProof/>
          </w:rPr>
          <w:t>Figure 13. Frequency of online food orders by gender</w:t>
        </w:r>
        <w:r w:rsidR="00E70389">
          <w:rPr>
            <w:noProof/>
            <w:webHidden/>
          </w:rPr>
          <w:tab/>
        </w:r>
        <w:r w:rsidR="00E70389">
          <w:rPr>
            <w:noProof/>
            <w:webHidden/>
          </w:rPr>
          <w:fldChar w:fldCharType="begin"/>
        </w:r>
        <w:r w:rsidR="00E70389">
          <w:rPr>
            <w:noProof/>
            <w:webHidden/>
          </w:rPr>
          <w:instrText xml:space="preserve"> PAGEREF _Toc134052690 \h </w:instrText>
        </w:r>
        <w:r w:rsidR="00E70389">
          <w:rPr>
            <w:noProof/>
            <w:webHidden/>
          </w:rPr>
        </w:r>
        <w:r w:rsidR="00E70389">
          <w:rPr>
            <w:noProof/>
            <w:webHidden/>
          </w:rPr>
          <w:fldChar w:fldCharType="separate"/>
        </w:r>
        <w:r w:rsidR="00E70389">
          <w:rPr>
            <w:noProof/>
            <w:webHidden/>
          </w:rPr>
          <w:t>24</w:t>
        </w:r>
        <w:r w:rsidR="00E70389">
          <w:rPr>
            <w:noProof/>
            <w:webHidden/>
          </w:rPr>
          <w:fldChar w:fldCharType="end"/>
        </w:r>
      </w:hyperlink>
    </w:p>
    <w:p w14:paraId="65C50940" w14:textId="36027260" w:rsidR="00E70389" w:rsidRDefault="00000000">
      <w:pPr>
        <w:pStyle w:val="Spisilustracji"/>
        <w:tabs>
          <w:tab w:val="right" w:leader="dot" w:pos="9016"/>
        </w:tabs>
        <w:rPr>
          <w:rFonts w:asciiTheme="minorHAnsi" w:eastAsiaTheme="minorEastAsia" w:hAnsiTheme="minorHAnsi"/>
          <w:noProof/>
          <w:sz w:val="22"/>
          <w:lang w:val="en-US"/>
        </w:rPr>
      </w:pPr>
      <w:hyperlink w:anchor="_Toc134052691" w:history="1">
        <w:r w:rsidR="00E70389" w:rsidRPr="0063596A">
          <w:rPr>
            <w:rStyle w:val="Hipercze"/>
            <w:noProof/>
          </w:rPr>
          <w:t>Figure 14. Frequency of online food shopping in the UK in 2019/2020, by gender</w:t>
        </w:r>
        <w:r w:rsidR="00E70389">
          <w:rPr>
            <w:noProof/>
            <w:webHidden/>
          </w:rPr>
          <w:tab/>
        </w:r>
        <w:r w:rsidR="00E70389">
          <w:rPr>
            <w:noProof/>
            <w:webHidden/>
          </w:rPr>
          <w:fldChar w:fldCharType="begin"/>
        </w:r>
        <w:r w:rsidR="00E70389">
          <w:rPr>
            <w:noProof/>
            <w:webHidden/>
          </w:rPr>
          <w:instrText xml:space="preserve"> PAGEREF _Toc134052691 \h </w:instrText>
        </w:r>
        <w:r w:rsidR="00E70389">
          <w:rPr>
            <w:noProof/>
            <w:webHidden/>
          </w:rPr>
        </w:r>
        <w:r w:rsidR="00E70389">
          <w:rPr>
            <w:noProof/>
            <w:webHidden/>
          </w:rPr>
          <w:fldChar w:fldCharType="separate"/>
        </w:r>
        <w:r w:rsidR="00E70389">
          <w:rPr>
            <w:noProof/>
            <w:webHidden/>
          </w:rPr>
          <w:t>24</w:t>
        </w:r>
        <w:r w:rsidR="00E70389">
          <w:rPr>
            <w:noProof/>
            <w:webHidden/>
          </w:rPr>
          <w:fldChar w:fldCharType="end"/>
        </w:r>
      </w:hyperlink>
    </w:p>
    <w:p w14:paraId="5300CBBE" w14:textId="2E3640DE" w:rsidR="00E70389" w:rsidRDefault="00000000">
      <w:pPr>
        <w:pStyle w:val="Spisilustracji"/>
        <w:tabs>
          <w:tab w:val="right" w:leader="dot" w:pos="9016"/>
        </w:tabs>
        <w:rPr>
          <w:rFonts w:asciiTheme="minorHAnsi" w:eastAsiaTheme="minorEastAsia" w:hAnsiTheme="minorHAnsi"/>
          <w:noProof/>
          <w:sz w:val="22"/>
          <w:lang w:val="en-US"/>
        </w:rPr>
      </w:pPr>
      <w:hyperlink w:anchor="_Toc134052692" w:history="1">
        <w:r w:rsidR="00E70389" w:rsidRPr="0063596A">
          <w:rPr>
            <w:rStyle w:val="Hipercze"/>
            <w:noProof/>
          </w:rPr>
          <w:t>Figure 15. Value of money spent per week on purchases through FDA applications by gender</w:t>
        </w:r>
        <w:r w:rsidR="00E70389">
          <w:rPr>
            <w:noProof/>
            <w:webHidden/>
          </w:rPr>
          <w:tab/>
        </w:r>
        <w:r w:rsidR="00E70389">
          <w:rPr>
            <w:noProof/>
            <w:webHidden/>
          </w:rPr>
          <w:fldChar w:fldCharType="begin"/>
        </w:r>
        <w:r w:rsidR="00E70389">
          <w:rPr>
            <w:noProof/>
            <w:webHidden/>
          </w:rPr>
          <w:instrText xml:space="preserve"> PAGEREF _Toc134052692 \h </w:instrText>
        </w:r>
        <w:r w:rsidR="00E70389">
          <w:rPr>
            <w:noProof/>
            <w:webHidden/>
          </w:rPr>
        </w:r>
        <w:r w:rsidR="00E70389">
          <w:rPr>
            <w:noProof/>
            <w:webHidden/>
          </w:rPr>
          <w:fldChar w:fldCharType="separate"/>
        </w:r>
        <w:r w:rsidR="00E70389">
          <w:rPr>
            <w:noProof/>
            <w:webHidden/>
          </w:rPr>
          <w:t>25</w:t>
        </w:r>
        <w:r w:rsidR="00E70389">
          <w:rPr>
            <w:noProof/>
            <w:webHidden/>
          </w:rPr>
          <w:fldChar w:fldCharType="end"/>
        </w:r>
      </w:hyperlink>
    </w:p>
    <w:p w14:paraId="60951CA7" w14:textId="6163AA32" w:rsidR="00E70389" w:rsidRDefault="00000000">
      <w:pPr>
        <w:pStyle w:val="Spisilustracji"/>
        <w:tabs>
          <w:tab w:val="right" w:leader="dot" w:pos="9016"/>
        </w:tabs>
        <w:rPr>
          <w:rFonts w:asciiTheme="minorHAnsi" w:eastAsiaTheme="minorEastAsia" w:hAnsiTheme="minorHAnsi"/>
          <w:noProof/>
          <w:sz w:val="22"/>
          <w:lang w:val="en-US"/>
        </w:rPr>
      </w:pPr>
      <w:hyperlink w:anchor="_Toc134052693" w:history="1">
        <w:r w:rsidR="00E70389" w:rsidRPr="0063596A">
          <w:rPr>
            <w:rStyle w:val="Hipercze"/>
            <w:noProof/>
          </w:rPr>
          <w:t>Figure 16. Preferred method of ordering by age</w:t>
        </w:r>
        <w:r w:rsidR="00E70389">
          <w:rPr>
            <w:noProof/>
            <w:webHidden/>
          </w:rPr>
          <w:tab/>
        </w:r>
        <w:r w:rsidR="00E70389">
          <w:rPr>
            <w:noProof/>
            <w:webHidden/>
          </w:rPr>
          <w:fldChar w:fldCharType="begin"/>
        </w:r>
        <w:r w:rsidR="00E70389">
          <w:rPr>
            <w:noProof/>
            <w:webHidden/>
          </w:rPr>
          <w:instrText xml:space="preserve"> PAGEREF _Toc134052693 \h </w:instrText>
        </w:r>
        <w:r w:rsidR="00E70389">
          <w:rPr>
            <w:noProof/>
            <w:webHidden/>
          </w:rPr>
        </w:r>
        <w:r w:rsidR="00E70389">
          <w:rPr>
            <w:noProof/>
            <w:webHidden/>
          </w:rPr>
          <w:fldChar w:fldCharType="separate"/>
        </w:r>
        <w:r w:rsidR="00E70389">
          <w:rPr>
            <w:noProof/>
            <w:webHidden/>
          </w:rPr>
          <w:t>26</w:t>
        </w:r>
        <w:r w:rsidR="00E70389">
          <w:rPr>
            <w:noProof/>
            <w:webHidden/>
          </w:rPr>
          <w:fldChar w:fldCharType="end"/>
        </w:r>
      </w:hyperlink>
    </w:p>
    <w:p w14:paraId="53790A55" w14:textId="3A78D400" w:rsidR="00E70389" w:rsidRDefault="00000000">
      <w:pPr>
        <w:pStyle w:val="Spisilustracji"/>
        <w:tabs>
          <w:tab w:val="right" w:leader="dot" w:pos="9016"/>
        </w:tabs>
        <w:rPr>
          <w:rFonts w:asciiTheme="minorHAnsi" w:eastAsiaTheme="minorEastAsia" w:hAnsiTheme="minorHAnsi"/>
          <w:noProof/>
          <w:sz w:val="22"/>
          <w:lang w:val="en-US"/>
        </w:rPr>
      </w:pPr>
      <w:hyperlink w:anchor="_Toc134052694" w:history="1">
        <w:r w:rsidR="00E70389" w:rsidRPr="0063596A">
          <w:rPr>
            <w:rStyle w:val="Hipercze"/>
            <w:noProof/>
          </w:rPr>
          <w:t>Figure 17. FDA application reliability and safety</w:t>
        </w:r>
        <w:r w:rsidR="00E70389">
          <w:rPr>
            <w:noProof/>
            <w:webHidden/>
          </w:rPr>
          <w:tab/>
        </w:r>
        <w:r w:rsidR="00E70389">
          <w:rPr>
            <w:noProof/>
            <w:webHidden/>
          </w:rPr>
          <w:fldChar w:fldCharType="begin"/>
        </w:r>
        <w:r w:rsidR="00E70389">
          <w:rPr>
            <w:noProof/>
            <w:webHidden/>
          </w:rPr>
          <w:instrText xml:space="preserve"> PAGEREF _Toc134052694 \h </w:instrText>
        </w:r>
        <w:r w:rsidR="00E70389">
          <w:rPr>
            <w:noProof/>
            <w:webHidden/>
          </w:rPr>
        </w:r>
        <w:r w:rsidR="00E70389">
          <w:rPr>
            <w:noProof/>
            <w:webHidden/>
          </w:rPr>
          <w:fldChar w:fldCharType="separate"/>
        </w:r>
        <w:r w:rsidR="00E70389">
          <w:rPr>
            <w:noProof/>
            <w:webHidden/>
          </w:rPr>
          <w:t>27</w:t>
        </w:r>
        <w:r w:rsidR="00E70389">
          <w:rPr>
            <w:noProof/>
            <w:webHidden/>
          </w:rPr>
          <w:fldChar w:fldCharType="end"/>
        </w:r>
      </w:hyperlink>
    </w:p>
    <w:p w14:paraId="658E4CA6" w14:textId="66FC9D45" w:rsidR="00E70389" w:rsidRDefault="00000000">
      <w:pPr>
        <w:pStyle w:val="Spisilustracji"/>
        <w:tabs>
          <w:tab w:val="right" w:leader="dot" w:pos="9016"/>
        </w:tabs>
        <w:rPr>
          <w:rFonts w:asciiTheme="minorHAnsi" w:eastAsiaTheme="minorEastAsia" w:hAnsiTheme="minorHAnsi"/>
          <w:noProof/>
          <w:sz w:val="22"/>
          <w:lang w:val="en-US"/>
        </w:rPr>
      </w:pPr>
      <w:hyperlink w:anchor="_Toc134052695" w:history="1">
        <w:r w:rsidR="00E70389" w:rsidRPr="0063596A">
          <w:rPr>
            <w:rStyle w:val="Hipercze"/>
            <w:noProof/>
          </w:rPr>
          <w:t>Figure 18. Friendly FDA application interface</w:t>
        </w:r>
        <w:r w:rsidR="00E70389">
          <w:rPr>
            <w:noProof/>
            <w:webHidden/>
          </w:rPr>
          <w:tab/>
        </w:r>
        <w:r w:rsidR="00E70389">
          <w:rPr>
            <w:noProof/>
            <w:webHidden/>
          </w:rPr>
          <w:fldChar w:fldCharType="begin"/>
        </w:r>
        <w:r w:rsidR="00E70389">
          <w:rPr>
            <w:noProof/>
            <w:webHidden/>
          </w:rPr>
          <w:instrText xml:space="preserve"> PAGEREF _Toc134052695 \h </w:instrText>
        </w:r>
        <w:r w:rsidR="00E70389">
          <w:rPr>
            <w:noProof/>
            <w:webHidden/>
          </w:rPr>
        </w:r>
        <w:r w:rsidR="00E70389">
          <w:rPr>
            <w:noProof/>
            <w:webHidden/>
          </w:rPr>
          <w:fldChar w:fldCharType="separate"/>
        </w:r>
        <w:r w:rsidR="00E70389">
          <w:rPr>
            <w:noProof/>
            <w:webHidden/>
          </w:rPr>
          <w:t>28</w:t>
        </w:r>
        <w:r w:rsidR="00E70389">
          <w:rPr>
            <w:noProof/>
            <w:webHidden/>
          </w:rPr>
          <w:fldChar w:fldCharType="end"/>
        </w:r>
      </w:hyperlink>
    </w:p>
    <w:p w14:paraId="1F1F5A1E" w14:textId="0B1284F8" w:rsidR="00E70389" w:rsidRDefault="00000000">
      <w:pPr>
        <w:pStyle w:val="Spisilustracji"/>
        <w:tabs>
          <w:tab w:val="right" w:leader="dot" w:pos="9016"/>
        </w:tabs>
        <w:rPr>
          <w:rFonts w:asciiTheme="minorHAnsi" w:eastAsiaTheme="minorEastAsia" w:hAnsiTheme="minorHAnsi"/>
          <w:noProof/>
          <w:sz w:val="22"/>
          <w:lang w:val="en-US"/>
        </w:rPr>
      </w:pPr>
      <w:hyperlink w:anchor="_Toc134052696" w:history="1">
        <w:r w:rsidR="00E70389" w:rsidRPr="0063596A">
          <w:rPr>
            <w:rStyle w:val="Hipercze"/>
            <w:noProof/>
          </w:rPr>
          <w:t>Figure 19. Awareness of decision making based on price transparency in FDA applications</w:t>
        </w:r>
        <w:r w:rsidR="00E70389">
          <w:rPr>
            <w:noProof/>
            <w:webHidden/>
          </w:rPr>
          <w:tab/>
        </w:r>
        <w:r w:rsidR="00E70389">
          <w:rPr>
            <w:noProof/>
            <w:webHidden/>
          </w:rPr>
          <w:fldChar w:fldCharType="begin"/>
        </w:r>
        <w:r w:rsidR="00E70389">
          <w:rPr>
            <w:noProof/>
            <w:webHidden/>
          </w:rPr>
          <w:instrText xml:space="preserve"> PAGEREF _Toc134052696 \h </w:instrText>
        </w:r>
        <w:r w:rsidR="00E70389">
          <w:rPr>
            <w:noProof/>
            <w:webHidden/>
          </w:rPr>
        </w:r>
        <w:r w:rsidR="00E70389">
          <w:rPr>
            <w:noProof/>
            <w:webHidden/>
          </w:rPr>
          <w:fldChar w:fldCharType="separate"/>
        </w:r>
        <w:r w:rsidR="00E70389">
          <w:rPr>
            <w:noProof/>
            <w:webHidden/>
          </w:rPr>
          <w:t>29</w:t>
        </w:r>
        <w:r w:rsidR="00E70389">
          <w:rPr>
            <w:noProof/>
            <w:webHidden/>
          </w:rPr>
          <w:fldChar w:fldCharType="end"/>
        </w:r>
      </w:hyperlink>
    </w:p>
    <w:p w14:paraId="10D0F443" w14:textId="5E148A11" w:rsidR="00E70389" w:rsidRDefault="00000000">
      <w:pPr>
        <w:pStyle w:val="Spisilustracji"/>
        <w:tabs>
          <w:tab w:val="right" w:leader="dot" w:pos="9016"/>
        </w:tabs>
        <w:rPr>
          <w:rFonts w:asciiTheme="minorHAnsi" w:eastAsiaTheme="minorEastAsia" w:hAnsiTheme="minorHAnsi"/>
          <w:noProof/>
          <w:sz w:val="22"/>
          <w:lang w:val="en-US"/>
        </w:rPr>
      </w:pPr>
      <w:hyperlink w:anchor="_Toc134052697" w:history="1">
        <w:r w:rsidR="00E70389" w:rsidRPr="0063596A">
          <w:rPr>
            <w:rStyle w:val="Hipercze"/>
            <w:noProof/>
          </w:rPr>
          <w:t>Figure 20. Transaction processing security</w:t>
        </w:r>
        <w:r w:rsidR="00E70389">
          <w:rPr>
            <w:noProof/>
            <w:webHidden/>
          </w:rPr>
          <w:tab/>
        </w:r>
        <w:r w:rsidR="00E70389">
          <w:rPr>
            <w:noProof/>
            <w:webHidden/>
          </w:rPr>
          <w:fldChar w:fldCharType="begin"/>
        </w:r>
        <w:r w:rsidR="00E70389">
          <w:rPr>
            <w:noProof/>
            <w:webHidden/>
          </w:rPr>
          <w:instrText xml:space="preserve"> PAGEREF _Toc134052697 \h </w:instrText>
        </w:r>
        <w:r w:rsidR="00E70389">
          <w:rPr>
            <w:noProof/>
            <w:webHidden/>
          </w:rPr>
        </w:r>
        <w:r w:rsidR="00E70389">
          <w:rPr>
            <w:noProof/>
            <w:webHidden/>
          </w:rPr>
          <w:fldChar w:fldCharType="separate"/>
        </w:r>
        <w:r w:rsidR="00E70389">
          <w:rPr>
            <w:noProof/>
            <w:webHidden/>
          </w:rPr>
          <w:t>30</w:t>
        </w:r>
        <w:r w:rsidR="00E70389">
          <w:rPr>
            <w:noProof/>
            <w:webHidden/>
          </w:rPr>
          <w:fldChar w:fldCharType="end"/>
        </w:r>
      </w:hyperlink>
    </w:p>
    <w:p w14:paraId="3B376D21" w14:textId="2A213CCC" w:rsidR="00E70389" w:rsidRDefault="00000000">
      <w:pPr>
        <w:pStyle w:val="Spisilustracji"/>
        <w:tabs>
          <w:tab w:val="right" w:leader="dot" w:pos="9016"/>
        </w:tabs>
        <w:rPr>
          <w:rFonts w:asciiTheme="minorHAnsi" w:eastAsiaTheme="minorEastAsia" w:hAnsiTheme="minorHAnsi"/>
          <w:noProof/>
          <w:sz w:val="22"/>
          <w:lang w:val="en-US"/>
        </w:rPr>
      </w:pPr>
      <w:hyperlink w:anchor="_Toc134052698" w:history="1">
        <w:r w:rsidR="00E70389" w:rsidRPr="0063596A">
          <w:rPr>
            <w:rStyle w:val="Hipercze"/>
            <w:noProof/>
          </w:rPr>
          <w:t>Figure 21. The speed of delivery of food to the user</w:t>
        </w:r>
        <w:r w:rsidR="00E70389">
          <w:rPr>
            <w:noProof/>
            <w:webHidden/>
          </w:rPr>
          <w:tab/>
        </w:r>
        <w:r w:rsidR="00E70389">
          <w:rPr>
            <w:noProof/>
            <w:webHidden/>
          </w:rPr>
          <w:fldChar w:fldCharType="begin"/>
        </w:r>
        <w:r w:rsidR="00E70389">
          <w:rPr>
            <w:noProof/>
            <w:webHidden/>
          </w:rPr>
          <w:instrText xml:space="preserve"> PAGEREF _Toc134052698 \h </w:instrText>
        </w:r>
        <w:r w:rsidR="00E70389">
          <w:rPr>
            <w:noProof/>
            <w:webHidden/>
          </w:rPr>
        </w:r>
        <w:r w:rsidR="00E70389">
          <w:rPr>
            <w:noProof/>
            <w:webHidden/>
          </w:rPr>
          <w:fldChar w:fldCharType="separate"/>
        </w:r>
        <w:r w:rsidR="00E70389">
          <w:rPr>
            <w:noProof/>
            <w:webHidden/>
          </w:rPr>
          <w:t>31</w:t>
        </w:r>
        <w:r w:rsidR="00E70389">
          <w:rPr>
            <w:noProof/>
            <w:webHidden/>
          </w:rPr>
          <w:fldChar w:fldCharType="end"/>
        </w:r>
      </w:hyperlink>
    </w:p>
    <w:p w14:paraId="58626D11" w14:textId="44FA5870" w:rsidR="00E70389" w:rsidRDefault="00000000">
      <w:pPr>
        <w:pStyle w:val="Spisilustracji"/>
        <w:tabs>
          <w:tab w:val="right" w:leader="dot" w:pos="9016"/>
        </w:tabs>
        <w:rPr>
          <w:rFonts w:asciiTheme="minorHAnsi" w:eastAsiaTheme="minorEastAsia" w:hAnsiTheme="minorHAnsi"/>
          <w:noProof/>
          <w:sz w:val="22"/>
          <w:lang w:val="en-US"/>
        </w:rPr>
      </w:pPr>
      <w:hyperlink w:anchor="_Toc134052699" w:history="1">
        <w:r w:rsidR="00E70389" w:rsidRPr="0063596A">
          <w:rPr>
            <w:rStyle w:val="Hipercze"/>
            <w:noProof/>
          </w:rPr>
          <w:t>Figure 22. Convenience of ordering food because of the menu</w:t>
        </w:r>
        <w:r w:rsidR="00E70389">
          <w:rPr>
            <w:noProof/>
            <w:webHidden/>
          </w:rPr>
          <w:tab/>
        </w:r>
        <w:r w:rsidR="00E70389">
          <w:rPr>
            <w:noProof/>
            <w:webHidden/>
          </w:rPr>
          <w:fldChar w:fldCharType="begin"/>
        </w:r>
        <w:r w:rsidR="00E70389">
          <w:rPr>
            <w:noProof/>
            <w:webHidden/>
          </w:rPr>
          <w:instrText xml:space="preserve"> PAGEREF _Toc134052699 \h </w:instrText>
        </w:r>
        <w:r w:rsidR="00E70389">
          <w:rPr>
            <w:noProof/>
            <w:webHidden/>
          </w:rPr>
        </w:r>
        <w:r w:rsidR="00E70389">
          <w:rPr>
            <w:noProof/>
            <w:webHidden/>
          </w:rPr>
          <w:fldChar w:fldCharType="separate"/>
        </w:r>
        <w:r w:rsidR="00E70389">
          <w:rPr>
            <w:noProof/>
            <w:webHidden/>
          </w:rPr>
          <w:t>33</w:t>
        </w:r>
        <w:r w:rsidR="00E70389">
          <w:rPr>
            <w:noProof/>
            <w:webHidden/>
          </w:rPr>
          <w:fldChar w:fldCharType="end"/>
        </w:r>
      </w:hyperlink>
    </w:p>
    <w:p w14:paraId="52FF1C76" w14:textId="54F718B8" w:rsidR="00E70389" w:rsidRDefault="00000000">
      <w:pPr>
        <w:pStyle w:val="Spisilustracji"/>
        <w:tabs>
          <w:tab w:val="right" w:leader="dot" w:pos="9016"/>
        </w:tabs>
        <w:rPr>
          <w:rFonts w:asciiTheme="minorHAnsi" w:eastAsiaTheme="minorEastAsia" w:hAnsiTheme="minorHAnsi"/>
          <w:noProof/>
          <w:sz w:val="22"/>
          <w:lang w:val="en-US"/>
        </w:rPr>
      </w:pPr>
      <w:hyperlink w:anchor="_Toc134052700" w:history="1">
        <w:r w:rsidR="00E70389" w:rsidRPr="0063596A">
          <w:rPr>
            <w:rStyle w:val="Hipercze"/>
            <w:noProof/>
          </w:rPr>
          <w:t>Figure 23. Convenience and cost-effectiveness of food delivery</w:t>
        </w:r>
        <w:r w:rsidR="00E70389">
          <w:rPr>
            <w:noProof/>
            <w:webHidden/>
          </w:rPr>
          <w:tab/>
        </w:r>
        <w:r w:rsidR="00E70389">
          <w:rPr>
            <w:noProof/>
            <w:webHidden/>
          </w:rPr>
          <w:fldChar w:fldCharType="begin"/>
        </w:r>
        <w:r w:rsidR="00E70389">
          <w:rPr>
            <w:noProof/>
            <w:webHidden/>
          </w:rPr>
          <w:instrText xml:space="preserve"> PAGEREF _Toc134052700 \h </w:instrText>
        </w:r>
        <w:r w:rsidR="00E70389">
          <w:rPr>
            <w:noProof/>
            <w:webHidden/>
          </w:rPr>
        </w:r>
        <w:r w:rsidR="00E70389">
          <w:rPr>
            <w:noProof/>
            <w:webHidden/>
          </w:rPr>
          <w:fldChar w:fldCharType="separate"/>
        </w:r>
        <w:r w:rsidR="00E70389">
          <w:rPr>
            <w:noProof/>
            <w:webHidden/>
          </w:rPr>
          <w:t>34</w:t>
        </w:r>
        <w:r w:rsidR="00E70389">
          <w:rPr>
            <w:noProof/>
            <w:webHidden/>
          </w:rPr>
          <w:fldChar w:fldCharType="end"/>
        </w:r>
      </w:hyperlink>
    </w:p>
    <w:p w14:paraId="1FF3BB4D" w14:textId="3A5E888A" w:rsidR="00E70389" w:rsidRDefault="00000000">
      <w:pPr>
        <w:pStyle w:val="Spisilustracji"/>
        <w:tabs>
          <w:tab w:val="right" w:leader="dot" w:pos="9016"/>
        </w:tabs>
        <w:rPr>
          <w:rFonts w:asciiTheme="minorHAnsi" w:eastAsiaTheme="minorEastAsia" w:hAnsiTheme="minorHAnsi"/>
          <w:noProof/>
          <w:sz w:val="22"/>
          <w:lang w:val="en-US"/>
        </w:rPr>
      </w:pPr>
      <w:hyperlink w:anchor="_Toc134052701" w:history="1">
        <w:r w:rsidR="00E70389" w:rsidRPr="0063596A">
          <w:rPr>
            <w:rStyle w:val="Hipercze"/>
            <w:noProof/>
          </w:rPr>
          <w:t>Figure 24. Impact of recommendations on the choice of meals in a restaurant offering online food delivery options</w:t>
        </w:r>
        <w:r w:rsidR="00E70389">
          <w:rPr>
            <w:noProof/>
            <w:webHidden/>
          </w:rPr>
          <w:tab/>
        </w:r>
        <w:r w:rsidR="00E70389">
          <w:rPr>
            <w:noProof/>
            <w:webHidden/>
          </w:rPr>
          <w:fldChar w:fldCharType="begin"/>
        </w:r>
        <w:r w:rsidR="00E70389">
          <w:rPr>
            <w:noProof/>
            <w:webHidden/>
          </w:rPr>
          <w:instrText xml:space="preserve"> PAGEREF _Toc134052701 \h </w:instrText>
        </w:r>
        <w:r w:rsidR="00E70389">
          <w:rPr>
            <w:noProof/>
            <w:webHidden/>
          </w:rPr>
        </w:r>
        <w:r w:rsidR="00E70389">
          <w:rPr>
            <w:noProof/>
            <w:webHidden/>
          </w:rPr>
          <w:fldChar w:fldCharType="separate"/>
        </w:r>
        <w:r w:rsidR="00E70389">
          <w:rPr>
            <w:noProof/>
            <w:webHidden/>
          </w:rPr>
          <w:t>35</w:t>
        </w:r>
        <w:r w:rsidR="00E70389">
          <w:rPr>
            <w:noProof/>
            <w:webHidden/>
          </w:rPr>
          <w:fldChar w:fldCharType="end"/>
        </w:r>
      </w:hyperlink>
    </w:p>
    <w:p w14:paraId="64654A0B" w14:textId="0D643F95" w:rsidR="00E70389" w:rsidRDefault="00000000">
      <w:pPr>
        <w:pStyle w:val="Spisilustracji"/>
        <w:tabs>
          <w:tab w:val="right" w:leader="dot" w:pos="9016"/>
        </w:tabs>
        <w:rPr>
          <w:rFonts w:asciiTheme="minorHAnsi" w:eastAsiaTheme="minorEastAsia" w:hAnsiTheme="minorHAnsi"/>
          <w:noProof/>
          <w:sz w:val="22"/>
          <w:lang w:val="en-US"/>
        </w:rPr>
      </w:pPr>
      <w:hyperlink w:anchor="_Toc134052702" w:history="1">
        <w:r w:rsidR="00E70389" w:rsidRPr="0063596A">
          <w:rPr>
            <w:rStyle w:val="Hipercze"/>
            <w:noProof/>
          </w:rPr>
          <w:t>Figure 25. Waiting time provided by FDA applications</w:t>
        </w:r>
        <w:r w:rsidR="00E70389">
          <w:rPr>
            <w:noProof/>
            <w:webHidden/>
          </w:rPr>
          <w:tab/>
        </w:r>
        <w:r w:rsidR="00E70389">
          <w:rPr>
            <w:noProof/>
            <w:webHidden/>
          </w:rPr>
          <w:fldChar w:fldCharType="begin"/>
        </w:r>
        <w:r w:rsidR="00E70389">
          <w:rPr>
            <w:noProof/>
            <w:webHidden/>
          </w:rPr>
          <w:instrText xml:space="preserve"> PAGEREF _Toc134052702 \h </w:instrText>
        </w:r>
        <w:r w:rsidR="00E70389">
          <w:rPr>
            <w:noProof/>
            <w:webHidden/>
          </w:rPr>
        </w:r>
        <w:r w:rsidR="00E70389">
          <w:rPr>
            <w:noProof/>
            <w:webHidden/>
          </w:rPr>
          <w:fldChar w:fldCharType="separate"/>
        </w:r>
        <w:r w:rsidR="00E70389">
          <w:rPr>
            <w:noProof/>
            <w:webHidden/>
          </w:rPr>
          <w:t>36</w:t>
        </w:r>
        <w:r w:rsidR="00E70389">
          <w:rPr>
            <w:noProof/>
            <w:webHidden/>
          </w:rPr>
          <w:fldChar w:fldCharType="end"/>
        </w:r>
      </w:hyperlink>
    </w:p>
    <w:p w14:paraId="1CD6765E" w14:textId="4CD61A8E" w:rsidR="00E70389" w:rsidRDefault="00000000">
      <w:pPr>
        <w:pStyle w:val="Spisilustracji"/>
        <w:tabs>
          <w:tab w:val="right" w:leader="dot" w:pos="9016"/>
        </w:tabs>
        <w:rPr>
          <w:rFonts w:asciiTheme="minorHAnsi" w:eastAsiaTheme="minorEastAsia" w:hAnsiTheme="minorHAnsi"/>
          <w:noProof/>
          <w:sz w:val="22"/>
          <w:lang w:val="en-US"/>
        </w:rPr>
      </w:pPr>
      <w:hyperlink w:anchor="_Toc134052703" w:history="1">
        <w:r w:rsidR="00E70389" w:rsidRPr="0063596A">
          <w:rPr>
            <w:rStyle w:val="Hipercze"/>
            <w:noProof/>
          </w:rPr>
          <w:t>Figure 26. Promotional offers provided by FDA applications</w:t>
        </w:r>
        <w:r w:rsidR="00E70389">
          <w:rPr>
            <w:noProof/>
            <w:webHidden/>
          </w:rPr>
          <w:tab/>
        </w:r>
        <w:r w:rsidR="00E70389">
          <w:rPr>
            <w:noProof/>
            <w:webHidden/>
          </w:rPr>
          <w:fldChar w:fldCharType="begin"/>
        </w:r>
        <w:r w:rsidR="00E70389">
          <w:rPr>
            <w:noProof/>
            <w:webHidden/>
          </w:rPr>
          <w:instrText xml:space="preserve"> PAGEREF _Toc134052703 \h </w:instrText>
        </w:r>
        <w:r w:rsidR="00E70389">
          <w:rPr>
            <w:noProof/>
            <w:webHidden/>
          </w:rPr>
        </w:r>
        <w:r w:rsidR="00E70389">
          <w:rPr>
            <w:noProof/>
            <w:webHidden/>
          </w:rPr>
          <w:fldChar w:fldCharType="separate"/>
        </w:r>
        <w:r w:rsidR="00E70389">
          <w:rPr>
            <w:noProof/>
            <w:webHidden/>
          </w:rPr>
          <w:t>37</w:t>
        </w:r>
        <w:r w:rsidR="00E70389">
          <w:rPr>
            <w:noProof/>
            <w:webHidden/>
          </w:rPr>
          <w:fldChar w:fldCharType="end"/>
        </w:r>
      </w:hyperlink>
    </w:p>
    <w:p w14:paraId="6A87BCFA" w14:textId="2256E83F" w:rsidR="00E70389" w:rsidRDefault="00000000">
      <w:pPr>
        <w:pStyle w:val="Spisilustracji"/>
        <w:tabs>
          <w:tab w:val="right" w:leader="dot" w:pos="9016"/>
        </w:tabs>
        <w:rPr>
          <w:rFonts w:asciiTheme="minorHAnsi" w:eastAsiaTheme="minorEastAsia" w:hAnsiTheme="minorHAnsi"/>
          <w:noProof/>
          <w:sz w:val="22"/>
          <w:lang w:val="en-US"/>
        </w:rPr>
      </w:pPr>
      <w:hyperlink w:anchor="_Toc134052704" w:history="1">
        <w:r w:rsidR="00E70389" w:rsidRPr="0063596A">
          <w:rPr>
            <w:rStyle w:val="Hipercze"/>
            <w:noProof/>
          </w:rPr>
          <w:t>Figure 27. The influence of online reviews on online restaurant orders</w:t>
        </w:r>
        <w:r w:rsidR="00E70389">
          <w:rPr>
            <w:noProof/>
            <w:webHidden/>
          </w:rPr>
          <w:tab/>
        </w:r>
        <w:r w:rsidR="00E70389">
          <w:rPr>
            <w:noProof/>
            <w:webHidden/>
          </w:rPr>
          <w:fldChar w:fldCharType="begin"/>
        </w:r>
        <w:r w:rsidR="00E70389">
          <w:rPr>
            <w:noProof/>
            <w:webHidden/>
          </w:rPr>
          <w:instrText xml:space="preserve"> PAGEREF _Toc134052704 \h </w:instrText>
        </w:r>
        <w:r w:rsidR="00E70389">
          <w:rPr>
            <w:noProof/>
            <w:webHidden/>
          </w:rPr>
        </w:r>
        <w:r w:rsidR="00E70389">
          <w:rPr>
            <w:noProof/>
            <w:webHidden/>
          </w:rPr>
          <w:fldChar w:fldCharType="separate"/>
        </w:r>
        <w:r w:rsidR="00E70389">
          <w:rPr>
            <w:noProof/>
            <w:webHidden/>
          </w:rPr>
          <w:t>38</w:t>
        </w:r>
        <w:r w:rsidR="00E70389">
          <w:rPr>
            <w:noProof/>
            <w:webHidden/>
          </w:rPr>
          <w:fldChar w:fldCharType="end"/>
        </w:r>
      </w:hyperlink>
    </w:p>
    <w:p w14:paraId="7469B1F0" w14:textId="39522F00" w:rsidR="00E70389" w:rsidRDefault="00000000">
      <w:pPr>
        <w:pStyle w:val="Spisilustracji"/>
        <w:tabs>
          <w:tab w:val="right" w:leader="dot" w:pos="9016"/>
        </w:tabs>
        <w:rPr>
          <w:rFonts w:asciiTheme="minorHAnsi" w:eastAsiaTheme="minorEastAsia" w:hAnsiTheme="minorHAnsi"/>
          <w:noProof/>
          <w:sz w:val="22"/>
          <w:lang w:val="en-US"/>
        </w:rPr>
      </w:pPr>
      <w:hyperlink w:anchor="_Toc134052705" w:history="1">
        <w:r w:rsidR="00E70389" w:rsidRPr="0063596A">
          <w:rPr>
            <w:rStyle w:val="Hipercze"/>
            <w:noProof/>
          </w:rPr>
          <w:t>Figure 28. Easy food ordering through FDA apps</w:t>
        </w:r>
        <w:r w:rsidR="00E70389">
          <w:rPr>
            <w:noProof/>
            <w:webHidden/>
          </w:rPr>
          <w:tab/>
        </w:r>
        <w:r w:rsidR="00E70389">
          <w:rPr>
            <w:noProof/>
            <w:webHidden/>
          </w:rPr>
          <w:fldChar w:fldCharType="begin"/>
        </w:r>
        <w:r w:rsidR="00E70389">
          <w:rPr>
            <w:noProof/>
            <w:webHidden/>
          </w:rPr>
          <w:instrText xml:space="preserve"> PAGEREF _Toc134052705 \h </w:instrText>
        </w:r>
        <w:r w:rsidR="00E70389">
          <w:rPr>
            <w:noProof/>
            <w:webHidden/>
          </w:rPr>
        </w:r>
        <w:r w:rsidR="00E70389">
          <w:rPr>
            <w:noProof/>
            <w:webHidden/>
          </w:rPr>
          <w:fldChar w:fldCharType="separate"/>
        </w:r>
        <w:r w:rsidR="00E70389">
          <w:rPr>
            <w:noProof/>
            <w:webHidden/>
          </w:rPr>
          <w:t>39</w:t>
        </w:r>
        <w:r w:rsidR="00E70389">
          <w:rPr>
            <w:noProof/>
            <w:webHidden/>
          </w:rPr>
          <w:fldChar w:fldCharType="end"/>
        </w:r>
      </w:hyperlink>
    </w:p>
    <w:p w14:paraId="0B5E7635" w14:textId="15DC2C57" w:rsidR="0061488D" w:rsidRDefault="00387FA8" w:rsidP="00F45E2F">
      <w:r>
        <w:fldChar w:fldCharType="end"/>
      </w:r>
    </w:p>
    <w:p w14:paraId="44000DC5" w14:textId="3974079C" w:rsidR="00387FA8" w:rsidRPr="00387FA8" w:rsidRDefault="00387FA8" w:rsidP="00F45E2F">
      <w:pPr>
        <w:rPr>
          <w:b/>
          <w:bCs/>
        </w:rPr>
      </w:pPr>
      <w:r w:rsidRPr="00387FA8">
        <w:rPr>
          <w:b/>
          <w:bCs/>
        </w:rPr>
        <w:t>List of tables:</w:t>
      </w:r>
    </w:p>
    <w:p w14:paraId="0C455300" w14:textId="0BA33C80" w:rsidR="007570CB" w:rsidRDefault="007570CB">
      <w:pPr>
        <w:pStyle w:val="Spisilustracji"/>
        <w:tabs>
          <w:tab w:val="right" w:leader="dot" w:pos="9016"/>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133969377" w:history="1">
        <w:r w:rsidRPr="00AA350B">
          <w:rPr>
            <w:rStyle w:val="Hipercze"/>
            <w:noProof/>
          </w:rPr>
          <w:t>Table 1. Gender and age of responders</w:t>
        </w:r>
        <w:r>
          <w:rPr>
            <w:noProof/>
            <w:webHidden/>
          </w:rPr>
          <w:tab/>
        </w:r>
        <w:r>
          <w:rPr>
            <w:noProof/>
            <w:webHidden/>
          </w:rPr>
          <w:fldChar w:fldCharType="begin"/>
        </w:r>
        <w:r>
          <w:rPr>
            <w:noProof/>
            <w:webHidden/>
          </w:rPr>
          <w:instrText xml:space="preserve"> PAGEREF _Toc133969377 \h </w:instrText>
        </w:r>
        <w:r>
          <w:rPr>
            <w:noProof/>
            <w:webHidden/>
          </w:rPr>
        </w:r>
        <w:r>
          <w:rPr>
            <w:noProof/>
            <w:webHidden/>
          </w:rPr>
          <w:fldChar w:fldCharType="separate"/>
        </w:r>
        <w:r w:rsidR="00AB4B0C">
          <w:rPr>
            <w:noProof/>
            <w:webHidden/>
          </w:rPr>
          <w:t>17</w:t>
        </w:r>
        <w:r>
          <w:rPr>
            <w:noProof/>
            <w:webHidden/>
          </w:rPr>
          <w:fldChar w:fldCharType="end"/>
        </w:r>
      </w:hyperlink>
    </w:p>
    <w:p w14:paraId="6D96CCD9" w14:textId="5A8DE6C3" w:rsidR="007570CB" w:rsidRDefault="007570CB" w:rsidP="00F45E2F">
      <w:r>
        <w:fldChar w:fldCharType="end"/>
      </w:r>
    </w:p>
    <w:p w14:paraId="56C25D68" w14:textId="77777777" w:rsidR="00387FA8" w:rsidRPr="004123F2" w:rsidRDefault="00387FA8" w:rsidP="00F45E2F"/>
    <w:p w14:paraId="0ED7C73A" w14:textId="77777777" w:rsidR="0061618D" w:rsidRPr="004123F2" w:rsidRDefault="0061618D" w:rsidP="00F45E2F"/>
    <w:p w14:paraId="550B5C76" w14:textId="77777777" w:rsidR="0061488D" w:rsidRPr="004123F2" w:rsidRDefault="0061488D" w:rsidP="00F45E2F"/>
    <w:p w14:paraId="4FF4517D" w14:textId="77777777" w:rsidR="00FC79DA" w:rsidRPr="004123F2" w:rsidRDefault="00FC79DA" w:rsidP="00FC79DA">
      <w:pPr>
        <w:ind w:firstLine="0"/>
        <w:sectPr w:rsidR="00FC79DA" w:rsidRPr="004123F2" w:rsidSect="005718F1">
          <w:footerReference w:type="default" r:id="rId9"/>
          <w:pgSz w:w="11906" w:h="16838"/>
          <w:pgMar w:top="1440" w:right="1440" w:bottom="1440" w:left="1440" w:header="708" w:footer="708" w:gutter="0"/>
          <w:pgNumType w:fmt="lowerRoman" w:start="1"/>
          <w:cols w:space="708"/>
          <w:titlePg/>
          <w:docGrid w:linePitch="360"/>
        </w:sectPr>
      </w:pPr>
    </w:p>
    <w:p w14:paraId="325F2599" w14:textId="03AA08BE" w:rsidR="00AD1EBD" w:rsidRPr="004123F2" w:rsidRDefault="00103767" w:rsidP="00B93185">
      <w:pPr>
        <w:pStyle w:val="Nagwek1"/>
      </w:pPr>
      <w:bookmarkStart w:id="1" w:name="_Toc134087110"/>
      <w:r w:rsidRPr="004123F2">
        <w:lastRenderedPageBreak/>
        <w:t>Introduction</w:t>
      </w:r>
      <w:bookmarkEnd w:id="1"/>
      <w:r w:rsidRPr="004123F2">
        <w:t xml:space="preserve"> </w:t>
      </w:r>
    </w:p>
    <w:p w14:paraId="35199F3B" w14:textId="77777777" w:rsidR="0059019D" w:rsidRPr="004123F2" w:rsidRDefault="0059019D" w:rsidP="0059019D"/>
    <w:p w14:paraId="711C8FE2" w14:textId="2BC9A94D" w:rsidR="00A60797" w:rsidRPr="004123F2" w:rsidRDefault="00A60797" w:rsidP="0059019D">
      <w:pPr>
        <w:jc w:val="both"/>
        <w:rPr>
          <w:lang w:val="en-US"/>
        </w:rPr>
      </w:pPr>
      <w:r w:rsidRPr="004123F2">
        <w:rPr>
          <w:lang w:val="en-US"/>
        </w:rPr>
        <w:t>Over the past years, many companies in the restaurant industry around the world have been on a constant, dynamic growth trajectory. However, the pandemic crisis caused by the Covid-19 virus in 2019 - 2020 (ONS, 2021) forced most restaurateurs to verify their expenses, better organize their work, engage in more efficient communication with employees and subsidiaries, and more extensive activity in social media and e-channels (Nelson, 2021). The crisis also caused restaurants to become dependent on new product distribution channels (Ahuja et al., 2021), if only due to restrictions related to health protection (Yost &amp; Cheng, 2021). Ordering food for delivery has become increasingly popular, most often using FDA-type mobile applications that have revolutionized the entire catering industry (Kats, 2020). Mobile digitization has been used to streamline restaurant logistics processes, collect sales data, manage the supply chain, and reduce the risk of purchasing products (Esposito et al., 2022). Food delivery apps (FDA) are a platform leveraging the extensive operation of smartphones with mobile internet and navigation services (Kaur et al., 2020b). The FDA, such as Deliveroo, Uber Eats , Just Eat and others, have already become essential during the Covid-19 period for food services to deliver products to more consumers in different locations (Ray et al., 2019). Around the world, and especially in the UK, there has also been an increase in meal delivery app subscriptions over the last few years (Ali et al., 2021).</w:t>
      </w:r>
    </w:p>
    <w:p w14:paraId="68459C5B" w14:textId="7CF35754" w:rsidR="0059019D" w:rsidRPr="004123F2" w:rsidRDefault="00A60797" w:rsidP="00A60797">
      <w:pPr>
        <w:jc w:val="both"/>
        <w:rPr>
          <w:lang w:val="en-US"/>
        </w:rPr>
      </w:pPr>
      <w:r w:rsidRPr="004123F2">
        <w:rPr>
          <w:lang w:val="en-US"/>
        </w:rPr>
        <w:t>At the same time, the pandemic has also changed the behaviour of food consumers. It made them look at consumption more closely and changed how and where they spend their money. It was primarily due to the economic and psychological effects of the Covid-19 pandemic (Rogers &amp; Cosgrove, 2020). Convenience, economy, food quality, availability and delivery time have become essential for many people (IBISWorld , 2021). The use of FDA applications has increased as households, for convenience (Cho et al., 2019), have replaced meals eaten in restaurants with meals delivered by a courier (Baker et al., 2020).</w:t>
      </w:r>
    </w:p>
    <w:p w14:paraId="0FCB228C" w14:textId="77777777" w:rsidR="00970B32" w:rsidRPr="004123F2" w:rsidRDefault="00970B32" w:rsidP="00B7737C">
      <w:pPr>
        <w:rPr>
          <w:lang w:val="en-US"/>
        </w:rPr>
      </w:pPr>
    </w:p>
    <w:p w14:paraId="31856B24" w14:textId="77777777" w:rsidR="00970B32" w:rsidRPr="004123F2" w:rsidRDefault="00970B32" w:rsidP="00B7737C">
      <w:pPr>
        <w:rPr>
          <w:lang w:val="en-US"/>
        </w:rPr>
      </w:pPr>
    </w:p>
    <w:p w14:paraId="44890422" w14:textId="77777777" w:rsidR="00A60797" w:rsidRPr="004123F2" w:rsidRDefault="00A60797" w:rsidP="00B7737C">
      <w:pPr>
        <w:rPr>
          <w:lang w:val="en-US"/>
        </w:rPr>
      </w:pPr>
    </w:p>
    <w:p w14:paraId="5E539CD0" w14:textId="4DAC7D40" w:rsidR="006F7E64" w:rsidRPr="004123F2" w:rsidRDefault="006F7E64" w:rsidP="00AC673D">
      <w:pPr>
        <w:pStyle w:val="Nagwek2"/>
      </w:pPr>
      <w:bookmarkStart w:id="2" w:name="_Toc134087111"/>
      <w:r w:rsidRPr="004123F2">
        <w:lastRenderedPageBreak/>
        <w:t>Background</w:t>
      </w:r>
      <w:bookmarkEnd w:id="2"/>
    </w:p>
    <w:p w14:paraId="507469FD" w14:textId="77777777" w:rsidR="0059019D" w:rsidRPr="004123F2" w:rsidRDefault="0059019D" w:rsidP="0059019D"/>
    <w:p w14:paraId="43637219" w14:textId="77777777" w:rsidR="00A60797" w:rsidRPr="004123F2" w:rsidRDefault="00A60797" w:rsidP="00A60797">
      <w:pPr>
        <w:ind w:firstLine="576"/>
        <w:jc w:val="both"/>
        <w:rPr>
          <w:lang w:val="en-US"/>
        </w:rPr>
      </w:pPr>
      <w:r w:rsidRPr="004123F2">
        <w:rPr>
          <w:lang w:val="en-US"/>
        </w:rPr>
        <w:t>The value of the global online food delivery sector is estimated at USD 770 billion in 2022, of which USD 300 billion is in the meal delivery segment. By 2027, the online food delivery market will generate revenues above $1.4 trillion (Coppola, 2022). The food delivery market is also changing intensively and dynamically. Takeaway food is a prevalent form of dining in the UK and is a large part of catering services. Resigning from visiting a favourite restaurant due to pandemic restrictions intensified their dynamic growth by 42% in 2019-2021. In 2019, the average spending per person amounted to 452 British pounds, while in 2021, already increased to 641 pounds (Lock, 2022).</w:t>
      </w:r>
    </w:p>
    <w:p w14:paraId="60240062" w14:textId="4226621F" w:rsidR="00C11C7C" w:rsidRPr="004123F2" w:rsidRDefault="00A60797" w:rsidP="00A60797">
      <w:pPr>
        <w:jc w:val="both"/>
        <w:rPr>
          <w:lang w:val="en-US"/>
        </w:rPr>
      </w:pPr>
      <w:r w:rsidRPr="004123F2">
        <w:rPr>
          <w:lang w:val="en-US"/>
        </w:rPr>
        <w:t>The pandemic reinforced the FDA's prevalence, during which 18.6 million British benefited from food delivery in 2020 (FMI, 2022). During this time, the popularity of restaurant aggregation platforms also increased significantly - 10.5 million users of takeaway platforms. From 2017 until 2024, this number will double to 23.1 million and 12.7 million for online platforms alone (Blumtritt, 2022). Currently, many catering businesses base their activities mainly on delivery sales (Gunden et al., 2020), although, before the pandemic, they treated it only as an addition. However, times are changing, and restaurants must follow consumer choices and new habits to stay in business.</w:t>
      </w:r>
    </w:p>
    <w:p w14:paraId="6D724FBC" w14:textId="77777777" w:rsidR="00A60797" w:rsidRPr="004123F2" w:rsidRDefault="00A60797" w:rsidP="00C11C7C">
      <w:pPr>
        <w:rPr>
          <w:lang w:val="en-US"/>
        </w:rPr>
      </w:pPr>
    </w:p>
    <w:p w14:paraId="3BF0BAB7" w14:textId="298B76A1" w:rsidR="006F7E64" w:rsidRPr="004123F2" w:rsidRDefault="006F7E64" w:rsidP="008E3E54">
      <w:pPr>
        <w:pStyle w:val="Nagwek2"/>
      </w:pPr>
      <w:bookmarkStart w:id="3" w:name="_Toc134087112"/>
      <w:r w:rsidRPr="004123F2">
        <w:t>Rationale of the study and objectives</w:t>
      </w:r>
      <w:bookmarkEnd w:id="3"/>
    </w:p>
    <w:p w14:paraId="21E38736" w14:textId="748D9B4C" w:rsidR="007D1DFC" w:rsidRPr="004123F2" w:rsidRDefault="007D1DFC" w:rsidP="007D1DFC"/>
    <w:p w14:paraId="2FD9B96B" w14:textId="623CFC65" w:rsidR="00A60797" w:rsidRPr="004123F2" w:rsidRDefault="00A60797" w:rsidP="00DD7C7E">
      <w:pPr>
        <w:jc w:val="both"/>
        <w:rPr>
          <w:lang w:val="en-US"/>
        </w:rPr>
      </w:pPr>
      <w:r w:rsidRPr="004123F2">
        <w:rPr>
          <w:lang w:val="en-US"/>
        </w:rPr>
        <w:t xml:space="preserve">This research-based project aims to understand that there are links between changes in consumer behaviour in the post-pandemic period and the effectiveness of the adoption of mobile technology in the restaurant industry. The study will attempt to embed these behaviours based on technology developments in the context of FDA food delivery applications. The change in food purchasing habits and health protection restrictions during and after the pandemic (Hong et al., 2021) increased consumer interest in purchasing food via the developing mobile digital channels. There is also a relationship between the demographic characteristics (gender, age, education) of consumers and the willingness to buy food through mobile applications. </w:t>
      </w:r>
    </w:p>
    <w:p w14:paraId="75CFE0CA" w14:textId="77777777" w:rsidR="005B3639" w:rsidRPr="004123F2" w:rsidRDefault="005B3639" w:rsidP="00112A93">
      <w:pPr>
        <w:ind w:firstLine="576"/>
        <w:jc w:val="both"/>
        <w:rPr>
          <w:lang w:val="en-US"/>
        </w:rPr>
      </w:pPr>
      <w:r w:rsidRPr="004123F2">
        <w:rPr>
          <w:lang w:val="en-US"/>
        </w:rPr>
        <w:lastRenderedPageBreak/>
        <w:t>The second primary justification for conducting this study is the analysis of opportunities and challenges facing the hotel industry (i.e. restaurant business), especially considering the online food ordering applications provided by these companies. FDA-type mobile applications are a new channel that brings additional revenue to the restaurant industry while reducing unnecessary costs (Panse et al., 2019), for example, logistics or employment-related costs. Giving customers the ability to order food and pay for it using a smartphone app offers restaurants a tool to increase loyalty and build relationships (Tabor, 2020). In addition, using the FDA mobile application, it is possible to collect helpful information for further ongoing analysis, such as customer product preferences (Gupta, 2019).</w:t>
      </w:r>
    </w:p>
    <w:p w14:paraId="4ACCCD9B" w14:textId="731000A1" w:rsidR="00143DA3" w:rsidRPr="004123F2" w:rsidRDefault="005B3639" w:rsidP="005B3639">
      <w:pPr>
        <w:jc w:val="both"/>
        <w:rPr>
          <w:lang w:val="en-US"/>
        </w:rPr>
      </w:pPr>
      <w:r w:rsidRPr="004123F2">
        <w:rPr>
          <w:lang w:val="en-US"/>
        </w:rPr>
        <w:t>The United Kingdom was chosen as the context of the study, as the number of users of the FDA smartphone application in this country is expected to increase shortly. At the moment, it is estimated about 6 million downloads (Coppola, 2023). In addition, the size of the market for online food ordering and delivery platforms in the UK grew by an average of 29.4% per year between 2018 and 2023. Eventually, it reached £3.3 billion in 2023 (IBISWorld, 2021). It will increase soon, especially in well-urbanized cities (Bissell , 2020).</w:t>
      </w:r>
    </w:p>
    <w:p w14:paraId="4F5D694D" w14:textId="77777777" w:rsidR="005B3639" w:rsidRPr="004123F2" w:rsidRDefault="005B3639" w:rsidP="00143DA3">
      <w:pPr>
        <w:rPr>
          <w:lang w:val="en-US"/>
        </w:rPr>
      </w:pPr>
    </w:p>
    <w:p w14:paraId="096D5E46" w14:textId="3134529D" w:rsidR="006F7E64" w:rsidRPr="004123F2" w:rsidRDefault="005B3639" w:rsidP="006F7E64">
      <w:pPr>
        <w:pStyle w:val="Nagwek2"/>
      </w:pPr>
      <w:bookmarkStart w:id="4" w:name="_Toc134087113"/>
      <w:r w:rsidRPr="004123F2">
        <w:t>R</w:t>
      </w:r>
      <w:r w:rsidR="006F7E64" w:rsidRPr="004123F2">
        <w:t>esearch questions</w:t>
      </w:r>
      <w:bookmarkEnd w:id="4"/>
    </w:p>
    <w:p w14:paraId="3EB2DEAB" w14:textId="31CC4DBA" w:rsidR="002E51ED" w:rsidRPr="004123F2" w:rsidRDefault="002E51ED" w:rsidP="002E51ED"/>
    <w:p w14:paraId="164564FF" w14:textId="77777777" w:rsidR="0055471B" w:rsidRPr="004123F2" w:rsidRDefault="0055471B" w:rsidP="0055471B">
      <w:pPr>
        <w:jc w:val="both"/>
        <w:rPr>
          <w:lang w:val="en-US"/>
        </w:rPr>
      </w:pPr>
      <w:r w:rsidRPr="004123F2">
        <w:rPr>
          <w:lang w:val="en-US"/>
        </w:rPr>
        <w:t>The intention of this work is to address existing knowledge, which has been collected in trade journals and published in research, and to provide answers to the following questions:</w:t>
      </w:r>
    </w:p>
    <w:p w14:paraId="40A3DD62" w14:textId="27127890" w:rsidR="0055471B" w:rsidRPr="004123F2" w:rsidRDefault="0055471B" w:rsidP="0055471B">
      <w:pPr>
        <w:jc w:val="both"/>
        <w:rPr>
          <w:lang w:val="en-US"/>
        </w:rPr>
      </w:pPr>
    </w:p>
    <w:p w14:paraId="68136B9D" w14:textId="77777777" w:rsidR="0055471B" w:rsidRPr="004123F2" w:rsidRDefault="0055471B" w:rsidP="0055471B">
      <w:pPr>
        <w:jc w:val="both"/>
        <w:rPr>
          <w:lang w:val="en-US"/>
        </w:rPr>
      </w:pPr>
      <w:r w:rsidRPr="004123F2">
        <w:rPr>
          <w:lang w:val="en-US"/>
        </w:rPr>
        <w:t xml:space="preserve"> -What new restaurant tendencies arise in the aftermath of the pandemic?</w:t>
      </w:r>
    </w:p>
    <w:p w14:paraId="63063D19" w14:textId="77777777" w:rsidR="00C46991" w:rsidRPr="004123F2" w:rsidRDefault="00D82447" w:rsidP="00C46991">
      <w:pPr>
        <w:jc w:val="both"/>
        <w:rPr>
          <w:lang w:val="en-US"/>
        </w:rPr>
      </w:pPr>
      <w:r w:rsidRPr="004123F2">
        <w:rPr>
          <w:lang w:val="en-US"/>
        </w:rPr>
        <w:t>- How have consumer preferences changed recently and what impact does this have on the situation of restaurants?</w:t>
      </w:r>
      <w:r w:rsidR="00C46991">
        <w:rPr>
          <w:lang w:val="en-US"/>
        </w:rPr>
        <w:t xml:space="preserve"> </w:t>
      </w:r>
      <w:r w:rsidR="00C46991" w:rsidRPr="004123F2">
        <w:rPr>
          <w:lang w:val="en-US"/>
        </w:rPr>
        <w:t>What benefits can the restaurant count on and what can the customer expect thanks to the digitization of deliveries?</w:t>
      </w:r>
    </w:p>
    <w:p w14:paraId="59E9B5C2" w14:textId="77777777" w:rsidR="001F1A20" w:rsidRDefault="001F1A20" w:rsidP="00D82447">
      <w:pPr>
        <w:rPr>
          <w:lang w:val="en-US"/>
        </w:rPr>
      </w:pPr>
    </w:p>
    <w:p w14:paraId="2652B75E" w14:textId="77777777" w:rsidR="00C46991" w:rsidRDefault="00C46991" w:rsidP="00D82447">
      <w:pPr>
        <w:rPr>
          <w:lang w:val="en-US"/>
        </w:rPr>
      </w:pPr>
    </w:p>
    <w:p w14:paraId="1F0D3C70" w14:textId="77777777" w:rsidR="00C46991" w:rsidRPr="004123F2" w:rsidRDefault="00C46991" w:rsidP="00D82447">
      <w:pPr>
        <w:rPr>
          <w:lang w:val="en-US"/>
        </w:rPr>
      </w:pPr>
    </w:p>
    <w:p w14:paraId="2D7C2243" w14:textId="5DCE41F8" w:rsidR="006F7E64" w:rsidRPr="004123F2" w:rsidRDefault="006F7E64" w:rsidP="006F7E64">
      <w:pPr>
        <w:pStyle w:val="Nagwek2"/>
      </w:pPr>
      <w:bookmarkStart w:id="5" w:name="_Toc134087114"/>
      <w:r w:rsidRPr="004123F2">
        <w:lastRenderedPageBreak/>
        <w:t>Dissertation Structure</w:t>
      </w:r>
      <w:bookmarkEnd w:id="5"/>
    </w:p>
    <w:p w14:paraId="01381779" w14:textId="77777777" w:rsidR="00176887" w:rsidRPr="004123F2" w:rsidRDefault="00176887" w:rsidP="00176887"/>
    <w:p w14:paraId="1C3A9D8E" w14:textId="77777777" w:rsidR="007C1BBA" w:rsidRPr="004123F2" w:rsidRDefault="007C1BBA" w:rsidP="00176887">
      <w:pPr>
        <w:rPr>
          <w:lang w:val="en-US"/>
        </w:rPr>
      </w:pPr>
      <w:r w:rsidRPr="004123F2">
        <w:rPr>
          <w:lang w:val="en-US"/>
        </w:rPr>
        <w:t>This dissertation has been organized into five chapters.</w:t>
      </w:r>
    </w:p>
    <w:p w14:paraId="4CF2EF59" w14:textId="77777777" w:rsidR="00761DEB" w:rsidRPr="004123F2" w:rsidRDefault="00761DEB" w:rsidP="00761DEB">
      <w:pPr>
        <w:jc w:val="both"/>
        <w:rPr>
          <w:lang w:val="en-US"/>
        </w:rPr>
      </w:pPr>
      <w:r w:rsidRPr="004123F2">
        <w:rPr>
          <w:lang w:val="en-US"/>
        </w:rPr>
        <w:t>The first chapter explains this research project's rationale, context and potential contribution. In addition, research objectives and questions will be included here, which will be answered later in work.</w:t>
      </w:r>
    </w:p>
    <w:p w14:paraId="1ED50D5D" w14:textId="77777777" w:rsidR="00761DEB" w:rsidRPr="004123F2" w:rsidRDefault="00761DEB" w:rsidP="00761DEB">
      <w:pPr>
        <w:jc w:val="both"/>
        <w:rPr>
          <w:lang w:val="en-US"/>
        </w:rPr>
      </w:pPr>
      <w:r w:rsidRPr="004123F2">
        <w:rPr>
          <w:lang w:val="en-US"/>
        </w:rPr>
        <w:t>The second chapter provides a critical discussion of the evidence from secondary sources. The literature review on the subject will analyze the current research on the issue; it allows us to state the state of research (and knowledge) regarding the developed matter and the existing gaps in this area. The literature analysis will present both the current state of knowledge (and research) in a given field and the issues and methods of other research so that they constitute the background for the considerations.</w:t>
      </w:r>
    </w:p>
    <w:p w14:paraId="6E6E6F11" w14:textId="77777777" w:rsidR="00761DEB" w:rsidRPr="004123F2" w:rsidRDefault="00761DEB" w:rsidP="00761DEB">
      <w:pPr>
        <w:jc w:val="both"/>
        <w:rPr>
          <w:lang w:val="en-US"/>
        </w:rPr>
      </w:pPr>
      <w:r w:rsidRPr="004123F2">
        <w:rPr>
          <w:lang w:val="en-US"/>
        </w:rPr>
        <w:t>The third chapter concerns the research methodology conducted on a randomly selected sample of respondents. The characteristics of the research group, structure and data collection procedure were made here.</w:t>
      </w:r>
    </w:p>
    <w:p w14:paraId="1DA7C78E" w14:textId="77777777" w:rsidR="00761DEB" w:rsidRPr="004123F2" w:rsidRDefault="00761DEB" w:rsidP="00761DEB">
      <w:pPr>
        <w:jc w:val="both"/>
        <w:rPr>
          <w:lang w:val="en-US"/>
        </w:rPr>
      </w:pPr>
      <w:r w:rsidRPr="004123F2">
        <w:rPr>
          <w:lang w:val="en-US"/>
        </w:rPr>
        <w:t>The fourth chapter summarizes the research results conducted on a group of respondents. First, the characteristics of the target research group to which the survey was addressed will be briefly presented. Finally, the research results will be presented, the hypotheses will be verified, and the methodology will be summarized. This chapter analyzes and discusses the results of basic research.</w:t>
      </w:r>
    </w:p>
    <w:p w14:paraId="499E8091" w14:textId="489F471C" w:rsidR="005F41D6" w:rsidRPr="004123F2" w:rsidRDefault="00761DEB" w:rsidP="00761DEB">
      <w:pPr>
        <w:jc w:val="both"/>
        <w:rPr>
          <w:lang w:val="en-US"/>
        </w:rPr>
      </w:pPr>
      <w:r w:rsidRPr="004123F2">
        <w:rPr>
          <w:lang w:val="en-US"/>
        </w:rPr>
        <w:t>The fifth chapter of the dissertation will be the final summary of the substantive content. It will contain conclusions from the entire work and the desirability and possible possibilities of continuing further considerations on the research subject.</w:t>
      </w:r>
    </w:p>
    <w:p w14:paraId="0F6629E9" w14:textId="77777777" w:rsidR="00761DEB" w:rsidRPr="004123F2" w:rsidRDefault="00761DEB" w:rsidP="00761DEB">
      <w:pPr>
        <w:jc w:val="both"/>
        <w:rPr>
          <w:lang w:val="en-US"/>
        </w:rPr>
      </w:pPr>
    </w:p>
    <w:p w14:paraId="0DC061F9" w14:textId="77777777" w:rsidR="00761DEB" w:rsidRPr="004123F2" w:rsidRDefault="00761DEB" w:rsidP="00761DEB">
      <w:pPr>
        <w:jc w:val="both"/>
        <w:rPr>
          <w:lang w:val="en-US"/>
        </w:rPr>
      </w:pPr>
    </w:p>
    <w:p w14:paraId="1DF7E5A9" w14:textId="77777777" w:rsidR="00761DEB" w:rsidRPr="004123F2" w:rsidRDefault="00761DEB" w:rsidP="00761DEB">
      <w:pPr>
        <w:jc w:val="both"/>
        <w:rPr>
          <w:lang w:val="en-US"/>
        </w:rPr>
      </w:pPr>
    </w:p>
    <w:p w14:paraId="3DACDE67" w14:textId="77777777" w:rsidR="00761DEB" w:rsidRPr="004123F2" w:rsidRDefault="00761DEB" w:rsidP="00761DEB">
      <w:pPr>
        <w:jc w:val="both"/>
        <w:rPr>
          <w:lang w:val="en-US"/>
        </w:rPr>
      </w:pPr>
    </w:p>
    <w:p w14:paraId="604AB152" w14:textId="44999653" w:rsidR="006845A7" w:rsidRPr="004123F2" w:rsidRDefault="00AC673D" w:rsidP="006845A7">
      <w:pPr>
        <w:pStyle w:val="Nagwek1"/>
      </w:pPr>
      <w:bookmarkStart w:id="6" w:name="_Toc134087115"/>
      <w:r w:rsidRPr="004123F2">
        <w:lastRenderedPageBreak/>
        <w:t>Literature review</w:t>
      </w:r>
      <w:bookmarkEnd w:id="6"/>
    </w:p>
    <w:p w14:paraId="48CD442F" w14:textId="05BD9878" w:rsidR="00C11635" w:rsidRPr="004123F2" w:rsidRDefault="00C11635" w:rsidP="00C11635"/>
    <w:p w14:paraId="558EDB74" w14:textId="60B8F738" w:rsidR="00C11635" w:rsidRPr="004123F2" w:rsidRDefault="00C11635" w:rsidP="00C11635">
      <w:pPr>
        <w:pStyle w:val="Nagwek2"/>
      </w:pPr>
      <w:bookmarkStart w:id="7" w:name="_Toc134087116"/>
      <w:r w:rsidRPr="004123F2">
        <w:t>Introduction</w:t>
      </w:r>
      <w:bookmarkEnd w:id="7"/>
    </w:p>
    <w:p w14:paraId="32F11761" w14:textId="719FF65E" w:rsidR="00ED5C37" w:rsidRPr="004123F2" w:rsidRDefault="00ED5C37" w:rsidP="00ED5C37"/>
    <w:p w14:paraId="7FE31A48" w14:textId="18E53120" w:rsidR="00BF4648" w:rsidRPr="004123F2" w:rsidRDefault="00BF4648" w:rsidP="00BF4648">
      <w:pPr>
        <w:ind w:firstLine="576"/>
        <w:jc w:val="both"/>
        <w:rPr>
          <w:lang w:val="en-US"/>
        </w:rPr>
      </w:pPr>
      <w:r w:rsidRPr="004123F2">
        <w:rPr>
          <w:lang w:val="en-US"/>
        </w:rPr>
        <w:t xml:space="preserve">Over the next few years, digitization will affect many areas related to restaurants and the delivery market. </w:t>
      </w:r>
      <w:r w:rsidR="002B75AD" w:rsidRPr="004123F2">
        <w:rPr>
          <w:lang w:val="en-US"/>
        </w:rPr>
        <w:t xml:space="preserve">As a result of the changes brought about by digitalization and the development of new technologies, restaurants and the menu and how products are ordered will change. </w:t>
      </w:r>
      <w:r w:rsidRPr="004123F2">
        <w:rPr>
          <w:lang w:val="en-US"/>
        </w:rPr>
        <w:t>(Gagnon, 2022</w:t>
      </w:r>
      <w:r w:rsidR="000867B1" w:rsidRPr="004123F2">
        <w:rPr>
          <w:lang w:val="en-US"/>
        </w:rPr>
        <w:t>a</w:t>
      </w:r>
      <w:r w:rsidRPr="004123F2">
        <w:rPr>
          <w:lang w:val="en-US"/>
        </w:rPr>
        <w:t xml:space="preserve">). </w:t>
      </w:r>
      <w:r w:rsidR="002B75AD" w:rsidRPr="004123F2">
        <w:rPr>
          <w:lang w:val="en-US"/>
        </w:rPr>
        <w:t xml:space="preserve">The worldwide pandemic Covid-19 has also demonstrated how important it is for businesses to be able to respond swiftly to changes in the environment </w:t>
      </w:r>
      <w:r w:rsidRPr="004123F2">
        <w:rPr>
          <w:lang w:val="en-US"/>
        </w:rPr>
        <w:t>(Lempert , 2023).</w:t>
      </w:r>
    </w:p>
    <w:p w14:paraId="37A05BBD" w14:textId="06F66843" w:rsidR="00573F5F" w:rsidRPr="004123F2" w:rsidRDefault="002B75AD" w:rsidP="00BF4648">
      <w:pPr>
        <w:ind w:firstLine="0"/>
        <w:jc w:val="both"/>
        <w:rPr>
          <w:lang w:val="en-US"/>
        </w:rPr>
      </w:pPr>
      <w:r w:rsidRPr="004123F2">
        <w:rPr>
          <w:lang w:val="en-US"/>
        </w:rPr>
        <w:t>The virtualization of sales processes encourages businesses to tailor their offerings to the mobile channel. This approach has been obvious in the catering industry for several years, since food delivery platforms contribute to the expansion of the restaurant sector (Gagnon, 2022</w:t>
      </w:r>
      <w:r w:rsidR="000867B1" w:rsidRPr="004123F2">
        <w:rPr>
          <w:lang w:val="en-US"/>
        </w:rPr>
        <w:t>b</w:t>
      </w:r>
      <w:r w:rsidRPr="004123F2">
        <w:rPr>
          <w:lang w:val="en-US"/>
        </w:rPr>
        <w:t>). FDA platforms also provide the restaurant business with more significant chances to grow revenues with an infinite number of full-time staff by moving logistical costs to a company that handles food delivery to the consumer (Xu and Huang, 2019). With access to technology and a large amount of data, restaurants can uncover prospects for expansion, such as the growing trend of virtual restaurants (Isaac &amp; Yaffe-Bellany, 2019).</w:t>
      </w:r>
      <w:r w:rsidR="00573F5F" w:rsidRPr="004123F2">
        <w:rPr>
          <w:lang w:val="en-US"/>
        </w:rPr>
        <w:t xml:space="preserve"> </w:t>
      </w:r>
    </w:p>
    <w:p w14:paraId="5F64AD24" w14:textId="3BC68014" w:rsidR="00847435" w:rsidRPr="004123F2" w:rsidRDefault="00BF4648" w:rsidP="00BF4648">
      <w:pPr>
        <w:jc w:val="both"/>
        <w:rPr>
          <w:lang w:val="en-US"/>
        </w:rPr>
      </w:pPr>
      <w:r w:rsidRPr="004123F2">
        <w:rPr>
          <w:lang w:val="en-US"/>
        </w:rPr>
        <w:t>Research on the FDA has also become much more critical in the last few years. One of the main reasons was the surge in demand for safe food logistics during the Covid-19 pandemic (Mehrolia et al., 2021). Researchers also examined consumer behaviour in detail and determined how it affected the food delivery business during the pandemic (Hong et al., 2021). The implications of these theories apply to the present moment and relate to the post-pandemic period.</w:t>
      </w:r>
    </w:p>
    <w:p w14:paraId="4358F74C" w14:textId="77777777" w:rsidR="00BF4648" w:rsidRPr="004123F2" w:rsidRDefault="00BF4648" w:rsidP="00847435">
      <w:pPr>
        <w:rPr>
          <w:lang w:val="en-US"/>
        </w:rPr>
      </w:pPr>
    </w:p>
    <w:p w14:paraId="73816D09" w14:textId="5A541382" w:rsidR="00EF49EE" w:rsidRPr="004123F2" w:rsidRDefault="002E6023" w:rsidP="00790F8D">
      <w:pPr>
        <w:pStyle w:val="Nagwek2"/>
      </w:pPr>
      <w:bookmarkStart w:id="8" w:name="_Toc134087117"/>
      <w:r w:rsidRPr="004123F2">
        <w:t>Challenges of stakeholders in the post pandemic restaurant industry</w:t>
      </w:r>
      <w:bookmarkEnd w:id="8"/>
      <w:r w:rsidR="005354DA" w:rsidRPr="004123F2">
        <w:t xml:space="preserve"> </w:t>
      </w:r>
    </w:p>
    <w:p w14:paraId="306F0443" w14:textId="77777777" w:rsidR="00236996" w:rsidRPr="004123F2" w:rsidRDefault="00236996" w:rsidP="001D19ED">
      <w:pPr>
        <w:jc w:val="both"/>
        <w:rPr>
          <w:lang w:val="en-US"/>
        </w:rPr>
      </w:pPr>
    </w:p>
    <w:p w14:paraId="2C204651" w14:textId="3B031F35" w:rsidR="00A57B8E" w:rsidRDefault="00BF4648" w:rsidP="00EE308F">
      <w:pPr>
        <w:ind w:firstLine="576"/>
        <w:jc w:val="both"/>
        <w:rPr>
          <w:lang w:val="en-US"/>
        </w:rPr>
      </w:pPr>
      <w:r w:rsidRPr="004123F2">
        <w:rPr>
          <w:lang w:val="en-US"/>
        </w:rPr>
        <w:t xml:space="preserve">The UK lifted lockdown restrictions on March 8, 2021 (Baker et al., 2021). However, the catering sector was among the few hardest hit by the direct and indirect effects of the pandemic. Due to the lockdown, catering establishments were prohibited from operating </w:t>
      </w:r>
      <w:r w:rsidRPr="004123F2">
        <w:rPr>
          <w:lang w:val="en-US"/>
        </w:rPr>
        <w:lastRenderedPageBreak/>
        <w:t xml:space="preserve">stationary with the possibility of hosting guests (Hutton et al., 2022). The Covid-19 pandemic has also created a situation that requires a long-term view and solutions involving all stakeholders (Rivera, 2020). Stakeholders are defined as any group or person who can influence the achievement of the organization's goals or is influenced by the achievement of the organization's objectives (Benn, et al., 2016). They are customers, employees, owners and suppliers, non-governmental organizations and local communities. The cooperation between all these groups has become invaluable in the fight against the effects of the pandemic. Also, the popularity of the delivery trend was so great that during the pandemic, premises focused only on delivery were opened. Restaurateurs who included deliveries in their services avoided a sharp decline in turnover (Ahuja et al., 2021). FDA services complied with consumer demands for personal safety, efficient food delivery, and convenience (Zhao </w:t>
      </w:r>
      <w:r w:rsidR="00EE308F" w:rsidRPr="004123F2">
        <w:rPr>
          <w:lang w:val="en-US"/>
        </w:rPr>
        <w:t>&amp;</w:t>
      </w:r>
      <w:r w:rsidRPr="004123F2">
        <w:rPr>
          <w:lang w:val="en-US"/>
        </w:rPr>
        <w:t xml:space="preserve"> Bacao , 2020). At that time, delivery platforms such as Uber Eats and Deliveroo were doing great, but restaurateurs were also taking the initiative, shifting some orders from services to self-delivery (McCormack , B. 2020).</w:t>
      </w:r>
      <w:r w:rsidR="00596E0D">
        <w:rPr>
          <w:lang w:val="en-US"/>
        </w:rPr>
        <w:t xml:space="preserve"> </w:t>
      </w:r>
      <w:r w:rsidR="00A57B8E" w:rsidRPr="00A57B8E">
        <w:rPr>
          <w:lang w:val="en-US"/>
        </w:rPr>
        <w:t>The upward trend in the demand for services at this time with delivery food services is presented in the charts below:</w:t>
      </w:r>
    </w:p>
    <w:p w14:paraId="3DA70333" w14:textId="598D48D7" w:rsidR="00A57B8E" w:rsidRPr="00A57B8E" w:rsidRDefault="00A57B8E" w:rsidP="00EE308F">
      <w:pPr>
        <w:ind w:firstLine="576"/>
        <w:jc w:val="both"/>
        <w:rPr>
          <w:lang w:val="en-US"/>
        </w:rPr>
      </w:pPr>
      <w:r>
        <w:rPr>
          <w:noProof/>
          <w:lang w:val="en-US"/>
        </w:rPr>
        <w:drawing>
          <wp:anchor distT="0" distB="0" distL="114300" distR="114300" simplePos="0" relativeHeight="251660288" behindDoc="0" locked="0" layoutInCell="1" allowOverlap="1" wp14:anchorId="6E0CEF00" wp14:editId="1C30549F">
            <wp:simplePos x="0" y="0"/>
            <wp:positionH relativeFrom="margin">
              <wp:align>center</wp:align>
            </wp:positionH>
            <wp:positionV relativeFrom="paragraph">
              <wp:posOffset>248920</wp:posOffset>
            </wp:positionV>
            <wp:extent cx="4889500" cy="3084830"/>
            <wp:effectExtent l="0" t="0" r="6350" b="1270"/>
            <wp:wrapTopAndBottom/>
            <wp:docPr id="1951988331"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9500" cy="3084830"/>
                    </a:xfrm>
                    <a:prstGeom prst="rect">
                      <a:avLst/>
                    </a:prstGeom>
                    <a:noFill/>
                  </pic:spPr>
                </pic:pic>
              </a:graphicData>
            </a:graphic>
          </wp:anchor>
        </w:drawing>
      </w:r>
    </w:p>
    <w:p w14:paraId="7F5FD105" w14:textId="78298D90" w:rsidR="00A57B8E" w:rsidRDefault="00A57B8E" w:rsidP="00A57B8E">
      <w:pPr>
        <w:pStyle w:val="Legenda"/>
      </w:pPr>
    </w:p>
    <w:p w14:paraId="00A7E45B" w14:textId="7866F38B" w:rsidR="00A57B8E" w:rsidRDefault="00A57B8E" w:rsidP="00A57B8E">
      <w:pPr>
        <w:pStyle w:val="Legenda"/>
      </w:pPr>
      <w:bookmarkStart w:id="9" w:name="_Toc134052678"/>
      <w:r>
        <w:t xml:space="preserve">Figure </w:t>
      </w:r>
      <w:fldSimple w:instr=" SEQ Figure \* ARABIC ">
        <w:r w:rsidR="00162443">
          <w:rPr>
            <w:noProof/>
          </w:rPr>
          <w:t>1</w:t>
        </w:r>
      </w:fldSimple>
      <w:r>
        <w:t xml:space="preserve">. Monthly food delivery online transactions by country </w:t>
      </w:r>
      <w:r w:rsidRPr="00971BCD">
        <w:rPr>
          <w:b/>
          <w:bCs/>
          <w:lang w:val="en-US"/>
        </w:rPr>
        <w:t>(Edison Trends</w:t>
      </w:r>
      <w:r>
        <w:rPr>
          <w:b/>
          <w:bCs/>
          <w:lang w:val="en-US"/>
        </w:rPr>
        <w:t>,</w:t>
      </w:r>
      <w:r w:rsidRPr="00971BCD">
        <w:rPr>
          <w:b/>
          <w:bCs/>
          <w:lang w:val="en-US"/>
        </w:rPr>
        <w:t xml:space="preserve"> 2021)</w:t>
      </w:r>
      <w:r>
        <w:t>.</w:t>
      </w:r>
      <w:bookmarkEnd w:id="9"/>
    </w:p>
    <w:p w14:paraId="2FB8B52B" w14:textId="77777777" w:rsidR="005E6A1D" w:rsidRPr="005E6A1D" w:rsidRDefault="005E6A1D" w:rsidP="005E6A1D"/>
    <w:p w14:paraId="61F2F6F5" w14:textId="6E2F9C7D" w:rsidR="00A57B8E" w:rsidRDefault="005E6A1D" w:rsidP="00EE308F">
      <w:pPr>
        <w:ind w:firstLine="576"/>
        <w:jc w:val="both"/>
        <w:rPr>
          <w:lang w:val="en-US"/>
        </w:rPr>
      </w:pPr>
      <w:r w:rsidRPr="005E6A1D">
        <w:rPr>
          <w:lang w:val="en-US"/>
        </w:rPr>
        <w:t xml:space="preserve">Data suggests that the UK food delivery industry experienced significant fluctuations in transaction volume in 2020 due to the pandemic and other factors. However, the industry has </w:t>
      </w:r>
      <w:r w:rsidRPr="005E6A1D">
        <w:rPr>
          <w:lang w:val="en-US"/>
        </w:rPr>
        <w:lastRenderedPageBreak/>
        <w:t>shown great resilience and adaptability as it continued to grow and meet the growing demand for food delivery services.</w:t>
      </w:r>
    </w:p>
    <w:p w14:paraId="231E4A78" w14:textId="77777777" w:rsidR="005E6A1D" w:rsidRPr="005E6A1D" w:rsidRDefault="005E6A1D" w:rsidP="00EE308F">
      <w:pPr>
        <w:ind w:firstLine="576"/>
        <w:jc w:val="both"/>
        <w:rPr>
          <w:lang w:val="en-US"/>
        </w:rPr>
      </w:pPr>
    </w:p>
    <w:p w14:paraId="31FEA072" w14:textId="117340C0" w:rsidR="00A57B8E" w:rsidRDefault="00A57B8E" w:rsidP="00EE308F">
      <w:pPr>
        <w:ind w:firstLine="576"/>
        <w:jc w:val="both"/>
        <w:rPr>
          <w:lang w:val="en-US"/>
        </w:rPr>
      </w:pPr>
      <w:r w:rsidRPr="00971BCD">
        <w:rPr>
          <w:b/>
          <w:bCs/>
          <w:noProof/>
          <w:lang w:val="en-US"/>
        </w:rPr>
        <w:drawing>
          <wp:inline distT="0" distB="0" distL="0" distR="0" wp14:anchorId="0D87B3C2" wp14:editId="2A07E12F">
            <wp:extent cx="5022850" cy="3085719"/>
            <wp:effectExtent l="0" t="0" r="6350" b="635"/>
            <wp:docPr id="598335486" name="Obraz 1" descr="Obraz zawierający wykres&#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35486" name="Obraz 1" descr="Obraz zawierający wykres&#10;&#10;Opis wygenerowany automatycznie"/>
                    <pic:cNvPicPr/>
                  </pic:nvPicPr>
                  <pic:blipFill>
                    <a:blip r:embed="rId11"/>
                    <a:stretch>
                      <a:fillRect/>
                    </a:stretch>
                  </pic:blipFill>
                  <pic:spPr>
                    <a:xfrm>
                      <a:off x="0" y="0"/>
                      <a:ext cx="5028486" cy="3089181"/>
                    </a:xfrm>
                    <a:prstGeom prst="rect">
                      <a:avLst/>
                    </a:prstGeom>
                  </pic:spPr>
                </pic:pic>
              </a:graphicData>
            </a:graphic>
          </wp:inline>
        </w:drawing>
      </w:r>
    </w:p>
    <w:p w14:paraId="2BDEDF97" w14:textId="4CF5E75A" w:rsidR="005E6A1D" w:rsidRDefault="005E6A1D" w:rsidP="005E6A1D">
      <w:pPr>
        <w:pStyle w:val="Legenda"/>
        <w:rPr>
          <w:b/>
          <w:bCs/>
          <w:lang w:val="en-US"/>
        </w:rPr>
      </w:pPr>
      <w:bookmarkStart w:id="10" w:name="_Toc134052679"/>
      <w:r>
        <w:t xml:space="preserve">Figure </w:t>
      </w:r>
      <w:fldSimple w:instr=" SEQ Figure \* ARABIC ">
        <w:r w:rsidR="00162443">
          <w:rPr>
            <w:noProof/>
          </w:rPr>
          <w:t>2</w:t>
        </w:r>
      </w:fldSimple>
      <w:r>
        <w:t xml:space="preserve">. Online spend on restaurant, grocery, and convenience store pickup and delivery. </w:t>
      </w:r>
      <w:r w:rsidRPr="00971BCD">
        <w:rPr>
          <w:b/>
          <w:bCs/>
          <w:lang w:val="en-US"/>
        </w:rPr>
        <w:t>Edison Trends (2021</w:t>
      </w:r>
      <w:r>
        <w:rPr>
          <w:b/>
          <w:bCs/>
          <w:lang w:val="en-US"/>
        </w:rPr>
        <w:t>a</w:t>
      </w:r>
      <w:r w:rsidRPr="00971BCD">
        <w:rPr>
          <w:b/>
          <w:bCs/>
          <w:lang w:val="en-US"/>
        </w:rPr>
        <w:t>)</w:t>
      </w:r>
      <w:bookmarkEnd w:id="10"/>
    </w:p>
    <w:p w14:paraId="5DDA31EB" w14:textId="77777777" w:rsidR="00B17990" w:rsidRDefault="00B17990" w:rsidP="005E6A1D">
      <w:pPr>
        <w:rPr>
          <w:lang w:val="en-US"/>
        </w:rPr>
      </w:pPr>
    </w:p>
    <w:p w14:paraId="495F8581" w14:textId="29CAB858" w:rsidR="005E6A1D" w:rsidRPr="00E3571E" w:rsidRDefault="00B17990" w:rsidP="00B17990">
      <w:pPr>
        <w:jc w:val="both"/>
        <w:rPr>
          <w:lang w:val="en-US"/>
        </w:rPr>
      </w:pPr>
      <w:r w:rsidRPr="00B17990">
        <w:rPr>
          <w:lang w:val="en-US"/>
        </w:rPr>
        <w:t>Online spending for pick-up and delivery at restaurants, grocers and convenience stores across the UK has been on the rise in recent years, and the COVID-19 pandemic has accelerated this trend. This trend will increase in the coming years as new players enter the market and consumer preferences continue to evolve.</w:t>
      </w:r>
      <w:r w:rsidR="00E3571E">
        <w:rPr>
          <w:lang w:val="en-US"/>
        </w:rPr>
        <w:t xml:space="preserve"> </w:t>
      </w:r>
      <w:r w:rsidR="00E3571E" w:rsidRPr="00E3571E">
        <w:rPr>
          <w:lang w:val="en-US"/>
        </w:rPr>
        <w:t>The surge in demand for takeaways can be attributed in part to the pandemic, but restaurant operators also deserve recognition for their innovative response. They have adjusted to the shift in consumer behavior towards home consumption by introducing direct-to-consumer options such as meal kits and subscription services</w:t>
      </w:r>
      <w:r w:rsidR="00E3571E">
        <w:rPr>
          <w:lang w:val="en-US"/>
        </w:rPr>
        <w:t xml:space="preserve"> </w:t>
      </w:r>
      <w:r w:rsidR="00E3571E" w:rsidRPr="00E3571E">
        <w:rPr>
          <w:lang w:val="en-US"/>
        </w:rPr>
        <w:t>(KPMG, 2021).</w:t>
      </w:r>
    </w:p>
    <w:p w14:paraId="50645FB1" w14:textId="5BA73A31" w:rsidR="00BF4648" w:rsidRPr="004123F2" w:rsidRDefault="00BF4648" w:rsidP="004E32B9">
      <w:pPr>
        <w:jc w:val="both"/>
        <w:rPr>
          <w:lang w:val="en-US"/>
        </w:rPr>
      </w:pPr>
      <w:r w:rsidRPr="004123F2">
        <w:rPr>
          <w:lang w:val="en-US"/>
        </w:rPr>
        <w:t>Following the reopening of restaurants</w:t>
      </w:r>
      <w:r w:rsidR="00BF666F">
        <w:rPr>
          <w:lang w:val="en-US"/>
        </w:rPr>
        <w:t xml:space="preserve"> in </w:t>
      </w:r>
      <w:r w:rsidR="00BF666F" w:rsidRPr="004123F2">
        <w:rPr>
          <w:lang w:val="en-US"/>
        </w:rPr>
        <w:t>2020</w:t>
      </w:r>
      <w:r w:rsidRPr="004123F2">
        <w:rPr>
          <w:lang w:val="en-US"/>
        </w:rPr>
        <w:t xml:space="preserve">, there has been a gradual return to eating out across the UK thanks to the government-funded Eat Out to Help Out scheme (Partridge, 2020), resulting in a significant increase in restaurant dining. However, it did not apply to take-out orders. Currently, catering has become a luxury service for British citizens. Eating out is now one of the last items on their priority list. As the pandemic eased, it seemed that the good times in gastronomy would return, and optimism and the number of customers increased. However, the signs of the crisis are becoming more and more visible. Inflation in the UK </w:t>
      </w:r>
      <w:r w:rsidRPr="004123F2">
        <w:rPr>
          <w:lang w:val="en-US"/>
        </w:rPr>
        <w:lastRenderedPageBreak/>
        <w:t>exceeds the threshold of 9.1% in 2022 and 6.1% in 2023 (Clark, 2023). Also, the Consumer Price Index (CPI) increased by 10.4% in the 12 months to February 2023 (ONS, 2023). Companies in the restaurant industry are currently under tremendous pressure due to rising costs. This situation applies to all cost components such as electricity, gas, wages, food and rental prices</w:t>
      </w:r>
      <w:r w:rsidR="00EE308F" w:rsidRPr="004123F2">
        <w:rPr>
          <w:lang w:val="en-US"/>
        </w:rPr>
        <w:t xml:space="preserve"> </w:t>
      </w:r>
      <w:r w:rsidRPr="004123F2">
        <w:rPr>
          <w:lang w:val="en-US"/>
        </w:rPr>
        <w:t xml:space="preserve">(Elliott, 2023). Due to the expected economic slowdown, customers are expected to control their spending more closely and limit purchasing certain goods and services </w:t>
      </w:r>
      <w:r w:rsidR="00EE308F" w:rsidRPr="004123F2">
        <w:rPr>
          <w:lang w:val="en-US"/>
        </w:rPr>
        <w:t xml:space="preserve">                                   </w:t>
      </w:r>
      <w:r w:rsidRPr="004123F2">
        <w:rPr>
          <w:lang w:val="en-US"/>
        </w:rPr>
        <w:t>(Strauss &amp; Valentina, 2023). Brits have become pickier about dining out. A quarter (25%) prefer spending time with family or friends at home, ordering less at restaurants and avoiding paying extra for meals. It is essential to address the cost of living crisis (Cumming , 2022).</w:t>
      </w:r>
    </w:p>
    <w:p w14:paraId="55D3CCF7" w14:textId="2F605113" w:rsidR="0042356D" w:rsidRPr="004123F2" w:rsidRDefault="00C32994" w:rsidP="0012419A">
      <w:pPr>
        <w:jc w:val="both"/>
        <w:rPr>
          <w:lang w:val="en-US"/>
        </w:rPr>
      </w:pPr>
      <w:r w:rsidRPr="004123F2">
        <w:rPr>
          <w:lang w:val="en-US"/>
        </w:rPr>
        <w:t>New technological solutions are becoming an opportunity for the restaurant industry, including platforms and applications for ordering food, and social media, to which consumers during the pandemic were very open (Ahuja et al., 2021). However, the biggest challenge for restaurants is that food shipping costs limit profits. It is related to the fees charged by the FDA platforms. Reducing portions or slightly increasing the price of products are rare cases of passing these costs on to their consumers (Lempert , 2023).</w:t>
      </w:r>
    </w:p>
    <w:p w14:paraId="7F1AABB2" w14:textId="77777777" w:rsidR="00C32994" w:rsidRPr="00EB5AB5" w:rsidRDefault="00C32994" w:rsidP="00B80236">
      <w:pPr>
        <w:rPr>
          <w:lang w:val="en-US"/>
        </w:rPr>
      </w:pPr>
    </w:p>
    <w:p w14:paraId="4F5839C8" w14:textId="46ADE49C" w:rsidR="0036458D" w:rsidRDefault="006B2EAF" w:rsidP="00D441B6">
      <w:pPr>
        <w:pStyle w:val="Nagwek2"/>
      </w:pPr>
      <w:bookmarkStart w:id="11" w:name="_Toc134087118"/>
      <w:r w:rsidRPr="007B0B38">
        <w:t>The importance of delivery apps in a changing restaurant environment</w:t>
      </w:r>
      <w:bookmarkEnd w:id="11"/>
    </w:p>
    <w:p w14:paraId="799C40B2" w14:textId="77777777" w:rsidR="00075E6C" w:rsidRDefault="00075E6C" w:rsidP="00075E6C"/>
    <w:p w14:paraId="66920D69" w14:textId="77777777" w:rsidR="00C32994" w:rsidRDefault="00C32994" w:rsidP="00EE308F">
      <w:pPr>
        <w:ind w:firstLine="576"/>
        <w:jc w:val="both"/>
        <w:rPr>
          <w:lang w:val="en-US"/>
        </w:rPr>
      </w:pPr>
      <w:r w:rsidRPr="00C32994">
        <w:rPr>
          <w:lang w:val="en-US"/>
        </w:rPr>
        <w:t xml:space="preserve">Virtualization of consumption is an alternative consumer trend that has been gaining momentum in the last few years and is associated with the development of the network society and technological changes (mainly information and telecommunications technologies, of </w:t>
      </w:r>
      <w:r w:rsidRPr="004123F2">
        <w:rPr>
          <w:lang w:val="en-US"/>
        </w:rPr>
        <w:t xml:space="preserve">which the Internet has the most significant impact on consumer purchasing behaviour) (Humphries, 2019). Thanks </w:t>
      </w:r>
      <w:r w:rsidRPr="00C32994">
        <w:rPr>
          <w:lang w:val="en-US"/>
        </w:rPr>
        <w:t>to constant access to the Internet, food can be ordered from anywhere and at any time. Mail-order sales by restaurants give them a competitive advantage over establishments that do not do so and only offer meals traditionally on the spot.</w:t>
      </w:r>
    </w:p>
    <w:p w14:paraId="28D1723D" w14:textId="311F0EB4" w:rsidR="00C32994" w:rsidRPr="004123F2" w:rsidRDefault="00C32994" w:rsidP="00A9182D">
      <w:pPr>
        <w:ind w:firstLine="0"/>
        <w:jc w:val="both"/>
        <w:rPr>
          <w:lang w:val="en-US"/>
        </w:rPr>
      </w:pPr>
      <w:r w:rsidRPr="00C32994">
        <w:rPr>
          <w:lang w:val="en-US"/>
        </w:rPr>
        <w:t>Many restaurants are moving online, reducing their overall costs in the long run, even when the co</w:t>
      </w:r>
      <w:r w:rsidRPr="004123F2">
        <w:rPr>
          <w:lang w:val="en-US"/>
        </w:rPr>
        <w:t xml:space="preserve">st of maintaining the FDA application is high (Ding et al., 2022). Currently, a pretty prohibitive price in order is the cost of delivery and often the cost of the dish itself. It must be remembered that companies providing food applications charge their commissions, affecting the order's final price. They are at least 30 percent — a severe order, especially during high </w:t>
      </w:r>
      <w:r w:rsidRPr="004123F2">
        <w:rPr>
          <w:lang w:val="en-US"/>
        </w:rPr>
        <w:lastRenderedPageBreak/>
        <w:t>inflation (Hickey, 2022). However, the entire process - from placing an order to delivering it to the customer - is fully automated and easy for both customers and restaurants. Logistics is on the side of the companies managing the platforms.</w:t>
      </w:r>
    </w:p>
    <w:p w14:paraId="4B29A256" w14:textId="77CCFA08" w:rsidR="00A74989" w:rsidRPr="004123F2" w:rsidRDefault="00C32994" w:rsidP="00A9182D">
      <w:pPr>
        <w:ind w:firstLine="0"/>
        <w:jc w:val="both"/>
        <w:rPr>
          <w:lang w:val="en-US"/>
        </w:rPr>
      </w:pPr>
      <w:r w:rsidRPr="004123F2">
        <w:rPr>
          <w:lang w:val="en-US"/>
        </w:rPr>
        <w:t xml:space="preserve">Entering platforms offering FDA applications allows for reaching new customers </w:t>
      </w:r>
      <w:r w:rsidR="00EE308F" w:rsidRPr="004123F2">
        <w:rPr>
          <w:lang w:val="en-US"/>
        </w:rPr>
        <w:t xml:space="preserve">    </w:t>
      </w:r>
      <w:r w:rsidRPr="004123F2">
        <w:rPr>
          <w:lang w:val="en-US"/>
        </w:rPr>
        <w:t xml:space="preserve">(Humphries, 2019). Because these companies invest much more in mass advertising than the average restaurant can afford (Soyeun &amp; Heesup , 2022). Trust in such a platform radiates to the restaurants listed on it, and the comments and ratings module encourages owners to constantly care about the quality of service, which in turn translates into customer retention </w:t>
      </w:r>
      <w:r w:rsidR="00EE308F" w:rsidRPr="004123F2">
        <w:rPr>
          <w:lang w:val="en-US"/>
        </w:rPr>
        <w:t xml:space="preserve">       </w:t>
      </w:r>
      <w:r w:rsidRPr="004123F2">
        <w:rPr>
          <w:lang w:val="en-US"/>
        </w:rPr>
        <w:t xml:space="preserve">(Humphries, 2019). </w:t>
      </w:r>
      <w:r w:rsidRPr="00C32994">
        <w:rPr>
          <w:lang w:val="en-US"/>
        </w:rPr>
        <w:t xml:space="preserve">However, the restaurant needs help accessing customer information (it only </w:t>
      </w:r>
      <w:r w:rsidRPr="004123F2">
        <w:rPr>
          <w:lang w:val="en-US"/>
        </w:rPr>
        <w:t>knows the orderer's name). It significantly affects the conduct of marketing activities, which could be directed to specific recipients in the case of direct orders. However, statistical reports (Cop</w:t>
      </w:r>
      <w:r w:rsidR="00060442" w:rsidRPr="004123F2">
        <w:rPr>
          <w:lang w:val="en-US"/>
        </w:rPr>
        <w:t>p</w:t>
      </w:r>
      <w:r w:rsidRPr="004123F2">
        <w:rPr>
          <w:lang w:val="en-US"/>
        </w:rPr>
        <w:t>ola, 2022) show that portals and applications such as Deliveroo, Uber Eats or JustEat are among the most frequently chosen options for ordering. In addition, the restaurant can focus solely on preparing the best food possible without worrying about the delivery and billing process.</w:t>
      </w:r>
      <w:r w:rsidR="00152BF0">
        <w:rPr>
          <w:lang w:val="en-US"/>
        </w:rPr>
        <w:t xml:space="preserve"> </w:t>
      </w:r>
      <w:r w:rsidR="00152BF0" w:rsidRPr="00152BF0">
        <w:rPr>
          <w:lang w:val="en-US"/>
        </w:rPr>
        <w:t xml:space="preserve">It is expected </w:t>
      </w:r>
      <w:r w:rsidR="00152BF0">
        <w:rPr>
          <w:lang w:val="en-US"/>
        </w:rPr>
        <w:t xml:space="preserve">also, </w:t>
      </w:r>
      <w:r w:rsidR="00152BF0" w:rsidRPr="00152BF0">
        <w:rPr>
          <w:lang w:val="en-US"/>
        </w:rPr>
        <w:t>that the trend of increasing takeaway consumption will persist, leading to more entrants in the market. While ultra-fast grocery delivery companies operate in a different segment, they too have the potential to capture a share of the takeaway market. To tap into the growth potential and attract investors, operators need to adopt a multi-channel approach with a balanced mix of on-site, takeaway, and meal kits. Simply reverting to pre-pandemic operations and ignoring the importance of multiple channels is unlikely to result in success</w:t>
      </w:r>
      <w:r w:rsidR="00152BF0">
        <w:rPr>
          <w:lang w:val="en-US"/>
        </w:rPr>
        <w:t xml:space="preserve"> </w:t>
      </w:r>
      <w:r w:rsidR="00152BF0" w:rsidRPr="00E3571E">
        <w:rPr>
          <w:lang w:val="en-US"/>
        </w:rPr>
        <w:t>(KPMG, 2021)</w:t>
      </w:r>
      <w:r w:rsidR="00152BF0" w:rsidRPr="00152BF0">
        <w:rPr>
          <w:lang w:val="en-US"/>
        </w:rPr>
        <w:t>.</w:t>
      </w:r>
    </w:p>
    <w:p w14:paraId="79FDF172" w14:textId="75CF52E9" w:rsidR="00E97EC5" w:rsidRDefault="00C32994" w:rsidP="00C32994">
      <w:pPr>
        <w:jc w:val="both"/>
        <w:rPr>
          <w:lang w:val="en-US"/>
        </w:rPr>
      </w:pPr>
      <w:r w:rsidRPr="004123F2">
        <w:rPr>
          <w:lang w:val="en-US"/>
        </w:rPr>
        <w:t xml:space="preserve">Restaurants now need smaller floor space and can be built in less prestigious locations (Gagnon, 2022). In such </w:t>
      </w:r>
      <w:r w:rsidRPr="00C32994">
        <w:rPr>
          <w:lang w:val="en-US"/>
        </w:rPr>
        <w:t>restaurants, more emphasis will be placed on the kitchen than the place with tables, and in extreme cases, there will be no such places. Delivery in such a restaurant can be up to 100 percent of turnover. Creating a new restaurant brand in the digital world requires much fewer costs, and using applications such as the FDA will allow competing effectively with big brands.</w:t>
      </w:r>
    </w:p>
    <w:p w14:paraId="557ECC3B" w14:textId="77777777" w:rsidR="00C32994" w:rsidRDefault="00C32994" w:rsidP="006B2EAF">
      <w:pPr>
        <w:rPr>
          <w:lang w:val="en-US"/>
        </w:rPr>
      </w:pPr>
    </w:p>
    <w:p w14:paraId="7619EBCF" w14:textId="77777777" w:rsidR="00152BF0" w:rsidRDefault="00152BF0" w:rsidP="006B2EAF">
      <w:pPr>
        <w:rPr>
          <w:lang w:val="en-US"/>
        </w:rPr>
      </w:pPr>
    </w:p>
    <w:p w14:paraId="331B477A" w14:textId="77777777" w:rsidR="00152BF0" w:rsidRPr="00970B32" w:rsidRDefault="00152BF0" w:rsidP="006B2EAF">
      <w:pPr>
        <w:rPr>
          <w:lang w:val="en-US"/>
        </w:rPr>
      </w:pPr>
    </w:p>
    <w:p w14:paraId="69E313CC" w14:textId="338D3348" w:rsidR="00DA18D1" w:rsidRPr="007B0B38" w:rsidRDefault="009A0BD3" w:rsidP="00E97EC5">
      <w:pPr>
        <w:pStyle w:val="Nagwek2"/>
      </w:pPr>
      <w:r w:rsidRPr="00CD0252">
        <w:rPr>
          <w:lang w:val="en-US"/>
        </w:rPr>
        <w:lastRenderedPageBreak/>
        <w:t xml:space="preserve"> </w:t>
      </w:r>
      <w:bookmarkStart w:id="12" w:name="_Toc134087119"/>
      <w:r w:rsidR="00494550" w:rsidRPr="00494550">
        <w:t>Factors influencing consumer choice of FDA applications</w:t>
      </w:r>
      <w:bookmarkEnd w:id="12"/>
    </w:p>
    <w:p w14:paraId="2546C30B" w14:textId="55919393" w:rsidR="008F753B" w:rsidRDefault="008F753B" w:rsidP="008F753B">
      <w:pPr>
        <w:rPr>
          <w:lang w:val="en-US"/>
        </w:rPr>
      </w:pPr>
    </w:p>
    <w:p w14:paraId="6B0B5B54" w14:textId="5C0D2262" w:rsidR="00262F72" w:rsidRDefault="00C32994" w:rsidP="00E701C8">
      <w:pPr>
        <w:jc w:val="both"/>
        <w:rPr>
          <w:lang w:val="en-US"/>
        </w:rPr>
      </w:pPr>
      <w:r w:rsidRPr="00C32994">
        <w:rPr>
          <w:lang w:val="en-US"/>
        </w:rPr>
        <w:t xml:space="preserve">Dynamic changes in restaurant consumers' surroundings make their behaviour change. The feeling of lack of time for home and housework, rest, family and social life is getting stronger. The need for convenience is primarily associated with those aspects of life in which people </w:t>
      </w:r>
      <w:r w:rsidRPr="004123F2">
        <w:rPr>
          <w:lang w:val="en-US"/>
        </w:rPr>
        <w:t>are forced to seek time savings. More and more consumers are also buying food online, making the process somewhat automated (Humphries, 2019).</w:t>
      </w:r>
      <w:r w:rsidR="00262F72">
        <w:rPr>
          <w:lang w:val="en-US"/>
        </w:rPr>
        <w:t xml:space="preserve"> </w:t>
      </w:r>
    </w:p>
    <w:p w14:paraId="2E11FB49" w14:textId="5A64E0A7" w:rsidR="00C32994" w:rsidRPr="004123F2" w:rsidRDefault="00C32994" w:rsidP="00E701C8">
      <w:pPr>
        <w:jc w:val="both"/>
        <w:rPr>
          <w:lang w:val="en-US"/>
        </w:rPr>
      </w:pPr>
      <w:r w:rsidRPr="004123F2">
        <w:rPr>
          <w:lang w:val="en-US"/>
        </w:rPr>
        <w:t xml:space="preserve"> The main intentions accompanying their choice are the ease, satisfaction and convenience of using FDA applications (Cho et al., 2019). Delivery time, quality of service, condition of the food delivered, and the value of the delivery tracking service are also essential factors (Saad, 2020). Yeo et al. (2017) confirmed that convenience, time savings, previous experience using the application, and the price factor complement each other. Nguyen, (2019) additionally states that the application's ease of use and its mobility and interactivity are the basis for choosing a food delivery service.</w:t>
      </w:r>
    </w:p>
    <w:p w14:paraId="2D8B74FC" w14:textId="7E88D9AB" w:rsidR="00E0630C" w:rsidRPr="00970B32" w:rsidRDefault="00EA32E5" w:rsidP="00E701C8">
      <w:pPr>
        <w:jc w:val="both"/>
        <w:rPr>
          <w:lang w:val="en-US"/>
        </w:rPr>
      </w:pPr>
      <w:r w:rsidRPr="004123F2">
        <w:rPr>
          <w:lang w:val="en-US"/>
        </w:rPr>
        <w:t xml:space="preserve">Time is a critical element in delivery and often determines the willingness to order (Saad, 2020). Recent decades </w:t>
      </w:r>
      <w:r w:rsidRPr="00EA32E5">
        <w:rPr>
          <w:lang w:val="en-US"/>
        </w:rPr>
        <w:t xml:space="preserve">have brought significant changes to the leisure time structure of the British. Although they spend slightly less time on professional work and domestic activities, commuting to work has become more time-consuming, and studying and training take longer. Lifestyle change has resulted </w:t>
      </w:r>
      <w:r w:rsidRPr="004123F2">
        <w:rPr>
          <w:lang w:val="en-US"/>
        </w:rPr>
        <w:t xml:space="preserve">in greater acceptance of the use of FDA applications. Both the quality of ordered food and fast service became a priority. In addition, FDA applications are critical to most urban consumers, for whom fast food delivery is correlated with their fast-paced lifestyle ( Kaur et al., 2021). Chai and Yat (2019) demonstrated </w:t>
      </w:r>
      <w:r w:rsidRPr="00EA32E5">
        <w:rPr>
          <w:lang w:val="en-US"/>
        </w:rPr>
        <w:t>in their research the interaction of the emergence of online food delivery services on changing the lifestyle of urban consumers.</w:t>
      </w:r>
    </w:p>
    <w:p w14:paraId="46D66A0B" w14:textId="77777777" w:rsidR="00EA32E5" w:rsidRPr="004123F2" w:rsidRDefault="00EA32E5" w:rsidP="003C49A6">
      <w:pPr>
        <w:jc w:val="both"/>
        <w:rPr>
          <w:lang w:val="en-US"/>
        </w:rPr>
      </w:pPr>
      <w:r w:rsidRPr="00EA32E5">
        <w:rPr>
          <w:lang w:val="en-US"/>
        </w:rPr>
        <w:t xml:space="preserve">The importance of the consumer experience of delivery has been highlighted by Saad (2020) in his research. Building delivery experiences is a process that provides positive </w:t>
      </w:r>
      <w:r w:rsidRPr="004123F2">
        <w:rPr>
          <w:lang w:val="en-US"/>
        </w:rPr>
        <w:t xml:space="preserve">emotions at every stage of the customer's interaction with the restaurant. The long-term increase in customer satisfaction translates into greater trust and commitment. Mehrolia et al. (2020) also state that the sale of food in FDA applications is mainly influenced by the perceived benefits of food delivery and the frequency of orders. Consumers want to be sure that their orders will be completed with the utmost care and delivered on time. Therefore, fulfilment accuracy is also one of the most critical attributes of ordering food through FDA applications. </w:t>
      </w:r>
      <w:r w:rsidRPr="004123F2">
        <w:rPr>
          <w:lang w:val="en-US"/>
        </w:rPr>
        <w:lastRenderedPageBreak/>
        <w:t>In the long run, more consumers will accept this way of ordering food (Ding et al., 2007). In addition, it was indicated that if the FDA provides consumers with a high-quality index, it is very likely that others will start using this application as well (Ray et al., 2019).</w:t>
      </w:r>
    </w:p>
    <w:p w14:paraId="22C54D6A" w14:textId="77777777" w:rsidR="00EA32E5" w:rsidRPr="004123F2" w:rsidRDefault="00EA32E5" w:rsidP="003C49A6">
      <w:pPr>
        <w:jc w:val="both"/>
        <w:rPr>
          <w:lang w:val="en-US"/>
        </w:rPr>
      </w:pPr>
      <w:r w:rsidRPr="004123F2">
        <w:rPr>
          <w:lang w:val="en-US"/>
        </w:rPr>
        <w:t xml:space="preserve">Another equally vital parameter to consider when choosing the FDA by the user is the price (Saad, 2020). The consumer </w:t>
      </w:r>
      <w:r w:rsidRPr="00EA32E5">
        <w:rPr>
          <w:lang w:val="en-US"/>
        </w:rPr>
        <w:t xml:space="preserve">is sensitive to sales, and price promotions, looks for generally low prices, and often compares products before buying to spend their money well. The price refers to the cost that the FDA charges the customer when ordering a product from one of the restaurants available in the application. Therefore, various types of promotions, </w:t>
      </w:r>
      <w:r w:rsidRPr="004123F2">
        <w:rPr>
          <w:lang w:val="en-US"/>
        </w:rPr>
        <w:t>discounts and appropriate advertising are necessary to increase consumer involvement. FDA applications are additionally equipped to express opinions about the service provided and order history (Ray et al., 2019). Ray et al. (2019) also suggest that there is no basis for the recommendation of family or friends to influence the choice of FDA applications. In turn, Wang et al. (2019), using the theory of gratification (service and system quality, promotions, product quality and price), suggest that satisfaction from using the FDA application substantially impacts its reuse.</w:t>
      </w:r>
    </w:p>
    <w:p w14:paraId="62525E3F" w14:textId="77777777" w:rsidR="00EA32E5" w:rsidRPr="004123F2" w:rsidRDefault="00EA32E5" w:rsidP="00B405FA">
      <w:pPr>
        <w:jc w:val="both"/>
        <w:rPr>
          <w:lang w:val="en-US"/>
        </w:rPr>
      </w:pPr>
      <w:r w:rsidRPr="004123F2">
        <w:rPr>
          <w:lang w:val="en-US"/>
        </w:rPr>
        <w:t xml:space="preserve">Ray et al. (2019) show how </w:t>
      </w:r>
      <w:r w:rsidRPr="00EA32E5">
        <w:rPr>
          <w:lang w:val="en-US"/>
        </w:rPr>
        <w:t xml:space="preserve">valuable the application's ease of use is, with particular emphasis on order placement and tracking functions. Everything takes place in real-time. The user is informed about the stages: acceptance by the restaurant, dish preparation, and food collection by the carrier. The following are also available for viewing: a photo of the person responsible for the </w:t>
      </w:r>
      <w:r w:rsidRPr="004123F2">
        <w:rPr>
          <w:lang w:val="en-US"/>
        </w:rPr>
        <w:t>delivery, their name and surname, and the route followed by the courier, with its current location marked. Also, Alalwan (2020) confirms that the ease of online tracking and reviews left by other users significantly impact further intention to use the application. Roh and Park (2019) agree that the ease of use of the FDA leads to increased user requirements for a particular technology and consequently leads to its use - also, the design itself or the functions that the applications are equipped with significantly affect the satisfaction and locality of users (Pal et al., 2021).</w:t>
      </w:r>
    </w:p>
    <w:p w14:paraId="5A9529BD" w14:textId="77777777" w:rsidR="00EA32E5" w:rsidRPr="004123F2" w:rsidRDefault="00EA32E5" w:rsidP="00262F72">
      <w:pPr>
        <w:ind w:firstLine="0"/>
        <w:jc w:val="both"/>
        <w:rPr>
          <w:lang w:val="en-US"/>
        </w:rPr>
      </w:pPr>
      <w:r w:rsidRPr="004123F2">
        <w:rPr>
          <w:lang w:val="en-US"/>
        </w:rPr>
        <w:t>Karulkar et al. (2019) pointed to the direct impact of the Internet as a factor causing the direct impact of consumer adoption of online catering services. To this end, they adopted the Unified Theory of Technology Use and Acceptance (UTAUT). This theory is also relevant to analysing consumer ordering behaviour using mobile apps (Izzati, 2020).</w:t>
      </w:r>
    </w:p>
    <w:p w14:paraId="0A7AB2F6" w14:textId="2B75DDBE" w:rsidR="00AA7533" w:rsidRDefault="00EA32E5" w:rsidP="00A94E1C">
      <w:pPr>
        <w:ind w:firstLine="432"/>
        <w:jc w:val="both"/>
        <w:rPr>
          <w:lang w:val="en-US"/>
        </w:rPr>
      </w:pPr>
      <w:r w:rsidRPr="00EA32E5">
        <w:rPr>
          <w:lang w:val="en-US"/>
        </w:rPr>
        <w:t xml:space="preserve">Recently, there has also been an increase in the use of smartphones. It has significantly impacted </w:t>
      </w:r>
      <w:r w:rsidRPr="004123F2">
        <w:rPr>
          <w:lang w:val="en-US"/>
        </w:rPr>
        <w:t xml:space="preserve">online food ordering (Okumus, et al. 2018). </w:t>
      </w:r>
    </w:p>
    <w:p w14:paraId="6AD1A1E2" w14:textId="77777777" w:rsidR="00AA7533" w:rsidRDefault="00AA7533" w:rsidP="00A94E1C">
      <w:pPr>
        <w:ind w:firstLine="432"/>
        <w:jc w:val="both"/>
        <w:rPr>
          <w:lang w:val="en-US"/>
        </w:rPr>
      </w:pPr>
    </w:p>
    <w:p w14:paraId="77F7837D" w14:textId="7313A852" w:rsidR="00AA7533" w:rsidRDefault="00AA7533" w:rsidP="00A94E1C">
      <w:pPr>
        <w:ind w:firstLine="432"/>
        <w:jc w:val="both"/>
        <w:rPr>
          <w:lang w:val="en-US"/>
        </w:rPr>
      </w:pPr>
      <w:r>
        <w:rPr>
          <w:noProof/>
          <w:lang w:val="en-US"/>
        </w:rPr>
        <w:drawing>
          <wp:inline distT="0" distB="0" distL="0" distR="0" wp14:anchorId="52C56206" wp14:editId="1CF6FE0C">
            <wp:extent cx="3829050" cy="2967887"/>
            <wp:effectExtent l="0" t="0" r="0" b="4445"/>
            <wp:docPr id="1635568769" name="Obraz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37214" cy="2974215"/>
                    </a:xfrm>
                    <a:prstGeom prst="rect">
                      <a:avLst/>
                    </a:prstGeom>
                    <a:noFill/>
                  </pic:spPr>
                </pic:pic>
              </a:graphicData>
            </a:graphic>
          </wp:inline>
        </w:drawing>
      </w:r>
    </w:p>
    <w:p w14:paraId="4D9CDA0E" w14:textId="2F40D855" w:rsidR="00AA7533" w:rsidRDefault="00AA7533" w:rsidP="00AA7533">
      <w:pPr>
        <w:pStyle w:val="Legenda"/>
      </w:pPr>
      <w:bookmarkStart w:id="13" w:name="_Toc134052680"/>
      <w:r>
        <w:t xml:space="preserve">Figure </w:t>
      </w:r>
      <w:fldSimple w:instr=" SEQ Figure \* ARABIC ">
        <w:r w:rsidR="00162443">
          <w:rPr>
            <w:noProof/>
          </w:rPr>
          <w:t>3</w:t>
        </w:r>
      </w:fldSimple>
      <w:r>
        <w:t xml:space="preserve">. </w:t>
      </w:r>
      <w:r w:rsidRPr="00917113">
        <w:t>A breakdown of UK age groups over time and the percentages that own a smartphone</w:t>
      </w:r>
      <w:bookmarkEnd w:id="13"/>
    </w:p>
    <w:p w14:paraId="1F0F59E0" w14:textId="77777777" w:rsidR="00022D23" w:rsidRDefault="00022D23" w:rsidP="00022D23">
      <w:pPr>
        <w:jc w:val="both"/>
      </w:pPr>
    </w:p>
    <w:p w14:paraId="628FEB20" w14:textId="54461137" w:rsidR="00022D23" w:rsidRDefault="00AA7533" w:rsidP="00022D23">
      <w:pPr>
        <w:jc w:val="both"/>
        <w:rPr>
          <w:lang w:val="en-US"/>
        </w:rPr>
      </w:pPr>
      <w:r w:rsidRPr="00022D23">
        <w:t>The number of mobile connections in the UK increased by 3.8% in 2022 to reach 71.8 million. It is predicted that by 2025, 95% of the UK population will use a smartphone. In 2021, 88% of UK adults owned a smartphone, with 96% of those aged 16-24 having one compared to 78% of those aged 55+. Smartphone ownership has increased significantly since 2008</w:t>
      </w:r>
      <w:r w:rsidRPr="00022D23">
        <w:rPr>
          <w:lang w:val="en-US"/>
        </w:rPr>
        <w:t xml:space="preserve"> (Hiley, 2023).</w:t>
      </w:r>
      <w:r w:rsidR="00022D23">
        <w:rPr>
          <w:lang w:val="en-US"/>
        </w:rPr>
        <w:t xml:space="preserve"> </w:t>
      </w:r>
      <w:r w:rsidR="00022D23" w:rsidRPr="00022D23">
        <w:rPr>
          <w:lang w:val="en-US"/>
        </w:rPr>
        <w:t xml:space="preserve">The increase in the use of smartphones translates into the number of installed </w:t>
      </w:r>
      <w:r w:rsidR="00022D23">
        <w:rPr>
          <w:lang w:val="en-US"/>
        </w:rPr>
        <w:t>a</w:t>
      </w:r>
      <w:r w:rsidR="00022D23" w:rsidRPr="00022D23">
        <w:rPr>
          <w:lang w:val="en-US"/>
        </w:rPr>
        <w:t>pplications for delivery.</w:t>
      </w:r>
    </w:p>
    <w:p w14:paraId="3C5A286A" w14:textId="42EBB855" w:rsidR="00AA7533" w:rsidRDefault="00022D23" w:rsidP="00022D23">
      <w:pPr>
        <w:jc w:val="both"/>
        <w:rPr>
          <w:lang w:val="en-US"/>
        </w:rPr>
      </w:pPr>
      <w:r w:rsidRPr="000842F3">
        <w:rPr>
          <w:noProof/>
          <w:color w:val="000000"/>
          <w:shd w:val="clear" w:color="auto" w:fill="FFFFFF"/>
        </w:rPr>
        <w:drawing>
          <wp:inline distT="0" distB="0" distL="0" distR="0" wp14:anchorId="5C02B0FF" wp14:editId="44F7DDA8">
            <wp:extent cx="3568700" cy="2374900"/>
            <wp:effectExtent l="0" t="0" r="0" b="6350"/>
            <wp:docPr id="941225410" name="Obraz 941225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5217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68700" cy="2374900"/>
                    </a:xfrm>
                    <a:prstGeom prst="rect">
                      <a:avLst/>
                    </a:prstGeom>
                  </pic:spPr>
                </pic:pic>
              </a:graphicData>
            </a:graphic>
          </wp:inline>
        </w:drawing>
      </w:r>
    </w:p>
    <w:p w14:paraId="275410E8" w14:textId="01DF1076" w:rsidR="00022D23" w:rsidRPr="00022D23" w:rsidRDefault="00022D23" w:rsidP="00022D23">
      <w:pPr>
        <w:pStyle w:val="Legenda"/>
        <w:rPr>
          <w:lang w:val="en-US"/>
        </w:rPr>
      </w:pPr>
      <w:bookmarkStart w:id="14" w:name="_Toc134052681"/>
      <w:r>
        <w:t xml:space="preserve">Figure </w:t>
      </w:r>
      <w:fldSimple w:instr=" SEQ Figure \* ARABIC ">
        <w:r w:rsidR="00162443">
          <w:rPr>
            <w:noProof/>
          </w:rPr>
          <w:t>4</w:t>
        </w:r>
      </w:fldSimple>
      <w:r>
        <w:t xml:space="preserve">. </w:t>
      </w:r>
      <w:r w:rsidRPr="00AB581B">
        <w:t>Figure 4. Number of downloads of leading food delivery and takeout apps in the United Kingdom (UK) in 2022(in 1,000s) (Coppola, 2022)</w:t>
      </w:r>
      <w:bookmarkEnd w:id="14"/>
    </w:p>
    <w:p w14:paraId="008E4074" w14:textId="050AAE7F" w:rsidR="00EA32E5" w:rsidRPr="004123F2" w:rsidRDefault="00EA32E5" w:rsidP="00A94E1C">
      <w:pPr>
        <w:ind w:firstLine="432"/>
        <w:jc w:val="both"/>
        <w:rPr>
          <w:lang w:val="en-US"/>
        </w:rPr>
      </w:pPr>
      <w:r w:rsidRPr="004123F2">
        <w:rPr>
          <w:lang w:val="en-US"/>
        </w:rPr>
        <w:lastRenderedPageBreak/>
        <w:t>In addition, the English are becoming increasingly convinced of online payments, e.g. through mobile applications. Year after year, they are more willing to use them to meet their basic needs - such as grocery shopping or ordering food for delivery. On the other hand, the risks associated with online payments, poor Internet connectivity, and the loss of data privacy are demotivating factors for online consumers (Chakraborty, et al. 2022).</w:t>
      </w:r>
    </w:p>
    <w:p w14:paraId="3B2DD295" w14:textId="5ACC8781" w:rsidR="00DE61F2" w:rsidRPr="004123F2" w:rsidRDefault="00EA32E5" w:rsidP="00EA32E5">
      <w:pPr>
        <w:ind w:firstLine="432"/>
        <w:jc w:val="both"/>
        <w:rPr>
          <w:lang w:val="en-US"/>
        </w:rPr>
      </w:pPr>
      <w:r w:rsidRPr="004123F2">
        <w:rPr>
          <w:lang w:val="en-US"/>
        </w:rPr>
        <w:t xml:space="preserve">An important socio-cultural factor for ordering food online is the millennials' rise. Research shows that the most influential factor determining this social group's choice of FDA application is the price of food. An additional impact on their perception of choice is the reliability of the application, ease of use and the number of food options available </w:t>
      </w:r>
      <w:r w:rsidR="00EE308F" w:rsidRPr="004123F2">
        <w:rPr>
          <w:lang w:val="en-US"/>
        </w:rPr>
        <w:t xml:space="preserve">               </w:t>
      </w:r>
      <w:r w:rsidRPr="004123F2">
        <w:rPr>
          <w:lang w:val="en-US"/>
        </w:rPr>
        <w:t>(Azizul et al., 2019).</w:t>
      </w:r>
    </w:p>
    <w:p w14:paraId="361B3049" w14:textId="77777777" w:rsidR="00EA32E5" w:rsidRPr="005E0626" w:rsidRDefault="00EA32E5" w:rsidP="00EA32E5">
      <w:pPr>
        <w:ind w:firstLine="432"/>
        <w:jc w:val="both"/>
        <w:rPr>
          <w:lang w:val="en-US"/>
        </w:rPr>
      </w:pPr>
    </w:p>
    <w:p w14:paraId="77547B66" w14:textId="7F9009FB" w:rsidR="0014748B" w:rsidRDefault="005E0626" w:rsidP="00901B96">
      <w:pPr>
        <w:pStyle w:val="Nagwek1"/>
      </w:pPr>
      <w:bookmarkStart w:id="15" w:name="_Toc134087120"/>
      <w:r>
        <w:t>R</w:t>
      </w:r>
      <w:r w:rsidR="00C848BF">
        <w:t>esearch methodology</w:t>
      </w:r>
      <w:bookmarkEnd w:id="15"/>
    </w:p>
    <w:p w14:paraId="7CDAEB3D" w14:textId="757F8469" w:rsidR="0014748B" w:rsidRDefault="0014748B" w:rsidP="0014748B"/>
    <w:p w14:paraId="380796B9" w14:textId="3BD55349" w:rsidR="0014748B" w:rsidRDefault="0014748B" w:rsidP="0014748B">
      <w:pPr>
        <w:pStyle w:val="Nagwek2"/>
      </w:pPr>
      <w:bookmarkStart w:id="16" w:name="_Toc134087121"/>
      <w:r w:rsidRPr="0014748B">
        <w:t>Methodological Framework</w:t>
      </w:r>
      <w:bookmarkEnd w:id="16"/>
    </w:p>
    <w:p w14:paraId="01E8DD6F" w14:textId="77777777" w:rsidR="0014748B" w:rsidRDefault="0014748B" w:rsidP="0014748B"/>
    <w:p w14:paraId="34AB03CD" w14:textId="77777777" w:rsidR="00EA32E5" w:rsidRPr="004123F2" w:rsidRDefault="00EA32E5" w:rsidP="00EA32E5">
      <w:pPr>
        <w:jc w:val="both"/>
        <w:rPr>
          <w:lang w:val="en-US"/>
        </w:rPr>
      </w:pPr>
      <w:r w:rsidRPr="00EA32E5">
        <w:rPr>
          <w:lang w:val="en-US"/>
        </w:rPr>
        <w:t xml:space="preserve">When describing the usability of FDA food delivery applications, various ontological and epistemological concepts can be used depending on the purpose of the study. Ultimately, the choice of a particular </w:t>
      </w:r>
      <w:r w:rsidRPr="004123F2">
        <w:rPr>
          <w:lang w:val="en-US"/>
        </w:rPr>
        <w:t>concept depends on the goals of the study and the research question that will be included in the dissertation.</w:t>
      </w:r>
    </w:p>
    <w:p w14:paraId="1FBDAE42" w14:textId="77777777" w:rsidR="00EA32E5" w:rsidRPr="00EA32E5" w:rsidRDefault="00EA32E5" w:rsidP="00EA32E5">
      <w:pPr>
        <w:jc w:val="both"/>
        <w:rPr>
          <w:lang w:val="en-US"/>
        </w:rPr>
      </w:pPr>
      <w:r w:rsidRPr="004123F2">
        <w:rPr>
          <w:lang w:val="en-US"/>
        </w:rPr>
        <w:t xml:space="preserve">The ontological concept assumes that there are objects that are independent of our perception and cognition (Saunders et al., 2009). In </w:t>
      </w:r>
      <w:r w:rsidRPr="00EA32E5">
        <w:rPr>
          <w:lang w:val="en-US"/>
        </w:rPr>
        <w:t>the context of the usability study of the FDA application, it can be described that different types of food can be delivered through such an application and that their nutritional and taste properties are independent of perception. In addition, it is possible to assess the relationship between different types of food, their health effects, and the preferences of users in terms of food.</w:t>
      </w:r>
    </w:p>
    <w:p w14:paraId="47C4B78C" w14:textId="77777777" w:rsidR="00EA32E5" w:rsidRPr="004123F2" w:rsidRDefault="00EA32E5" w:rsidP="00EA32E5">
      <w:pPr>
        <w:ind w:firstLine="0"/>
        <w:jc w:val="both"/>
        <w:rPr>
          <w:lang w:val="en-US"/>
        </w:rPr>
      </w:pPr>
      <w:r w:rsidRPr="00EA32E5">
        <w:rPr>
          <w:lang w:val="en-US"/>
        </w:rPr>
        <w:t xml:space="preserve">On the other hand, the epistemological concept assumes that our knowledge depends on the context </w:t>
      </w:r>
      <w:r w:rsidRPr="004123F2">
        <w:rPr>
          <w:lang w:val="en-US"/>
        </w:rPr>
        <w:t xml:space="preserve">and the goals we want to achieve. Knowledge is constructed by experience and social context (Saunders et al., 2009). Regarding the food delivery app, we can focus on researching what social and cultural factors influence users' food preferences and their experiences related </w:t>
      </w:r>
      <w:r w:rsidRPr="004123F2">
        <w:rPr>
          <w:lang w:val="en-US"/>
        </w:rPr>
        <w:lastRenderedPageBreak/>
        <w:t>to using such an application. Ultimately, it can determine what goals users want to achieve using such an application and what information they need.</w:t>
      </w:r>
    </w:p>
    <w:p w14:paraId="78BD4B45" w14:textId="0523BB6E" w:rsidR="00855A09" w:rsidRPr="004123F2" w:rsidRDefault="00855A09" w:rsidP="00855A09">
      <w:pPr>
        <w:jc w:val="both"/>
        <w:rPr>
          <w:lang w:val="en-US"/>
        </w:rPr>
      </w:pPr>
      <w:bookmarkStart w:id="17" w:name="_Hlk132920688"/>
      <w:r w:rsidRPr="004123F2">
        <w:rPr>
          <w:lang w:val="en-US"/>
        </w:rPr>
        <w:t xml:space="preserve">These studies follow the epistemology of positivism. The nature of the analyzed issue dictated this choice. Positivism assumes that knowledge can only be obtained through scientific methods such as experimentation, observation, and empirical verification </w:t>
      </w:r>
      <w:r w:rsidR="00B622A9" w:rsidRPr="004123F2">
        <w:rPr>
          <w:lang w:val="en-US"/>
        </w:rPr>
        <w:t xml:space="preserve">                                </w:t>
      </w:r>
      <w:r w:rsidRPr="004123F2">
        <w:rPr>
          <w:lang w:val="en-US"/>
        </w:rPr>
        <w:t xml:space="preserve">(Collis &amp; Hussey, 2014). Concerning </w:t>
      </w:r>
      <w:r w:rsidRPr="00855A09">
        <w:rPr>
          <w:lang w:val="en-US"/>
        </w:rPr>
        <w:t>FDA food delivery applications, this concept can be used in research on consumer preferences, their eating habits and the effectiveness of marketing strategies and ways to improve the quality of services. Positivism also assumes that knowledge is objective and independent of individual interpretations</w:t>
      </w:r>
      <w:r w:rsidR="00627504">
        <w:rPr>
          <w:lang w:val="en-US"/>
        </w:rPr>
        <w:t xml:space="preserve">. </w:t>
      </w:r>
      <w:r w:rsidRPr="00855A09">
        <w:rPr>
          <w:lang w:val="en-US"/>
        </w:rPr>
        <w:t xml:space="preserve">The knowledge resulting from the research should be independent of the subjective opinions of the people surveyed, and the results should be based on facts and </w:t>
      </w:r>
      <w:r w:rsidRPr="004123F2">
        <w:rPr>
          <w:lang w:val="en-US"/>
        </w:rPr>
        <w:t>observations. The concept of positivism also holds that science should be put into practice to benefit society (Collis &amp; Hussey, 2014). In the context of the study of food delivery apps, a scientific approach to researching consumer preferences and ways to improve service quality can benefit consumers, food suppliers and app owners.</w:t>
      </w:r>
    </w:p>
    <w:p w14:paraId="2426189A" w14:textId="61EC3C58" w:rsidR="0014748B" w:rsidRPr="00855A09" w:rsidRDefault="00855A09" w:rsidP="00855A09">
      <w:pPr>
        <w:jc w:val="both"/>
        <w:rPr>
          <w:lang w:val="en-US"/>
        </w:rPr>
      </w:pPr>
      <w:r w:rsidRPr="004123F2">
        <w:rPr>
          <w:lang w:val="en-US"/>
        </w:rPr>
        <w:t xml:space="preserve">In this study, the research approach of deductions was adopted. In the conducted research, the deductive approach refers to how the researcher creates his arguments and conclusions (Chawla &amp; Sodhi, 2011). In the deductive </w:t>
      </w:r>
      <w:r w:rsidRPr="00855A09">
        <w:rPr>
          <w:lang w:val="en-US"/>
        </w:rPr>
        <w:t xml:space="preserve">approach, the researcher starts with hypotheses or theoretical assumptions and concludes them, which are tested based on empirical data or other sources. In this way, the researcher tries to confirm or reject his hypotheses or theoretical </w:t>
      </w:r>
      <w:r w:rsidRPr="004123F2">
        <w:rPr>
          <w:lang w:val="en-US"/>
        </w:rPr>
        <w:t>assumptions (Collis &amp; Hussey, 2014). The deductive approach, however, does not lead to formulating a new theory (Saunders et al., 2009). This project is optional because the researchers intend to test existing theories in a new environment. The deductive investigation is also called less time-consuming (Chawla &amp; Sodhi, 2011).</w:t>
      </w:r>
      <w:bookmarkEnd w:id="17"/>
    </w:p>
    <w:p w14:paraId="3FF0FE65" w14:textId="77777777" w:rsidR="00EA32E5" w:rsidRPr="00855A09" w:rsidRDefault="00EA32E5" w:rsidP="00156510">
      <w:pPr>
        <w:jc w:val="both"/>
        <w:rPr>
          <w:lang w:val="en-US"/>
        </w:rPr>
      </w:pPr>
    </w:p>
    <w:p w14:paraId="1A64F332" w14:textId="57A850A9" w:rsidR="0014748B" w:rsidRPr="00C82160" w:rsidRDefault="0014748B" w:rsidP="0014748B">
      <w:pPr>
        <w:pStyle w:val="Nagwek2"/>
        <w:rPr>
          <w:lang w:val="en-US"/>
        </w:rPr>
      </w:pPr>
      <w:bookmarkStart w:id="18" w:name="_Toc134087122"/>
      <w:r w:rsidRPr="00C82160">
        <w:rPr>
          <w:lang w:val="en-US"/>
        </w:rPr>
        <w:t>Research strategy, type of investigation and design</w:t>
      </w:r>
      <w:bookmarkEnd w:id="18"/>
    </w:p>
    <w:p w14:paraId="6294EEC1" w14:textId="77777777" w:rsidR="00CC2239" w:rsidRDefault="00CC2239" w:rsidP="00CC2239">
      <w:pPr>
        <w:rPr>
          <w:lang w:val="en-US"/>
        </w:rPr>
      </w:pPr>
    </w:p>
    <w:p w14:paraId="65BE1A99" w14:textId="77777777" w:rsidR="00075531" w:rsidRPr="004123F2" w:rsidRDefault="00075531" w:rsidP="00075531">
      <w:pPr>
        <w:jc w:val="both"/>
        <w:rPr>
          <w:lang w:val="en-US"/>
        </w:rPr>
      </w:pPr>
      <w:r w:rsidRPr="00075531">
        <w:rPr>
          <w:lang w:val="en-US"/>
        </w:rPr>
        <w:t xml:space="preserve">The study was conducted based on primary </w:t>
      </w:r>
      <w:r w:rsidRPr="004123F2">
        <w:rPr>
          <w:lang w:val="en-US"/>
        </w:rPr>
        <w:t xml:space="preserve">data (Saunders et al., 2009) collected from the respondents. It was aimed at getting to know and understanding the opinions, attitudes, behaviours, needs and preferences of people through properly asked questions and thus obtaining answers. Secondary data, i.e. research based on the analysis and interpretation of already existing sources of information (Saunders et al., 2009), such as reports, articles, </w:t>
      </w:r>
      <w:r w:rsidRPr="004123F2">
        <w:rPr>
          <w:lang w:val="en-US"/>
        </w:rPr>
        <w:lastRenderedPageBreak/>
        <w:t>statistical data or scientific publications, were used to analyze the already collected primary data from the obtained surveys.</w:t>
      </w:r>
    </w:p>
    <w:p w14:paraId="490F4137" w14:textId="77777777" w:rsidR="00075531" w:rsidRPr="004123F2" w:rsidRDefault="00075531" w:rsidP="00075531">
      <w:pPr>
        <w:jc w:val="both"/>
        <w:rPr>
          <w:lang w:val="en-US"/>
        </w:rPr>
      </w:pPr>
      <w:r w:rsidRPr="004123F2">
        <w:rPr>
          <w:lang w:val="en-US"/>
        </w:rPr>
        <w:t>The data-gathering survey strategy was chosen for several reasons. Survey research is easy to develop, especially when using today's advanced survey software solutions.</w:t>
      </w:r>
    </w:p>
    <w:p w14:paraId="6945A874" w14:textId="77777777" w:rsidR="00075531" w:rsidRPr="004123F2" w:rsidRDefault="00075531" w:rsidP="00075531">
      <w:pPr>
        <w:jc w:val="both"/>
        <w:rPr>
          <w:lang w:val="en-US"/>
        </w:rPr>
      </w:pPr>
      <w:r w:rsidRPr="004123F2">
        <w:rPr>
          <w:lang w:val="en-US"/>
        </w:rPr>
        <w:t>Difficulties in obtaining accurate data accumulate, especially in online research, where there are fewer opportunities to control the behaviour of the respondent. Respondents often abandon completing exceptionally long surveys before completing them, skipping some answers. It makes the data complete and reliable. Therefore, all questions have been marked in the program as required, meaning the answers provided are complete. In addition, the questionnaire may also be completed by a person other than the one to whom it was addressed (Saunders et al., 2009).</w:t>
      </w:r>
    </w:p>
    <w:p w14:paraId="305C634D" w14:textId="77777777" w:rsidR="00075531" w:rsidRPr="004123F2" w:rsidRDefault="00075531" w:rsidP="00075531">
      <w:pPr>
        <w:jc w:val="both"/>
        <w:rPr>
          <w:lang w:val="en-US"/>
        </w:rPr>
      </w:pPr>
      <w:r w:rsidRPr="004123F2">
        <w:rPr>
          <w:lang w:val="en-US"/>
        </w:rPr>
        <w:t>Depending on the selection of the set of the research group, completely different results can be obtained, which translates into the conclusions of the study. The selection of respondents from whom information is obtained has a very significant impact on the result of the study. Therefore, the target group was primarily users of the FDA application over the age of eighteen.</w:t>
      </w:r>
    </w:p>
    <w:p w14:paraId="0B929C43" w14:textId="77777777" w:rsidR="00075531" w:rsidRPr="004123F2" w:rsidRDefault="00075531" w:rsidP="00075531">
      <w:pPr>
        <w:jc w:val="both"/>
        <w:rPr>
          <w:lang w:val="en-US"/>
        </w:rPr>
      </w:pPr>
    </w:p>
    <w:p w14:paraId="10A3FEB1" w14:textId="77777777" w:rsidR="00917543" w:rsidRPr="004123F2" w:rsidRDefault="00917543" w:rsidP="00075531">
      <w:pPr>
        <w:jc w:val="both"/>
        <w:rPr>
          <w:lang w:val="en-US"/>
        </w:rPr>
      </w:pPr>
    </w:p>
    <w:p w14:paraId="31FDC608" w14:textId="1DEACA54" w:rsidR="0014748B" w:rsidRPr="00BC2B40" w:rsidRDefault="0014748B" w:rsidP="0014748B">
      <w:pPr>
        <w:pStyle w:val="Nagwek2"/>
        <w:rPr>
          <w:lang w:val="en-US"/>
        </w:rPr>
      </w:pPr>
      <w:bookmarkStart w:id="19" w:name="_Toc134087123"/>
      <w:r w:rsidRPr="00BC2B40">
        <w:rPr>
          <w:lang w:val="en-US"/>
        </w:rPr>
        <w:t>Data Collection Method and Data Analysis</w:t>
      </w:r>
      <w:r w:rsidR="00917543">
        <w:rPr>
          <w:lang w:val="en-US"/>
        </w:rPr>
        <w:t>, Research Ethics</w:t>
      </w:r>
      <w:bookmarkEnd w:id="19"/>
    </w:p>
    <w:p w14:paraId="6B0AD247" w14:textId="77777777" w:rsidR="00CC2239" w:rsidRDefault="00CC2239" w:rsidP="00CC2239">
      <w:pPr>
        <w:rPr>
          <w:lang w:val="en-US"/>
        </w:rPr>
      </w:pPr>
    </w:p>
    <w:p w14:paraId="147BDDD4" w14:textId="77777777" w:rsidR="00BB4EBE" w:rsidRPr="00BB4EBE" w:rsidRDefault="00BB4EBE" w:rsidP="00BB4EBE">
      <w:pPr>
        <w:jc w:val="both"/>
        <w:rPr>
          <w:lang w:val="en-US"/>
        </w:rPr>
      </w:pPr>
      <w:r w:rsidRPr="00BB4EBE">
        <w:rPr>
          <w:lang w:val="en-US"/>
        </w:rPr>
        <w:t>The surveys were created in Microsoft Forms for faster distribution to respondents. Survey questionnaires were sent to respondents via Facebook and Instagram on April 1, 2023. Participants in the study had twenty days to respond.</w:t>
      </w:r>
    </w:p>
    <w:p w14:paraId="35F9AE87" w14:textId="77777777" w:rsidR="00BB4EBE" w:rsidRDefault="00BB4EBE" w:rsidP="00BB4EBE">
      <w:pPr>
        <w:jc w:val="both"/>
        <w:rPr>
          <w:lang w:val="en-US"/>
        </w:rPr>
      </w:pPr>
      <w:r w:rsidRPr="00BB4EBE">
        <w:rPr>
          <w:lang w:val="en-US"/>
        </w:rPr>
        <w:t>The factor determining the choice of studies was the small size of the population. 51 respondents were surveyed to study the use of the FDA application by the consumer. In order to build a statistically significant survey sample, the researcher would have to involve at least 100 people from the group handling FDA applications (the Microsoft Forms link was sent to this number of people) - more than half of the participants did not agree to the study. However, given the short duration of the study, only twenty days, this goal may have been more achievable. In the case of surveys conducted in restaurants, the surveys were in paper form, and the answers were entered into Microsoft Forms to complete the analysis of the results.</w:t>
      </w:r>
      <w:r>
        <w:rPr>
          <w:lang w:val="en-US"/>
        </w:rPr>
        <w:t xml:space="preserve"> </w:t>
      </w:r>
    </w:p>
    <w:p w14:paraId="4668D19D" w14:textId="2D01B7EC" w:rsidR="00E23B1F" w:rsidRPr="00E23B1F" w:rsidRDefault="00E23B1F" w:rsidP="00BB4EBE">
      <w:pPr>
        <w:ind w:firstLine="0"/>
        <w:jc w:val="both"/>
        <w:rPr>
          <w:lang w:val="en-US"/>
        </w:rPr>
      </w:pPr>
      <w:r w:rsidRPr="004123F2">
        <w:rPr>
          <w:lang w:val="en-US"/>
        </w:rPr>
        <w:lastRenderedPageBreak/>
        <w:t xml:space="preserve">The FDA Applications Survey Questionnaire from a Consumer Use Perspective (Appendix 1) consists of two parts. The first includes items indicated in the research model using a 5-point Likert scale (Joshi et al., 2015) - to obtain an answer regarding the degree of acceptance of a phenomenon or view on a specific topic and questions with the option of single-choice answers. The second part focused on the demographic </w:t>
      </w:r>
      <w:r w:rsidRPr="00E23B1F">
        <w:rPr>
          <w:lang w:val="en-US"/>
        </w:rPr>
        <w:t>data of the participants using closed questions - information such as age, gender, education and occupation.</w:t>
      </w:r>
    </w:p>
    <w:p w14:paraId="0BBA34FF" w14:textId="678AF332" w:rsidR="00917543" w:rsidRDefault="00917543" w:rsidP="00917543">
      <w:pPr>
        <w:jc w:val="both"/>
        <w:rPr>
          <w:lang w:val="en-US"/>
        </w:rPr>
      </w:pPr>
      <w:r w:rsidRPr="00075531">
        <w:rPr>
          <w:lang w:val="en-US"/>
        </w:rPr>
        <w:t>The study participants were fully informed about the nature and purpose of the study and gave their consent before participating in the study - the required consent was attached to the survey form (Appendix No. 1). Thanks to the use of the Microsoft Forms application, it is not possible to identify a specific respondent, which in turn protects the confidentiality of each of them. These ethical considerations are essential to ensure that quantitative research is conducted responsibly and ethically and that the rights and well-being of participants are protected.</w:t>
      </w:r>
    </w:p>
    <w:p w14:paraId="6D802E4B" w14:textId="77777777" w:rsidR="00917543" w:rsidRDefault="00917543" w:rsidP="00E23B1F">
      <w:pPr>
        <w:jc w:val="both"/>
        <w:rPr>
          <w:lang w:val="en-US"/>
        </w:rPr>
      </w:pPr>
    </w:p>
    <w:p w14:paraId="45F0FE51" w14:textId="02687F62" w:rsidR="00C848BF" w:rsidRDefault="00C848BF" w:rsidP="006A46DE">
      <w:pPr>
        <w:pStyle w:val="Nagwek1"/>
      </w:pPr>
      <w:bookmarkStart w:id="20" w:name="_Toc134087124"/>
      <w:r>
        <w:t>Analysis of data</w:t>
      </w:r>
      <w:bookmarkEnd w:id="20"/>
    </w:p>
    <w:p w14:paraId="3B6929C6" w14:textId="77777777" w:rsidR="006A46DE" w:rsidRDefault="006A46DE" w:rsidP="006A46DE"/>
    <w:p w14:paraId="0991D86F" w14:textId="77777777" w:rsidR="0075623F" w:rsidRDefault="00EC2EA7" w:rsidP="00CE0409">
      <w:pPr>
        <w:jc w:val="both"/>
      </w:pPr>
      <w:r w:rsidRPr="00EC2EA7">
        <w:t>The COVID-19 pandemic has had a significant impact on the restaurant industry, forcing many businesses to temporarily close or adapt to new safety protocols and consumer preferences. As the world begins to recover and adapt to the aftermath of the pandemic, it is important to take into account emerging restaurant trends and changes in consumer preferences. This raises important questions, such as how the digitization of business processes can change customer relationships and what benefits restaurants can expect from this change. In this context, a survey was conducted asking respondents about their perception of new restaurant trends, changes in consumer preferences and the impact of digitalization on the industry. This report analyzes respondents' responses and provides insight into the potential future of the restaurant industry in a post-pandemic world.</w:t>
      </w:r>
      <w:r w:rsidR="0075623F">
        <w:t xml:space="preserve"> </w:t>
      </w:r>
    </w:p>
    <w:p w14:paraId="417AA4B2" w14:textId="6FC23C57" w:rsidR="00A12E8A" w:rsidRDefault="0075623F" w:rsidP="0075623F">
      <w:pPr>
        <w:ind w:firstLine="0"/>
        <w:jc w:val="both"/>
      </w:pPr>
      <w:r w:rsidRPr="0075623F">
        <w:t xml:space="preserve">Chapter four of this research report focuses on the analysis of the demographic characteristics of the study population. This chapter provides a detailed analysis of the population size, age group, gender distribution, marital status and employment status of the participants. These demographic characteristics play a key role in understanding the study population and provide </w:t>
      </w:r>
      <w:r w:rsidRPr="0075623F">
        <w:lastRenderedPageBreak/>
        <w:t>valuable information that can be used to make marketing and other important business decisions.</w:t>
      </w:r>
    </w:p>
    <w:tbl>
      <w:tblPr>
        <w:tblpPr w:leftFromText="180" w:rightFromText="180" w:vertAnchor="text" w:horzAnchor="margin" w:tblpXSpec="center" w:tblpY="503"/>
        <w:tblW w:w="5100" w:type="dxa"/>
        <w:tblLook w:val="04A0" w:firstRow="1" w:lastRow="0" w:firstColumn="1" w:lastColumn="0" w:noHBand="0" w:noVBand="1"/>
      </w:tblPr>
      <w:tblGrid>
        <w:gridCol w:w="2496"/>
        <w:gridCol w:w="956"/>
        <w:gridCol w:w="1648"/>
      </w:tblGrid>
      <w:tr w:rsidR="00AB29A6" w:rsidRPr="00AB29A6" w14:paraId="2CF6F59D" w14:textId="77777777" w:rsidTr="00AB29A6">
        <w:trPr>
          <w:trHeight w:val="310"/>
        </w:trPr>
        <w:tc>
          <w:tcPr>
            <w:tcW w:w="5100" w:type="dxa"/>
            <w:gridSpan w:val="3"/>
            <w:tcBorders>
              <w:top w:val="nil"/>
              <w:left w:val="nil"/>
              <w:bottom w:val="nil"/>
              <w:right w:val="nil"/>
            </w:tcBorders>
            <w:shd w:val="clear" w:color="auto" w:fill="auto"/>
            <w:noWrap/>
            <w:vAlign w:val="bottom"/>
            <w:hideMark/>
          </w:tcPr>
          <w:p w14:paraId="468665AA" w14:textId="77777777" w:rsidR="00AB29A6" w:rsidRPr="00AB29A6" w:rsidRDefault="00AB29A6" w:rsidP="00AB29A6">
            <w:pPr>
              <w:spacing w:after="0" w:line="240" w:lineRule="auto"/>
              <w:ind w:firstLine="0"/>
              <w:rPr>
                <w:rFonts w:ascii="Calibri" w:eastAsia="Times New Roman" w:hAnsi="Calibri" w:cs="Calibri"/>
                <w:b/>
                <w:bCs/>
                <w:color w:val="000000"/>
                <w:sz w:val="22"/>
                <w:lang w:val="en-US"/>
              </w:rPr>
            </w:pPr>
            <w:r w:rsidRPr="00AB29A6">
              <w:rPr>
                <w:rFonts w:ascii="Calibri" w:eastAsia="Times New Roman" w:hAnsi="Calibri" w:cs="Calibri"/>
                <w:b/>
                <w:bCs/>
                <w:color w:val="000000"/>
                <w:sz w:val="22"/>
                <w:lang w:val="en-US"/>
              </w:rPr>
              <w:t xml:space="preserve">                 </w:t>
            </w:r>
            <w:r w:rsidRPr="00AB29A6">
              <w:rPr>
                <w:rFonts w:ascii="Arial" w:eastAsia="Times New Roman" w:hAnsi="Arial" w:cs="Arial"/>
                <w:b/>
                <w:bCs/>
                <w:color w:val="000000"/>
                <w:szCs w:val="24"/>
                <w:lang w:val="en-US"/>
              </w:rPr>
              <w:t>Gender and age of responders</w:t>
            </w:r>
          </w:p>
        </w:tc>
      </w:tr>
      <w:tr w:rsidR="00AB29A6" w:rsidRPr="00AB29A6" w14:paraId="42D05CCF" w14:textId="77777777" w:rsidTr="00AB29A6">
        <w:trPr>
          <w:trHeight w:val="300"/>
        </w:trPr>
        <w:tc>
          <w:tcPr>
            <w:tcW w:w="2496" w:type="dxa"/>
            <w:tcBorders>
              <w:top w:val="nil"/>
              <w:left w:val="nil"/>
              <w:bottom w:val="nil"/>
              <w:right w:val="nil"/>
            </w:tcBorders>
            <w:shd w:val="clear" w:color="auto" w:fill="auto"/>
            <w:noWrap/>
            <w:vAlign w:val="bottom"/>
            <w:hideMark/>
          </w:tcPr>
          <w:p w14:paraId="19394D1F" w14:textId="77777777" w:rsidR="00AB29A6" w:rsidRPr="00AB29A6" w:rsidRDefault="00AB29A6" w:rsidP="00AB29A6">
            <w:pPr>
              <w:spacing w:after="0" w:line="240" w:lineRule="auto"/>
              <w:ind w:firstLine="0"/>
              <w:rPr>
                <w:rFonts w:ascii="Calibri" w:eastAsia="Times New Roman" w:hAnsi="Calibri" w:cs="Calibri"/>
                <w:b/>
                <w:bCs/>
                <w:color w:val="000000"/>
                <w:sz w:val="22"/>
                <w:lang w:val="en-US"/>
              </w:rPr>
            </w:pPr>
          </w:p>
        </w:tc>
        <w:tc>
          <w:tcPr>
            <w:tcW w:w="956" w:type="dxa"/>
            <w:tcBorders>
              <w:top w:val="nil"/>
              <w:left w:val="nil"/>
              <w:bottom w:val="nil"/>
              <w:right w:val="nil"/>
            </w:tcBorders>
            <w:shd w:val="clear" w:color="auto" w:fill="auto"/>
            <w:noWrap/>
            <w:vAlign w:val="bottom"/>
            <w:hideMark/>
          </w:tcPr>
          <w:p w14:paraId="465063DF" w14:textId="77777777" w:rsidR="00AB29A6" w:rsidRPr="00AB29A6" w:rsidRDefault="00AB29A6" w:rsidP="00AB29A6">
            <w:pPr>
              <w:spacing w:after="0" w:line="240" w:lineRule="auto"/>
              <w:ind w:firstLine="0"/>
              <w:rPr>
                <w:rFonts w:eastAsia="Times New Roman" w:cs="Times New Roman"/>
                <w:sz w:val="20"/>
                <w:szCs w:val="20"/>
                <w:lang w:val="en-US"/>
              </w:rPr>
            </w:pPr>
          </w:p>
        </w:tc>
        <w:tc>
          <w:tcPr>
            <w:tcW w:w="1648" w:type="dxa"/>
            <w:tcBorders>
              <w:top w:val="nil"/>
              <w:left w:val="nil"/>
              <w:bottom w:val="nil"/>
              <w:right w:val="nil"/>
            </w:tcBorders>
            <w:shd w:val="clear" w:color="auto" w:fill="auto"/>
            <w:noWrap/>
            <w:vAlign w:val="bottom"/>
            <w:hideMark/>
          </w:tcPr>
          <w:p w14:paraId="1514320A" w14:textId="77777777" w:rsidR="00AB29A6" w:rsidRPr="00AB29A6" w:rsidRDefault="00AB29A6" w:rsidP="00AB29A6">
            <w:pPr>
              <w:spacing w:after="0" w:line="240" w:lineRule="auto"/>
              <w:ind w:firstLine="0"/>
              <w:rPr>
                <w:rFonts w:eastAsia="Times New Roman" w:cs="Times New Roman"/>
                <w:sz w:val="20"/>
                <w:szCs w:val="20"/>
                <w:lang w:val="en-US"/>
              </w:rPr>
            </w:pPr>
          </w:p>
        </w:tc>
      </w:tr>
      <w:tr w:rsidR="00AB29A6" w:rsidRPr="00AB29A6" w14:paraId="6DDFAC55" w14:textId="77777777" w:rsidTr="00AB29A6">
        <w:trPr>
          <w:trHeight w:val="320"/>
        </w:trPr>
        <w:tc>
          <w:tcPr>
            <w:tcW w:w="2496" w:type="dxa"/>
            <w:tcBorders>
              <w:top w:val="nil"/>
              <w:left w:val="nil"/>
              <w:bottom w:val="nil"/>
              <w:right w:val="nil"/>
            </w:tcBorders>
            <w:shd w:val="clear" w:color="auto" w:fill="auto"/>
            <w:noWrap/>
            <w:vAlign w:val="bottom"/>
            <w:hideMark/>
          </w:tcPr>
          <w:p w14:paraId="4E854D5C" w14:textId="77777777" w:rsidR="00AB29A6" w:rsidRPr="00AB29A6" w:rsidRDefault="00AB29A6" w:rsidP="00AB29A6">
            <w:pPr>
              <w:spacing w:after="0" w:line="240" w:lineRule="auto"/>
              <w:ind w:firstLine="0"/>
              <w:rPr>
                <w:rFonts w:eastAsia="Times New Roman" w:cs="Times New Roman"/>
                <w:sz w:val="20"/>
                <w:szCs w:val="20"/>
                <w:lang w:val="en-US"/>
              </w:rPr>
            </w:pPr>
          </w:p>
        </w:tc>
        <w:tc>
          <w:tcPr>
            <w:tcW w:w="2604" w:type="dxa"/>
            <w:gridSpan w:val="2"/>
            <w:tcBorders>
              <w:top w:val="single" w:sz="8" w:space="0" w:color="auto"/>
              <w:left w:val="single" w:sz="8" w:space="0" w:color="auto"/>
              <w:bottom w:val="nil"/>
              <w:right w:val="single" w:sz="8" w:space="0" w:color="000000"/>
            </w:tcBorders>
            <w:shd w:val="clear" w:color="000000" w:fill="FFE699"/>
            <w:noWrap/>
            <w:vAlign w:val="bottom"/>
            <w:hideMark/>
          </w:tcPr>
          <w:p w14:paraId="6AF5AC4B"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Gender</w:t>
            </w:r>
          </w:p>
        </w:tc>
      </w:tr>
      <w:tr w:rsidR="00AB29A6" w:rsidRPr="00AB29A6" w14:paraId="6DCB2AE6" w14:textId="77777777" w:rsidTr="00AB29A6">
        <w:trPr>
          <w:trHeight w:val="320"/>
        </w:trPr>
        <w:tc>
          <w:tcPr>
            <w:tcW w:w="2496" w:type="dxa"/>
            <w:tcBorders>
              <w:top w:val="single" w:sz="8" w:space="0" w:color="auto"/>
              <w:left w:val="single" w:sz="8" w:space="0" w:color="auto"/>
              <w:bottom w:val="single" w:sz="8" w:space="0" w:color="auto"/>
              <w:right w:val="single" w:sz="8" w:space="0" w:color="auto"/>
            </w:tcBorders>
            <w:shd w:val="clear" w:color="000000" w:fill="FFE699"/>
            <w:noWrap/>
            <w:vAlign w:val="bottom"/>
            <w:hideMark/>
          </w:tcPr>
          <w:p w14:paraId="38E33915"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Age</w:t>
            </w:r>
          </w:p>
        </w:tc>
        <w:tc>
          <w:tcPr>
            <w:tcW w:w="956" w:type="dxa"/>
            <w:tcBorders>
              <w:top w:val="single" w:sz="4" w:space="0" w:color="auto"/>
              <w:left w:val="nil"/>
              <w:bottom w:val="single" w:sz="4" w:space="0" w:color="auto"/>
              <w:right w:val="single" w:sz="4" w:space="0" w:color="auto"/>
            </w:tcBorders>
            <w:shd w:val="clear" w:color="000000" w:fill="FFE699"/>
            <w:noWrap/>
            <w:vAlign w:val="bottom"/>
            <w:hideMark/>
          </w:tcPr>
          <w:p w14:paraId="0011AC61"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Man</w:t>
            </w:r>
          </w:p>
        </w:tc>
        <w:tc>
          <w:tcPr>
            <w:tcW w:w="1648" w:type="dxa"/>
            <w:tcBorders>
              <w:top w:val="single" w:sz="4" w:space="0" w:color="auto"/>
              <w:left w:val="nil"/>
              <w:bottom w:val="single" w:sz="4" w:space="0" w:color="auto"/>
              <w:right w:val="single" w:sz="8" w:space="0" w:color="auto"/>
            </w:tcBorders>
            <w:shd w:val="clear" w:color="000000" w:fill="FFE699"/>
            <w:noWrap/>
            <w:vAlign w:val="bottom"/>
            <w:hideMark/>
          </w:tcPr>
          <w:p w14:paraId="410EBF3C"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Woman</w:t>
            </w:r>
          </w:p>
        </w:tc>
      </w:tr>
      <w:tr w:rsidR="00AB29A6" w:rsidRPr="00AB29A6" w14:paraId="3A93EFF8" w14:textId="77777777" w:rsidTr="00AB29A6">
        <w:trPr>
          <w:trHeight w:val="310"/>
        </w:trPr>
        <w:tc>
          <w:tcPr>
            <w:tcW w:w="2496" w:type="dxa"/>
            <w:tcBorders>
              <w:top w:val="nil"/>
              <w:left w:val="single" w:sz="8" w:space="0" w:color="auto"/>
              <w:bottom w:val="single" w:sz="4" w:space="0" w:color="auto"/>
              <w:right w:val="single" w:sz="8" w:space="0" w:color="auto"/>
            </w:tcBorders>
            <w:shd w:val="clear" w:color="auto" w:fill="auto"/>
            <w:noWrap/>
            <w:vAlign w:val="bottom"/>
            <w:hideMark/>
          </w:tcPr>
          <w:p w14:paraId="2639B9AF"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18 - 25</w:t>
            </w:r>
          </w:p>
        </w:tc>
        <w:tc>
          <w:tcPr>
            <w:tcW w:w="956" w:type="dxa"/>
            <w:tcBorders>
              <w:top w:val="nil"/>
              <w:left w:val="nil"/>
              <w:bottom w:val="single" w:sz="4" w:space="0" w:color="auto"/>
              <w:right w:val="single" w:sz="4" w:space="0" w:color="auto"/>
            </w:tcBorders>
            <w:shd w:val="clear" w:color="auto" w:fill="auto"/>
            <w:noWrap/>
            <w:vAlign w:val="bottom"/>
            <w:hideMark/>
          </w:tcPr>
          <w:p w14:paraId="0F95396E"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 </w:t>
            </w:r>
          </w:p>
        </w:tc>
        <w:tc>
          <w:tcPr>
            <w:tcW w:w="1648" w:type="dxa"/>
            <w:tcBorders>
              <w:top w:val="nil"/>
              <w:left w:val="nil"/>
              <w:bottom w:val="single" w:sz="4" w:space="0" w:color="auto"/>
              <w:right w:val="single" w:sz="8" w:space="0" w:color="auto"/>
            </w:tcBorders>
            <w:shd w:val="clear" w:color="auto" w:fill="auto"/>
            <w:noWrap/>
            <w:vAlign w:val="bottom"/>
            <w:hideMark/>
          </w:tcPr>
          <w:p w14:paraId="6AC8F60B"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4</w:t>
            </w:r>
          </w:p>
        </w:tc>
      </w:tr>
      <w:tr w:rsidR="00AB29A6" w:rsidRPr="00AB29A6" w14:paraId="6E656BFB" w14:textId="77777777" w:rsidTr="00AB29A6">
        <w:trPr>
          <w:trHeight w:val="310"/>
        </w:trPr>
        <w:tc>
          <w:tcPr>
            <w:tcW w:w="2496" w:type="dxa"/>
            <w:tcBorders>
              <w:top w:val="nil"/>
              <w:left w:val="single" w:sz="8" w:space="0" w:color="auto"/>
              <w:bottom w:val="single" w:sz="4" w:space="0" w:color="auto"/>
              <w:right w:val="single" w:sz="8" w:space="0" w:color="auto"/>
            </w:tcBorders>
            <w:shd w:val="clear" w:color="auto" w:fill="auto"/>
            <w:noWrap/>
            <w:vAlign w:val="bottom"/>
            <w:hideMark/>
          </w:tcPr>
          <w:p w14:paraId="5869CD31"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26 - 35</w:t>
            </w:r>
          </w:p>
        </w:tc>
        <w:tc>
          <w:tcPr>
            <w:tcW w:w="956" w:type="dxa"/>
            <w:tcBorders>
              <w:top w:val="nil"/>
              <w:left w:val="nil"/>
              <w:bottom w:val="single" w:sz="4" w:space="0" w:color="auto"/>
              <w:right w:val="single" w:sz="4" w:space="0" w:color="auto"/>
            </w:tcBorders>
            <w:shd w:val="clear" w:color="auto" w:fill="auto"/>
            <w:noWrap/>
            <w:vAlign w:val="bottom"/>
            <w:hideMark/>
          </w:tcPr>
          <w:p w14:paraId="6DF1B14E"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11</w:t>
            </w:r>
          </w:p>
        </w:tc>
        <w:tc>
          <w:tcPr>
            <w:tcW w:w="1648" w:type="dxa"/>
            <w:tcBorders>
              <w:top w:val="nil"/>
              <w:left w:val="nil"/>
              <w:bottom w:val="single" w:sz="4" w:space="0" w:color="auto"/>
              <w:right w:val="single" w:sz="8" w:space="0" w:color="auto"/>
            </w:tcBorders>
            <w:shd w:val="clear" w:color="auto" w:fill="auto"/>
            <w:noWrap/>
            <w:vAlign w:val="bottom"/>
            <w:hideMark/>
          </w:tcPr>
          <w:p w14:paraId="6C2BFBBD"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18</w:t>
            </w:r>
          </w:p>
        </w:tc>
      </w:tr>
      <w:tr w:rsidR="00AB29A6" w:rsidRPr="00AB29A6" w14:paraId="5CB05178" w14:textId="77777777" w:rsidTr="00AB29A6">
        <w:trPr>
          <w:trHeight w:val="310"/>
        </w:trPr>
        <w:tc>
          <w:tcPr>
            <w:tcW w:w="2496" w:type="dxa"/>
            <w:tcBorders>
              <w:top w:val="nil"/>
              <w:left w:val="single" w:sz="8" w:space="0" w:color="auto"/>
              <w:bottom w:val="single" w:sz="4" w:space="0" w:color="auto"/>
              <w:right w:val="single" w:sz="8" w:space="0" w:color="auto"/>
            </w:tcBorders>
            <w:shd w:val="clear" w:color="auto" w:fill="auto"/>
            <w:noWrap/>
            <w:vAlign w:val="bottom"/>
            <w:hideMark/>
          </w:tcPr>
          <w:p w14:paraId="43EC72CC"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36 - 45</w:t>
            </w:r>
          </w:p>
        </w:tc>
        <w:tc>
          <w:tcPr>
            <w:tcW w:w="956" w:type="dxa"/>
            <w:tcBorders>
              <w:top w:val="nil"/>
              <w:left w:val="nil"/>
              <w:bottom w:val="single" w:sz="4" w:space="0" w:color="auto"/>
              <w:right w:val="single" w:sz="4" w:space="0" w:color="auto"/>
            </w:tcBorders>
            <w:shd w:val="clear" w:color="auto" w:fill="auto"/>
            <w:noWrap/>
            <w:vAlign w:val="bottom"/>
            <w:hideMark/>
          </w:tcPr>
          <w:p w14:paraId="60FCC443"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9</w:t>
            </w:r>
          </w:p>
        </w:tc>
        <w:tc>
          <w:tcPr>
            <w:tcW w:w="1648" w:type="dxa"/>
            <w:tcBorders>
              <w:top w:val="nil"/>
              <w:left w:val="nil"/>
              <w:bottom w:val="single" w:sz="4" w:space="0" w:color="auto"/>
              <w:right w:val="single" w:sz="8" w:space="0" w:color="auto"/>
            </w:tcBorders>
            <w:shd w:val="clear" w:color="auto" w:fill="auto"/>
            <w:noWrap/>
            <w:vAlign w:val="bottom"/>
            <w:hideMark/>
          </w:tcPr>
          <w:p w14:paraId="5C023B78"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3</w:t>
            </w:r>
          </w:p>
        </w:tc>
      </w:tr>
      <w:tr w:rsidR="00AB29A6" w:rsidRPr="00AB29A6" w14:paraId="667A1878" w14:textId="77777777" w:rsidTr="00AB29A6">
        <w:trPr>
          <w:trHeight w:val="320"/>
        </w:trPr>
        <w:tc>
          <w:tcPr>
            <w:tcW w:w="2496" w:type="dxa"/>
            <w:tcBorders>
              <w:top w:val="nil"/>
              <w:left w:val="single" w:sz="8" w:space="0" w:color="auto"/>
              <w:bottom w:val="single" w:sz="8" w:space="0" w:color="auto"/>
              <w:right w:val="single" w:sz="8" w:space="0" w:color="auto"/>
            </w:tcBorders>
            <w:shd w:val="clear" w:color="auto" w:fill="auto"/>
            <w:noWrap/>
            <w:vAlign w:val="bottom"/>
            <w:hideMark/>
          </w:tcPr>
          <w:p w14:paraId="7332517E" w14:textId="77777777" w:rsidR="00AB29A6" w:rsidRPr="00AB29A6" w:rsidRDefault="00AB29A6" w:rsidP="00AB29A6">
            <w:pPr>
              <w:spacing w:after="0" w:line="240" w:lineRule="auto"/>
              <w:ind w:firstLine="0"/>
              <w:rPr>
                <w:rFonts w:ascii="Arial" w:eastAsia="Times New Roman" w:hAnsi="Arial" w:cs="Arial"/>
                <w:color w:val="000000"/>
                <w:szCs w:val="24"/>
                <w:lang w:val="en-US"/>
              </w:rPr>
            </w:pPr>
            <w:r w:rsidRPr="00AB29A6">
              <w:rPr>
                <w:rFonts w:ascii="Arial" w:eastAsia="Times New Roman" w:hAnsi="Arial" w:cs="Arial"/>
                <w:color w:val="000000"/>
                <w:szCs w:val="24"/>
                <w:lang w:val="en-US"/>
              </w:rPr>
              <w:t>45 and over</w:t>
            </w:r>
          </w:p>
        </w:tc>
        <w:tc>
          <w:tcPr>
            <w:tcW w:w="956" w:type="dxa"/>
            <w:tcBorders>
              <w:top w:val="nil"/>
              <w:left w:val="nil"/>
              <w:bottom w:val="nil"/>
              <w:right w:val="single" w:sz="4" w:space="0" w:color="auto"/>
            </w:tcBorders>
            <w:shd w:val="clear" w:color="auto" w:fill="auto"/>
            <w:noWrap/>
            <w:vAlign w:val="bottom"/>
            <w:hideMark/>
          </w:tcPr>
          <w:p w14:paraId="6C6D3400"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1</w:t>
            </w:r>
          </w:p>
        </w:tc>
        <w:tc>
          <w:tcPr>
            <w:tcW w:w="1648" w:type="dxa"/>
            <w:tcBorders>
              <w:top w:val="nil"/>
              <w:left w:val="nil"/>
              <w:bottom w:val="nil"/>
              <w:right w:val="single" w:sz="8" w:space="0" w:color="auto"/>
            </w:tcBorders>
            <w:shd w:val="clear" w:color="auto" w:fill="auto"/>
            <w:noWrap/>
            <w:vAlign w:val="bottom"/>
            <w:hideMark/>
          </w:tcPr>
          <w:p w14:paraId="3470CD20"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5</w:t>
            </w:r>
          </w:p>
        </w:tc>
      </w:tr>
      <w:tr w:rsidR="00AB29A6" w:rsidRPr="00AB29A6" w14:paraId="0C68A134" w14:textId="77777777" w:rsidTr="00AB29A6">
        <w:trPr>
          <w:trHeight w:val="320"/>
        </w:trPr>
        <w:tc>
          <w:tcPr>
            <w:tcW w:w="2496" w:type="dxa"/>
            <w:tcBorders>
              <w:top w:val="nil"/>
              <w:left w:val="nil"/>
              <w:bottom w:val="nil"/>
              <w:right w:val="nil"/>
            </w:tcBorders>
            <w:shd w:val="clear" w:color="auto" w:fill="auto"/>
            <w:noWrap/>
            <w:vAlign w:val="bottom"/>
            <w:hideMark/>
          </w:tcPr>
          <w:p w14:paraId="7509973F" w14:textId="55ABCC54" w:rsidR="00AB29A6" w:rsidRPr="00AB29A6" w:rsidRDefault="00D55D4A" w:rsidP="00AB29A6">
            <w:pPr>
              <w:spacing w:after="0" w:line="240" w:lineRule="auto"/>
              <w:ind w:firstLine="0"/>
              <w:jc w:val="center"/>
              <w:rPr>
                <w:rFonts w:ascii="Arial" w:eastAsia="Times New Roman" w:hAnsi="Arial" w:cs="Arial"/>
                <w:color w:val="000000"/>
                <w:szCs w:val="24"/>
                <w:lang w:val="en-US"/>
              </w:rPr>
            </w:pPr>
            <w:r>
              <w:rPr>
                <w:rFonts w:ascii="Arial" w:eastAsia="Times New Roman" w:hAnsi="Arial" w:cs="Arial"/>
                <w:color w:val="000000"/>
                <w:szCs w:val="24"/>
                <w:lang w:val="en-US"/>
              </w:rPr>
              <w:t xml:space="preserve">                      total</w:t>
            </w:r>
          </w:p>
        </w:tc>
        <w:tc>
          <w:tcPr>
            <w:tcW w:w="95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BFC3C0F"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21</w:t>
            </w:r>
          </w:p>
        </w:tc>
        <w:tc>
          <w:tcPr>
            <w:tcW w:w="1648" w:type="dxa"/>
            <w:tcBorders>
              <w:top w:val="single" w:sz="8" w:space="0" w:color="auto"/>
              <w:left w:val="nil"/>
              <w:bottom w:val="single" w:sz="8" w:space="0" w:color="auto"/>
              <w:right w:val="single" w:sz="8" w:space="0" w:color="auto"/>
            </w:tcBorders>
            <w:shd w:val="clear" w:color="auto" w:fill="auto"/>
            <w:noWrap/>
            <w:vAlign w:val="bottom"/>
            <w:hideMark/>
          </w:tcPr>
          <w:p w14:paraId="6698BBC7" w14:textId="77777777" w:rsidR="00AB29A6" w:rsidRPr="00AB29A6" w:rsidRDefault="00AB29A6" w:rsidP="00AB29A6">
            <w:pPr>
              <w:spacing w:after="0" w:line="240" w:lineRule="auto"/>
              <w:ind w:firstLine="0"/>
              <w:jc w:val="center"/>
              <w:rPr>
                <w:rFonts w:ascii="Arial" w:eastAsia="Times New Roman" w:hAnsi="Arial" w:cs="Arial"/>
                <w:color w:val="000000"/>
                <w:szCs w:val="24"/>
                <w:lang w:val="en-US"/>
              </w:rPr>
            </w:pPr>
            <w:r w:rsidRPr="00AB29A6">
              <w:rPr>
                <w:rFonts w:ascii="Arial" w:eastAsia="Times New Roman" w:hAnsi="Arial" w:cs="Arial"/>
                <w:color w:val="000000"/>
                <w:szCs w:val="24"/>
                <w:lang w:val="en-US"/>
              </w:rPr>
              <w:t>30</w:t>
            </w:r>
          </w:p>
        </w:tc>
      </w:tr>
    </w:tbl>
    <w:p w14:paraId="7FAA4025" w14:textId="77777777" w:rsidR="00AB29A6" w:rsidRDefault="00AB29A6" w:rsidP="0075623F">
      <w:pPr>
        <w:ind w:firstLine="0"/>
        <w:jc w:val="both"/>
      </w:pPr>
    </w:p>
    <w:p w14:paraId="451D1650" w14:textId="77777777" w:rsidR="00AB29A6" w:rsidRDefault="00AB29A6" w:rsidP="0075623F">
      <w:pPr>
        <w:ind w:firstLine="0"/>
        <w:jc w:val="both"/>
      </w:pPr>
    </w:p>
    <w:p w14:paraId="459DF757" w14:textId="77777777" w:rsidR="00AB29A6" w:rsidRDefault="00AB29A6" w:rsidP="0075623F">
      <w:pPr>
        <w:ind w:firstLine="0"/>
        <w:jc w:val="both"/>
      </w:pPr>
    </w:p>
    <w:p w14:paraId="5C938D58" w14:textId="77777777" w:rsidR="00AB29A6" w:rsidRDefault="00AB29A6" w:rsidP="0075623F">
      <w:pPr>
        <w:ind w:firstLine="0"/>
        <w:jc w:val="both"/>
      </w:pPr>
    </w:p>
    <w:p w14:paraId="2414C36C" w14:textId="77777777" w:rsidR="00AB29A6" w:rsidRDefault="00AB29A6" w:rsidP="0075623F">
      <w:pPr>
        <w:ind w:firstLine="0"/>
        <w:jc w:val="both"/>
      </w:pPr>
    </w:p>
    <w:p w14:paraId="603F4160" w14:textId="77777777" w:rsidR="00AB29A6" w:rsidRDefault="00AB29A6" w:rsidP="0075623F">
      <w:pPr>
        <w:ind w:firstLine="0"/>
        <w:jc w:val="both"/>
      </w:pPr>
    </w:p>
    <w:p w14:paraId="26771FE5" w14:textId="77777777" w:rsidR="00AB29A6" w:rsidRDefault="00AB29A6" w:rsidP="0075623F">
      <w:pPr>
        <w:ind w:firstLine="0"/>
        <w:jc w:val="both"/>
      </w:pPr>
    </w:p>
    <w:p w14:paraId="1B23F5B7" w14:textId="1A53C681" w:rsidR="00AB29A6" w:rsidRDefault="00AB29A6" w:rsidP="00AB29A6">
      <w:pPr>
        <w:pStyle w:val="Legenda"/>
      </w:pPr>
      <w:bookmarkStart w:id="21" w:name="_Toc133969377"/>
      <w:r>
        <w:t xml:space="preserve">Table </w:t>
      </w:r>
      <w:fldSimple w:instr=" SEQ Table \* ARABIC ">
        <w:r>
          <w:rPr>
            <w:noProof/>
          </w:rPr>
          <w:t>1</w:t>
        </w:r>
      </w:fldSimple>
      <w:r>
        <w:t>. Gender and age of responders</w:t>
      </w:r>
      <w:bookmarkEnd w:id="21"/>
    </w:p>
    <w:p w14:paraId="24722A25" w14:textId="77777777" w:rsidR="00E3571E" w:rsidRPr="00E3571E" w:rsidRDefault="00E3571E" w:rsidP="00E3571E"/>
    <w:p w14:paraId="7A1CE885" w14:textId="3129BBD9" w:rsidR="00AB29A6" w:rsidRDefault="00AB29A6" w:rsidP="00AB29A6">
      <w:r>
        <w:rPr>
          <w:noProof/>
        </w:rPr>
        <w:drawing>
          <wp:inline distT="0" distB="0" distL="0" distR="0" wp14:anchorId="3F7FACBD" wp14:editId="15761D1F">
            <wp:extent cx="4076700" cy="2504743"/>
            <wp:effectExtent l="0" t="0" r="0" b="0"/>
            <wp:docPr id="1375748919"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91456" cy="2513809"/>
                    </a:xfrm>
                    <a:prstGeom prst="rect">
                      <a:avLst/>
                    </a:prstGeom>
                    <a:noFill/>
                  </pic:spPr>
                </pic:pic>
              </a:graphicData>
            </a:graphic>
          </wp:inline>
        </w:drawing>
      </w:r>
    </w:p>
    <w:p w14:paraId="2057FFF9" w14:textId="7044A5DD" w:rsidR="00AB29A6" w:rsidRPr="00AB29A6" w:rsidRDefault="00AB29A6" w:rsidP="00AB29A6">
      <w:pPr>
        <w:pStyle w:val="Legenda"/>
      </w:pPr>
      <w:bookmarkStart w:id="22" w:name="_Toc134052682"/>
      <w:r>
        <w:t xml:space="preserve">Figure </w:t>
      </w:r>
      <w:fldSimple w:instr=" SEQ Figure \* ARABIC ">
        <w:r w:rsidR="00162443">
          <w:rPr>
            <w:noProof/>
          </w:rPr>
          <w:t>5</w:t>
        </w:r>
      </w:fldSimple>
      <w:r>
        <w:t>. Gender and age of responders</w:t>
      </w:r>
      <w:bookmarkEnd w:id="22"/>
    </w:p>
    <w:p w14:paraId="1649C859" w14:textId="77777777" w:rsidR="00AB29A6" w:rsidRDefault="00AB29A6" w:rsidP="00AB29A6">
      <w:pPr>
        <w:jc w:val="both"/>
      </w:pPr>
    </w:p>
    <w:p w14:paraId="135DC1BD" w14:textId="5E521D2E" w:rsidR="00061125" w:rsidRDefault="00003F92" w:rsidP="00003F92">
      <w:pPr>
        <w:jc w:val="both"/>
      </w:pPr>
      <w:r>
        <w:t>The table depicts the distribution of respondents by gender and age. The respondents included 21 males and 30 women among the 51 total answers. The majority of male respondents (52.4%) were between the ages of 26 and 35, while the majority of female respondents (60%) were between the ages of 26 and 35.</w:t>
      </w:r>
      <w:r w:rsidR="00061125">
        <w:t xml:space="preserve"> </w:t>
      </w:r>
      <w:r>
        <w:t xml:space="preserve">Regarding age categories, the majority of male respondents (19%) belonged between the ages between 36 and 45, while the majority of female answers (60%) were between the ages of 26 and 35. The age group 45 and up had </w:t>
      </w:r>
      <w:r>
        <w:lastRenderedPageBreak/>
        <w:t>the fewest replies (2%) overall.</w:t>
      </w:r>
      <w:r w:rsidR="00061125">
        <w:t xml:space="preserve"> </w:t>
      </w:r>
      <w:r>
        <w:t>It's worth mentioning that the gender distribution of respondents is heavily biased towards women, who account for about 60% of the total sample.</w:t>
      </w:r>
      <w:r w:rsidR="00061125">
        <w:t xml:space="preserve"> </w:t>
      </w:r>
      <w:r w:rsidR="00061125" w:rsidRPr="00061125">
        <w:t>Therefore, any conclusions drawn from the data should be taken with this bias in mind.</w:t>
      </w:r>
      <w:r w:rsidR="00061125">
        <w:t xml:space="preserve"> </w:t>
      </w:r>
    </w:p>
    <w:p w14:paraId="134CAC1D" w14:textId="0CE39F2A" w:rsidR="00AB29A6" w:rsidRDefault="00AB29A6" w:rsidP="00003F92">
      <w:pPr>
        <w:jc w:val="both"/>
      </w:pPr>
      <w:r>
        <w:t>Most responses are from the Y generation or millennials (Cheng, 2018). Price is not the most significant element affecting purchase decisions for this generation. They are also conscious Internet users, and their daily choices distinguish them from representatives of previous generations. Millennials' worldview differs from those of other social groups. They have advanced technology skills that influence the manner and efficacy of communication. As a result, they are a valuable set of clients for various businesses, including online meal ordering systems. Their influence on the growth of the online food delivery market will grow year after year. Compared to the under-25, they have a more stable financial situation and spend less time eating out. They prefer to order food online because it is more convenient and saves time.</w:t>
      </w:r>
    </w:p>
    <w:p w14:paraId="7F738ED3" w14:textId="77777777" w:rsidR="00AB29A6" w:rsidRDefault="00AB29A6" w:rsidP="00AB29A6">
      <w:pPr>
        <w:jc w:val="both"/>
      </w:pPr>
    </w:p>
    <w:p w14:paraId="379FA17C" w14:textId="7542E1DF" w:rsidR="00901354" w:rsidRDefault="00AB29A6" w:rsidP="00AB29A6">
      <w:pPr>
        <w:jc w:val="both"/>
      </w:pPr>
      <w:r>
        <w:t xml:space="preserve">  </w:t>
      </w:r>
      <w:r w:rsidR="007C3A86">
        <w:rPr>
          <w:noProof/>
        </w:rPr>
        <w:drawing>
          <wp:inline distT="0" distB="0" distL="0" distR="0" wp14:anchorId="63B27FB0" wp14:editId="0CCF561F">
            <wp:extent cx="4286250" cy="2576499"/>
            <wp:effectExtent l="0" t="0" r="0" b="0"/>
            <wp:docPr id="139409884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111" cy="2581826"/>
                    </a:xfrm>
                    <a:prstGeom prst="rect">
                      <a:avLst/>
                    </a:prstGeom>
                    <a:noFill/>
                  </pic:spPr>
                </pic:pic>
              </a:graphicData>
            </a:graphic>
          </wp:inline>
        </w:drawing>
      </w:r>
    </w:p>
    <w:p w14:paraId="3E4EF67F" w14:textId="2EB2538F" w:rsidR="007C3A86" w:rsidRDefault="007C3A86" w:rsidP="007C3A86">
      <w:pPr>
        <w:pStyle w:val="Legenda"/>
      </w:pPr>
      <w:bookmarkStart w:id="23" w:name="_Toc134052683"/>
      <w:r>
        <w:t xml:space="preserve">Figure </w:t>
      </w:r>
      <w:fldSimple w:instr=" SEQ Figure \* ARABIC ">
        <w:r w:rsidR="00162443">
          <w:rPr>
            <w:noProof/>
          </w:rPr>
          <w:t>6</w:t>
        </w:r>
      </w:fldSimple>
      <w:r>
        <w:t xml:space="preserve">. </w:t>
      </w:r>
      <w:r w:rsidRPr="007E2872">
        <w:t>Employment status of responders</w:t>
      </w:r>
      <w:bookmarkEnd w:id="23"/>
    </w:p>
    <w:p w14:paraId="00A82FF3" w14:textId="77777777" w:rsidR="007C3A86" w:rsidRPr="007C3A86" w:rsidRDefault="007C3A86" w:rsidP="007C3A86"/>
    <w:p w14:paraId="42E70EBE" w14:textId="5FF28C4D" w:rsidR="00901354" w:rsidRDefault="007C3A86" w:rsidP="00AB29A6">
      <w:pPr>
        <w:jc w:val="both"/>
      </w:pPr>
      <w:r w:rsidRPr="007C3A86">
        <w:t>Based on the given data, out of the 51 participants, 68</w:t>
      </w:r>
      <w:r w:rsidR="007D18FA" w:rsidRPr="007C3A86">
        <w:t xml:space="preserve"> </w:t>
      </w:r>
      <w:r w:rsidRPr="007C3A86">
        <w:t xml:space="preserve">% are employed full-time, 8% are employed part-time, </w:t>
      </w:r>
      <w:r w:rsidR="007D18FA">
        <w:t xml:space="preserve">2 </w:t>
      </w:r>
      <w:r w:rsidRPr="007C3A86">
        <w:t xml:space="preserve">% are on maternity leave, </w:t>
      </w:r>
      <w:r w:rsidR="007D18FA">
        <w:t xml:space="preserve">2 </w:t>
      </w:r>
      <w:r w:rsidRPr="007C3A86">
        <w:t xml:space="preserve">% preferred not to say, </w:t>
      </w:r>
      <w:r w:rsidR="007D18FA">
        <w:t xml:space="preserve">6 </w:t>
      </w:r>
      <w:r w:rsidRPr="007C3A86">
        <w:t xml:space="preserve">% are self-employed, </w:t>
      </w:r>
      <w:r w:rsidR="007D18FA" w:rsidRPr="007C3A86">
        <w:t>1</w:t>
      </w:r>
      <w:r w:rsidR="007D18FA">
        <w:t xml:space="preserve">2 </w:t>
      </w:r>
      <w:r w:rsidRPr="007C3A86">
        <w:t xml:space="preserve">% are students, and </w:t>
      </w:r>
      <w:r w:rsidR="007D18FA">
        <w:t xml:space="preserve">2 </w:t>
      </w:r>
      <w:r w:rsidRPr="007C3A86">
        <w:t>% are unemployed.</w:t>
      </w:r>
    </w:p>
    <w:p w14:paraId="5D85BDED" w14:textId="32FAF0BF" w:rsidR="00BD48CD" w:rsidRDefault="00BD48CD" w:rsidP="00BD48CD">
      <w:pPr>
        <w:jc w:val="both"/>
      </w:pPr>
      <w:r>
        <w:t>This implies that the participants have a steady source of earnings and can afford to utilise food delivery applications on a regular schedule.</w:t>
      </w:r>
      <w:r w:rsidR="00901354">
        <w:t xml:space="preserve"> </w:t>
      </w:r>
      <w:r w:rsidR="00901354" w:rsidRPr="00901354">
        <w:t xml:space="preserve">However, it is essential to note that employment status is not the only factor influencing the use of food delivery apps. Other </w:t>
      </w:r>
      <w:r w:rsidR="00901354" w:rsidRPr="00901354">
        <w:lastRenderedPageBreak/>
        <w:t>variables that affect the adoption of meal delivery apps include personal preferences, convenience, and the availability of food delivery services in the region. However, it is essential to note that employment status is not the only factor influencing the use of food delivery apps. Other variables that influence the use of meal delivery apps include personal preferences, convenience, and the availability of food delivery services in the region.</w:t>
      </w:r>
    </w:p>
    <w:p w14:paraId="0F6AB114" w14:textId="331BCAE0" w:rsidR="00AB29A6" w:rsidRDefault="00BD48CD" w:rsidP="00901354">
      <w:pPr>
        <w:ind w:firstLine="0"/>
        <w:jc w:val="both"/>
      </w:pPr>
      <w:r>
        <w:t>Full-time employees, for example, may need more time to prepare or dine out, making food delivery apps a practical choice for them. Similarly, students and part-time jobs may have restricted finances, making meal delivery apps affordable.</w:t>
      </w:r>
      <w:r w:rsidR="00901354">
        <w:t xml:space="preserve"> </w:t>
      </w:r>
      <w:r w:rsidR="00AB29A6">
        <w:t>Full-time employees may have greater salary levels and more secure financial status, contributing to higher food expenditures than part-time or jobless persons. Full-time employees may also need more time to cook and prepare meals and rely on easy, ready-made meals or eating out, which can boost food expenditures. Part-time employees and the jobless may have lesser incomes resulting in the need to save more money for meals. They may also have more time to cook and prepare meals at home, which might be less expensive than eating out. In general, while work status might play a role in food spending, it is not the only factor, and there are many other elements that can impact an individual's food budget.</w:t>
      </w:r>
    </w:p>
    <w:p w14:paraId="0B180956" w14:textId="77777777" w:rsidR="00AB29A6" w:rsidRDefault="00AB29A6" w:rsidP="00AB29A6">
      <w:pPr>
        <w:jc w:val="both"/>
      </w:pPr>
    </w:p>
    <w:p w14:paraId="593A2CBB" w14:textId="450E2C7F" w:rsidR="006F5E5A" w:rsidRDefault="006F5E5A" w:rsidP="00AB29A6">
      <w:pPr>
        <w:jc w:val="both"/>
      </w:pPr>
      <w:r>
        <w:rPr>
          <w:noProof/>
        </w:rPr>
        <w:drawing>
          <wp:inline distT="0" distB="0" distL="0" distR="0" wp14:anchorId="31259EE2" wp14:editId="18EA6715">
            <wp:extent cx="4178300" cy="2511610"/>
            <wp:effectExtent l="0" t="0" r="0" b="3175"/>
            <wp:docPr id="625365589"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0698" cy="2519063"/>
                    </a:xfrm>
                    <a:prstGeom prst="rect">
                      <a:avLst/>
                    </a:prstGeom>
                    <a:noFill/>
                  </pic:spPr>
                </pic:pic>
              </a:graphicData>
            </a:graphic>
          </wp:inline>
        </w:drawing>
      </w:r>
    </w:p>
    <w:p w14:paraId="318557E2" w14:textId="3C8C00E2" w:rsidR="006F5E5A" w:rsidRDefault="006F5E5A" w:rsidP="006F5E5A">
      <w:pPr>
        <w:pStyle w:val="Legenda"/>
      </w:pPr>
      <w:bookmarkStart w:id="24" w:name="_Toc134052684"/>
      <w:r>
        <w:t xml:space="preserve">Figure </w:t>
      </w:r>
      <w:fldSimple w:instr=" SEQ Figure \* ARABIC ">
        <w:r w:rsidR="00162443">
          <w:rPr>
            <w:noProof/>
          </w:rPr>
          <w:t>7</w:t>
        </w:r>
      </w:fldSimple>
      <w:r>
        <w:t>. Marital status of participants</w:t>
      </w:r>
      <w:bookmarkEnd w:id="24"/>
    </w:p>
    <w:p w14:paraId="342ADD25" w14:textId="5AE62641" w:rsidR="00AB29A6" w:rsidRDefault="00AB29A6" w:rsidP="00AB29A6">
      <w:pPr>
        <w:jc w:val="both"/>
      </w:pPr>
    </w:p>
    <w:p w14:paraId="69B2E382" w14:textId="12B496AC" w:rsidR="000A1D88" w:rsidRDefault="000965CA" w:rsidP="00AB29A6">
      <w:pPr>
        <w:jc w:val="both"/>
      </w:pPr>
      <w:r w:rsidRPr="000965CA">
        <w:t xml:space="preserve">According to the information, 41.2% of the 51 participants are married, and 58.8% are single. It takes time to establish direct relationships between marital status and use of meal delivery applications. However, because of busy schedules or family responsibilities, married </w:t>
      </w:r>
      <w:r w:rsidRPr="000965CA">
        <w:lastRenderedPageBreak/>
        <w:t>people are more likely to order food delivery, while single people have more flexibility to cook or dine out. This is still a supposition, and further study is needed to see whether there are any significant relationships between married status and meal delivery app usage.</w:t>
      </w:r>
    </w:p>
    <w:p w14:paraId="43405032" w14:textId="77777777" w:rsidR="00AB29A6" w:rsidRDefault="00AB29A6" w:rsidP="00CE0409">
      <w:pPr>
        <w:jc w:val="both"/>
      </w:pPr>
    </w:p>
    <w:p w14:paraId="2FE7694C" w14:textId="3AA34DD4" w:rsidR="000A1D88" w:rsidRDefault="000A1D88" w:rsidP="000A1D88">
      <w:pPr>
        <w:pStyle w:val="Nagwek2"/>
      </w:pPr>
      <w:bookmarkStart w:id="25" w:name="_Toc134087125"/>
      <w:r w:rsidRPr="000A1D88">
        <w:t>New trends in the post-pandemic restaurant industry</w:t>
      </w:r>
      <w:bookmarkEnd w:id="25"/>
    </w:p>
    <w:p w14:paraId="285D2D6B" w14:textId="77777777" w:rsidR="000A1D88" w:rsidRDefault="000A1D88" w:rsidP="000A1D88"/>
    <w:p w14:paraId="440760F5" w14:textId="2A65A900" w:rsidR="00E22646" w:rsidRDefault="00E22646" w:rsidP="00E22646">
      <w:pPr>
        <w:jc w:val="both"/>
      </w:pPr>
      <w:r w:rsidRPr="00E22646">
        <w:t>With the growing popularity of food delivery applications, more and more customers are choosing to eat at home instead of dining out. This trend has been further accelerated by the COVID-19 pandemic, which has prompted many people to avoid crowded restaurants and opt for contactless delivery options instead.</w:t>
      </w:r>
      <w:r>
        <w:t xml:space="preserve"> </w:t>
      </w:r>
      <w:r w:rsidRPr="00E22646">
        <w:t>The following data provides insights into these interdependencies.</w:t>
      </w:r>
    </w:p>
    <w:p w14:paraId="129DB8C1" w14:textId="0EA9D7A8" w:rsidR="0059443E" w:rsidRDefault="007570CB" w:rsidP="000A1D88">
      <w:r>
        <w:rPr>
          <w:noProof/>
        </w:rPr>
        <w:drawing>
          <wp:inline distT="0" distB="0" distL="0" distR="0" wp14:anchorId="3D7E68DB" wp14:editId="53BA195B">
            <wp:extent cx="4133850" cy="2484890"/>
            <wp:effectExtent l="0" t="0" r="0" b="0"/>
            <wp:docPr id="1104527960" name="Obraz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1621" cy="2489561"/>
                    </a:xfrm>
                    <a:prstGeom prst="rect">
                      <a:avLst/>
                    </a:prstGeom>
                    <a:noFill/>
                  </pic:spPr>
                </pic:pic>
              </a:graphicData>
            </a:graphic>
          </wp:inline>
        </w:drawing>
      </w:r>
    </w:p>
    <w:p w14:paraId="13E91288" w14:textId="57AD10BE" w:rsidR="007570CB" w:rsidRDefault="007570CB" w:rsidP="007570CB">
      <w:pPr>
        <w:pStyle w:val="Legenda"/>
      </w:pPr>
      <w:bookmarkStart w:id="26" w:name="_Toc134052685"/>
      <w:r>
        <w:t xml:space="preserve">Figure </w:t>
      </w:r>
      <w:fldSimple w:instr=" SEQ Figure \* ARABIC ">
        <w:r w:rsidR="00162443">
          <w:rPr>
            <w:noProof/>
          </w:rPr>
          <w:t>8</w:t>
        </w:r>
      </w:fldSimple>
      <w:r>
        <w:t xml:space="preserve">. </w:t>
      </w:r>
      <w:r w:rsidRPr="00DA12A8">
        <w:t>Frequency of going out to restaurants by the respondents</w:t>
      </w:r>
      <w:bookmarkEnd w:id="26"/>
    </w:p>
    <w:p w14:paraId="5FD1547C" w14:textId="77777777" w:rsidR="007570CB" w:rsidRDefault="007570CB" w:rsidP="000A1D88"/>
    <w:p w14:paraId="12CB3A73" w14:textId="36A4E4B2" w:rsidR="007570CB" w:rsidRDefault="007570CB" w:rsidP="00890D7E">
      <w:pPr>
        <w:jc w:val="both"/>
      </w:pPr>
      <w:r w:rsidRPr="007570CB">
        <w:t>Based on the given data, it can be observed that a majority of the participants (59%) visit restaurants several times a month, whereas only 6% visit every day, 12% several times a week, and 24% several times a year.</w:t>
      </w:r>
    </w:p>
    <w:p w14:paraId="45FF7D3B" w14:textId="3542F292" w:rsidR="007570CB" w:rsidRDefault="007570CB" w:rsidP="000A1D88">
      <w:r>
        <w:rPr>
          <w:noProof/>
        </w:rPr>
        <w:lastRenderedPageBreak/>
        <w:drawing>
          <wp:inline distT="0" distB="0" distL="0" distR="0" wp14:anchorId="68A7DE57" wp14:editId="592FDE42">
            <wp:extent cx="4019550" cy="2416184"/>
            <wp:effectExtent l="0" t="0" r="0" b="3175"/>
            <wp:docPr id="676779820" name="Obraz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34975" cy="2425456"/>
                    </a:xfrm>
                    <a:prstGeom prst="rect">
                      <a:avLst/>
                    </a:prstGeom>
                    <a:noFill/>
                  </pic:spPr>
                </pic:pic>
              </a:graphicData>
            </a:graphic>
          </wp:inline>
        </w:drawing>
      </w:r>
    </w:p>
    <w:p w14:paraId="0BF62A06" w14:textId="5C0F263F" w:rsidR="007570CB" w:rsidRDefault="007570CB" w:rsidP="007570CB">
      <w:pPr>
        <w:pStyle w:val="Legenda"/>
      </w:pPr>
      <w:bookmarkStart w:id="27" w:name="_Toc134052686"/>
      <w:r>
        <w:t xml:space="preserve">Figure </w:t>
      </w:r>
      <w:fldSimple w:instr=" SEQ Figure \* ARABIC ">
        <w:r w:rsidR="00162443">
          <w:rPr>
            <w:noProof/>
          </w:rPr>
          <w:t>9</w:t>
        </w:r>
      </w:fldSimple>
      <w:r>
        <w:t xml:space="preserve">. </w:t>
      </w:r>
      <w:r w:rsidRPr="005758C1">
        <w:t>Frequency of ordering food through FDA applications</w:t>
      </w:r>
      <w:bookmarkEnd w:id="27"/>
    </w:p>
    <w:p w14:paraId="3B0D42B4" w14:textId="77777777" w:rsidR="007570CB" w:rsidRDefault="007570CB" w:rsidP="007570CB"/>
    <w:p w14:paraId="06C4C6F1" w14:textId="77777777" w:rsidR="007570CB" w:rsidRDefault="007570CB" w:rsidP="00890D7E">
      <w:pPr>
        <w:jc w:val="both"/>
      </w:pPr>
      <w:r>
        <w:t>When it comes to ordering food via delivery apps, it is interesting to note that a larger proportion of the participants (53%) order sometimes, followed by often (22%), occasionally (14%), and rarely (12%).</w:t>
      </w:r>
    </w:p>
    <w:p w14:paraId="57716A02" w14:textId="0395EB4D" w:rsidR="009B51E3" w:rsidRDefault="007570CB" w:rsidP="00890D7E">
      <w:pPr>
        <w:jc w:val="both"/>
      </w:pPr>
      <w:r>
        <w:t>These results indicate that while a significant number of participants visit restaurants several times a month, they also order food via delivery apps occasionally or sometimes. This suggests that food delivery apps have become a popular alternative to dining out, offering convenience and flexibility to customers who may not always have the time or desire to visit a restaurant.</w:t>
      </w:r>
      <w:r w:rsidR="00246747">
        <w:t xml:space="preserve"> </w:t>
      </w:r>
    </w:p>
    <w:p w14:paraId="0A71223F" w14:textId="77777777" w:rsidR="00E22646" w:rsidRDefault="00E22646" w:rsidP="00890D7E">
      <w:pPr>
        <w:jc w:val="both"/>
      </w:pPr>
    </w:p>
    <w:p w14:paraId="6844D579" w14:textId="77777777" w:rsidR="004123F2" w:rsidRDefault="004123F2" w:rsidP="00890D7E">
      <w:pPr>
        <w:jc w:val="both"/>
      </w:pPr>
      <w:r>
        <w:rPr>
          <w:noProof/>
        </w:rPr>
        <w:drawing>
          <wp:inline distT="0" distB="0" distL="0" distR="0" wp14:anchorId="2423EEBC" wp14:editId="0FC1925F">
            <wp:extent cx="4273550" cy="2568865"/>
            <wp:effectExtent l="0" t="0" r="0" b="3175"/>
            <wp:docPr id="1756322870" name="Obraz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81034" cy="2573364"/>
                    </a:xfrm>
                    <a:prstGeom prst="rect">
                      <a:avLst/>
                    </a:prstGeom>
                    <a:noFill/>
                  </pic:spPr>
                </pic:pic>
              </a:graphicData>
            </a:graphic>
          </wp:inline>
        </w:drawing>
      </w:r>
    </w:p>
    <w:p w14:paraId="2E9AEEFE" w14:textId="315FDF9F" w:rsidR="004123F2" w:rsidRDefault="004123F2" w:rsidP="004123F2">
      <w:pPr>
        <w:pStyle w:val="Legenda"/>
      </w:pPr>
      <w:bookmarkStart w:id="28" w:name="_Toc134052687"/>
      <w:r>
        <w:t xml:space="preserve">Figure </w:t>
      </w:r>
      <w:fldSimple w:instr=" SEQ Figure \* ARABIC ">
        <w:r w:rsidR="00162443">
          <w:rPr>
            <w:noProof/>
          </w:rPr>
          <w:t>10</w:t>
        </w:r>
      </w:fldSimple>
      <w:r>
        <w:t xml:space="preserve">. </w:t>
      </w:r>
      <w:r w:rsidRPr="00A56136">
        <w:t>Respondents' support for restaurants with online orders during the lockdown</w:t>
      </w:r>
      <w:bookmarkEnd w:id="28"/>
    </w:p>
    <w:p w14:paraId="453A0C55" w14:textId="08245B62" w:rsidR="004123F2" w:rsidRDefault="004123F2" w:rsidP="004123F2">
      <w:pPr>
        <w:jc w:val="both"/>
      </w:pPr>
      <w:r>
        <w:lastRenderedPageBreak/>
        <w:t>The results suggest that the age group of 26-35 was the most active in supporting their favorite restaurant during the pandemic by ordering food online through the app, with 57% of the participants falling in this age range. This may be due to factors such as being tech-savvy and comfortable with using food delivery apps, as well as having the financial ability to order food online. In contrast, participants in the age group of 18-25 had the lowest percentage (8%) of actively supporting their favorite restaurant through online ordering. This may be due to factors such as limited financial resources, living in shared housing where cooking meals together is more common, or being less inclined to order food online.</w:t>
      </w:r>
    </w:p>
    <w:p w14:paraId="168A0603" w14:textId="5EF7FDA8" w:rsidR="00390B1D" w:rsidRDefault="004123F2" w:rsidP="004123F2">
      <w:pPr>
        <w:jc w:val="both"/>
      </w:pPr>
      <w:r>
        <w:t>The participants in the age groups of 36-45 and 45 and over had similar percentages (24% and 12%, respectively) of actively supporting their favorite restaurant through online ordering, which suggests that this behavior is not limited to younger age groups only.</w:t>
      </w:r>
    </w:p>
    <w:p w14:paraId="3AB79BF0" w14:textId="77777777" w:rsidR="004123F2" w:rsidRDefault="004123F2" w:rsidP="004123F2">
      <w:pPr>
        <w:jc w:val="both"/>
      </w:pPr>
    </w:p>
    <w:p w14:paraId="0A717536" w14:textId="5A718FBC" w:rsidR="006E5B5C" w:rsidRDefault="00FF447C" w:rsidP="000A1D88">
      <w:r>
        <w:rPr>
          <w:noProof/>
        </w:rPr>
        <w:drawing>
          <wp:inline distT="0" distB="0" distL="0" distR="0" wp14:anchorId="648E6F87" wp14:editId="4B8EAF76">
            <wp:extent cx="3975100" cy="2389465"/>
            <wp:effectExtent l="0" t="0" r="6350" b="0"/>
            <wp:docPr id="51163683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5619" cy="2401799"/>
                    </a:xfrm>
                    <a:prstGeom prst="rect">
                      <a:avLst/>
                    </a:prstGeom>
                    <a:noFill/>
                  </pic:spPr>
                </pic:pic>
              </a:graphicData>
            </a:graphic>
          </wp:inline>
        </w:drawing>
      </w:r>
    </w:p>
    <w:p w14:paraId="41DC9E4F" w14:textId="2B46C037" w:rsidR="00890D7E" w:rsidRDefault="00890D7E" w:rsidP="00890D7E">
      <w:pPr>
        <w:pStyle w:val="Legenda"/>
      </w:pPr>
      <w:bookmarkStart w:id="29" w:name="_Toc134052688"/>
      <w:r>
        <w:t xml:space="preserve">Figure </w:t>
      </w:r>
      <w:fldSimple w:instr=" SEQ Figure \* ARABIC ">
        <w:r w:rsidR="00162443">
          <w:rPr>
            <w:noProof/>
          </w:rPr>
          <w:t>11</w:t>
        </w:r>
      </w:fldSimple>
      <w:r>
        <w:t xml:space="preserve">. </w:t>
      </w:r>
      <w:r w:rsidR="00387FA8" w:rsidRPr="00387FA8">
        <w:t>Ordering food at a restaurant that offers delivery only</w:t>
      </w:r>
      <w:bookmarkEnd w:id="29"/>
    </w:p>
    <w:p w14:paraId="477FB71F" w14:textId="77777777" w:rsidR="003E1CBF" w:rsidRPr="003E1CBF" w:rsidRDefault="003E1CBF" w:rsidP="003E1CBF"/>
    <w:p w14:paraId="30F60849" w14:textId="77777777" w:rsidR="003E1CBF" w:rsidRDefault="003E1CBF" w:rsidP="003E1CBF">
      <w:pPr>
        <w:jc w:val="both"/>
      </w:pPr>
      <w:r>
        <w:t>Based on the responses, 63% of participants would order food from a restaurant that offers delivery only, while 22% would not and 16% had no opinion. This suggests that there is a significant demand for food delivery services among consumers, and restaurants that offer delivery-only options may be able to tap into this demand and reach a wider audience.</w:t>
      </w:r>
    </w:p>
    <w:p w14:paraId="0388165F" w14:textId="77777777" w:rsidR="003E1CBF" w:rsidRDefault="003E1CBF" w:rsidP="003E1CBF">
      <w:pPr>
        <w:jc w:val="both"/>
      </w:pPr>
      <w:r>
        <w:t>However, it's worth noting that this result may also be influenced by the ongoing COVID-19 pandemic, which has led to an increased reliance on food delivery services due to social distancing measures and restrictions on in-person dining.</w:t>
      </w:r>
    </w:p>
    <w:p w14:paraId="2B649787" w14:textId="2DF7269A" w:rsidR="00FF447C" w:rsidRDefault="003E1CBF" w:rsidP="003E1CBF">
      <w:pPr>
        <w:jc w:val="both"/>
      </w:pPr>
      <w:r>
        <w:lastRenderedPageBreak/>
        <w:t>It will be interesting to see if this trend continues post-pandemic, and whether delivery-only restaurants will continue to be popular among consumers. In terms of the increased usability of food delivery applications, it's likely that this has contributed to the popularity of food delivery services. With the convenience of being able to order food from a variety of restaurants at the touch of a button, consumers may be more inclined to order food via online apps rather than going to a restaurant, particularly if they have busy schedules or prefer the comfort of their own home.</w:t>
      </w:r>
    </w:p>
    <w:p w14:paraId="3219BB5E" w14:textId="77777777" w:rsidR="003E1CBF" w:rsidRDefault="003E1CBF" w:rsidP="003E1CBF">
      <w:pPr>
        <w:jc w:val="both"/>
      </w:pPr>
    </w:p>
    <w:p w14:paraId="636D8EB1" w14:textId="6F32F3AB" w:rsidR="00FF447C" w:rsidRDefault="00993D7B" w:rsidP="000A1D88">
      <w:r>
        <w:rPr>
          <w:noProof/>
        </w:rPr>
        <w:drawing>
          <wp:inline distT="0" distB="0" distL="0" distR="0" wp14:anchorId="05F2C369" wp14:editId="216B85E2">
            <wp:extent cx="4383987" cy="2635250"/>
            <wp:effectExtent l="0" t="0" r="0" b="0"/>
            <wp:docPr id="106325204" name="Obraz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89343" cy="2638469"/>
                    </a:xfrm>
                    <a:prstGeom prst="rect">
                      <a:avLst/>
                    </a:prstGeom>
                    <a:noFill/>
                  </pic:spPr>
                </pic:pic>
              </a:graphicData>
            </a:graphic>
          </wp:inline>
        </w:drawing>
      </w:r>
    </w:p>
    <w:p w14:paraId="7E8713C7" w14:textId="039F3A81" w:rsidR="00890D7E" w:rsidRDefault="00890D7E" w:rsidP="00890D7E">
      <w:pPr>
        <w:pStyle w:val="Legenda"/>
      </w:pPr>
      <w:bookmarkStart w:id="30" w:name="_Toc134052689"/>
      <w:r>
        <w:t xml:space="preserve">Figure </w:t>
      </w:r>
      <w:fldSimple w:instr=" SEQ Figure \* ARABIC ">
        <w:r w:rsidR="00162443">
          <w:rPr>
            <w:noProof/>
          </w:rPr>
          <w:t>12</w:t>
        </w:r>
      </w:fldSimple>
      <w:r>
        <w:t xml:space="preserve">. </w:t>
      </w:r>
      <w:r w:rsidR="00387FA8">
        <w:t>O</w:t>
      </w:r>
      <w:r w:rsidRPr="00B57403">
        <w:t xml:space="preserve">rdering food via online apps </w:t>
      </w:r>
      <w:r w:rsidR="00387FA8">
        <w:t>versus</w:t>
      </w:r>
      <w:r w:rsidRPr="00B57403">
        <w:t xml:space="preserve"> </w:t>
      </w:r>
      <w:r w:rsidR="00387FA8">
        <w:t>dining</w:t>
      </w:r>
      <w:r w:rsidRPr="00B57403">
        <w:t xml:space="preserve"> </w:t>
      </w:r>
      <w:r w:rsidR="00387FA8">
        <w:t xml:space="preserve">in </w:t>
      </w:r>
      <w:r w:rsidRPr="00B57403">
        <w:t>a restaurant?</w:t>
      </w:r>
      <w:bookmarkEnd w:id="30"/>
    </w:p>
    <w:p w14:paraId="455DB43B" w14:textId="77777777" w:rsidR="003E1CBF" w:rsidRPr="003E1CBF" w:rsidRDefault="003E1CBF" w:rsidP="003E1CBF"/>
    <w:p w14:paraId="2035BB89" w14:textId="77777777" w:rsidR="003E1CBF" w:rsidRPr="003E1CBF" w:rsidRDefault="003E1CBF" w:rsidP="003E1CBF">
      <w:pPr>
        <w:jc w:val="both"/>
        <w:rPr>
          <w:lang w:val="en-US"/>
        </w:rPr>
      </w:pPr>
      <w:r w:rsidRPr="003E1CBF">
        <w:rPr>
          <w:lang w:val="en-US"/>
        </w:rPr>
        <w:t>The survey results indicate that a significant percentage of the participants (61%) either agree or definitely agree that they prefer ordering food via online apps instead of going to a restaurant. This suggests that there is a growing trend towards using food delivery applications, which may be due to the increased convenience and accessibility they offer.</w:t>
      </w:r>
    </w:p>
    <w:p w14:paraId="770F92A3" w14:textId="60CA51CE" w:rsidR="00BE068D" w:rsidRDefault="003E1CBF" w:rsidP="003E1CBF">
      <w:pPr>
        <w:ind w:firstLine="0"/>
        <w:jc w:val="both"/>
        <w:rPr>
          <w:lang w:val="en-US"/>
        </w:rPr>
      </w:pPr>
      <w:r w:rsidRPr="003E1CBF">
        <w:rPr>
          <w:lang w:val="en-US"/>
        </w:rPr>
        <w:t>On the other hand, 34% of the participants either disagree or definitely disagree with the statement, indicating that there are still people who prefer the traditional restaurant experience over ordering food online.</w:t>
      </w:r>
    </w:p>
    <w:p w14:paraId="681E8A30" w14:textId="397A55E7" w:rsidR="00E3571E" w:rsidRDefault="00EA4979" w:rsidP="003E1CBF">
      <w:pPr>
        <w:ind w:firstLine="0"/>
        <w:jc w:val="both"/>
        <w:rPr>
          <w:lang w:val="en-US"/>
        </w:rPr>
      </w:pPr>
      <w:r>
        <w:rPr>
          <w:noProof/>
          <w:lang w:val="en-US"/>
        </w:rPr>
        <w:lastRenderedPageBreak/>
        <w:drawing>
          <wp:anchor distT="0" distB="0" distL="114300" distR="114300" simplePos="0" relativeHeight="251661312" behindDoc="0" locked="0" layoutInCell="1" allowOverlap="1" wp14:anchorId="552B97B5" wp14:editId="15070075">
            <wp:simplePos x="0" y="0"/>
            <wp:positionH relativeFrom="column">
              <wp:posOffset>692150</wp:posOffset>
            </wp:positionH>
            <wp:positionV relativeFrom="paragraph">
              <wp:posOffset>0</wp:posOffset>
            </wp:positionV>
            <wp:extent cx="3987800" cy="2397099"/>
            <wp:effectExtent l="0" t="0" r="0" b="3810"/>
            <wp:wrapThrough wrapText="bothSides">
              <wp:wrapPolygon edited="0">
                <wp:start x="0" y="0"/>
                <wp:lineTo x="0" y="21463"/>
                <wp:lineTo x="21462" y="21463"/>
                <wp:lineTo x="21462" y="0"/>
                <wp:lineTo x="0" y="0"/>
              </wp:wrapPolygon>
            </wp:wrapThrough>
            <wp:docPr id="1369806615" name="Obraz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87800" cy="2397099"/>
                    </a:xfrm>
                    <a:prstGeom prst="rect">
                      <a:avLst/>
                    </a:prstGeom>
                    <a:noFill/>
                  </pic:spPr>
                </pic:pic>
              </a:graphicData>
            </a:graphic>
          </wp:anchor>
        </w:drawing>
      </w:r>
    </w:p>
    <w:p w14:paraId="1F142142" w14:textId="77777777" w:rsidR="00890D7E" w:rsidRDefault="00890D7E" w:rsidP="00CE0409">
      <w:pPr>
        <w:jc w:val="both"/>
        <w:rPr>
          <w:lang w:val="en-US"/>
        </w:rPr>
      </w:pPr>
    </w:p>
    <w:p w14:paraId="6C0CCB07" w14:textId="56BB6280" w:rsidR="00BE068D" w:rsidRPr="0047529B" w:rsidRDefault="00BE068D" w:rsidP="00CE0409">
      <w:pPr>
        <w:jc w:val="both"/>
        <w:rPr>
          <w:lang w:val="en-US"/>
        </w:rPr>
      </w:pPr>
    </w:p>
    <w:p w14:paraId="1C3AE306" w14:textId="77777777" w:rsidR="00BE068D" w:rsidRPr="0047529B" w:rsidRDefault="00BE068D" w:rsidP="00CE0409">
      <w:pPr>
        <w:jc w:val="both"/>
        <w:rPr>
          <w:lang w:val="en-US"/>
        </w:rPr>
      </w:pPr>
    </w:p>
    <w:p w14:paraId="62B4B4C7" w14:textId="0142582F" w:rsidR="00971BCD" w:rsidRDefault="00971BCD" w:rsidP="001C1F0C">
      <w:pPr>
        <w:jc w:val="both"/>
        <w:rPr>
          <w:b/>
          <w:bCs/>
          <w:lang w:val="en-US"/>
        </w:rPr>
      </w:pPr>
    </w:p>
    <w:p w14:paraId="668C4930" w14:textId="52A4A5A3" w:rsidR="00971BCD" w:rsidRDefault="00971BCD" w:rsidP="001C1F0C">
      <w:pPr>
        <w:jc w:val="both"/>
        <w:rPr>
          <w:b/>
          <w:bCs/>
          <w:lang w:val="en-US"/>
        </w:rPr>
      </w:pPr>
    </w:p>
    <w:p w14:paraId="00650913" w14:textId="6DBEABED" w:rsidR="00971BCD" w:rsidRDefault="00971BCD" w:rsidP="001C1F0C">
      <w:pPr>
        <w:jc w:val="both"/>
        <w:rPr>
          <w:b/>
          <w:bCs/>
          <w:lang w:val="en-US"/>
        </w:rPr>
      </w:pPr>
    </w:p>
    <w:p w14:paraId="3BCC19AC" w14:textId="3DE0DA15" w:rsidR="00971BCD" w:rsidRDefault="00EA4979" w:rsidP="00EA4979">
      <w:pPr>
        <w:pStyle w:val="Legenda"/>
      </w:pPr>
      <w:bookmarkStart w:id="31" w:name="_Toc134052690"/>
      <w:r>
        <w:t xml:space="preserve">Figure </w:t>
      </w:r>
      <w:fldSimple w:instr=" SEQ Figure \* ARABIC ">
        <w:r w:rsidR="00162443">
          <w:rPr>
            <w:noProof/>
          </w:rPr>
          <w:t>13</w:t>
        </w:r>
      </w:fldSimple>
      <w:r>
        <w:t xml:space="preserve">. </w:t>
      </w:r>
      <w:r w:rsidRPr="006A6149">
        <w:t>Frequency of online food orders</w:t>
      </w:r>
      <w:r>
        <w:t xml:space="preserve"> by gender</w:t>
      </w:r>
      <w:bookmarkEnd w:id="31"/>
    </w:p>
    <w:p w14:paraId="49EFBA72" w14:textId="77777777" w:rsidR="00EA4979" w:rsidRDefault="00EA4979" w:rsidP="00EA4979">
      <w:pPr>
        <w:rPr>
          <w:lang w:val="en-US"/>
        </w:rPr>
      </w:pPr>
    </w:p>
    <w:p w14:paraId="7FF3308D" w14:textId="77777777" w:rsidR="003D5099" w:rsidRDefault="00EA4979" w:rsidP="00EA4979">
      <w:pPr>
        <w:jc w:val="both"/>
        <w:rPr>
          <w:lang w:val="en-US"/>
        </w:rPr>
      </w:pPr>
      <w:r w:rsidRPr="00EA4979">
        <w:rPr>
          <w:lang w:val="en-US"/>
        </w:rPr>
        <w:t>The data shows that a higher percentage of women (59%) order food via delivery apps several times a month compared to men (30%). Similarly, a higher percentage of women (24%) order food via delivery apps several times a year compared to men (14%). However, a higher percentage of men (10%) order food via delivery apps several times a week compared to women (6%). It is interesting to note that no men surveyed reported ordering food via delivery apps every day, whereas 6% of women reported doing so. Overall, the data suggests that women are more likely to order food via delivery apps than men.</w:t>
      </w:r>
      <w:r w:rsidR="003D5099">
        <w:rPr>
          <w:lang w:val="en-US"/>
        </w:rPr>
        <w:t xml:space="preserve"> </w:t>
      </w:r>
    </w:p>
    <w:p w14:paraId="5BB6351F" w14:textId="374F8021" w:rsidR="00EA4979" w:rsidRDefault="003D5099" w:rsidP="003D5099">
      <w:pPr>
        <w:ind w:firstLine="0"/>
        <w:jc w:val="both"/>
        <w:rPr>
          <w:lang w:val="en-US"/>
        </w:rPr>
      </w:pPr>
      <w:r w:rsidRPr="003D5099">
        <w:rPr>
          <w:lang w:val="en-US"/>
        </w:rPr>
        <w:t>These data confirm the results of Statista:</w:t>
      </w:r>
      <w:r>
        <w:rPr>
          <w:lang w:val="en-US"/>
        </w:rPr>
        <w:t xml:space="preserve"> </w:t>
      </w:r>
    </w:p>
    <w:p w14:paraId="55E40A46" w14:textId="21CE77AD" w:rsidR="003D5099" w:rsidRDefault="003D5099" w:rsidP="003D5099">
      <w:pPr>
        <w:ind w:firstLine="0"/>
        <w:jc w:val="both"/>
        <w:rPr>
          <w:lang w:val="en-US"/>
        </w:rPr>
      </w:pPr>
      <w:r w:rsidRPr="00406E7F">
        <w:rPr>
          <w:b/>
          <w:bCs/>
          <w:noProof/>
          <w:lang w:val="en-US"/>
        </w:rPr>
        <w:drawing>
          <wp:anchor distT="0" distB="0" distL="114300" distR="114300" simplePos="0" relativeHeight="251662336" behindDoc="1" locked="0" layoutInCell="1" allowOverlap="1" wp14:anchorId="08D1F687" wp14:editId="621BFB51">
            <wp:simplePos x="0" y="0"/>
            <wp:positionH relativeFrom="column">
              <wp:posOffset>615950</wp:posOffset>
            </wp:positionH>
            <wp:positionV relativeFrom="paragraph">
              <wp:posOffset>44450</wp:posOffset>
            </wp:positionV>
            <wp:extent cx="4133850" cy="2590412"/>
            <wp:effectExtent l="0" t="0" r="0" b="635"/>
            <wp:wrapTight wrapText="bothSides">
              <wp:wrapPolygon edited="0">
                <wp:start x="0" y="0"/>
                <wp:lineTo x="0" y="21446"/>
                <wp:lineTo x="21500" y="21446"/>
                <wp:lineTo x="21500" y="0"/>
                <wp:lineTo x="0" y="0"/>
              </wp:wrapPolygon>
            </wp:wrapTight>
            <wp:docPr id="356230247" name="Obraz 1" descr="Obraz zawierający wykres&#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30247" name="Obraz 1" descr="Obraz zawierający wykres&#10;&#10;Opis wygenerowany automatyczni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33850" cy="2590412"/>
                    </a:xfrm>
                    <a:prstGeom prst="rect">
                      <a:avLst/>
                    </a:prstGeom>
                  </pic:spPr>
                </pic:pic>
              </a:graphicData>
            </a:graphic>
          </wp:anchor>
        </w:drawing>
      </w:r>
    </w:p>
    <w:p w14:paraId="20252131" w14:textId="77777777" w:rsidR="00EA4979" w:rsidRDefault="00EA4979" w:rsidP="00EA4979">
      <w:pPr>
        <w:rPr>
          <w:lang w:val="en-US"/>
        </w:rPr>
      </w:pPr>
    </w:p>
    <w:p w14:paraId="1FF9E79E" w14:textId="77777777" w:rsidR="003D5099" w:rsidRDefault="003D5099" w:rsidP="00EA4979">
      <w:pPr>
        <w:rPr>
          <w:lang w:val="en-US"/>
        </w:rPr>
      </w:pPr>
    </w:p>
    <w:p w14:paraId="33ADDF7E" w14:textId="77777777" w:rsidR="003D5099" w:rsidRDefault="003D5099" w:rsidP="00EA4979">
      <w:pPr>
        <w:rPr>
          <w:lang w:val="en-US"/>
        </w:rPr>
      </w:pPr>
    </w:p>
    <w:p w14:paraId="7C4CB8F3" w14:textId="77777777" w:rsidR="003D5099" w:rsidRDefault="003D5099" w:rsidP="00EA4979">
      <w:pPr>
        <w:rPr>
          <w:lang w:val="en-US"/>
        </w:rPr>
      </w:pPr>
    </w:p>
    <w:p w14:paraId="53AE63E1" w14:textId="77777777" w:rsidR="003D5099" w:rsidRDefault="003D5099" w:rsidP="00EA4979">
      <w:pPr>
        <w:rPr>
          <w:lang w:val="en-US"/>
        </w:rPr>
      </w:pPr>
    </w:p>
    <w:p w14:paraId="36B5AEFF" w14:textId="77777777" w:rsidR="003D5099" w:rsidRDefault="003D5099" w:rsidP="00EA4979">
      <w:pPr>
        <w:rPr>
          <w:lang w:val="en-US"/>
        </w:rPr>
      </w:pPr>
    </w:p>
    <w:p w14:paraId="1C413D74" w14:textId="77777777" w:rsidR="003D5099" w:rsidRDefault="003D5099" w:rsidP="00EA4979">
      <w:pPr>
        <w:rPr>
          <w:lang w:val="en-US"/>
        </w:rPr>
      </w:pPr>
    </w:p>
    <w:p w14:paraId="7758BCD0" w14:textId="78126D8F" w:rsidR="003D5099" w:rsidRDefault="003D5099" w:rsidP="003D5099">
      <w:pPr>
        <w:pStyle w:val="Legenda"/>
        <w:rPr>
          <w:lang w:val="en-US"/>
        </w:rPr>
      </w:pPr>
      <w:bookmarkStart w:id="32" w:name="_Toc134052691"/>
      <w:r>
        <w:t xml:space="preserve">Figure </w:t>
      </w:r>
      <w:fldSimple w:instr=" SEQ Figure \* ARABIC ">
        <w:r w:rsidR="00162443">
          <w:rPr>
            <w:noProof/>
          </w:rPr>
          <w:t>14</w:t>
        </w:r>
      </w:fldSimple>
      <w:r>
        <w:t xml:space="preserve">. </w:t>
      </w:r>
      <w:r w:rsidRPr="007D6635">
        <w:t>Frequency of online food shopping in the UK in 2019/2020, by gender</w:t>
      </w:r>
      <w:r>
        <w:t xml:space="preserve"> </w:t>
      </w:r>
      <w:r w:rsidRPr="000842F3">
        <w:rPr>
          <w:lang w:val="en-US"/>
        </w:rPr>
        <w:t>(Bedford, 2022)</w:t>
      </w:r>
      <w:bookmarkEnd w:id="32"/>
    </w:p>
    <w:p w14:paraId="7FF35B48" w14:textId="77777777" w:rsidR="003D5099" w:rsidRDefault="003D5099" w:rsidP="00EA4979">
      <w:pPr>
        <w:rPr>
          <w:lang w:val="en-US"/>
        </w:rPr>
      </w:pPr>
    </w:p>
    <w:p w14:paraId="1E7BA76D" w14:textId="1A7135E3" w:rsidR="003D5099" w:rsidRPr="000F2DFC" w:rsidRDefault="003D5099" w:rsidP="001C1F0C">
      <w:pPr>
        <w:jc w:val="both"/>
        <w:rPr>
          <w:lang w:val="en-US"/>
        </w:rPr>
      </w:pPr>
      <w:r w:rsidRPr="003D5099">
        <w:rPr>
          <w:lang w:val="en-US"/>
        </w:rPr>
        <w:lastRenderedPageBreak/>
        <w:t>According to a survey conducted in 2019/2020, approximately 34% of male and female participants reported that they never shop online for food items. However, differences between the responses of the genders were observed at higher frequencies. A larger proportion of male participants reported shopping for food daily, while more female participants reported shopping for food once every few months compared to male participants (Bedford, 2022).</w:t>
      </w:r>
      <w:r w:rsidR="000F2DFC">
        <w:rPr>
          <w:lang w:val="en-US"/>
        </w:rPr>
        <w:t xml:space="preserve"> </w:t>
      </w:r>
      <w:r w:rsidR="000F2DFC" w:rsidRPr="000F2DFC">
        <w:rPr>
          <w:lang w:val="en-US"/>
        </w:rPr>
        <w:t>According to a report by KPMG in 2021, 76% of British people order takeaways, with an average frequency of once a week</w:t>
      </w:r>
      <w:r w:rsidR="000F2DFC">
        <w:rPr>
          <w:lang w:val="en-US"/>
        </w:rPr>
        <w:t xml:space="preserve"> </w:t>
      </w:r>
      <w:r w:rsidR="000F2DFC" w:rsidRPr="000F2DFC">
        <w:rPr>
          <w:lang w:val="en-US"/>
        </w:rPr>
        <w:t>(KPMG, 2021).</w:t>
      </w:r>
    </w:p>
    <w:p w14:paraId="187815E0" w14:textId="77777777" w:rsidR="003D5099" w:rsidRDefault="003D5099" w:rsidP="001C1F0C">
      <w:pPr>
        <w:jc w:val="both"/>
        <w:rPr>
          <w:lang w:val="en-US"/>
        </w:rPr>
      </w:pPr>
    </w:p>
    <w:p w14:paraId="0589FEA0" w14:textId="2011AC36" w:rsidR="00C83AC3" w:rsidRDefault="00C83AC3" w:rsidP="001C1F0C">
      <w:pPr>
        <w:jc w:val="both"/>
        <w:rPr>
          <w:lang w:val="en-US"/>
        </w:rPr>
      </w:pPr>
      <w:r>
        <w:rPr>
          <w:noProof/>
          <w:lang w:val="en-US"/>
        </w:rPr>
        <w:drawing>
          <wp:inline distT="0" distB="0" distL="0" distR="0" wp14:anchorId="69606E2E" wp14:editId="54AD0E0D">
            <wp:extent cx="4070350" cy="2446720"/>
            <wp:effectExtent l="0" t="0" r="6350" b="0"/>
            <wp:docPr id="170828907" name="Obraz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77767" cy="2451178"/>
                    </a:xfrm>
                    <a:prstGeom prst="rect">
                      <a:avLst/>
                    </a:prstGeom>
                    <a:noFill/>
                  </pic:spPr>
                </pic:pic>
              </a:graphicData>
            </a:graphic>
          </wp:inline>
        </w:drawing>
      </w:r>
    </w:p>
    <w:p w14:paraId="52FAC03E" w14:textId="235D9DD8" w:rsidR="00C83AC3" w:rsidRDefault="00C83AC3" w:rsidP="00C83AC3">
      <w:pPr>
        <w:pStyle w:val="Legenda"/>
      </w:pPr>
      <w:bookmarkStart w:id="33" w:name="_Toc134052692"/>
      <w:r>
        <w:t xml:space="preserve">Figure </w:t>
      </w:r>
      <w:fldSimple w:instr=" SEQ Figure \* ARABIC ">
        <w:r w:rsidR="00162443">
          <w:rPr>
            <w:noProof/>
          </w:rPr>
          <w:t>15</w:t>
        </w:r>
      </w:fldSimple>
      <w:r>
        <w:t xml:space="preserve">. </w:t>
      </w:r>
      <w:r w:rsidRPr="00BB4AC7">
        <w:t>Value of money spent per week on purchases through FDA applications</w:t>
      </w:r>
      <w:r>
        <w:t xml:space="preserve"> by gender</w:t>
      </w:r>
      <w:bookmarkEnd w:id="33"/>
    </w:p>
    <w:p w14:paraId="05B8152D" w14:textId="77777777" w:rsidR="00993D7B" w:rsidRDefault="00993D7B" w:rsidP="00993D7B"/>
    <w:p w14:paraId="69ECEBB9" w14:textId="4F3D822F" w:rsidR="00993D7B" w:rsidRDefault="00993D7B" w:rsidP="00993D7B">
      <w:pPr>
        <w:jc w:val="both"/>
      </w:pPr>
      <w:r>
        <w:t>The data shows that 51% of the participants spend less than £20 GBP per week on food delivery. Another 39% spend between £21 and £40 GBP per week, and only 8% spend between £41 and £60 GBP per week. A very small percentage of 2% spend more than £61 GBP per week on food delivery.</w:t>
      </w:r>
    </w:p>
    <w:p w14:paraId="2F2587D1" w14:textId="44A86AC5" w:rsidR="00C83AC3" w:rsidRPr="00C83AC3" w:rsidRDefault="00993D7B" w:rsidP="00993D7B">
      <w:pPr>
        <w:ind w:firstLine="0"/>
        <w:jc w:val="both"/>
      </w:pPr>
      <w:r>
        <w:t>These findings align with the KPMG report which states that 76% of British order takeaways on average once a week, indicating that the majority of people are not spending large amounts of money on food delivery. The fact that over half of the participants spend less than £20 GBP per week also suggests that affordability may be a key factor in determining whether or not people use food delivery services.</w:t>
      </w:r>
    </w:p>
    <w:p w14:paraId="416CE163" w14:textId="1046551E" w:rsidR="00C83AC3" w:rsidRDefault="007A49B9" w:rsidP="001C1F0C">
      <w:pPr>
        <w:jc w:val="both"/>
        <w:rPr>
          <w:lang w:val="en-US"/>
        </w:rPr>
      </w:pPr>
      <w:r>
        <w:rPr>
          <w:noProof/>
          <w:lang w:val="en-US"/>
        </w:rPr>
        <w:lastRenderedPageBreak/>
        <w:drawing>
          <wp:inline distT="0" distB="0" distL="0" distR="0" wp14:anchorId="367BA523" wp14:editId="71D194CC">
            <wp:extent cx="4584700" cy="2755900"/>
            <wp:effectExtent l="0" t="0" r="6350" b="6350"/>
            <wp:docPr id="1136260865" name="Obraz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82886A6" w14:textId="39A3470C" w:rsidR="00A65F51" w:rsidRDefault="00A65F51" w:rsidP="00A65F51">
      <w:pPr>
        <w:pStyle w:val="Legenda"/>
      </w:pPr>
      <w:bookmarkStart w:id="34" w:name="_Toc134052693"/>
      <w:r>
        <w:t xml:space="preserve">Figure </w:t>
      </w:r>
      <w:fldSimple w:instr=" SEQ Figure \* ARABIC ">
        <w:r w:rsidR="00162443">
          <w:rPr>
            <w:noProof/>
          </w:rPr>
          <w:t>16</w:t>
        </w:r>
      </w:fldSimple>
      <w:r>
        <w:t>. P</w:t>
      </w:r>
      <w:r w:rsidRPr="00CC4E8E">
        <w:t>referred method of ordering</w:t>
      </w:r>
      <w:r>
        <w:t xml:space="preserve"> by age</w:t>
      </w:r>
      <w:bookmarkEnd w:id="34"/>
    </w:p>
    <w:p w14:paraId="281ABA0D" w14:textId="77777777" w:rsidR="00A65F51" w:rsidRPr="00A65F51" w:rsidRDefault="00A65F51" w:rsidP="00A65F51"/>
    <w:p w14:paraId="6C58D36C" w14:textId="168AF120" w:rsidR="00A65F51" w:rsidRPr="00A65F51" w:rsidRDefault="00A65F51" w:rsidP="00A65F51">
      <w:pPr>
        <w:jc w:val="both"/>
        <w:rPr>
          <w:lang w:val="en-US"/>
        </w:rPr>
      </w:pPr>
      <w:r w:rsidRPr="00A65F51">
        <w:rPr>
          <w:lang w:val="en-US"/>
        </w:rPr>
        <w:t>According to the data, the most popular method of ordering food among the survey respondents is through a delivery app, with 65% of respondents choosing this option. The second most popular method is through a website, chosen by 25% of respondents. Ordering by phone is the least popular option, chosen by only 20% of respondents.</w:t>
      </w:r>
      <w:r>
        <w:rPr>
          <w:lang w:val="en-US"/>
        </w:rPr>
        <w:t xml:space="preserve"> </w:t>
      </w:r>
      <w:r w:rsidRPr="00A65F51">
        <w:rPr>
          <w:lang w:val="en-US"/>
        </w:rPr>
        <w:t>There is a noticeable difference between age groups in terms of preferred ordering method. The majority (71%) of 26-35-year-olds prefer to order through a delivery app, while only 8% of those aged 18-25 chose this method. Older age groups, especially those aged 45 and over, are more likely to order through a website or by phone.</w:t>
      </w:r>
      <w:r w:rsidR="00AF04A5">
        <w:rPr>
          <w:lang w:val="en-US"/>
        </w:rPr>
        <w:t xml:space="preserve"> </w:t>
      </w:r>
      <w:r w:rsidR="00AF04A5" w:rsidRPr="00AF04A5">
        <w:rPr>
          <w:lang w:val="en-US"/>
        </w:rPr>
        <w:t>According to a report by KPMG in 2021, the percentage of individuals who order takeaways via phone has decreased slightly from 43% in 2019 to 39% (KPMG, 2021)</w:t>
      </w:r>
      <w:r w:rsidR="00AF04A5">
        <w:rPr>
          <w:lang w:val="en-US"/>
        </w:rPr>
        <w:t>.</w:t>
      </w:r>
    </w:p>
    <w:p w14:paraId="65AE741A" w14:textId="24470448" w:rsidR="00A65F51" w:rsidRDefault="00D044F7" w:rsidP="00A65F51">
      <w:pPr>
        <w:ind w:firstLine="0"/>
        <w:jc w:val="both"/>
        <w:rPr>
          <w:lang w:val="en-US"/>
        </w:rPr>
      </w:pPr>
      <w:r>
        <w:rPr>
          <w:lang w:val="en-US"/>
        </w:rPr>
        <w:t>The</w:t>
      </w:r>
      <w:r w:rsidR="00A65F51" w:rsidRPr="00A65F51">
        <w:rPr>
          <w:lang w:val="en-US"/>
        </w:rPr>
        <w:t xml:space="preserve"> data suggests that younger generations tend to rely more on technology, such as delivery apps, to order food, while older generations prefer more traditional methods. This information may be useful for food businesses looking to target specific age groups with their marketing and ordering methods.</w:t>
      </w:r>
    </w:p>
    <w:p w14:paraId="61D9BA99" w14:textId="77777777" w:rsidR="006E33A0" w:rsidRDefault="006E33A0" w:rsidP="00A65F51">
      <w:pPr>
        <w:ind w:firstLine="0"/>
        <w:jc w:val="both"/>
        <w:rPr>
          <w:lang w:val="en-US"/>
        </w:rPr>
      </w:pPr>
    </w:p>
    <w:p w14:paraId="12F685CF" w14:textId="4CED340E" w:rsidR="00E931BF" w:rsidRPr="003D5099" w:rsidRDefault="00677CBE" w:rsidP="001C1F0C">
      <w:pPr>
        <w:jc w:val="both"/>
        <w:rPr>
          <w:lang w:val="en-US"/>
        </w:rPr>
      </w:pPr>
      <w:r w:rsidRPr="00677CBE">
        <w:rPr>
          <w:lang w:val="en-US"/>
        </w:rPr>
        <w:t xml:space="preserve">The digitalization of online deliveries is a trend that has been accelerated by the pandemic in the restaurant industry. Online food delivery has become a popular way for customers to order food from their favorite restaurants, especially during the pandemic when many people were hesitant to dine out in person. Many restaurants have adapted to this trend </w:t>
      </w:r>
      <w:r w:rsidRPr="00677CBE">
        <w:rPr>
          <w:lang w:val="en-US"/>
        </w:rPr>
        <w:lastRenderedPageBreak/>
        <w:t>by partnering with food delivery platforms such as Uber Eats, Deliveroo, and Just Eat to offer their menus for online delivery.</w:t>
      </w:r>
    </w:p>
    <w:p w14:paraId="19490A15" w14:textId="1EB76839" w:rsidR="00F7397A" w:rsidRPr="0047529B" w:rsidRDefault="00F7397A" w:rsidP="001C1F0C">
      <w:pPr>
        <w:jc w:val="both"/>
        <w:rPr>
          <w:lang w:val="en-US"/>
        </w:rPr>
      </w:pPr>
    </w:p>
    <w:p w14:paraId="463CA6E4" w14:textId="179D2897" w:rsidR="00622A25" w:rsidRDefault="00622A25" w:rsidP="00622A25">
      <w:pPr>
        <w:pStyle w:val="Nagwek2"/>
        <w:rPr>
          <w:lang w:val="en-US"/>
        </w:rPr>
      </w:pPr>
      <w:bookmarkStart w:id="35" w:name="_Toc134087126"/>
      <w:r w:rsidRPr="00622A25">
        <w:rPr>
          <w:lang w:val="en-US"/>
        </w:rPr>
        <w:t>Consumer preferences regarding the choice of food delivery applications and their impact on the restaurant situation</w:t>
      </w:r>
      <w:bookmarkEnd w:id="35"/>
    </w:p>
    <w:p w14:paraId="2058E346" w14:textId="77777777" w:rsidR="00622A25" w:rsidRDefault="00622A25" w:rsidP="00622A25">
      <w:pPr>
        <w:rPr>
          <w:lang w:val="en-US"/>
        </w:rPr>
      </w:pPr>
    </w:p>
    <w:p w14:paraId="41EEBED5" w14:textId="71054952" w:rsidR="00E25668" w:rsidRDefault="00E25668" w:rsidP="00E25668">
      <w:pPr>
        <w:jc w:val="both"/>
        <w:rPr>
          <w:lang w:val="en-US"/>
        </w:rPr>
      </w:pPr>
      <w:r w:rsidRPr="00E25668">
        <w:rPr>
          <w:lang w:val="en-US"/>
        </w:rPr>
        <w:t>In recent years, the food delivery market has seen a significant growth, and this trend has been accelerated even more during the pandemic. As a result, restaurants have had to adapt and incorporate online ordering and delivery into their business model. This has led to the emergence of various food delivery applications that consumers can choose from. In this context, understanding consumer preferences and how they impact the restaurant situation is crucial for restaurants to succeed in the competitive food delivery market.</w:t>
      </w:r>
    </w:p>
    <w:p w14:paraId="7EEA4622" w14:textId="77777777" w:rsidR="00376013" w:rsidRDefault="00376013" w:rsidP="00E25668">
      <w:pPr>
        <w:jc w:val="both"/>
        <w:rPr>
          <w:lang w:val="en-US"/>
        </w:rPr>
      </w:pPr>
    </w:p>
    <w:p w14:paraId="6DD5EA6E" w14:textId="05997A41" w:rsidR="009F1939" w:rsidRDefault="0047529B" w:rsidP="009F1939">
      <w:pPr>
        <w:rPr>
          <w:lang w:val="pl-PL"/>
        </w:rPr>
      </w:pPr>
      <w:r>
        <w:rPr>
          <w:noProof/>
          <w:lang w:val="pl-PL"/>
        </w:rPr>
        <w:drawing>
          <wp:inline distT="0" distB="0" distL="0" distR="0" wp14:anchorId="215CAA43" wp14:editId="79847023">
            <wp:extent cx="4419600" cy="2656657"/>
            <wp:effectExtent l="0" t="0" r="0" b="0"/>
            <wp:docPr id="939457803"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26949" cy="2661075"/>
                    </a:xfrm>
                    <a:prstGeom prst="rect">
                      <a:avLst/>
                    </a:prstGeom>
                    <a:noFill/>
                  </pic:spPr>
                </pic:pic>
              </a:graphicData>
            </a:graphic>
          </wp:inline>
        </w:drawing>
      </w:r>
    </w:p>
    <w:p w14:paraId="772898A4" w14:textId="436FB144" w:rsidR="00376013" w:rsidRPr="00326FA6" w:rsidRDefault="00376013" w:rsidP="00376013">
      <w:pPr>
        <w:pStyle w:val="Legenda"/>
        <w:rPr>
          <w:lang w:val="en-US"/>
        </w:rPr>
      </w:pPr>
      <w:bookmarkStart w:id="36" w:name="_Toc134052694"/>
      <w:r>
        <w:t xml:space="preserve">Figure </w:t>
      </w:r>
      <w:fldSimple w:instr=" SEQ Figure \* ARABIC ">
        <w:r w:rsidR="00162443">
          <w:rPr>
            <w:noProof/>
          </w:rPr>
          <w:t>17</w:t>
        </w:r>
      </w:fldSimple>
      <w:r>
        <w:t xml:space="preserve">. </w:t>
      </w:r>
      <w:r w:rsidRPr="006B68D9">
        <w:t>FDA application reliability and safety</w:t>
      </w:r>
      <w:bookmarkEnd w:id="36"/>
    </w:p>
    <w:p w14:paraId="6493EBD8" w14:textId="77777777" w:rsidR="00F32D75" w:rsidRPr="00326FA6" w:rsidRDefault="00F32D75" w:rsidP="009F1939">
      <w:pPr>
        <w:rPr>
          <w:lang w:val="en-US"/>
        </w:rPr>
      </w:pPr>
    </w:p>
    <w:p w14:paraId="27D4D03F" w14:textId="77777777" w:rsidR="00376013" w:rsidRDefault="00376013" w:rsidP="00326FA6">
      <w:pPr>
        <w:jc w:val="both"/>
        <w:rPr>
          <w:lang w:val="en-US"/>
        </w:rPr>
      </w:pPr>
      <w:r w:rsidRPr="00376013">
        <w:rPr>
          <w:lang w:val="en-US"/>
        </w:rPr>
        <w:t>According to the survey findings, 36 out of 51 respondents (or around 70.6%) feel purchasing food through apps is a dependable and secure alternative. Nine respondents (about 17.6%) disagreed, while six (or roughly 11.8%) were undecided.</w:t>
      </w:r>
    </w:p>
    <w:p w14:paraId="02BE3D98" w14:textId="77777777" w:rsidR="00326FA6" w:rsidRDefault="00376013" w:rsidP="00326FA6">
      <w:pPr>
        <w:jc w:val="both"/>
        <w:rPr>
          <w:lang w:val="en-US"/>
        </w:rPr>
      </w:pPr>
      <w:r w:rsidRPr="00376013">
        <w:rPr>
          <w:lang w:val="en-US"/>
        </w:rPr>
        <w:t xml:space="preserve">It is important to note that these survey results are based on limited sample size and may not be approximate to the general population. Furthermore, the survey did not specify </w:t>
      </w:r>
      <w:r w:rsidRPr="00376013">
        <w:rPr>
          <w:lang w:val="en-US"/>
        </w:rPr>
        <w:lastRenderedPageBreak/>
        <w:t>which apps or types of food were being considered, which could influence respondents' perceptions of safety and dependability.</w:t>
      </w:r>
      <w:r w:rsidR="00326FA6">
        <w:rPr>
          <w:lang w:val="en-US"/>
        </w:rPr>
        <w:t xml:space="preserve"> </w:t>
      </w:r>
      <w:r w:rsidRPr="00376013">
        <w:rPr>
          <w:lang w:val="en-US"/>
        </w:rPr>
        <w:t>In terms of comparing these findings to previous research, a lot of studies and papers have looked into the safety and dependability of food delivery applications. Finally, the safety and dependability of food delivery apps may be affected by some variables, such as the individual app or service used, the type of food purchased, and the care taken by both the restaurant and the delivery driver to ensure that food is handled and delivered safely.</w:t>
      </w:r>
      <w:r w:rsidR="00326FA6" w:rsidRPr="00326FA6">
        <w:t xml:space="preserve"> </w:t>
      </w:r>
      <w:r w:rsidR="00326FA6" w:rsidRPr="00326FA6">
        <w:rPr>
          <w:lang w:val="en-US"/>
        </w:rPr>
        <w:t>It's important for consumers to do their own research and take appropriate precautions when ordering food through apps, such as reading reviews, choosing reputable restaurants, and handling delivered food safely.</w:t>
      </w:r>
    </w:p>
    <w:p w14:paraId="55D614A2" w14:textId="77777777" w:rsidR="00326FA6" w:rsidRDefault="00326FA6" w:rsidP="00326FA6">
      <w:pPr>
        <w:jc w:val="both"/>
        <w:rPr>
          <w:lang w:val="en-US"/>
        </w:rPr>
      </w:pPr>
    </w:p>
    <w:p w14:paraId="6D706ED1" w14:textId="06D70A99" w:rsidR="0083188E" w:rsidRDefault="0047529B" w:rsidP="00376013">
      <w:pPr>
        <w:rPr>
          <w:lang w:val="en-US"/>
        </w:rPr>
      </w:pPr>
      <w:r>
        <w:rPr>
          <w:noProof/>
          <w:lang w:val="en-US"/>
        </w:rPr>
        <w:drawing>
          <wp:inline distT="0" distB="0" distL="0" distR="0" wp14:anchorId="679D9B8B" wp14:editId="4CBD789D">
            <wp:extent cx="4584700" cy="2755900"/>
            <wp:effectExtent l="0" t="0" r="6350" b="6350"/>
            <wp:docPr id="161884625" name="Obraz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6AD54A" w14:textId="5F2C24D1" w:rsidR="00326FA6" w:rsidRDefault="00326FA6" w:rsidP="00326FA6">
      <w:pPr>
        <w:pStyle w:val="Legenda"/>
      </w:pPr>
      <w:bookmarkStart w:id="37" w:name="_Toc134052695"/>
      <w:r>
        <w:t xml:space="preserve">Figure </w:t>
      </w:r>
      <w:fldSimple w:instr=" SEQ Figure \* ARABIC ">
        <w:r w:rsidR="00162443">
          <w:rPr>
            <w:noProof/>
          </w:rPr>
          <w:t>18</w:t>
        </w:r>
      </w:fldSimple>
      <w:r>
        <w:t xml:space="preserve">. </w:t>
      </w:r>
      <w:r w:rsidRPr="002A30C2">
        <w:t>Friendly FDA application interface</w:t>
      </w:r>
      <w:bookmarkEnd w:id="37"/>
    </w:p>
    <w:p w14:paraId="4ACEE5F6" w14:textId="77777777" w:rsidR="00326FA6" w:rsidRPr="00326FA6" w:rsidRDefault="00326FA6" w:rsidP="00326FA6"/>
    <w:p w14:paraId="40B47535" w14:textId="77777777" w:rsidR="00EB1664" w:rsidRPr="00EB1664" w:rsidRDefault="00EB1664" w:rsidP="003E7DB6">
      <w:pPr>
        <w:jc w:val="both"/>
        <w:rPr>
          <w:lang w:val="en-US"/>
        </w:rPr>
      </w:pPr>
      <w:r w:rsidRPr="00EB1664">
        <w:rPr>
          <w:lang w:val="en-US"/>
        </w:rPr>
        <w:t>Based on the survey results, a majority of respondents (33 out of 50 or approximately 66%) agree or strongly agree that the interface of delivery apps is designed to be user-friendly, allowing for ease of use and a positive experience for the user. Only one respondent (approximately 2%) disagreed, and six respondents (approximately 12%) were neutral.</w:t>
      </w:r>
    </w:p>
    <w:p w14:paraId="4CC8C693" w14:textId="77777777" w:rsidR="00CD02C3" w:rsidRDefault="00CD02C3" w:rsidP="00CD02C3">
      <w:pPr>
        <w:jc w:val="both"/>
        <w:rPr>
          <w:lang w:val="en-US"/>
        </w:rPr>
      </w:pPr>
      <w:r w:rsidRPr="00CD02C3">
        <w:rPr>
          <w:lang w:val="en-US"/>
        </w:rPr>
        <w:t>The positive perception of the ease of use of delivery application interfaces is in line with the general trend in technology design that emphasizes ease of use, intuitive navigation and a positive user experience. Delivery apps are typically designed with the user in mind, with a clean and simple interface, visible ordering buttons, and visual cues to guide users through the ordering process.</w:t>
      </w:r>
      <w:r>
        <w:rPr>
          <w:lang w:val="en-US"/>
        </w:rPr>
        <w:t xml:space="preserve"> </w:t>
      </w:r>
      <w:r w:rsidRPr="00CD02C3">
        <w:rPr>
          <w:lang w:val="en-US"/>
        </w:rPr>
        <w:t xml:space="preserve">However, it is worth noting that there are some potential downsides to </w:t>
      </w:r>
      <w:r w:rsidRPr="00CD02C3">
        <w:rPr>
          <w:lang w:val="en-US"/>
        </w:rPr>
        <w:lastRenderedPageBreak/>
        <w:t>the user-friendly interface of the delivery app. For example, the ease of use of delivery apps can encourage users to make impulse purchases, leading to overspending or unhealthy eating habits. While the ease of use of delivery application interfaces is generally seen as an advantage, it is important to be aware of potential downsides and to use these applications with care and responsibility.</w:t>
      </w:r>
    </w:p>
    <w:p w14:paraId="64B0EFE6" w14:textId="77777777" w:rsidR="00CD02C3" w:rsidRDefault="00CD02C3" w:rsidP="00CD02C3">
      <w:pPr>
        <w:jc w:val="both"/>
        <w:rPr>
          <w:lang w:val="en-US"/>
        </w:rPr>
      </w:pPr>
    </w:p>
    <w:p w14:paraId="3239EA52" w14:textId="6CCB42A6" w:rsidR="0047529B" w:rsidRDefault="00EB1664" w:rsidP="00CD02C3">
      <w:pPr>
        <w:jc w:val="both"/>
        <w:rPr>
          <w:lang w:val="en-US"/>
        </w:rPr>
      </w:pPr>
      <w:r>
        <w:rPr>
          <w:noProof/>
          <w:lang w:val="en-US"/>
        </w:rPr>
        <w:drawing>
          <wp:inline distT="0" distB="0" distL="0" distR="0" wp14:anchorId="6D650AE0" wp14:editId="453A08C8">
            <wp:extent cx="4584700" cy="2755900"/>
            <wp:effectExtent l="0" t="0" r="6350" b="6350"/>
            <wp:docPr id="1784800450" name="Obraz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7E14501" w14:textId="2025AAA7" w:rsidR="00326FA6" w:rsidRDefault="00326FA6" w:rsidP="00326FA6">
      <w:pPr>
        <w:pStyle w:val="Legenda"/>
      </w:pPr>
      <w:bookmarkStart w:id="38" w:name="_Toc134052696"/>
      <w:r>
        <w:t xml:space="preserve">Figure </w:t>
      </w:r>
      <w:fldSimple w:instr=" SEQ Figure \* ARABIC ">
        <w:r w:rsidR="00162443">
          <w:rPr>
            <w:noProof/>
          </w:rPr>
          <w:t>19</w:t>
        </w:r>
      </w:fldSimple>
      <w:r>
        <w:t xml:space="preserve">. </w:t>
      </w:r>
      <w:r w:rsidRPr="001D3D4D">
        <w:t>Awareness of decision making based on price transparency in FDA applications</w:t>
      </w:r>
      <w:bookmarkEnd w:id="38"/>
    </w:p>
    <w:p w14:paraId="4A2CDA05" w14:textId="77777777" w:rsidR="00326FA6" w:rsidRPr="00326FA6" w:rsidRDefault="00326FA6" w:rsidP="00326FA6"/>
    <w:p w14:paraId="482D76FA" w14:textId="77777777" w:rsidR="008E1556" w:rsidRDefault="008E1556" w:rsidP="008E1556">
      <w:pPr>
        <w:jc w:val="both"/>
        <w:rPr>
          <w:lang w:val="en-US"/>
        </w:rPr>
      </w:pPr>
      <w:r w:rsidRPr="008E1556">
        <w:rPr>
          <w:lang w:val="en-US"/>
        </w:rPr>
        <w:t>According to the survey findings, most respondents (76% or 39 out of 51) strongly agree that delivery apps provide transparent meal pricing, allowing consumers to make informed judgements. Only a small percentage of respondents (13%, or 7 out of 51) agreed or strongly agreed, while 10%, or 5 out of 51, were neutral.</w:t>
      </w:r>
    </w:p>
    <w:p w14:paraId="3AAC949A" w14:textId="524F2C39" w:rsidR="008E1556" w:rsidRDefault="00CD02C3" w:rsidP="00CD02C3">
      <w:pPr>
        <w:jc w:val="both"/>
        <w:rPr>
          <w:lang w:val="en-US"/>
        </w:rPr>
      </w:pPr>
      <w:r w:rsidRPr="00CD02C3">
        <w:rPr>
          <w:lang w:val="en-US"/>
        </w:rPr>
        <w:t>Many delivery apps provide detailed menus and prices for each product, allowing users to make informed purchasing decisions. Additionally, some apps offer discounts, loyalty rewards, and other incentives to help users save money and make more informed purchasing decisions.</w:t>
      </w:r>
      <w:r>
        <w:rPr>
          <w:lang w:val="en-US"/>
        </w:rPr>
        <w:t xml:space="preserve"> </w:t>
      </w:r>
      <w:r w:rsidRPr="00CD02C3">
        <w:rPr>
          <w:lang w:val="en-US"/>
        </w:rPr>
        <w:t>However, please note that price transparency in delivery apps may be subject to certain limitations. For example, some restaurants may charge additional delivery or service charges that are not immediately visible in the app, which can lead to unexpected charges for users. In addition, prices in delivery apps do not always reflect the actual cost of food, as some restaurants may inflate prices to compensate for the fees charged by the app.</w:t>
      </w:r>
      <w:r>
        <w:rPr>
          <w:lang w:val="en-US"/>
        </w:rPr>
        <w:t xml:space="preserve"> </w:t>
      </w:r>
      <w:r w:rsidRPr="00CD02C3">
        <w:rPr>
          <w:lang w:val="en-US"/>
        </w:rPr>
        <w:t xml:space="preserve">It is therefore </w:t>
      </w:r>
      <w:r w:rsidRPr="00CD02C3">
        <w:rPr>
          <w:lang w:val="en-US"/>
        </w:rPr>
        <w:lastRenderedPageBreak/>
        <w:t>important that users are aware of potential limitations and read the menu carefully to ensure they understand the full cost of their purchases.</w:t>
      </w:r>
    </w:p>
    <w:p w14:paraId="05FA5152" w14:textId="77777777" w:rsidR="00CD02C3" w:rsidRDefault="00CD02C3" w:rsidP="00CD02C3">
      <w:pPr>
        <w:jc w:val="both"/>
        <w:rPr>
          <w:lang w:val="en-US"/>
        </w:rPr>
      </w:pPr>
    </w:p>
    <w:p w14:paraId="75367B93" w14:textId="692B1AF4" w:rsidR="00EB1664" w:rsidRDefault="00D52578" w:rsidP="009F1939">
      <w:pPr>
        <w:rPr>
          <w:lang w:val="en-US"/>
        </w:rPr>
      </w:pPr>
      <w:r>
        <w:rPr>
          <w:noProof/>
          <w:lang w:val="en-US"/>
        </w:rPr>
        <w:drawing>
          <wp:inline distT="0" distB="0" distL="0" distR="0" wp14:anchorId="3783A1A9" wp14:editId="5401EE98">
            <wp:extent cx="4584700" cy="2755900"/>
            <wp:effectExtent l="0" t="0" r="6350" b="6350"/>
            <wp:docPr id="243466195"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1454A97" w14:textId="0E19EE69" w:rsidR="00326FA6" w:rsidRDefault="00326FA6" w:rsidP="00326FA6">
      <w:pPr>
        <w:pStyle w:val="Legenda"/>
        <w:rPr>
          <w:lang w:val="en-US"/>
        </w:rPr>
      </w:pPr>
      <w:bookmarkStart w:id="39" w:name="_Toc134052697"/>
      <w:r>
        <w:t xml:space="preserve">Figure </w:t>
      </w:r>
      <w:fldSimple w:instr=" SEQ Figure \* ARABIC ">
        <w:r w:rsidR="00162443">
          <w:rPr>
            <w:noProof/>
          </w:rPr>
          <w:t>20</w:t>
        </w:r>
      </w:fldSimple>
      <w:r>
        <w:t xml:space="preserve">. </w:t>
      </w:r>
      <w:r w:rsidRPr="00815B83">
        <w:t>Transaction processing security</w:t>
      </w:r>
      <w:bookmarkEnd w:id="39"/>
    </w:p>
    <w:p w14:paraId="736EA3C7" w14:textId="77777777" w:rsidR="00326FA6" w:rsidRDefault="00326FA6" w:rsidP="009F1939">
      <w:pPr>
        <w:rPr>
          <w:lang w:val="en-US"/>
        </w:rPr>
      </w:pPr>
    </w:p>
    <w:p w14:paraId="740A7595" w14:textId="77777777" w:rsidR="008E1556" w:rsidRDefault="008E1556" w:rsidP="008E1556">
      <w:pPr>
        <w:jc w:val="both"/>
        <w:rPr>
          <w:lang w:val="en-US"/>
        </w:rPr>
      </w:pPr>
      <w:r w:rsidRPr="008E1556">
        <w:rPr>
          <w:lang w:val="en-US"/>
        </w:rPr>
        <w:t>According to the study findings, a sizable majority of respondents (69% or 35 out of 51) either strongly agree or agree that meal delivery apps provide safe payment processing, protecting user information and transactions. Only a small minority (20% or 10 out of 51 respondents) strongly disagreed, while 12% or 6 out of 51 were neutral.</w:t>
      </w:r>
    </w:p>
    <w:p w14:paraId="14C1ECC2" w14:textId="1F40808A" w:rsidR="00CD02C3" w:rsidRDefault="00CD02C3" w:rsidP="00CD02C3">
      <w:pPr>
        <w:jc w:val="both"/>
        <w:rPr>
          <w:lang w:val="en-US"/>
        </w:rPr>
      </w:pPr>
      <w:r w:rsidRPr="00CD02C3">
        <w:rPr>
          <w:lang w:val="en-US"/>
        </w:rPr>
        <w:t>Many food delivery apps use secure payment processing systems, such as phone number encryption, to protect user data and transactions. Additionally, some apps offer additional security features such as two-factor authentication and fraud detection to further protect users from unauthorized transactions and identity theft.</w:t>
      </w:r>
      <w:r>
        <w:rPr>
          <w:lang w:val="en-US"/>
        </w:rPr>
        <w:t xml:space="preserve"> </w:t>
      </w:r>
      <w:r w:rsidRPr="00CD02C3">
        <w:rPr>
          <w:lang w:val="en-US"/>
        </w:rPr>
        <w:t>However, keep in mind that no system is completely foolproof and there are always risks of data breaches and other security incidents.While food delivery apps typically take measures to ensure secure payment processing, users should still take steps to protect their personal and financial information, such as using strong passwords, monitoring accounts for suspicious activity. App providers must also remain vigilant. and implement the latest security measures to protect user data and prevent breaches.</w:t>
      </w:r>
    </w:p>
    <w:p w14:paraId="62C67476" w14:textId="69A5B29C" w:rsidR="009F1939" w:rsidRDefault="00012C67" w:rsidP="00CD02C3">
      <w:pPr>
        <w:rPr>
          <w:lang w:val="en-US"/>
        </w:rPr>
      </w:pPr>
      <w:r>
        <w:rPr>
          <w:noProof/>
          <w:lang w:val="en-US"/>
        </w:rPr>
        <w:lastRenderedPageBreak/>
        <w:drawing>
          <wp:inline distT="0" distB="0" distL="0" distR="0" wp14:anchorId="1D4DC8FE" wp14:editId="7986E7D7">
            <wp:extent cx="4584700" cy="2755900"/>
            <wp:effectExtent l="0" t="0" r="6350" b="6350"/>
            <wp:docPr id="670847807" name="Obraz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349C6B2" w14:textId="3CCA9794" w:rsidR="0024342C" w:rsidRDefault="0024342C" w:rsidP="0024342C">
      <w:pPr>
        <w:pStyle w:val="Legenda"/>
        <w:rPr>
          <w:lang w:val="en-US"/>
        </w:rPr>
      </w:pPr>
      <w:bookmarkStart w:id="40" w:name="_Toc134052698"/>
      <w:r>
        <w:t xml:space="preserve">Figure </w:t>
      </w:r>
      <w:fldSimple w:instr=" SEQ Figure \* ARABIC ">
        <w:r w:rsidR="00162443">
          <w:rPr>
            <w:noProof/>
          </w:rPr>
          <w:t>21</w:t>
        </w:r>
      </w:fldSimple>
      <w:r>
        <w:t xml:space="preserve">. </w:t>
      </w:r>
      <w:r w:rsidRPr="00B1032B">
        <w:t>The speed of delivery of food to the user</w:t>
      </w:r>
      <w:bookmarkEnd w:id="40"/>
    </w:p>
    <w:p w14:paraId="162B4ACB" w14:textId="77777777" w:rsidR="00326FA6" w:rsidRDefault="00326FA6" w:rsidP="009F1939">
      <w:pPr>
        <w:rPr>
          <w:lang w:val="en-US"/>
        </w:rPr>
      </w:pPr>
    </w:p>
    <w:p w14:paraId="26BD0D26" w14:textId="211B0826" w:rsidR="00012C67" w:rsidRPr="00012C67" w:rsidRDefault="008E1556" w:rsidP="008E1556">
      <w:pPr>
        <w:jc w:val="both"/>
        <w:rPr>
          <w:lang w:val="en-US"/>
        </w:rPr>
      </w:pPr>
      <w:r w:rsidRPr="008E1556">
        <w:rPr>
          <w:lang w:val="en-US"/>
        </w:rPr>
        <w:t>According to the study results, more than half of respondents (65% or 33 out of 51) both strongly agree or agree that food delivery apps bring hot meals to the designated location, providing quick delivery at the optimal temperature for customer pleasure. Only a small minority of respondents (13% or 7 out of 51) disagreed, while 16% or 8 out of 51 were neutral.</w:t>
      </w:r>
    </w:p>
    <w:p w14:paraId="766D4E71" w14:textId="4999FF44" w:rsidR="00D5774B" w:rsidRDefault="00D5774B" w:rsidP="00D5774B">
      <w:pPr>
        <w:jc w:val="both"/>
        <w:rPr>
          <w:lang w:val="en-US"/>
        </w:rPr>
      </w:pPr>
      <w:r w:rsidRPr="00D5774B">
        <w:rPr>
          <w:lang w:val="en-US"/>
        </w:rPr>
        <w:t>Many food suppliers use insulated bags or other packaging materials to keep food at the desired temperature during transit. In addition, some apps use GPS tracking and real-time updates to keep users informed of delivery status and estimated time of arrival, helping to ensure prompt delivery and reduce the risk of food getting cold or stale during transit.</w:t>
      </w:r>
      <w:r>
        <w:rPr>
          <w:lang w:val="en-US"/>
        </w:rPr>
        <w:t xml:space="preserve"> </w:t>
      </w:r>
      <w:r w:rsidR="001E221D" w:rsidRPr="001E221D">
        <w:rPr>
          <w:lang w:val="en-US"/>
        </w:rPr>
        <w:t>However, there are some concerns about the quality of the food provided. Some users have complained of receiving cold or soggy food, especially during peak delivery times. Some app providers are working to address these issues by implementing new packaging and transport methods, such as heated bags, to ensure food stays fresh and hot during delivery.</w:t>
      </w:r>
      <w:r w:rsidR="001E221D">
        <w:rPr>
          <w:lang w:val="en-US"/>
        </w:rPr>
        <w:t xml:space="preserve"> </w:t>
      </w:r>
      <w:r w:rsidRPr="00D5774B">
        <w:rPr>
          <w:lang w:val="en-US"/>
        </w:rPr>
        <w:t>Application providers should therefore invest in new technologies and packaging materials to ensure that food is delivered at the desired temperature and quality. Users can also help ensure food quality by selecting reputable app providers, monitoring delivery status, and providing feedback to the app provider on food quality and delivery experience.</w:t>
      </w:r>
    </w:p>
    <w:p w14:paraId="6A50087F" w14:textId="41690EE5" w:rsidR="00012C67" w:rsidRDefault="00012C67" w:rsidP="00D5774B">
      <w:pPr>
        <w:rPr>
          <w:lang w:val="en-US"/>
        </w:rPr>
      </w:pPr>
      <w:r>
        <w:rPr>
          <w:noProof/>
          <w:lang w:val="en-US"/>
        </w:rPr>
        <w:lastRenderedPageBreak/>
        <w:drawing>
          <wp:inline distT="0" distB="0" distL="0" distR="0" wp14:anchorId="753A605B" wp14:editId="4E01EE9C">
            <wp:extent cx="4584700" cy="2755900"/>
            <wp:effectExtent l="0" t="0" r="6350" b="6350"/>
            <wp:docPr id="695941487"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78C32B" w14:textId="78C1CB30" w:rsidR="0024342C" w:rsidRDefault="0024342C" w:rsidP="0024342C">
      <w:pPr>
        <w:pStyle w:val="Legenda"/>
        <w:rPr>
          <w:lang w:val="en-US"/>
        </w:rPr>
      </w:pPr>
      <w:bookmarkStart w:id="41" w:name="_Toc134052699"/>
      <w:r>
        <w:t xml:space="preserve">Figure </w:t>
      </w:r>
      <w:fldSimple w:instr=" SEQ Figure \* ARABIC ">
        <w:r w:rsidR="00162443">
          <w:rPr>
            <w:noProof/>
          </w:rPr>
          <w:t>22</w:t>
        </w:r>
      </w:fldSimple>
      <w:r>
        <w:t xml:space="preserve">. </w:t>
      </w:r>
      <w:r w:rsidRPr="00672C3D">
        <w:t>Convenience of ordering food because of the menu</w:t>
      </w:r>
      <w:bookmarkEnd w:id="41"/>
    </w:p>
    <w:p w14:paraId="67341313" w14:textId="77777777" w:rsidR="0024342C" w:rsidRDefault="0024342C" w:rsidP="00012C67">
      <w:pPr>
        <w:rPr>
          <w:lang w:val="en-US"/>
        </w:rPr>
      </w:pPr>
    </w:p>
    <w:p w14:paraId="56E165DD" w14:textId="1081DB0B" w:rsidR="00975807" w:rsidRPr="00975807" w:rsidRDefault="008E1556" w:rsidP="008E1556">
      <w:pPr>
        <w:jc w:val="both"/>
        <w:rPr>
          <w:lang w:val="en-US"/>
        </w:rPr>
      </w:pPr>
      <w:r w:rsidRPr="008E1556">
        <w:rPr>
          <w:lang w:val="en-US"/>
        </w:rPr>
        <w:t>According to the research results, a large majority of respondents (80% or 41 out of 51) either strongly agree or agree that food delivery apps provide a broad and intriguing menu, improving users' ordering experience. Only 4% of respondents (2 out of 51) disagreed, while 16% or 8 out of 51 were neutral.</w:t>
      </w:r>
    </w:p>
    <w:p w14:paraId="67909C87" w14:textId="77777777" w:rsidR="00D5774B" w:rsidRDefault="00D5774B" w:rsidP="00D5774B">
      <w:pPr>
        <w:jc w:val="both"/>
        <w:rPr>
          <w:lang w:val="en-US"/>
        </w:rPr>
      </w:pPr>
      <w:r w:rsidRPr="00D5774B">
        <w:rPr>
          <w:lang w:val="en-US"/>
        </w:rPr>
        <w:t>Many food delivery app companies work with a wide range of restaurants, from local to large chains, offering users a diverse selection of cuisines and dishes. In addition, some apps use artificial intelligence and machine learning algorithms to analyze user preferences and create personalized menu recommendations, further improving the user ordering experience. While the survey results suggest that the majority of users believe that food delivery apps offer a diverse and interesting menu, it is important that app providers are transparent and honest about restaurants and the food they offer. Users can also help ensure the quality of their food by searching for restaurants and dishes they are interested in ordering, reading reviews and ratings from other users, and providing feedback to the app provider on the quality of their food and ordering.</w:t>
      </w:r>
    </w:p>
    <w:p w14:paraId="5D01D3A1" w14:textId="6D72C8DC" w:rsidR="00975807" w:rsidRDefault="00975807" w:rsidP="00975807">
      <w:pPr>
        <w:rPr>
          <w:lang w:val="en-US"/>
        </w:rPr>
      </w:pPr>
      <w:r>
        <w:rPr>
          <w:noProof/>
          <w:lang w:val="en-US"/>
        </w:rPr>
        <w:lastRenderedPageBreak/>
        <w:drawing>
          <wp:inline distT="0" distB="0" distL="0" distR="0" wp14:anchorId="4283520C" wp14:editId="39C59F87">
            <wp:extent cx="4584700" cy="2755900"/>
            <wp:effectExtent l="0" t="0" r="6350" b="6350"/>
            <wp:docPr id="1199132210"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CE82BC4" w14:textId="730BE9D3" w:rsidR="0024342C" w:rsidRDefault="0024342C" w:rsidP="0024342C">
      <w:pPr>
        <w:pStyle w:val="Legenda"/>
        <w:rPr>
          <w:lang w:val="en-US"/>
        </w:rPr>
      </w:pPr>
      <w:bookmarkStart w:id="42" w:name="_Toc134052700"/>
      <w:r>
        <w:t xml:space="preserve">Figure </w:t>
      </w:r>
      <w:fldSimple w:instr=" SEQ Figure \* ARABIC ">
        <w:r w:rsidR="00162443">
          <w:rPr>
            <w:noProof/>
          </w:rPr>
          <w:t>23</w:t>
        </w:r>
      </w:fldSimple>
      <w:r>
        <w:t xml:space="preserve">. </w:t>
      </w:r>
      <w:r w:rsidRPr="00726AF9">
        <w:t>Convenience and cost-effectiveness of food delivery</w:t>
      </w:r>
      <w:bookmarkEnd w:id="42"/>
    </w:p>
    <w:p w14:paraId="38200C1B" w14:textId="77777777" w:rsidR="0024342C" w:rsidRDefault="0024342C" w:rsidP="00975807">
      <w:pPr>
        <w:rPr>
          <w:lang w:val="en-US"/>
        </w:rPr>
      </w:pPr>
    </w:p>
    <w:p w14:paraId="6CF475C3" w14:textId="77777777" w:rsidR="007479F6" w:rsidRDefault="007479F6" w:rsidP="007479F6">
      <w:pPr>
        <w:jc w:val="both"/>
        <w:rPr>
          <w:lang w:val="en-US"/>
        </w:rPr>
      </w:pPr>
      <w:r w:rsidRPr="007479F6">
        <w:rPr>
          <w:lang w:val="en-US"/>
        </w:rPr>
        <w:t>According to the study results, the majority of respondents (78% or 39 out of 50) agree or strongly agree that food delivery applications may offer free delivery, making ordering food easier and less expensive for consumers. Only a small percentage of those polled (6% or 3 out of 50) disagreed, while 18% or 9 out of 50 were neutral.</w:t>
      </w:r>
    </w:p>
    <w:p w14:paraId="0A1E83F1" w14:textId="41900859" w:rsidR="007479F6" w:rsidRDefault="00D5774B" w:rsidP="00D5774B">
      <w:pPr>
        <w:jc w:val="both"/>
        <w:rPr>
          <w:lang w:val="en-US"/>
        </w:rPr>
      </w:pPr>
      <w:r w:rsidRPr="00D5774B">
        <w:rPr>
          <w:lang w:val="en-US"/>
        </w:rPr>
        <w:t>Many food delivery apps, including Uber Eats, Deliveroo, and JustEat, offer free delivery promotions for new users or certain orders. These promotions can make ordering food through the app more appealing to users as they can save money on delivery fees.</w:t>
      </w:r>
      <w:r>
        <w:rPr>
          <w:lang w:val="en-US"/>
        </w:rPr>
        <w:t xml:space="preserve"> </w:t>
      </w:r>
      <w:r w:rsidRPr="00D5774B">
        <w:rPr>
          <w:lang w:val="en-US"/>
        </w:rPr>
        <w:t>However, keep in mind that not all food delivery apps offer free delivery, and even if they do, restrictions and conditions may apply. For example, some apps may require users to meet a minimum order amount to be eligible for free delivery, or may only offer free delivery to certain restaurants or locations. In addition, some apps may increase the prices of menu items to compensate for the cost of free delivery, which may not necessarily result in savings for users.</w:t>
      </w:r>
      <w:r>
        <w:rPr>
          <w:lang w:val="en-US"/>
        </w:rPr>
        <w:t xml:space="preserve"> </w:t>
      </w:r>
      <w:r w:rsidRPr="00D5774B">
        <w:rPr>
          <w:lang w:val="en-US"/>
        </w:rPr>
        <w:t>While the survey results suggest that many users believe that food delivery apps may offer free delivery, it is important that users read the terms and conditions carefully before ordering to understand the true cost of a meal. In addition, users can compare prices and delivery charges across apps and restaurants to find the best deal for their needs.</w:t>
      </w:r>
    </w:p>
    <w:p w14:paraId="017FB491" w14:textId="53E20D3E" w:rsidR="00975807" w:rsidRDefault="00F70A92" w:rsidP="00975807">
      <w:pPr>
        <w:rPr>
          <w:lang w:val="en-US"/>
        </w:rPr>
      </w:pPr>
      <w:r>
        <w:rPr>
          <w:noProof/>
          <w:lang w:val="en-US"/>
        </w:rPr>
        <w:lastRenderedPageBreak/>
        <w:drawing>
          <wp:inline distT="0" distB="0" distL="0" distR="0" wp14:anchorId="4081A085" wp14:editId="241EFD24">
            <wp:extent cx="4584700" cy="2755900"/>
            <wp:effectExtent l="0" t="0" r="6350" b="6350"/>
            <wp:docPr id="93418866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942314" w14:textId="72ED419F" w:rsidR="0024342C" w:rsidRDefault="0024342C" w:rsidP="0024342C">
      <w:pPr>
        <w:pStyle w:val="Legenda"/>
      </w:pPr>
      <w:bookmarkStart w:id="43" w:name="_Toc134052701"/>
      <w:r>
        <w:t xml:space="preserve">Figure </w:t>
      </w:r>
      <w:fldSimple w:instr=" SEQ Figure \* ARABIC ">
        <w:r w:rsidR="00162443">
          <w:rPr>
            <w:noProof/>
          </w:rPr>
          <w:t>24</w:t>
        </w:r>
      </w:fldSimple>
      <w:r>
        <w:t xml:space="preserve">. </w:t>
      </w:r>
      <w:r w:rsidRPr="005F27AD">
        <w:t>Impact of recommendations on the choice of meals in a restaurant offering online food delivery options</w:t>
      </w:r>
      <w:bookmarkEnd w:id="43"/>
    </w:p>
    <w:p w14:paraId="2054BC52" w14:textId="77777777" w:rsidR="0024342C" w:rsidRPr="0024342C" w:rsidRDefault="0024342C" w:rsidP="0024342C"/>
    <w:p w14:paraId="0156E67C" w14:textId="53824CCE" w:rsidR="00F70A92" w:rsidRPr="00F70A92" w:rsidRDefault="007479F6" w:rsidP="007479F6">
      <w:pPr>
        <w:jc w:val="both"/>
        <w:rPr>
          <w:lang w:val="en-US"/>
        </w:rPr>
      </w:pPr>
      <w:r w:rsidRPr="007479F6">
        <w:rPr>
          <w:lang w:val="en-US"/>
        </w:rPr>
        <w:t>According to the study results, a majority of respondents (76% or 38 out of 50) either agree or strongly agree with the statement that they would try a new restaurant for the very first time via delivery based on a friend's recommendation. Only a small percentage of those polled (6% or 3 out of 50) disagreed, while 18% or 9 out of 50 were neutral.</w:t>
      </w:r>
    </w:p>
    <w:p w14:paraId="70579048" w14:textId="16F509E0" w:rsidR="007479F6" w:rsidRDefault="001872F9" w:rsidP="001872F9">
      <w:pPr>
        <w:jc w:val="both"/>
        <w:rPr>
          <w:lang w:val="en-US"/>
        </w:rPr>
      </w:pPr>
      <w:r w:rsidRPr="001872F9">
        <w:rPr>
          <w:lang w:val="en-US"/>
        </w:rPr>
        <w:t>Delivery apps can make it easier for users to discover new restaurants and try different cuisines as they can view other users' menus and reviews. Additionally, recommendations from friends and family can provide an extra level of trust and credibility as users may be more likely to try a new restaurant if it has a personal recommendation. However, it is important for users to remember that individual tastes and preferences may vary, and what may be a great recommendation for one person may not be the best choice for another.</w:t>
      </w:r>
      <w:r>
        <w:rPr>
          <w:lang w:val="en-US"/>
        </w:rPr>
        <w:t xml:space="preserve"> </w:t>
      </w:r>
      <w:r w:rsidRPr="001872F9">
        <w:rPr>
          <w:lang w:val="en-US"/>
        </w:rPr>
        <w:t>The survey results suggest that many users are willing to try new delivery restaurants based on friends' recommendations, and delivery apps may play a role in facilitating this process.</w:t>
      </w:r>
    </w:p>
    <w:p w14:paraId="52FA2062" w14:textId="7F6FDBC5" w:rsidR="00975807" w:rsidRDefault="00F70A92" w:rsidP="00975807">
      <w:pPr>
        <w:rPr>
          <w:lang w:val="en-US"/>
        </w:rPr>
      </w:pPr>
      <w:r>
        <w:rPr>
          <w:noProof/>
        </w:rPr>
        <w:lastRenderedPageBreak/>
        <w:drawing>
          <wp:inline distT="0" distB="0" distL="0" distR="0" wp14:anchorId="014F0FC1" wp14:editId="26893483">
            <wp:extent cx="4470400" cy="2559050"/>
            <wp:effectExtent l="0" t="0" r="6350" b="12700"/>
            <wp:docPr id="1925050593" name="Wykres 1">
              <a:extLst xmlns:a="http://schemas.openxmlformats.org/drawingml/2006/main">
                <a:ext uri="{FF2B5EF4-FFF2-40B4-BE49-F238E27FC236}">
                  <a16:creationId xmlns:a16="http://schemas.microsoft.com/office/drawing/2014/main" id="{FC725D96-9C52-434B-5A11-A7917CD9B9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AB4EF91" w14:textId="4C73204B" w:rsidR="0024342C" w:rsidRDefault="0024342C" w:rsidP="0024342C">
      <w:pPr>
        <w:pStyle w:val="Legenda"/>
        <w:rPr>
          <w:lang w:val="en-US"/>
        </w:rPr>
      </w:pPr>
      <w:bookmarkStart w:id="44" w:name="_Toc134052702"/>
      <w:r>
        <w:t xml:space="preserve">Figure </w:t>
      </w:r>
      <w:fldSimple w:instr=" SEQ Figure \* ARABIC ">
        <w:r w:rsidR="00162443">
          <w:rPr>
            <w:noProof/>
          </w:rPr>
          <w:t>25</w:t>
        </w:r>
      </w:fldSimple>
      <w:r>
        <w:t xml:space="preserve">. </w:t>
      </w:r>
      <w:r w:rsidRPr="00153603">
        <w:t>Waiting time provided by FDA applications</w:t>
      </w:r>
      <w:bookmarkEnd w:id="44"/>
    </w:p>
    <w:p w14:paraId="6295D320" w14:textId="77777777" w:rsidR="0024342C" w:rsidRDefault="0024342C" w:rsidP="00975807">
      <w:pPr>
        <w:rPr>
          <w:lang w:val="en-US"/>
        </w:rPr>
      </w:pPr>
    </w:p>
    <w:p w14:paraId="1CA0BE2B" w14:textId="77777777" w:rsidR="007479F6" w:rsidRDefault="007479F6" w:rsidP="007479F6">
      <w:pPr>
        <w:jc w:val="both"/>
        <w:rPr>
          <w:lang w:val="en-US"/>
        </w:rPr>
      </w:pPr>
      <w:r w:rsidRPr="007479F6">
        <w:rPr>
          <w:lang w:val="en-US"/>
        </w:rPr>
        <w:t>According to the poll findings, the majority of respondents (68.63%) agree or strongly agree that food delivery apps reduce user wait times, while just a tiny fraction (11.76%) disagree or strongly disagree. This indicates that the majority of individuals consider food delivery apps to be a handy and efficient way to get their meals delivered swiftly.</w:t>
      </w:r>
    </w:p>
    <w:p w14:paraId="11E28D62" w14:textId="5199D95C" w:rsidR="0024342C" w:rsidRDefault="001872F9" w:rsidP="001872F9">
      <w:pPr>
        <w:jc w:val="both"/>
        <w:rPr>
          <w:lang w:val="en-US"/>
        </w:rPr>
      </w:pPr>
      <w:r w:rsidRPr="001872F9">
        <w:rPr>
          <w:lang w:val="en-US"/>
        </w:rPr>
        <w:t>Food delivery apps have revolutionized the food industry by making it easier and faster for consumers to order food, including shorter waiting times for food delivery. The survey results suggest that food delivery apps are a popular and effective way for consumers to get their meals delivered quickly and conveniently.</w:t>
      </w:r>
    </w:p>
    <w:p w14:paraId="1F024AE3" w14:textId="77777777" w:rsidR="001E221D" w:rsidRDefault="001E221D" w:rsidP="001872F9">
      <w:pPr>
        <w:jc w:val="both"/>
        <w:rPr>
          <w:lang w:val="en-US"/>
        </w:rPr>
      </w:pPr>
    </w:p>
    <w:p w14:paraId="1E642731" w14:textId="04A3F1C5" w:rsidR="00F70A92" w:rsidRDefault="00F70A92" w:rsidP="00F70A92">
      <w:pPr>
        <w:rPr>
          <w:lang w:val="en-US"/>
        </w:rPr>
      </w:pPr>
      <w:r>
        <w:rPr>
          <w:noProof/>
        </w:rPr>
        <w:drawing>
          <wp:inline distT="0" distB="0" distL="0" distR="0" wp14:anchorId="207ED6AE" wp14:editId="27C6295E">
            <wp:extent cx="4318000" cy="2374900"/>
            <wp:effectExtent l="0" t="0" r="6350" b="6350"/>
            <wp:docPr id="390315299" name="Wykres 1">
              <a:extLst xmlns:a="http://schemas.openxmlformats.org/drawingml/2006/main">
                <a:ext uri="{FF2B5EF4-FFF2-40B4-BE49-F238E27FC236}">
                  <a16:creationId xmlns:a16="http://schemas.microsoft.com/office/drawing/2014/main" id="{F0FF6878-6AFC-973E-547F-557E645A85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B23EF16" w14:textId="26A628C4" w:rsidR="0024342C" w:rsidRDefault="0024342C" w:rsidP="0024342C">
      <w:pPr>
        <w:pStyle w:val="Legenda"/>
        <w:rPr>
          <w:lang w:val="en-US"/>
        </w:rPr>
      </w:pPr>
      <w:bookmarkStart w:id="45" w:name="_Toc134052703"/>
      <w:r>
        <w:t xml:space="preserve">Figure </w:t>
      </w:r>
      <w:fldSimple w:instr=" SEQ Figure \* ARABIC ">
        <w:r w:rsidR="00162443">
          <w:rPr>
            <w:noProof/>
          </w:rPr>
          <w:t>26</w:t>
        </w:r>
      </w:fldSimple>
      <w:r>
        <w:t xml:space="preserve">. </w:t>
      </w:r>
      <w:r w:rsidRPr="00365D4C">
        <w:t>Promotional offers provided by FDA applications</w:t>
      </w:r>
      <w:bookmarkEnd w:id="45"/>
    </w:p>
    <w:p w14:paraId="4D9EF962" w14:textId="77777777" w:rsidR="00F70A92" w:rsidRPr="00F70A92" w:rsidRDefault="00F70A92" w:rsidP="007479F6">
      <w:pPr>
        <w:jc w:val="both"/>
        <w:rPr>
          <w:lang w:val="en-US"/>
        </w:rPr>
      </w:pPr>
      <w:r w:rsidRPr="00F70A92">
        <w:rPr>
          <w:lang w:val="en-US"/>
        </w:rPr>
        <w:lastRenderedPageBreak/>
        <w:t>According to the survey results, the majority of respondents (74.51%) agree or strongly agree that food delivery apps provide users with promotions and discounts on food orders, making the ordering experience more affordable and enjoyable. Only a small percentage (7.84%) disagree or strongly disagree with this statement, while 17.65% are neutral.</w:t>
      </w:r>
    </w:p>
    <w:p w14:paraId="1100E157" w14:textId="4022134B" w:rsidR="0024342C" w:rsidRDefault="001872F9" w:rsidP="001872F9">
      <w:pPr>
        <w:jc w:val="both"/>
        <w:rPr>
          <w:lang w:val="en-US"/>
        </w:rPr>
      </w:pPr>
      <w:r w:rsidRPr="001872F9">
        <w:rPr>
          <w:lang w:val="en-US"/>
        </w:rPr>
        <w:t>Food delivery apps often offer discounts and promotions to users as a way to retain customers and compete with other apps. These promotions can make ordering cheaper and more enjoyable for users. According to a 2021 KPMG report, 34% of people said they would place orders more often in the future if they were offered discounts. Survey results suggest that food delivery apps are a popular and effective way to save money. By offering users promotions and discounts, these apps can make ordering cheaper and more enjoyable while supporting restaurants and the entire food industry.</w:t>
      </w:r>
    </w:p>
    <w:p w14:paraId="37B75002" w14:textId="77777777" w:rsidR="001872F9" w:rsidRDefault="001872F9" w:rsidP="00F70A92">
      <w:pPr>
        <w:rPr>
          <w:lang w:val="en-US"/>
        </w:rPr>
      </w:pPr>
    </w:p>
    <w:p w14:paraId="540155D9" w14:textId="3B20E8D9" w:rsidR="00F70A92" w:rsidRDefault="007E5EA8" w:rsidP="00F70A92">
      <w:pPr>
        <w:rPr>
          <w:lang w:val="en-US"/>
        </w:rPr>
      </w:pPr>
      <w:r>
        <w:rPr>
          <w:noProof/>
          <w:lang w:val="en-US"/>
        </w:rPr>
        <w:drawing>
          <wp:inline distT="0" distB="0" distL="0" distR="0" wp14:anchorId="50517D98" wp14:editId="7CCF6349">
            <wp:extent cx="4584700" cy="2755900"/>
            <wp:effectExtent l="0" t="0" r="6350" b="6350"/>
            <wp:docPr id="1843160302" name="Obraz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7A8E76" w14:textId="49EB9992" w:rsidR="00162443" w:rsidRDefault="00162443" w:rsidP="00162443">
      <w:pPr>
        <w:pStyle w:val="Legenda"/>
        <w:rPr>
          <w:lang w:val="en-US"/>
        </w:rPr>
      </w:pPr>
      <w:bookmarkStart w:id="46" w:name="_Toc134052704"/>
      <w:r>
        <w:t xml:space="preserve">Figure </w:t>
      </w:r>
      <w:fldSimple w:instr=" SEQ Figure \* ARABIC ">
        <w:r>
          <w:rPr>
            <w:noProof/>
          </w:rPr>
          <w:t>27</w:t>
        </w:r>
      </w:fldSimple>
      <w:r>
        <w:t xml:space="preserve">. </w:t>
      </w:r>
      <w:r w:rsidRPr="004B24B1">
        <w:t>The influence of online reviews on online restaurant orders</w:t>
      </w:r>
      <w:bookmarkEnd w:id="46"/>
    </w:p>
    <w:p w14:paraId="25AE0913" w14:textId="77777777" w:rsidR="0024342C" w:rsidRDefault="0024342C" w:rsidP="00F70A92">
      <w:pPr>
        <w:rPr>
          <w:lang w:val="en-US"/>
        </w:rPr>
      </w:pPr>
    </w:p>
    <w:p w14:paraId="33AB7660" w14:textId="77777777" w:rsidR="007479F6" w:rsidRDefault="007479F6" w:rsidP="007479F6">
      <w:pPr>
        <w:jc w:val="both"/>
        <w:rPr>
          <w:lang w:val="en-US"/>
        </w:rPr>
      </w:pPr>
      <w:r w:rsidRPr="007479F6">
        <w:rPr>
          <w:lang w:val="en-US"/>
        </w:rPr>
        <w:t>According to the study findings, a sizable proportion of respondents (74% - the total of Agree and Strongly agree) are prepared to order from a new restaurant purely based on favourable internet evaluations. Only a small percentage (2%) strongly disagree, while the remaining 24% are neutral.</w:t>
      </w:r>
    </w:p>
    <w:p w14:paraId="78DA71FE" w14:textId="7C116804" w:rsidR="00162443" w:rsidRDefault="008F39AB" w:rsidP="008F39AB">
      <w:pPr>
        <w:jc w:val="both"/>
        <w:rPr>
          <w:lang w:val="en-US"/>
        </w:rPr>
      </w:pPr>
      <w:r w:rsidRPr="008F39AB">
        <w:rPr>
          <w:lang w:val="en-US"/>
        </w:rPr>
        <w:t xml:space="preserve">Online reviews may have a big impact on a restaurant's reputation and affect consumer selections. When it comes to selecting a restaurant, many customers trust online reviews just </w:t>
      </w:r>
      <w:r w:rsidRPr="008F39AB">
        <w:rPr>
          <w:lang w:val="en-US"/>
        </w:rPr>
        <w:lastRenderedPageBreak/>
        <w:t>as much as they do their own personal recommendations. This demonstrates how critical it is for restaurants and food delivery apps to maintain a strong online image through reviews and ratings in order to attract new customers and keep existing ones.</w:t>
      </w:r>
    </w:p>
    <w:p w14:paraId="4C457E20" w14:textId="77777777" w:rsidR="008F39AB" w:rsidRDefault="008F39AB" w:rsidP="00CF0C80">
      <w:pPr>
        <w:rPr>
          <w:lang w:val="en-US"/>
        </w:rPr>
      </w:pPr>
    </w:p>
    <w:p w14:paraId="26F0A3CD" w14:textId="1CB22FAE" w:rsidR="00CF0C80" w:rsidRDefault="00CF0C80" w:rsidP="00CF0C80">
      <w:pPr>
        <w:rPr>
          <w:lang w:val="en-US"/>
        </w:rPr>
      </w:pPr>
      <w:r>
        <w:rPr>
          <w:noProof/>
        </w:rPr>
        <w:drawing>
          <wp:inline distT="0" distB="0" distL="0" distR="0" wp14:anchorId="7ADBD8EF" wp14:editId="5F1E47E7">
            <wp:extent cx="4572000" cy="2743200"/>
            <wp:effectExtent l="0" t="0" r="0" b="0"/>
            <wp:docPr id="1985220780" name="Wykres 1">
              <a:extLst xmlns:a="http://schemas.openxmlformats.org/drawingml/2006/main">
                <a:ext uri="{FF2B5EF4-FFF2-40B4-BE49-F238E27FC236}">
                  <a16:creationId xmlns:a16="http://schemas.microsoft.com/office/drawing/2014/main" id="{69FB2A95-D244-C398-916F-533C31FDE3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888A83E" w14:textId="7B7EE518" w:rsidR="00162443" w:rsidRDefault="00162443" w:rsidP="00162443">
      <w:pPr>
        <w:pStyle w:val="Legenda"/>
      </w:pPr>
      <w:bookmarkStart w:id="47" w:name="_Toc134052705"/>
      <w:r>
        <w:t xml:space="preserve">Figure </w:t>
      </w:r>
      <w:fldSimple w:instr=" SEQ Figure \* ARABIC ">
        <w:r>
          <w:rPr>
            <w:noProof/>
          </w:rPr>
          <w:t>28</w:t>
        </w:r>
      </w:fldSimple>
      <w:r>
        <w:t xml:space="preserve">. </w:t>
      </w:r>
      <w:r w:rsidRPr="002453AA">
        <w:t>Easy food ordering through FDA apps</w:t>
      </w:r>
      <w:bookmarkEnd w:id="47"/>
    </w:p>
    <w:p w14:paraId="64B1548D" w14:textId="77777777" w:rsidR="00162443" w:rsidRPr="00162443" w:rsidRDefault="00162443" w:rsidP="00162443"/>
    <w:p w14:paraId="20B9FE34" w14:textId="77777777" w:rsidR="00CF0C80" w:rsidRPr="00CF0C80" w:rsidRDefault="00CF0C80" w:rsidP="007479F6">
      <w:pPr>
        <w:jc w:val="both"/>
        <w:rPr>
          <w:lang w:val="en-US"/>
        </w:rPr>
      </w:pPr>
      <w:r w:rsidRPr="00CF0C80">
        <w:rPr>
          <w:lang w:val="en-US"/>
        </w:rPr>
        <w:t>According to the survey results, the majority of respondents (51%) found it extremely easy to order food through delivery apps, while 39% found it somewhat easy, and only 10% were neutral.</w:t>
      </w:r>
    </w:p>
    <w:p w14:paraId="1861466E" w14:textId="37418E77" w:rsidR="00632316" w:rsidRDefault="001E221D" w:rsidP="001E221D">
      <w:pPr>
        <w:jc w:val="both"/>
        <w:rPr>
          <w:lang w:val="en-US"/>
        </w:rPr>
      </w:pPr>
      <w:r w:rsidRPr="001E221D">
        <w:rPr>
          <w:lang w:val="en-US"/>
        </w:rPr>
        <w:t>Over time, food delivery apps have become more and more user-friendly, offering features such as clear menus, detailed product descriptions, and easy-to-use interfaces. Food delivery apps have become essential for consumers during the pandemic, in part because they offer a convenient and easy way to order food from local restaurants. The survey results suggest that food delivery apps are generally considered easy to use by consumers. This ease of use may be a factor in their growing popularity as more consumers turn to these apps for convenient and hassle-free food ordering and delivery.</w:t>
      </w:r>
    </w:p>
    <w:p w14:paraId="39EB7E56" w14:textId="77777777" w:rsidR="001E221D" w:rsidRPr="00CD02C3" w:rsidRDefault="001E221D" w:rsidP="001E221D">
      <w:pPr>
        <w:jc w:val="both"/>
        <w:rPr>
          <w:lang w:val="en-US"/>
        </w:rPr>
      </w:pPr>
    </w:p>
    <w:p w14:paraId="4E4CF566" w14:textId="0E401236" w:rsidR="0083188E" w:rsidRPr="0083188E" w:rsidRDefault="0083188E" w:rsidP="0083188E">
      <w:pPr>
        <w:jc w:val="both"/>
        <w:rPr>
          <w:lang w:val="en-US"/>
        </w:rPr>
      </w:pPr>
      <w:r w:rsidRPr="0083188E">
        <w:rPr>
          <w:lang w:val="en-US"/>
        </w:rPr>
        <w:t xml:space="preserve">Consumer preferences for meal delivery applications significantly influence the restaurant industry. With the introduction of meal delivery apps, many customers' culinary tastes have switched from eating in restaurants to ordering food online. As a result, eateries </w:t>
      </w:r>
      <w:r w:rsidRPr="0083188E">
        <w:rPr>
          <w:lang w:val="en-US"/>
        </w:rPr>
        <w:lastRenderedPageBreak/>
        <w:t>have been obliged to adapt to this trend by collaborating with meal delivery apps or increasing their delivery services. Consumer preferences are also necessary when selecting a meal delivery application. Many users prefer meal delivery apps because they provide a wide range of restaurants and cuisines, competitive prices and quick delivery times. Customers may select meal delivery applications with an intuitive user interface and straightforward payment options.</w:t>
      </w:r>
    </w:p>
    <w:p w14:paraId="0C8478FA" w14:textId="74C55AF7" w:rsidR="0083188E" w:rsidRPr="0083188E" w:rsidRDefault="0083188E" w:rsidP="0083188E">
      <w:pPr>
        <w:ind w:firstLine="0"/>
        <w:jc w:val="both"/>
        <w:rPr>
          <w:lang w:val="en-US"/>
        </w:rPr>
      </w:pPr>
      <w:r w:rsidRPr="0083188E">
        <w:rPr>
          <w:lang w:val="en-US"/>
        </w:rPr>
        <w:t xml:space="preserve">Restaurants that partner with popular meal delivery apps can increase their visibility and client base. They may face challenges, however, such as high commission fees and the need to maintain the quality and consistency of food delivery services. Customer preferences for meal delivery applications are projected to impact the restaurant industry in the following years, with technology and digital advances playing a growing role. </w:t>
      </w:r>
    </w:p>
    <w:p w14:paraId="7EB4538D" w14:textId="0184BFAF" w:rsidR="0083188E" w:rsidRPr="0083188E" w:rsidRDefault="0083188E" w:rsidP="0083188E">
      <w:pPr>
        <w:jc w:val="both"/>
        <w:rPr>
          <w:lang w:val="en-US"/>
        </w:rPr>
      </w:pPr>
      <w:r w:rsidRPr="0083188E">
        <w:rPr>
          <w:lang w:val="en-US"/>
        </w:rPr>
        <w:t>The digital transformation of delivery may also provide numerous benefits to the organisation and considerably improve the restaurant's operation. By selecting the correct implementation partner to assist you in setting up new processes and properly configuring software, you can avoid the drawbacks of installing technology while fully utilising the benefits of new solutions.</w:t>
      </w:r>
      <w:r w:rsidR="00D044F7">
        <w:rPr>
          <w:lang w:val="en-US"/>
        </w:rPr>
        <w:t xml:space="preserve"> </w:t>
      </w:r>
    </w:p>
    <w:p w14:paraId="5AA51215" w14:textId="77777777" w:rsidR="0059306C" w:rsidRPr="00ED69E7" w:rsidRDefault="0059306C" w:rsidP="0059306C">
      <w:pPr>
        <w:rPr>
          <w:lang w:val="en-US"/>
        </w:rPr>
      </w:pPr>
    </w:p>
    <w:p w14:paraId="74347094" w14:textId="3D0F6C7D" w:rsidR="006A46DE" w:rsidRDefault="006A46DE" w:rsidP="006A46DE">
      <w:pPr>
        <w:pStyle w:val="Nagwek1"/>
      </w:pPr>
      <w:bookmarkStart w:id="48" w:name="_Toc134087127"/>
      <w:r>
        <w:t>Conclusions</w:t>
      </w:r>
      <w:bookmarkEnd w:id="48"/>
      <w:r>
        <w:t xml:space="preserve"> </w:t>
      </w:r>
    </w:p>
    <w:p w14:paraId="10D7ACC6" w14:textId="77777777" w:rsidR="00663405" w:rsidRPr="00663405" w:rsidRDefault="00663405" w:rsidP="00663405"/>
    <w:p w14:paraId="4E664C9B" w14:textId="19E7D5E0" w:rsidR="00470314" w:rsidRDefault="00470314" w:rsidP="00470314">
      <w:pPr>
        <w:pStyle w:val="Nagwek2"/>
      </w:pPr>
      <w:bookmarkStart w:id="49" w:name="_Toc134087128"/>
      <w:r>
        <w:t>Limitations</w:t>
      </w:r>
      <w:r w:rsidR="00F71011">
        <w:t xml:space="preserve"> and f</w:t>
      </w:r>
      <w:r w:rsidR="00F71011" w:rsidRPr="00F71011">
        <w:t>urther research</w:t>
      </w:r>
      <w:bookmarkEnd w:id="49"/>
    </w:p>
    <w:p w14:paraId="612507CB" w14:textId="77777777" w:rsidR="00FD1FD3" w:rsidRDefault="00FD1FD3" w:rsidP="00354B00">
      <w:pPr>
        <w:ind w:firstLine="0"/>
        <w:rPr>
          <w:lang w:val="en-US"/>
        </w:rPr>
      </w:pPr>
    </w:p>
    <w:p w14:paraId="38674455" w14:textId="77777777" w:rsidR="00430A23" w:rsidRPr="00430A23" w:rsidRDefault="00430A23" w:rsidP="00666F69">
      <w:pPr>
        <w:ind w:firstLine="425"/>
        <w:jc w:val="both"/>
        <w:rPr>
          <w:lang w:val="en-US"/>
        </w:rPr>
      </w:pPr>
      <w:r w:rsidRPr="00430A23">
        <w:rPr>
          <w:lang w:val="en-US"/>
        </w:rPr>
        <w:t>There are various limitations related with the provided study in terms of the research procedure and outcomes.</w:t>
      </w:r>
    </w:p>
    <w:p w14:paraId="20FBAFAA" w14:textId="6CB53762" w:rsidR="00430A23" w:rsidRDefault="00430A23" w:rsidP="00666F69">
      <w:pPr>
        <w:ind w:firstLine="0"/>
        <w:jc w:val="both"/>
        <w:rPr>
          <w:lang w:val="en-US"/>
        </w:rPr>
      </w:pPr>
      <w:r w:rsidRPr="00430A23">
        <w:rPr>
          <w:lang w:val="en-US"/>
        </w:rPr>
        <w:t>The first drawback concerns the survey's sample selection. As previously stated in the section on data collection, the study employed a small sample of respondents. The study could not be generalised to a broader population due to the short time period between the examination and the verification of the results. However, the study was able to assess other sample characteristics, such as the reason for using the app to buy food for home delivery. This is an important consideration given the growing population of a technologically advanced society and the market opportunities for application providers.</w:t>
      </w:r>
    </w:p>
    <w:p w14:paraId="62523415" w14:textId="4E5C8E18" w:rsidR="00B0315B" w:rsidRDefault="00B0315B" w:rsidP="00666F69">
      <w:pPr>
        <w:ind w:firstLine="0"/>
        <w:jc w:val="both"/>
        <w:rPr>
          <w:lang w:val="en-US"/>
        </w:rPr>
      </w:pPr>
      <w:r w:rsidRPr="00B0315B">
        <w:rPr>
          <w:lang w:val="en-US"/>
        </w:rPr>
        <w:lastRenderedPageBreak/>
        <w:t>The research should also contain a case investigation regarding the firm that provided the FDA application concerning a specific restaurant. Due to time restrictions in gathering more comprehensive data, only a general structure based on research and statistical information was used.</w:t>
      </w:r>
    </w:p>
    <w:p w14:paraId="43043467" w14:textId="77777777" w:rsidR="00F67CFF" w:rsidRDefault="00666F69" w:rsidP="005A583F">
      <w:pPr>
        <w:ind w:firstLine="425"/>
        <w:jc w:val="both"/>
        <w:rPr>
          <w:lang w:val="en-US"/>
        </w:rPr>
      </w:pPr>
      <w:r w:rsidRPr="00666F69">
        <w:rPr>
          <w:lang w:val="en-US"/>
        </w:rPr>
        <w:t>Future research should suggest that data from multiple nations be collected to clarify individual performance in a specific location. The data was gathered primarily from London-based consumers, so it may provide a limited perspective and differ from data from other regions.</w:t>
      </w:r>
      <w:r w:rsidR="00E71DC7">
        <w:rPr>
          <w:lang w:val="en-US"/>
        </w:rPr>
        <w:t xml:space="preserve"> </w:t>
      </w:r>
      <w:r w:rsidR="00E71DC7" w:rsidRPr="00E71DC7">
        <w:rPr>
          <w:lang w:val="en-US"/>
        </w:rPr>
        <w:t>Furthermore, older generations of consumers and people with disabilities should investigate the accessibility of FDA-type applications to improve food ordering processes and thus make their services more appealing to a larger population.</w:t>
      </w:r>
      <w:r w:rsidR="00A40845">
        <w:rPr>
          <w:lang w:val="en-US"/>
        </w:rPr>
        <w:t xml:space="preserve"> </w:t>
      </w:r>
    </w:p>
    <w:p w14:paraId="783A96B6" w14:textId="469E53DE" w:rsidR="00666F69" w:rsidRDefault="00262B01" w:rsidP="00F67CFF">
      <w:pPr>
        <w:ind w:firstLine="0"/>
        <w:jc w:val="both"/>
        <w:rPr>
          <w:lang w:val="en-US"/>
        </w:rPr>
      </w:pPr>
      <w:r w:rsidRPr="00262B01">
        <w:rPr>
          <w:lang w:val="en-US"/>
        </w:rPr>
        <w:t>The investigation should also focus on the younger generation, who has grown up with rapid advancements in contemporary technology, including access to the Internet. Young people frequently hunt for information about fascinating items and exchange comments on social media on the Internet. Consequently, this is difficult for businesses to stay up with current communication trends and adapt their strategy to the expectations of the youngest generation, which is approaching maturity. They will soon be the most attractive demographic, shaping consumption and accounting for a sizable portion of online sales of products and services.</w:t>
      </w:r>
    </w:p>
    <w:p w14:paraId="54C03A56" w14:textId="4BC525EC" w:rsidR="00F67CFF" w:rsidRPr="00F67CFF" w:rsidRDefault="00F67CFF" w:rsidP="00D5257D">
      <w:pPr>
        <w:ind w:firstLine="0"/>
        <w:jc w:val="both"/>
        <w:rPr>
          <w:lang w:val="en-US"/>
        </w:rPr>
      </w:pPr>
      <w:r w:rsidRPr="00F67CFF">
        <w:rPr>
          <w:lang w:val="en-US"/>
        </w:rPr>
        <w:t>While many food delivery apps have streamlined their ordering process, there is still room for improvement in terms of the overall user experience. Further research could explore ways to make the ordering process even more intuitive and user-friendly.</w:t>
      </w:r>
    </w:p>
    <w:p w14:paraId="027EDB90" w14:textId="654CA5B9" w:rsidR="00F67CFF" w:rsidRPr="00F67CFF" w:rsidRDefault="00F67CFF" w:rsidP="00D5257D">
      <w:pPr>
        <w:ind w:firstLine="0"/>
        <w:jc w:val="both"/>
        <w:rPr>
          <w:lang w:val="en-US"/>
        </w:rPr>
      </w:pPr>
      <w:r w:rsidRPr="00F67CFF">
        <w:rPr>
          <w:lang w:val="en-US"/>
        </w:rPr>
        <w:t>One of the biggest challenges facing food delivery apps is optimizing the delivery process to ensure that orders are delivered quickly and efficiently. Future research could focus on ways to improve delivery routes, reduce delivery times, and minimize errors in the delivery process.</w:t>
      </w:r>
    </w:p>
    <w:p w14:paraId="0DF66622" w14:textId="487EA5FD" w:rsidR="00F67CFF" w:rsidRPr="00F67CFF" w:rsidRDefault="00F67CFF" w:rsidP="00D5257D">
      <w:pPr>
        <w:ind w:firstLine="0"/>
        <w:jc w:val="both"/>
        <w:rPr>
          <w:lang w:val="en-US"/>
        </w:rPr>
      </w:pPr>
      <w:r w:rsidRPr="00F67CFF">
        <w:rPr>
          <w:lang w:val="en-US"/>
        </w:rPr>
        <w:t>As the popularity of food delivery apps continues to grow, there is a growing concern about the environmental impact of these services. Future research could explore ways to make food delivery more sustainable, such as using electric vehicles or optimizing delivery routes to minimize carbon emissions.</w:t>
      </w:r>
    </w:p>
    <w:p w14:paraId="0D335B15" w14:textId="3DB2B772" w:rsidR="00F67CFF" w:rsidRPr="00F67CFF" w:rsidRDefault="00F67CFF" w:rsidP="00D5257D">
      <w:pPr>
        <w:ind w:firstLine="0"/>
        <w:jc w:val="both"/>
        <w:rPr>
          <w:lang w:val="en-US"/>
        </w:rPr>
      </w:pPr>
      <w:r w:rsidRPr="00F67CFF">
        <w:rPr>
          <w:lang w:val="en-US"/>
        </w:rPr>
        <w:t>There have been concerns raised about the safety and security of food delivery services, particularly with regard to the handling of personal and financial data. Future research could focus on ways to improve the security of these services and ensure that user data is protected.</w:t>
      </w:r>
    </w:p>
    <w:p w14:paraId="77386665" w14:textId="0C3476C5" w:rsidR="00E14F37" w:rsidRPr="00262B01" w:rsidRDefault="00F67CFF" w:rsidP="00D5257D">
      <w:pPr>
        <w:ind w:firstLine="0"/>
        <w:jc w:val="both"/>
        <w:rPr>
          <w:lang w:val="en-US"/>
        </w:rPr>
      </w:pPr>
      <w:r w:rsidRPr="00F67CFF">
        <w:rPr>
          <w:lang w:val="en-US"/>
        </w:rPr>
        <w:lastRenderedPageBreak/>
        <w:t>The food delivery industry is highly competitive, and new apps are constantly entering the market. Future research could explore ways to differentiate food delivery apps and create a competitive advantage, such as by offering unique features or targeting specific niche markets.</w:t>
      </w:r>
    </w:p>
    <w:p w14:paraId="65B8D81C" w14:textId="77777777" w:rsidR="00E14F37" w:rsidRPr="00262B01" w:rsidRDefault="00E14F37" w:rsidP="00785D41">
      <w:pPr>
        <w:rPr>
          <w:lang w:val="en-US"/>
        </w:rPr>
      </w:pPr>
    </w:p>
    <w:p w14:paraId="6B0D9A4E" w14:textId="3ED93E32" w:rsidR="00785D41" w:rsidRDefault="00BE63A0" w:rsidP="00785D41">
      <w:pPr>
        <w:pStyle w:val="Nagwek2"/>
      </w:pPr>
      <w:bookmarkStart w:id="50" w:name="_Toc134087129"/>
      <w:r>
        <w:t>C</w:t>
      </w:r>
      <w:r w:rsidR="00785D41">
        <w:t>onclusion</w:t>
      </w:r>
      <w:bookmarkEnd w:id="50"/>
    </w:p>
    <w:p w14:paraId="3A1F7805" w14:textId="77777777" w:rsidR="00B80236" w:rsidRDefault="00B80236" w:rsidP="00B80236"/>
    <w:p w14:paraId="5B6F350F" w14:textId="77777777" w:rsidR="00D044F7" w:rsidRDefault="00D044F7" w:rsidP="00D044F7">
      <w:pPr>
        <w:jc w:val="both"/>
        <w:rPr>
          <w:lang w:val="en-US"/>
        </w:rPr>
      </w:pPr>
      <w:r w:rsidRPr="00D044F7">
        <w:rPr>
          <w:lang w:val="en-US"/>
        </w:rPr>
        <w:t>The digitization of food delivery has become essential for restaurants of all sizes to remain competitive in the market. By adopting digital technologies, restaurants can develop new business models, respond to customer demands in real-time, and improve communication and collaboration with their customers. This is because customers today are more informed and expect faster and easier ways to order and pay for food, especially in busy cities where time is scarce. As a result, there is a growing demand for food delivery services.</w:t>
      </w:r>
    </w:p>
    <w:p w14:paraId="5744763D" w14:textId="41B1C213" w:rsidR="00D044F7" w:rsidRPr="00D044F7" w:rsidRDefault="00D044F7" w:rsidP="00D044F7">
      <w:pPr>
        <w:ind w:firstLine="0"/>
        <w:jc w:val="both"/>
        <w:rPr>
          <w:lang w:val="en-US"/>
        </w:rPr>
      </w:pPr>
      <w:r w:rsidRPr="00D044F7">
        <w:rPr>
          <w:lang w:val="en-US"/>
        </w:rPr>
        <w:t>The expanding food delivery market is expected to have a significant impact on both the restaurant industry and the dining habits of millions of people. Restaurants are prioritizing delivery as an important aspect of their operations, with some offering online orders directly on their websites to avoid commissions charged by third-party apps. This also allows them to quickly and autonomously change their menus and prices, reduce rental space and equipment costs, and optimize their operations using data analysis.</w:t>
      </w:r>
    </w:p>
    <w:p w14:paraId="53964FE4" w14:textId="77777777" w:rsidR="00D044F7" w:rsidRPr="00D044F7" w:rsidRDefault="00D044F7" w:rsidP="00D044F7">
      <w:pPr>
        <w:ind w:firstLine="0"/>
        <w:jc w:val="both"/>
        <w:rPr>
          <w:lang w:val="en-US"/>
        </w:rPr>
      </w:pPr>
      <w:r w:rsidRPr="00D044F7">
        <w:rPr>
          <w:lang w:val="en-US"/>
        </w:rPr>
        <w:t>The introduction of food delivery apps has brought many benefits to restaurants, including increased efficiency, streamlined workflows, and improved service quality. By expanding their reach beyond their given area, restaurants can attract more customers and increase their income. Food delivery apps also offer a wide range of restaurants and dishes, which customers can easily search and order, leading to increased order volumes and competitiveness. Additionally, collecting customer feedback through these apps allows restaurants to adapt their offerings to customer needs, thereby enhancing customer loyalty.</w:t>
      </w:r>
    </w:p>
    <w:p w14:paraId="7FF06F60" w14:textId="77777777" w:rsidR="00D044F7" w:rsidRPr="00D044F7" w:rsidRDefault="00D044F7" w:rsidP="00D044F7">
      <w:pPr>
        <w:ind w:firstLine="0"/>
        <w:jc w:val="both"/>
        <w:rPr>
          <w:lang w:val="en-US"/>
        </w:rPr>
      </w:pPr>
      <w:r w:rsidRPr="00D044F7">
        <w:rPr>
          <w:lang w:val="en-US"/>
        </w:rPr>
        <w:t>Furthermore, some food delivery apps offer free delivery and promotional discounts, which can attract new customers. By using these apps, restaurants can better manage their orders and delivery times, access large amounts of data to optimize their operations, and provide interactive digital menus that allow customers to modify their orders and receive personalized recommendations. Real-time order tracking on these apps also provides customers with greater control over their orders.</w:t>
      </w:r>
    </w:p>
    <w:p w14:paraId="45EDBB52" w14:textId="77777777" w:rsidR="00D044F7" w:rsidRPr="00D044F7" w:rsidRDefault="00D044F7" w:rsidP="00D044F7">
      <w:pPr>
        <w:rPr>
          <w:lang w:val="en-US"/>
        </w:rPr>
      </w:pPr>
    </w:p>
    <w:p w14:paraId="0A6ABF5B" w14:textId="505C4425" w:rsidR="00554FF7" w:rsidRDefault="00D044F7" w:rsidP="00D044F7">
      <w:pPr>
        <w:ind w:firstLine="0"/>
        <w:rPr>
          <w:lang w:val="en-US"/>
        </w:rPr>
      </w:pPr>
      <w:r w:rsidRPr="00D044F7">
        <w:rPr>
          <w:lang w:val="en-US"/>
        </w:rPr>
        <w:t>In conclusion, the digitalization of food delivery has become an essential tool for restaurants to meet changing customer demands, stay competitive and optimize their operations to increase profitability.</w:t>
      </w:r>
    </w:p>
    <w:p w14:paraId="1E21D410" w14:textId="77777777" w:rsidR="00D044F7" w:rsidRPr="00970B32" w:rsidRDefault="00D044F7" w:rsidP="00D044F7">
      <w:pPr>
        <w:ind w:firstLine="0"/>
        <w:rPr>
          <w:lang w:val="en-US"/>
        </w:rPr>
      </w:pPr>
    </w:p>
    <w:p w14:paraId="02B93C97" w14:textId="5D0E94CA" w:rsidR="00C20DD2" w:rsidRDefault="00C20DD2" w:rsidP="00B74432">
      <w:pPr>
        <w:pStyle w:val="Nagwek1"/>
      </w:pPr>
      <w:bookmarkStart w:id="51" w:name="_Toc134087130"/>
      <w:r>
        <w:t>References</w:t>
      </w:r>
      <w:bookmarkEnd w:id="51"/>
    </w:p>
    <w:p w14:paraId="69D6C93D" w14:textId="77777777" w:rsidR="00B74432" w:rsidRDefault="00B74432" w:rsidP="00B74432"/>
    <w:p w14:paraId="37392D30" w14:textId="77777777" w:rsidR="001C5BBD" w:rsidRDefault="001C5BBD" w:rsidP="001C5BBD">
      <w:pPr>
        <w:ind w:left="709" w:firstLine="0"/>
      </w:pPr>
      <w:bookmarkStart w:id="52" w:name="_Hlk132180148"/>
      <w:r>
        <w:t xml:space="preserve">Ahuja, K., Chandra, V., Lord, V. and Peens, C. (2021). Ordering in: The rapid evolution of food delivery. [online] McKinsey &amp; Company. Available at: </w:t>
      </w:r>
      <w:hyperlink r:id="rId38" w:history="1">
        <w:r w:rsidRPr="00DD0595">
          <w:rPr>
            <w:rStyle w:val="Hipercze"/>
          </w:rPr>
          <w:t>https://www.mckinsey.com/industries/technology-media-and-telecommunications/our-insights/ordering-in-the-rapid-evolution-of-food-delivery</w:t>
        </w:r>
      </w:hyperlink>
      <w:r>
        <w:rPr>
          <w:rStyle w:val="Hipercze"/>
        </w:rPr>
        <w:t xml:space="preserve"> </w:t>
      </w:r>
      <w:r w:rsidRPr="003C5D96">
        <w:t>[Accessed 2 May 2023]</w:t>
      </w:r>
    </w:p>
    <w:p w14:paraId="2EAD4DFD" w14:textId="77777777" w:rsidR="001C5BBD" w:rsidRDefault="001C5BBD" w:rsidP="002400EA">
      <w:pPr>
        <w:ind w:left="709" w:firstLine="0"/>
      </w:pPr>
      <w:r>
        <w:t>Alalwan, A.A. (2020), “Mobile food ordering apps: an empirical study of the factors affecting customer e-satisfaction and continued intention to reuse”, International Journal of Information Management, Vol. 50, pp. 28-44.</w:t>
      </w:r>
    </w:p>
    <w:p w14:paraId="4995AE36" w14:textId="77777777" w:rsidR="001C5BBD" w:rsidRPr="002400EA" w:rsidRDefault="001C5BBD" w:rsidP="002400EA">
      <w:pPr>
        <w:ind w:left="709" w:firstLine="0"/>
        <w:rPr>
          <w:rFonts w:eastAsiaTheme="majorEastAsia" w:cstheme="majorBidi"/>
          <w:b/>
          <w:sz w:val="36"/>
          <w:szCs w:val="32"/>
        </w:rPr>
      </w:pPr>
      <w:r w:rsidRPr="00B36EAB">
        <w:t>Azizul , J., Albattat , A., Shahriman , I. A., &amp; Irfan, K. F. (2019). The relationship between food delivery apps attributes towards customer perceived value among young working adults in Shah Alam . International Journal of Scientific &amp; Technology Research, 8(11), 2478-2482.</w:t>
      </w:r>
    </w:p>
    <w:p w14:paraId="26206DDD" w14:textId="77777777" w:rsidR="001C5BBD" w:rsidRDefault="001C5BBD" w:rsidP="001C5BBD">
      <w:pPr>
        <w:ind w:left="709" w:firstLine="0"/>
      </w:pPr>
      <w:bookmarkStart w:id="53" w:name="_Hlk132108434"/>
      <w:r w:rsidRPr="00507919">
        <w:t xml:space="preserve">Baker </w:t>
      </w:r>
      <w:bookmarkEnd w:id="53"/>
      <w:r w:rsidRPr="00507919">
        <w:t xml:space="preserve">, C., Brown, J., Barber, S. and Kirk-Wade, E. (2021). Coronavirus: A history of English lockdown laws. commonslibrary.parliament.uk. [online] Available at: </w:t>
      </w:r>
      <w:hyperlink r:id="rId39" w:history="1">
        <w:r w:rsidRPr="00DD0595">
          <w:rPr>
            <w:rStyle w:val="Hipercze"/>
          </w:rPr>
          <w:t>https://commonslibrary.parliament.uk/research-briefings/cbp-9068/</w:t>
        </w:r>
      </w:hyperlink>
      <w:r>
        <w:rPr>
          <w:rStyle w:val="Hipercze"/>
        </w:rPr>
        <w:t xml:space="preserve"> </w:t>
      </w:r>
      <w:r w:rsidRPr="003C5D96">
        <w:t>[Accessed 2 May 2023]</w:t>
      </w:r>
    </w:p>
    <w:p w14:paraId="2AA340D6" w14:textId="77777777" w:rsidR="001C5BBD" w:rsidRDefault="001C5BBD" w:rsidP="002400EA">
      <w:pPr>
        <w:ind w:left="709" w:firstLine="0"/>
      </w:pPr>
      <w:r>
        <w:t>Baker, S.R., Farrokhnia , R.A., Meyer, S., Pagel , M. and Yannelis , C. (2020), “How does household spending respond to an epidemic? Consumption during the 2020 COVID-19 pandemic”, The Review of Asset Pricing Studies, Vol. 10 No. 4, pp. 834-862</w:t>
      </w:r>
    </w:p>
    <w:p w14:paraId="53FB2403" w14:textId="51FAD402" w:rsidR="001C5BBD" w:rsidRDefault="001C5BBD" w:rsidP="00BE63A0">
      <w:pPr>
        <w:ind w:left="709" w:firstLine="0"/>
      </w:pPr>
      <w:r w:rsidRPr="00246747">
        <w:t xml:space="preserve">Bedford, E. (2022). Frequency of online food shopping by gender in the UK 2020, Statista. [online] Statista. Available at: </w:t>
      </w:r>
      <w:hyperlink r:id="rId40" w:history="1">
        <w:r w:rsidRPr="00400EC1">
          <w:rPr>
            <w:rStyle w:val="Hipercze"/>
          </w:rPr>
          <w:t>https://www.statista.com/statistics/1125765/frequency-of-online-food-shopping-by-gender-uk/</w:t>
        </w:r>
      </w:hyperlink>
      <w:r>
        <w:t xml:space="preserve"> </w:t>
      </w:r>
      <w:r w:rsidRPr="00EB52D3">
        <w:t>[Accessed 15 Apr. 2023]</w:t>
      </w:r>
    </w:p>
    <w:p w14:paraId="64A171DC" w14:textId="1C6BFE0E" w:rsidR="001C5BBD" w:rsidRDefault="001C5BBD" w:rsidP="002400EA">
      <w:pPr>
        <w:ind w:left="709" w:firstLine="0"/>
      </w:pPr>
      <w:r w:rsidRPr="003504D4">
        <w:t xml:space="preserve">Benn, S., Abratt , R. and O'Leary, B. (2016). Defining and identifying stakeholders: Views from management and stakeholders. [online] ResearchGate. Available at: </w:t>
      </w:r>
      <w:hyperlink r:id="rId41" w:history="1">
        <w:r w:rsidRPr="00DD0595">
          <w:rPr>
            <w:rStyle w:val="Hipercze"/>
          </w:rPr>
          <w:t>https://www.researchgate.net/publication/305154862_Defining_and_identifying_stakeholders_Views_from_management_and_stakeholders</w:t>
        </w:r>
      </w:hyperlink>
      <w:r>
        <w:rPr>
          <w:rStyle w:val="Hipercze"/>
        </w:rPr>
        <w:t xml:space="preserve"> </w:t>
      </w:r>
      <w:r w:rsidRPr="00EB52D3">
        <w:t>[Accessed 15 Apr. 2023]</w:t>
      </w:r>
    </w:p>
    <w:p w14:paraId="2099FEE8" w14:textId="056E4D73" w:rsidR="001C5BBD" w:rsidRDefault="001C5BBD" w:rsidP="002400EA">
      <w:pPr>
        <w:ind w:left="709" w:firstLine="0"/>
      </w:pPr>
      <w:r>
        <w:t xml:space="preserve">Blumtritt , C. (2022). Number of users in the Online Food Delivery market in the United Kingdom 2024. [online] Statista. Available at: </w:t>
      </w:r>
      <w:hyperlink r:id="rId42" w:history="1">
        <w:r w:rsidRPr="00DD0595">
          <w:rPr>
            <w:rStyle w:val="Hipercze"/>
          </w:rPr>
          <w:t>https://www.statista.com/forecasts/891085/online-food-delivery-users-by-segment-in-the-united-kingdom</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4ED4D908" w14:textId="77777777" w:rsidR="001C5BBD" w:rsidRDefault="001C5BBD" w:rsidP="002400EA">
      <w:pPr>
        <w:ind w:left="709" w:firstLine="0"/>
      </w:pPr>
      <w:r>
        <w:t>Chai, L.T. &amp; Yat , D.N.C. (2019). Online Food Delivery Services : Making Food Delivery the New Normal. Journal of Marketing Advances and Practices, 1(1), 62–77.</w:t>
      </w:r>
    </w:p>
    <w:p w14:paraId="5696DE13" w14:textId="1FF5CF58" w:rsidR="001C5BBD" w:rsidRDefault="001C5BBD" w:rsidP="002400EA">
      <w:pPr>
        <w:ind w:left="709" w:firstLine="0"/>
      </w:pPr>
      <w:r>
        <w:t xml:space="preserve">Chakraborty, D. and Dash, G. (2023), Using the consumption values to investigate consumer purchase intentions towards natural food products, British Food Journal, Vol. 125 No. 2, pp. 551-569. </w:t>
      </w:r>
      <w:hyperlink r:id="rId43" w:history="1">
        <w:r w:rsidRPr="00DD0595">
          <w:rPr>
            <w:rStyle w:val="Hipercze"/>
          </w:rPr>
          <w:t>https://doi.org/10.1108/BFJ-12-2021-1334</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74D25465" w14:textId="77777777" w:rsidR="001C5BBD" w:rsidRDefault="001C5BBD" w:rsidP="002400EA">
      <w:pPr>
        <w:ind w:left="709" w:firstLine="0"/>
      </w:pPr>
      <w:r w:rsidRPr="00ED3F3D">
        <w:t>Chawla, D., Sondhi, N. (2011). Research methodology : concepts and cases. 2nd ed. New Delhi: Vikas Publishing House.</w:t>
      </w:r>
    </w:p>
    <w:p w14:paraId="43FC8A32" w14:textId="77777777" w:rsidR="001C5BBD" w:rsidRDefault="001C5BBD" w:rsidP="00BE63A0">
      <w:pPr>
        <w:ind w:left="709" w:firstLine="0"/>
      </w:pPr>
      <w:bookmarkStart w:id="54" w:name="_Hlk133929769"/>
      <w:r w:rsidRPr="003C5D96">
        <w:t>Cheng, A. (2018)</w:t>
      </w:r>
      <w:bookmarkEnd w:id="54"/>
      <w:r w:rsidRPr="003C5D96">
        <w:t xml:space="preserve">. Millennials Are Ordering More Food Delivery, But Are They Killing The Kitchen, Too? [online] Forbes. Available at: </w:t>
      </w:r>
      <w:hyperlink r:id="rId44" w:history="1">
        <w:r w:rsidRPr="00400EC1">
          <w:rPr>
            <w:rStyle w:val="Hipercze"/>
          </w:rPr>
          <w:t>https://www.forbes.com/sites/andriacheng/2018/06/26/millennials-are-ordering-food-for-delivery-more-but-are-they-killing-the-kitchen-too/?sh=373ede81393e</w:t>
        </w:r>
      </w:hyperlink>
      <w:r>
        <w:t xml:space="preserve"> </w:t>
      </w:r>
      <w:r w:rsidRPr="003C5D96">
        <w:t xml:space="preserve"> [Accessed 2 May 2023]</w:t>
      </w:r>
    </w:p>
    <w:p w14:paraId="4A4E8265" w14:textId="31B5D1FB" w:rsidR="001C5BBD" w:rsidRDefault="001C5BBD" w:rsidP="002400EA">
      <w:pPr>
        <w:ind w:left="709" w:firstLine="0"/>
      </w:pPr>
      <w:r>
        <w:t xml:space="preserve">Cho, M., Boon, MA and Li, JJ (2019), “Differences in perceptions about food delivery apps between single-person and multi-person households”, International Journal of Hospitality Management, Vol. 77, pp. 108-116, </w:t>
      </w:r>
      <w:hyperlink r:id="rId45" w:history="1">
        <w:r w:rsidRPr="00DD0595">
          <w:rPr>
            <w:rStyle w:val="Hipercze"/>
          </w:rPr>
          <w:t>https://doi.org/10.1016/j.ijhm.2018.06.019</w:t>
        </w:r>
      </w:hyperlink>
      <w:r>
        <w:rPr>
          <w:rStyle w:val="Hipercze"/>
        </w:rPr>
        <w:t xml:space="preserve"> </w:t>
      </w:r>
      <w:r w:rsidRPr="00EB52D3">
        <w:t>[Accessed 15 Apr. 2023]</w:t>
      </w:r>
    </w:p>
    <w:p w14:paraId="32BB3531" w14:textId="77777777" w:rsidR="001C5BBD" w:rsidRDefault="001C5BBD" w:rsidP="001C5BBD">
      <w:pPr>
        <w:ind w:left="709" w:firstLine="0"/>
      </w:pPr>
      <w:r w:rsidRPr="00971F59">
        <w:t xml:space="preserve">Clark, D. (2023). UK Inflation Rate Forecast 2019-2024. [online] Statista, Available at: </w:t>
      </w:r>
      <w:hyperlink r:id="rId46" w:history="1">
        <w:r w:rsidRPr="00DD0595">
          <w:rPr>
            <w:rStyle w:val="Hipercze"/>
          </w:rPr>
          <w:t>www.statista.com/statistics/306720/cpi-rate-forecast-uk/</w:t>
        </w:r>
      </w:hyperlink>
      <w:r>
        <w:rPr>
          <w:rStyle w:val="Hipercze"/>
        </w:rPr>
        <w:t xml:space="preserve"> </w:t>
      </w:r>
      <w:r w:rsidRPr="003C5D96">
        <w:t>[Accessed 2 May 2023]</w:t>
      </w:r>
    </w:p>
    <w:p w14:paraId="68126869" w14:textId="77777777" w:rsidR="001C5BBD" w:rsidRDefault="001C5BBD" w:rsidP="002400EA">
      <w:pPr>
        <w:ind w:left="709" w:firstLine="0"/>
      </w:pPr>
      <w:r w:rsidRPr="00382B70">
        <w:lastRenderedPageBreak/>
        <w:t>Collis, J. and Hussey, R. (2014). Business Research: A Practical Guide for Undergraduate and Postgraduate Students. 4th ed. Basingstoke: Hampshire.</w:t>
      </w:r>
    </w:p>
    <w:p w14:paraId="253C7C55" w14:textId="77777777" w:rsidR="001C5BBD" w:rsidRDefault="001C5BBD" w:rsidP="002400EA">
      <w:pPr>
        <w:ind w:left="709" w:firstLine="0"/>
      </w:pPr>
      <w:r>
        <w:t xml:space="preserve">Coppola, D. (2022). Global online food delivery market size 2023. [online] Statista. Available at: </w:t>
      </w:r>
      <w:hyperlink r:id="rId47" w:history="1">
        <w:r w:rsidRPr="00DD0595">
          <w:rPr>
            <w:rStyle w:val="Hipercze"/>
          </w:rPr>
          <w:t xml:space="preserve">https://www.statista.com/statistics/1170631/online-food-delivery-market-size-worldwide/ </w:t>
        </w:r>
      </w:hyperlink>
      <w:r>
        <w:t>[Accessed 30 Mar. 2023].</w:t>
      </w:r>
    </w:p>
    <w:p w14:paraId="01F12162" w14:textId="77777777" w:rsidR="001C5BBD" w:rsidRDefault="001C5BBD" w:rsidP="001C5BBD">
      <w:pPr>
        <w:ind w:left="709" w:firstLine="0"/>
      </w:pPr>
      <w:r w:rsidRPr="00246747">
        <w:t xml:space="preserve">Coppola, D. (2022). UK: most downloaded food delivery apps 2021. [online] Statista. Available at: </w:t>
      </w:r>
      <w:hyperlink r:id="rId48" w:history="1">
        <w:r w:rsidRPr="00400EC1">
          <w:rPr>
            <w:rStyle w:val="Hipercze"/>
          </w:rPr>
          <w:t>https://www.statista.com/statistics/1298186/food-delivery-app-downloads-uk/</w:t>
        </w:r>
      </w:hyperlink>
      <w:r>
        <w:t xml:space="preserve"> </w:t>
      </w:r>
      <w:r w:rsidRPr="003C5D96">
        <w:t>[Accessed 2 May 2023]</w:t>
      </w:r>
    </w:p>
    <w:p w14:paraId="2406E974" w14:textId="05DB744E" w:rsidR="001C5BBD" w:rsidRDefault="001C5BBD" w:rsidP="002400EA">
      <w:pPr>
        <w:ind w:left="709" w:firstLine="0"/>
      </w:pPr>
      <w:r>
        <w:t xml:space="preserve">Coppola, D. (2023). UK: most downloaded food delivery apps 2021. [online] Statista. Available at: </w:t>
      </w:r>
      <w:hyperlink r:id="rId49" w:history="1">
        <w:r w:rsidRPr="00DD0595">
          <w:rPr>
            <w:rStyle w:val="Hipercze"/>
          </w:rPr>
          <w:t>https://www.statista.com/statistics/1298186/food-delivery-app-downloads-uk/</w:t>
        </w:r>
      </w:hyperlink>
      <w:r w:rsidR="00975E82">
        <w:rPr>
          <w:rStyle w:val="Hipercze"/>
        </w:rPr>
        <w:t xml:space="preserve"> </w:t>
      </w:r>
      <w:r w:rsidR="00975E82" w:rsidRPr="00EB52D3">
        <w:t>[Accessed 15 Apr. 2023]</w:t>
      </w:r>
    </w:p>
    <w:p w14:paraId="3836D3A5" w14:textId="4E37E304" w:rsidR="001C5BBD" w:rsidRDefault="001C5BBD" w:rsidP="002400EA">
      <w:pPr>
        <w:ind w:left="709" w:firstLine="0"/>
      </w:pPr>
      <w:r w:rsidRPr="00AE1C58">
        <w:t xml:space="preserve">Cumming, A. (2022) 83% Brits Cutting Restaurant Spending amide Cost-of-Living Crisis, [online] Forbes Advisor Reports - Business Leader News.” [online] Business Leader, </w:t>
      </w:r>
      <w:r>
        <w:t xml:space="preserve">Available at: </w:t>
      </w:r>
      <w:hyperlink r:id="rId50" w:history="1">
        <w:r w:rsidRPr="00DD0595">
          <w:rPr>
            <w:rStyle w:val="Hipercze"/>
          </w:rPr>
          <w:t>www.businessleader.co.uk/83-brits-cutting-restaurant-spending-amid-cost-of-living-crisis-forbes-advisor-reports/</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50AB8748" w14:textId="2B277236" w:rsidR="001C5BBD" w:rsidRDefault="001C5BBD" w:rsidP="001C5BBD">
      <w:pPr>
        <w:ind w:left="709" w:firstLine="0"/>
      </w:pPr>
      <w:bookmarkStart w:id="55" w:name="_Hlk132467609"/>
      <w:r w:rsidRPr="00D15A95">
        <w:t xml:space="preserve">Ding, Y., Nayga Jr., R.M., Zeng, Y., Yang, W. and Arielle Snell, H. (2022). </w:t>
      </w:r>
      <w:bookmarkEnd w:id="55"/>
      <w:r w:rsidRPr="00D15A95">
        <w:t xml:space="preserve">Consumers' valuation of a live video feed in restaurant kitchens for online food delivery service. Food Policy, 112, p.102373. doi : </w:t>
      </w:r>
      <w:hyperlink r:id="rId51" w:history="1">
        <w:r w:rsidRPr="00581A1C">
          <w:rPr>
            <w:rStyle w:val="Hipercze"/>
          </w:rPr>
          <w:t>https://doi.org/10.1016/j.foodpol.2022.102373</w:t>
        </w:r>
      </w:hyperlink>
      <w:r>
        <w:rPr>
          <w:rStyle w:val="Hipercze"/>
        </w:rPr>
        <w:t xml:space="preserve">  </w:t>
      </w:r>
      <w:r w:rsidRPr="003C5D96">
        <w:t>[Accessed 2 May 2023]</w:t>
      </w:r>
    </w:p>
    <w:p w14:paraId="1253E06A" w14:textId="510CF4A2" w:rsidR="001C5BBD" w:rsidRPr="00A57B8E" w:rsidRDefault="001C5BBD" w:rsidP="00BE63A0">
      <w:pPr>
        <w:ind w:left="709" w:firstLine="0"/>
        <w:rPr>
          <w:lang w:val="en-US"/>
        </w:rPr>
      </w:pPr>
      <w:r w:rsidRPr="00A57B8E">
        <w:rPr>
          <w:lang w:val="en-US"/>
        </w:rPr>
        <w:t xml:space="preserve">Edison Trends (2021). Global Food Delivery Trends 2018 vs. 2021. [online] trends.edison.tech. Available at: </w:t>
      </w:r>
      <w:hyperlink r:id="rId52" w:history="1">
        <w:r w:rsidRPr="00400EC1">
          <w:rPr>
            <w:rStyle w:val="Hipercze"/>
            <w:lang w:val="en-US"/>
          </w:rPr>
          <w:t>https://trends.edison.tech/research/global-food-delivery-2021.html</w:t>
        </w:r>
      </w:hyperlink>
      <w:r>
        <w:rPr>
          <w:lang w:val="en-US"/>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36D4F469" w14:textId="38DBF5AC" w:rsidR="001C5BBD" w:rsidRDefault="001C5BBD" w:rsidP="00BE63A0">
      <w:pPr>
        <w:ind w:left="709" w:firstLine="0"/>
      </w:pPr>
      <w:r w:rsidRPr="005E6A1D">
        <w:t xml:space="preserve">Edison Trends (2021a). 2021 Edison Trends U.S. Convenience Store Delivery Sales Report. [online] trends.edison.tech. Available at: </w:t>
      </w:r>
      <w:hyperlink r:id="rId53" w:history="1">
        <w:r w:rsidRPr="00400EC1">
          <w:rPr>
            <w:rStyle w:val="Hipercze"/>
          </w:rPr>
          <w:t>https://trends.edison.tech/research/convenience-store-delivery-sales.html</w:t>
        </w:r>
      </w:hyperlink>
      <w:r w:rsidR="00975E82">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22B138F0" w14:textId="056E6843" w:rsidR="001C5BBD" w:rsidRDefault="001C5BBD" w:rsidP="002400EA">
      <w:pPr>
        <w:ind w:left="709" w:firstLine="0"/>
      </w:pPr>
      <w:r w:rsidRPr="001301B2">
        <w:t xml:space="preserve">Elliott, L. (2023) UK Economy Forecast to Shrink by 0.3% This Year, Says IMF. [online] The Guardian, Available at: </w:t>
      </w:r>
      <w:hyperlink r:id="rId54" w:history="1">
        <w:r w:rsidRPr="00DD0595">
          <w:rPr>
            <w:rStyle w:val="Hipercze"/>
          </w:rPr>
          <w:t>www.theguardian.com/business/2023/apr/11/uk-economy-shrink-imf-euro-area-energy-costs-inflation.</w:t>
        </w:r>
      </w:hyperlink>
      <w:r w:rsidR="00975E82">
        <w:rPr>
          <w:rStyle w:val="Hipercze"/>
        </w:rPr>
        <w:t xml:space="preserve"> </w:t>
      </w:r>
      <w:r w:rsidR="00975E82" w:rsidRPr="00EB52D3">
        <w:t>[Accessed 5 Apr. 2023]</w:t>
      </w:r>
    </w:p>
    <w:p w14:paraId="03E20C09" w14:textId="77777777" w:rsidR="001C5BBD" w:rsidRDefault="001C5BBD" w:rsidP="002400EA">
      <w:pPr>
        <w:ind w:left="709" w:firstLine="0"/>
      </w:pPr>
      <w:r>
        <w:lastRenderedPageBreak/>
        <w:t>Esposito, B., Sessa, M., Sica , D., Malandrino , O. (2022) Service innovation in the restaurant sector during COVID-19: digital technologies to reduce customers' risk perception. Department of Management and Innovation Systems (DISA-MIS), University of Salerno, Salerno, Italy, The TQM Journal, Vol. 34 No. 7, pp. 134-164, Emerald Publishing Limited 1754-2731, doi 10.1108/TQM-01-2022-0016</w:t>
      </w:r>
    </w:p>
    <w:p w14:paraId="11F45544" w14:textId="77777777" w:rsidR="001C5BBD" w:rsidRDefault="001C5BBD" w:rsidP="00A303F9">
      <w:pPr>
        <w:ind w:left="709" w:firstLine="0"/>
      </w:pPr>
      <w:r>
        <w:t>Faqih, K.M., Jaradat, M.I.R.M. (2015), “Assessing the moderating effect of gender differences and individualism-collectivism at individual-level on the adoption of mobile commerce technology: TAM3 perspective”, Journal of Retailing and Consumer Services, Vol. 22, pp. 37-52.</w:t>
      </w:r>
    </w:p>
    <w:p w14:paraId="18F0B3BA" w14:textId="77777777" w:rsidR="001C5BBD" w:rsidRDefault="001C5BBD" w:rsidP="001C5BBD">
      <w:pPr>
        <w:ind w:left="709" w:firstLine="0"/>
      </w:pPr>
      <w:r w:rsidRPr="00BE63A0">
        <w:t xml:space="preserve">FMI (2022). Online Food Delivery Services Market, Future Market Insights. [online] www.futuremarketinsights.com. Available at: </w:t>
      </w:r>
      <w:hyperlink r:id="rId55" w:history="1">
        <w:r w:rsidRPr="00315DD6">
          <w:rPr>
            <w:rStyle w:val="Hipercze"/>
          </w:rPr>
          <w:t>https://www.futuremarketinsights.com/reports/online-food-delivery-services-market</w:t>
        </w:r>
      </w:hyperlink>
      <w:r>
        <w:rPr>
          <w:rStyle w:val="Hipercze"/>
        </w:rPr>
        <w:t xml:space="preserve"> </w:t>
      </w:r>
      <w:r w:rsidRPr="003C5D96">
        <w:t>[Accessed 2 May 2023]</w:t>
      </w:r>
    </w:p>
    <w:p w14:paraId="420D4244" w14:textId="77777777" w:rsidR="001C5BBD" w:rsidRDefault="001C5BBD" w:rsidP="002400EA">
      <w:pPr>
        <w:ind w:left="709" w:firstLine="0"/>
      </w:pPr>
      <w:r w:rsidRPr="00EB52D3">
        <w:t xml:space="preserve">Gagnon, R. (2022). Council Post: Economizing In The Kitchen: How Restaurants Are Reducing Their Footprints. [online] Forbes. Available at: </w:t>
      </w:r>
      <w:hyperlink r:id="rId56" w:history="1">
        <w:r w:rsidRPr="00581A1C">
          <w:rPr>
            <w:rStyle w:val="Hipercze"/>
          </w:rPr>
          <w:t xml:space="preserve">https://www.forbes.com/sites/forbesbusinesscouncil/2022/12/21/economizing-in-the-kitchen-how-restaurants-are-reducing-their-footprints/?sh=11fe9d476f9b </w:t>
        </w:r>
      </w:hyperlink>
      <w:r w:rsidRPr="00EB52D3">
        <w:t>[Accessed 15 Apr. 2023]</w:t>
      </w:r>
    </w:p>
    <w:p w14:paraId="11B40A9D" w14:textId="77777777" w:rsidR="001C5BBD" w:rsidRDefault="001C5BBD" w:rsidP="002400EA">
      <w:pPr>
        <w:ind w:left="709" w:firstLine="0"/>
      </w:pPr>
      <w:r>
        <w:t xml:space="preserve">Gagnon, R. (2022b). Council Post: How Technology Is Changing The Restaurant Business. [online] Forbes. Available at: </w:t>
      </w:r>
      <w:hyperlink r:id="rId57" w:history="1">
        <w:r w:rsidRPr="00DD0595">
          <w:rPr>
            <w:rStyle w:val="Hipercze"/>
          </w:rPr>
          <w:t xml:space="preserve">https://www.forbes.com/sites/forbesbusinesscouncil/2022/09/02/how-technology-is-changing-the-restaurant-business/?sh=1a1fbe76659a </w:t>
        </w:r>
      </w:hyperlink>
      <w:r>
        <w:t>[Accessed 30 Mar. 2023].</w:t>
      </w:r>
    </w:p>
    <w:p w14:paraId="4307EFB1" w14:textId="77777777" w:rsidR="001C5BBD" w:rsidRDefault="001C5BBD" w:rsidP="002400EA">
      <w:pPr>
        <w:ind w:left="709" w:firstLine="0"/>
      </w:pPr>
      <w:r>
        <w:t>Gunden , N., Morosan , C. and DeFranco , A. (2020), "Consumers' intentions to use online food delivery systems in the USA", International Journal of Contemporary Hospitality Management, Vol. 32 No. 3, pp. 1325-1345</w:t>
      </w:r>
    </w:p>
    <w:p w14:paraId="22833E28" w14:textId="394AA3A7" w:rsidR="001C5BBD" w:rsidRDefault="001C5BBD" w:rsidP="002400EA">
      <w:pPr>
        <w:ind w:left="709" w:firstLine="0"/>
      </w:pPr>
      <w:r w:rsidRPr="00B515FF">
        <w:t xml:space="preserve">Gupta, M. (2019). A Study on Impact of Online Food delivery app on Restaurant Business special reference to zomato and swiggy . IJRAR-International Journal of Research and Analytical Reviews, [online] 889. Available at: </w:t>
      </w:r>
      <w:hyperlink r:id="rId58" w:history="1">
        <w:r w:rsidRPr="00DD0595">
          <w:rPr>
            <w:rStyle w:val="Hipercze"/>
          </w:rPr>
          <w:t>http://ijrar.com/upload_issue/ijrar_issue_20542895.pdf</w:t>
        </w:r>
      </w:hyperlink>
      <w:r w:rsidR="00975E82">
        <w:rPr>
          <w:rStyle w:val="Hipercze"/>
        </w:rPr>
        <w:t xml:space="preserve"> </w:t>
      </w:r>
      <w:r w:rsidR="00975E82" w:rsidRPr="00EB52D3">
        <w:t>[Accessed 15 Apr. 2023]</w:t>
      </w:r>
    </w:p>
    <w:p w14:paraId="6D3B43D1" w14:textId="77777777" w:rsidR="001C5BBD" w:rsidRDefault="001C5BBD" w:rsidP="001C5BBD">
      <w:pPr>
        <w:ind w:left="709" w:firstLine="0"/>
      </w:pPr>
      <w:r w:rsidRPr="00A22573">
        <w:t xml:space="preserve">Hickey, S. (2022). Hard to swallow: the 30% Price Hike That Gets Delivered with Your Meal. [online] The Guardian. Available at: </w:t>
      </w:r>
      <w:hyperlink r:id="rId59" w:history="1">
        <w:r w:rsidRPr="00400EC1">
          <w:rPr>
            <w:rStyle w:val="Hipercze"/>
          </w:rPr>
          <w:t>https://www.theguardian.com/money/2022/jul/11/hard-to-swallow-the-30-price-hike-that-gets-delivered-with-your-meal</w:t>
        </w:r>
      </w:hyperlink>
      <w:r>
        <w:t xml:space="preserve"> </w:t>
      </w:r>
      <w:r w:rsidRPr="003C5D96">
        <w:t>[Accessed 2 May 2023]</w:t>
      </w:r>
    </w:p>
    <w:p w14:paraId="79E41610" w14:textId="1E15C729" w:rsidR="001C5BBD" w:rsidRDefault="001C5BBD" w:rsidP="00BE63A0">
      <w:pPr>
        <w:ind w:left="709" w:firstLine="0"/>
      </w:pPr>
      <w:r w:rsidRPr="00246747">
        <w:t xml:space="preserve">Hiley, C. (2023). UK mobile phone statistics 2022. [online] Uswitch. Available at: </w:t>
      </w:r>
      <w:hyperlink r:id="rId60" w:anchor=":~:text=At%20the%20start%20of%202022" w:history="1">
        <w:r w:rsidRPr="00400EC1">
          <w:rPr>
            <w:rStyle w:val="Hipercze"/>
          </w:rPr>
          <w:t>https://www.uswitch.com/mobiles/studies/mobile-statistics/#:~:text=At%20the%20start%20of%202022</w:t>
        </w:r>
      </w:hyperlink>
      <w:r>
        <w:t xml:space="preserve"> </w:t>
      </w:r>
      <w:r w:rsidR="00975E82" w:rsidRPr="003C5D96">
        <w:t xml:space="preserve">[Accessed </w:t>
      </w:r>
      <w:r w:rsidR="00975E82" w:rsidRPr="009F57E0">
        <w:t>1</w:t>
      </w:r>
      <w:r w:rsidR="00975E82" w:rsidRPr="003C5D96">
        <w:t xml:space="preserve"> May 2023]</w:t>
      </w:r>
    </w:p>
    <w:p w14:paraId="3E2F691C" w14:textId="5FBFCA61" w:rsidR="001C5BBD" w:rsidRDefault="001C5BBD" w:rsidP="002400EA">
      <w:pPr>
        <w:ind w:left="709" w:firstLine="0"/>
      </w:pPr>
      <w:r>
        <w:t xml:space="preserve">Hong, C., Choi, H. (Hailey), Choi, E.-K. (Cindy) and Joung , H.-W. (David) (2021). Factors affecting customer intention to use online food delivery services before and during the COVID-19 pandemic. Journal of Hospitality and Tourism Management, [online] 48, pp.509–518. </w:t>
      </w:r>
      <w:hyperlink r:id="rId61" w:history="1">
        <w:r w:rsidRPr="00DD0595">
          <w:rPr>
            <w:rStyle w:val="Hipercze"/>
          </w:rPr>
          <w:t>https://doi.org/10.1016/j.jhtm.2021.08.012</w:t>
        </w:r>
      </w:hyperlink>
      <w:r w:rsidR="00975E82">
        <w:rPr>
          <w:rStyle w:val="Hipercze"/>
        </w:rPr>
        <w:t xml:space="preserve"> </w:t>
      </w:r>
      <w:r w:rsidR="00975E82" w:rsidRPr="00EB52D3">
        <w:t>[Accessed 5 Apr. 2023]</w:t>
      </w:r>
    </w:p>
    <w:p w14:paraId="3BE03668" w14:textId="3C508B17" w:rsidR="001C5BBD" w:rsidRDefault="001C5BBD" w:rsidP="002400EA">
      <w:pPr>
        <w:ind w:left="709" w:firstLine="0"/>
      </w:pPr>
      <w:r w:rsidRPr="00D15A95">
        <w:t xml:space="preserve">Humphries, C. (2019). How our internet activity has influenced the way we shop - Office for National Statistics. [online] Ons.gov.uk. Available at: </w:t>
      </w:r>
      <w:hyperlink r:id="rId62" w:history="1">
        <w:r w:rsidRPr="00581A1C">
          <w:rPr>
            <w:rStyle w:val="Hipercze"/>
          </w:rPr>
          <w:t>https://www.ons.gov.uk/businessindustryandtrade/retailindustry/articles/howourinternetactivityhasinfluencedthewayweshop/october2019</w:t>
        </w:r>
      </w:hyperlink>
      <w:r w:rsidR="00975E82">
        <w:rPr>
          <w:rStyle w:val="Hipercze"/>
        </w:rPr>
        <w:t xml:space="preserve"> </w:t>
      </w:r>
      <w:r w:rsidR="00975E82" w:rsidRPr="00EB52D3">
        <w:t>[Accessed 5 Apr. 2023]</w:t>
      </w:r>
    </w:p>
    <w:p w14:paraId="17876D2D" w14:textId="77777777" w:rsidR="001C5BBD" w:rsidRDefault="001C5BBD" w:rsidP="001C5BBD">
      <w:pPr>
        <w:ind w:left="709" w:firstLine="0"/>
      </w:pPr>
      <w:r w:rsidRPr="00507919">
        <w:t xml:space="preserve">Hutton, G., Foley, N. and Irvine, S. (2022). Hospitality Industry and Covid-19. commonslibrary.parliament.uk, [online] CBP 9111. Available at: </w:t>
      </w:r>
      <w:hyperlink r:id="rId63" w:history="1">
        <w:r w:rsidRPr="00DD0595">
          <w:rPr>
            <w:rStyle w:val="Hipercze"/>
          </w:rPr>
          <w:t>https://commonslibrary.parliament.uk/research-briefings/cbp-9111/</w:t>
        </w:r>
      </w:hyperlink>
      <w:r>
        <w:rPr>
          <w:rStyle w:val="Hipercze"/>
        </w:rPr>
        <w:t xml:space="preserve"> </w:t>
      </w:r>
      <w:r w:rsidRPr="003C5D96">
        <w:t>[Accessed 2 May 2023]</w:t>
      </w:r>
    </w:p>
    <w:p w14:paraId="0115075C" w14:textId="77777777" w:rsidR="001C5BBD" w:rsidRDefault="001C5BBD" w:rsidP="002400EA">
      <w:pPr>
        <w:ind w:left="709" w:firstLine="0"/>
      </w:pPr>
      <w:r>
        <w:t xml:space="preserve">IBISWorld (2021). IBISWorld - Industry Market Research, Reports, and Statistics. [online] www.ibisworld.com. Available at: </w:t>
      </w:r>
      <w:hyperlink r:id="rId64" w:history="1">
        <w:r w:rsidRPr="00DD0595">
          <w:rPr>
            <w:rStyle w:val="Hipercze"/>
          </w:rPr>
          <w:t xml:space="preserve">https://www.ibisworld.com/united-kingdom/market-size/online-food-ordering-delivery-platforms/ </w:t>
        </w:r>
      </w:hyperlink>
      <w:r>
        <w:t>[Accessed 30 Mar. 2023].</w:t>
      </w:r>
    </w:p>
    <w:p w14:paraId="1EC81743" w14:textId="48B4F7AD" w:rsidR="001C5BBD" w:rsidRDefault="001C5BBD" w:rsidP="002400EA">
      <w:pPr>
        <w:ind w:left="709" w:firstLine="0"/>
      </w:pPr>
      <w:r>
        <w:t xml:space="preserve">Isaac, M. and Yaffe-Bellany , D. (2019). The Rise of the Virtual Restaurant. The New York Times. [online] Available at: </w:t>
      </w:r>
      <w:hyperlink r:id="rId65" w:history="1">
        <w:r w:rsidRPr="00DD0595">
          <w:rPr>
            <w:rStyle w:val="Hipercze"/>
          </w:rPr>
          <w:t>https://www.nytimes.com/2019/08/14/technology/uber-eats-ghost-kitchens.html</w:t>
        </w:r>
      </w:hyperlink>
      <w:r w:rsidR="00975E82">
        <w:rPr>
          <w:rStyle w:val="Hipercze"/>
        </w:rPr>
        <w:t xml:space="preserve"> </w:t>
      </w:r>
      <w:r w:rsidR="00975E82" w:rsidRPr="00EB52D3">
        <w:t>[Accessed 15 Apr. 2023]</w:t>
      </w:r>
    </w:p>
    <w:p w14:paraId="7D3119B6" w14:textId="56F2077A" w:rsidR="001C5BBD" w:rsidRDefault="001C5BBD" w:rsidP="002400EA">
      <w:pPr>
        <w:ind w:left="709" w:firstLine="0"/>
      </w:pPr>
      <w:r>
        <w:t xml:space="preserve">Izzati , B. M. (2020). Analysis of Customer Behavior in Mobile Food Ordering Application Using UTAUT Model (Case Study: GoFood Application). International Journal of Innovation in Enterprise System, 4(01), 23–34. </w:t>
      </w:r>
      <w:hyperlink r:id="rId66" w:history="1">
        <w:r w:rsidRPr="00DD0595">
          <w:rPr>
            <w:rStyle w:val="Hipercze"/>
          </w:rPr>
          <w:t>https://doi.org/10.25124/ijies.v4i01.45</w:t>
        </w:r>
      </w:hyperlink>
      <w:r w:rsidR="00975E82">
        <w:rPr>
          <w:rStyle w:val="Hipercze"/>
        </w:rPr>
        <w:t xml:space="preserve"> </w:t>
      </w:r>
      <w:r w:rsidR="00975E82" w:rsidRPr="003C5D96">
        <w:t xml:space="preserve">[Accessed </w:t>
      </w:r>
      <w:r w:rsidR="00975E82" w:rsidRPr="009F57E0">
        <w:t>1</w:t>
      </w:r>
      <w:r w:rsidR="00975E82" w:rsidRPr="003C5D96">
        <w:t xml:space="preserve"> May 2023]</w:t>
      </w:r>
    </w:p>
    <w:p w14:paraId="5FB4658C" w14:textId="07BABBB9" w:rsidR="001C5BBD" w:rsidRDefault="001C5BBD" w:rsidP="002400EA">
      <w:pPr>
        <w:ind w:left="709" w:firstLine="0"/>
      </w:pPr>
      <w:r w:rsidRPr="002400EA">
        <w:lastRenderedPageBreak/>
        <w:t xml:space="preserve">Joshi, A., Kale, S., Chandel, S. and Pal, D. (2015). Likert Scale: Explored and explained. British Journal of Applied Science &amp; Technology, [online] 7(4), pp. 396–403. Available at: </w:t>
      </w:r>
      <w:hyperlink r:id="rId67" w:history="1">
        <w:r w:rsidRPr="00581A1C">
          <w:rPr>
            <w:rStyle w:val="Hipercze"/>
          </w:rPr>
          <w:t>https://eclass.aspete.gr/modules/document/file.php/EPPAIK269/5a7cc366dd963113c6923ac4a73c3286ab22.pdf</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26A888D9" w14:textId="77777777" w:rsidR="001C5BBD" w:rsidRDefault="001C5BBD" w:rsidP="002400EA">
      <w:pPr>
        <w:ind w:left="709" w:firstLine="0"/>
      </w:pPr>
      <w:r>
        <w:t>Karulkar , Y., Pahuja , J., Uppal, B.S., &amp; Sayed, S. (2019). Examining UTAUT model to explore consumer adoption in Online Food Delivery ( OFD ) services. Pramana Research Journal, 9(8), 146–162.</w:t>
      </w:r>
    </w:p>
    <w:p w14:paraId="22C415A6" w14:textId="77777777" w:rsidR="001C5BBD" w:rsidRDefault="001C5BBD" w:rsidP="001C5BBD">
      <w:pPr>
        <w:ind w:left="709" w:firstLine="0"/>
      </w:pPr>
      <w:r>
        <w:t xml:space="preserve">Kats, R. (2020). More Consumers Are Turning to Food Delivery Apps amide Indoor Dining Restrictions. Insider Intelligence. https://www.emarketer.com/content/more-consumers-turning-food delivery-apps-amid-indoor-dining-restrictions </w:t>
      </w:r>
      <w:r w:rsidRPr="003C5D96">
        <w:t>[Accessed 2 May 2023]</w:t>
      </w:r>
    </w:p>
    <w:p w14:paraId="71F50CD2" w14:textId="77777777" w:rsidR="001C5BBD" w:rsidRDefault="001C5BBD" w:rsidP="002400EA">
      <w:pPr>
        <w:ind w:left="709" w:firstLine="0"/>
      </w:pPr>
      <w:r>
        <w:t xml:space="preserve">Kaur, P., Dhir, A., Talwar, S. and Ghuman , K. (2021). The value proposition of food delivery apps from the perspective of theory of consumption value. Proposition of food delivery apps. International Journal of Contemporary Hospitality Management, Vol. 33 No. 4, pp. 1129-1159. </w:t>
      </w:r>
      <w:hyperlink r:id="rId68" w:history="1">
        <w:r w:rsidRPr="00DD0595">
          <w:rPr>
            <w:rStyle w:val="Hipercze"/>
          </w:rPr>
          <w:t>https://doi.org/10.1108/IJCHM-05-2020-0477</w:t>
        </w:r>
      </w:hyperlink>
    </w:p>
    <w:p w14:paraId="60F9D89C" w14:textId="339C0867" w:rsidR="001C5BBD" w:rsidRDefault="001C5BBD" w:rsidP="00BE63A0">
      <w:pPr>
        <w:ind w:left="709" w:firstLine="0"/>
      </w:pPr>
      <w:r w:rsidRPr="00246747">
        <w:t xml:space="preserve">KPMG (2021). Pandemic drives households to increase spend on takeaways by almost a half - KPMG United Kingdom. [online] KPMG. Available at: </w:t>
      </w:r>
      <w:hyperlink r:id="rId69" w:history="1">
        <w:r w:rsidRPr="00400EC1">
          <w:rPr>
            <w:rStyle w:val="Hipercze"/>
          </w:rPr>
          <w:t>https://kpmg.com/uk/en/home/media/press-releases/2021/07/increase-spend-on-takeaways.html</w:t>
        </w:r>
      </w:hyperlink>
      <w:r w:rsidR="00975E82">
        <w:t xml:space="preserve"> </w:t>
      </w:r>
      <w:r w:rsidR="00975E82" w:rsidRPr="00EB52D3">
        <w:t>[Accessed 15 Apr. 2023]</w:t>
      </w:r>
    </w:p>
    <w:p w14:paraId="6BF7D07B" w14:textId="77777777" w:rsidR="001C5BBD" w:rsidRDefault="001C5BBD" w:rsidP="002400EA">
      <w:pPr>
        <w:ind w:left="709" w:firstLine="0"/>
      </w:pPr>
      <w:r>
        <w:t xml:space="preserve">Lempert , P. (2023). The Future Of Food Delivery Depends On Human Emotions: Not Speed. [online] Forbes. Available at: </w:t>
      </w:r>
      <w:hyperlink r:id="rId70" w:history="1">
        <w:r w:rsidRPr="00DD0595">
          <w:rPr>
            <w:rStyle w:val="Hipercze"/>
          </w:rPr>
          <w:t xml:space="preserve">https://www.forbes.com/sites/phillempert/2023/02/17/the-future-of-food-delivery-depends-on-human-emotions-not-speed/?sh=7ef88098c8c2 </w:t>
        </w:r>
      </w:hyperlink>
      <w:r>
        <w:t>[ Accessed 30 Mar. 2023]</w:t>
      </w:r>
    </w:p>
    <w:p w14:paraId="1D05E989" w14:textId="77777777" w:rsidR="001C5BBD" w:rsidRDefault="001C5BBD" w:rsidP="002400EA">
      <w:pPr>
        <w:ind w:left="709" w:firstLine="0"/>
      </w:pPr>
      <w:r>
        <w:t xml:space="preserve">Lock, S. (2022). Average spend per person on takeaway food UK 2021. [online] Statista. Available at: </w:t>
      </w:r>
      <w:hyperlink r:id="rId71" w:history="1">
        <w:r w:rsidRPr="00DD0595">
          <w:rPr>
            <w:rStyle w:val="Hipercze"/>
          </w:rPr>
          <w:t>https://www.statista.com/statistics/1282813/average-spend-per-person-on-takeaway-food-from-restaurants-uk/</w:t>
        </w:r>
      </w:hyperlink>
      <w:r>
        <w:rPr>
          <w:rStyle w:val="Hipercze"/>
        </w:rPr>
        <w:t xml:space="preserve"> </w:t>
      </w:r>
      <w:r>
        <w:t>[Accessed 30 Mar. 2023]</w:t>
      </w:r>
    </w:p>
    <w:p w14:paraId="06DCE126" w14:textId="68CD2AC7" w:rsidR="001C5BBD" w:rsidRDefault="001C5BBD" w:rsidP="002400EA">
      <w:pPr>
        <w:ind w:left="709" w:firstLine="0"/>
      </w:pPr>
      <w:r w:rsidRPr="004E32B9">
        <w:t xml:space="preserve">McCormack, B. (2020) The Best London Restaurants Offering At-Home Delivery. The Telegraph, [online] Available at: </w:t>
      </w:r>
      <w:hyperlink r:id="rId72" w:history="1">
        <w:r w:rsidRPr="00DD0595">
          <w:rPr>
            <w:rStyle w:val="Hipercze"/>
          </w:rPr>
          <w:t xml:space="preserve">www.telegraph.co.uk/luxury/drinking-and-dining/michelin-starred-meals-can-delivered-home-lockdown/ </w:t>
        </w:r>
      </w:hyperlink>
      <w:r w:rsidR="00975E82">
        <w:rPr>
          <w:rStyle w:val="Hipercze"/>
        </w:rPr>
        <w:t>[</w:t>
      </w:r>
      <w:r>
        <w:t>Accessed 11 Apr. 2023</w:t>
      </w:r>
      <w:r w:rsidR="00975E82">
        <w:t>]</w:t>
      </w:r>
    </w:p>
    <w:p w14:paraId="62B62101" w14:textId="6DE5BF16" w:rsidR="001C5BBD" w:rsidRDefault="001C5BBD" w:rsidP="002400EA">
      <w:pPr>
        <w:ind w:left="709" w:firstLine="0"/>
      </w:pPr>
      <w:r w:rsidRPr="000867B1">
        <w:rPr>
          <w:lang w:val="pl-PL"/>
        </w:rPr>
        <w:lastRenderedPageBreak/>
        <w:t xml:space="preserve">Mehrolia , S., Alagarsamy , S., &amp; Solaikutty , V.M. (2020). </w:t>
      </w:r>
      <w:r>
        <w:t xml:space="preserve">Customers response to online food delivery services during COVID-19 outbreak using binary logistic regression. International Journal of Consumer Studies, August, 1–13. </w:t>
      </w:r>
      <w:hyperlink r:id="rId73" w:history="1">
        <w:r w:rsidRPr="00DD0595">
          <w:rPr>
            <w:rStyle w:val="Hipercze"/>
          </w:rPr>
          <w:t>https://doi.org/10.1111/ijcs.12630</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17D5E828" w14:textId="77777777" w:rsidR="001C5BBD" w:rsidRDefault="001C5BBD" w:rsidP="001C5BBD">
      <w:pPr>
        <w:ind w:left="709" w:firstLine="0"/>
      </w:pPr>
      <w:r>
        <w:t xml:space="preserve">Nelson, E. (2021). British Restaurants Are Battling a Staff Crisis, Worsened by Brexit. The New York Times. [online] Available at: </w:t>
      </w:r>
      <w:hyperlink r:id="rId74" w:history="1">
        <w:r w:rsidRPr="00DD0595">
          <w:rPr>
            <w:rStyle w:val="Hipercze"/>
          </w:rPr>
          <w:t>https://www.nytimes.com/2021/06/11/business/britain-restaurants-staff-pandemic.html</w:t>
        </w:r>
      </w:hyperlink>
      <w:r>
        <w:rPr>
          <w:rStyle w:val="Hipercze"/>
        </w:rPr>
        <w:t xml:space="preserve"> </w:t>
      </w:r>
      <w:r w:rsidRPr="003C5D96">
        <w:t>[Accessed 2 May 2023]</w:t>
      </w:r>
    </w:p>
    <w:p w14:paraId="772F9743" w14:textId="67BF0E2D" w:rsidR="001C5BBD" w:rsidRDefault="001C5BBD" w:rsidP="002400EA">
      <w:pPr>
        <w:ind w:left="709" w:firstLine="0"/>
      </w:pPr>
      <w:r w:rsidRPr="00B405FA">
        <w:t xml:space="preserve">Okumus , B., Ali, F., Bilgihan , A. and Ozturk, A. B. (2018). Psychological factors influencing customers' acceptance of smartphone diet apps when ordering food at restaurants. International Journal of Hospitality Management, 72, pp.67–77. </w:t>
      </w:r>
      <w:hyperlink r:id="rId75" w:history="1">
        <w:r w:rsidRPr="00581A1C">
          <w:rPr>
            <w:rStyle w:val="Hipercze"/>
          </w:rPr>
          <w:t>https://doi.org/10.1016/j.ijhm.2018.01.001</w:t>
        </w:r>
      </w:hyperlink>
      <w:r w:rsidR="00975E82">
        <w:rPr>
          <w:rStyle w:val="Hipercze"/>
        </w:rPr>
        <w:t xml:space="preserve"> </w:t>
      </w:r>
      <w:r w:rsidR="00975E82" w:rsidRPr="00EB52D3">
        <w:t>[Accessed 15 Apr. 2023]</w:t>
      </w:r>
    </w:p>
    <w:p w14:paraId="77CAD38F" w14:textId="30D050A5" w:rsidR="001C5BBD" w:rsidRDefault="001C5BBD" w:rsidP="002400EA">
      <w:pPr>
        <w:ind w:left="709" w:firstLine="0"/>
      </w:pPr>
      <w:r w:rsidRPr="000D058D">
        <w:t xml:space="preserve">ONS (2021). GDP and events in history: how the COVID-19 pandemic shocked the UK economy – Office for National Statistics. [online ] </w:t>
      </w:r>
      <w:hyperlink r:id="rId76" w:history="1">
        <w:r w:rsidRPr="00DD0595">
          <w:rPr>
            <w:rStyle w:val="Hipercze"/>
          </w:rPr>
          <w:t xml:space="preserve">www.ons.gov.uk. </w:t>
        </w:r>
      </w:hyperlink>
      <w:r w:rsidRPr="000D058D">
        <w:t xml:space="preserve">Available at: </w:t>
      </w:r>
      <w:hyperlink r:id="rId77" w:history="1">
        <w:r w:rsidRPr="00DD0595">
          <w:rPr>
            <w:rStyle w:val="Hipercze"/>
          </w:rPr>
          <w:t xml:space="preserve">https://www.ons.gov.uk/economy/grossdomesticproductgdp/articles/gdpandeventsinhistoryhowthecovid19pandemicshockedtheukeconomy/2022-05-24 </w:t>
        </w:r>
      </w:hyperlink>
      <w:r w:rsidR="00975E82" w:rsidRPr="003C5D96">
        <w:t xml:space="preserve">[Accessed </w:t>
      </w:r>
      <w:r w:rsidR="00975E82" w:rsidRPr="009F57E0">
        <w:t>1</w:t>
      </w:r>
      <w:r w:rsidR="00975E82" w:rsidRPr="003C5D96">
        <w:t xml:space="preserve"> May 2023]</w:t>
      </w:r>
    </w:p>
    <w:p w14:paraId="6B722891" w14:textId="77777777" w:rsidR="001C5BBD" w:rsidRDefault="001C5BBD" w:rsidP="001C5BBD">
      <w:pPr>
        <w:ind w:left="709" w:firstLine="0"/>
      </w:pPr>
      <w:r>
        <w:t xml:space="preserve">ONS (2023). Consumer Price Inflation, UK - Office for National Statistics. [online] Office for National Statistics, Available at: </w:t>
      </w:r>
      <w:hyperlink r:id="rId78" w:history="1">
        <w:r w:rsidRPr="00DD0595">
          <w:rPr>
            <w:rStyle w:val="Hipercze"/>
          </w:rPr>
          <w:t>www.ons.gov.uk/economy/inflationandpriceindices/bulletins/consumerpriceinflation/february2023</w:t>
        </w:r>
      </w:hyperlink>
      <w:r>
        <w:rPr>
          <w:rStyle w:val="Hipercze"/>
        </w:rPr>
        <w:t xml:space="preserve"> </w:t>
      </w:r>
      <w:r w:rsidRPr="003C5D96">
        <w:t>[Accessed 2 May 2023]</w:t>
      </w:r>
    </w:p>
    <w:p w14:paraId="4976E75E" w14:textId="406688AD" w:rsidR="001C5BBD" w:rsidRDefault="001C5BBD" w:rsidP="002400EA">
      <w:pPr>
        <w:ind w:left="709" w:firstLine="0"/>
      </w:pPr>
      <w:r>
        <w:t xml:space="preserve">Panse , C., Rastogi, S., Sharma, A. and Dorji, N. (2019). Understanding consumer behavior towards utilization of online food delivery platforms. Journal of Theoretical and Applied Information Technology, [online] 31(16). Available at: </w:t>
      </w:r>
      <w:hyperlink r:id="rId79" w:history="1">
        <w:r w:rsidRPr="00DD0595">
          <w:rPr>
            <w:rStyle w:val="Hipercze"/>
          </w:rPr>
          <w:t>http://www.jatit.org/volumes/Vol97No16/11Vol97No16.pdf</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7196D36B" w14:textId="4F0BAE3F" w:rsidR="001C5BBD" w:rsidRDefault="001C5BBD" w:rsidP="002400EA">
      <w:pPr>
        <w:ind w:left="709" w:firstLine="0"/>
      </w:pPr>
      <w:r w:rsidRPr="00245E8A">
        <w:t xml:space="preserve">Partridge, J. (2020) “Eat out to Help Out”: Venues Claimed More than £849m through Scheme. [online] The Guardian, Available at: </w:t>
      </w:r>
      <w:hyperlink r:id="rId80" w:history="1">
        <w:r w:rsidRPr="00DD0595">
          <w:rPr>
            <w:rStyle w:val="Hipercze"/>
          </w:rPr>
          <w:t>www.theguardian.com/business/2020/nov/25/eat-out-to-help-out-venues-claimed-more-than-849m-through-scheme</w:t>
        </w:r>
      </w:hyperlink>
      <w:r w:rsidR="00975E82">
        <w:rPr>
          <w:rStyle w:val="Hipercze"/>
        </w:rPr>
        <w:t xml:space="preserve"> </w:t>
      </w:r>
      <w:r w:rsidR="00975E82" w:rsidRPr="00EB52D3">
        <w:t>[Accessed 15 Apr. 2023]</w:t>
      </w:r>
    </w:p>
    <w:bookmarkEnd w:id="52"/>
    <w:p w14:paraId="42399AA5" w14:textId="3FB0432C" w:rsidR="001C5BBD" w:rsidRDefault="001C5BBD" w:rsidP="002400EA">
      <w:pPr>
        <w:ind w:left="709" w:firstLine="0"/>
      </w:pPr>
      <w:r>
        <w:t xml:space="preserve">Ray, A., Dhir, A., Bala, P. K., &amp; Kaur, P. (2019). Why do people use food delivery apps (FDA)? A uses and gratification theory perspective. Journal of Retailing and </w:t>
      </w:r>
      <w:r>
        <w:lastRenderedPageBreak/>
        <w:t xml:space="preserve">Consumer Services, 51(June), 221–230. </w:t>
      </w:r>
      <w:hyperlink r:id="rId81" w:history="1">
        <w:r w:rsidRPr="00DD0595">
          <w:rPr>
            <w:rStyle w:val="Hipercze"/>
          </w:rPr>
          <w:t>https://doi.org/10.1016/j.jretconser.2019.05.025</w:t>
        </w:r>
      </w:hyperlink>
      <w:r w:rsidR="00975E82">
        <w:rPr>
          <w:rStyle w:val="Hipercze"/>
        </w:rPr>
        <w:t xml:space="preserve"> </w:t>
      </w:r>
      <w:r w:rsidR="00975E82" w:rsidRPr="00EB52D3">
        <w:t>[Accessed 5 Apr. 2023]</w:t>
      </w:r>
    </w:p>
    <w:p w14:paraId="36EE7FA3" w14:textId="71E0A642" w:rsidR="001C5BBD" w:rsidRDefault="001C5BBD" w:rsidP="002400EA">
      <w:pPr>
        <w:ind w:left="709" w:firstLine="0"/>
      </w:pPr>
      <w:r w:rsidRPr="003504D4">
        <w:t xml:space="preserve">Rivera, M. (2020). Hitting the Reset Button for Hospitality Research in Times of Crisis: Covid19 and Beyond. International Journal of Hospitality Management, vol. 87, p. 102528, </w:t>
      </w:r>
      <w:hyperlink r:id="rId82" w:history="1">
        <w:r w:rsidRPr="00DD0595">
          <w:rPr>
            <w:rStyle w:val="Hipercze"/>
          </w:rPr>
          <w:t>https://doi.org/10.1016/j.ijhm.2020.102528</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76A365EE" w14:textId="42AB7392" w:rsidR="001C5BBD" w:rsidRDefault="001C5BBD" w:rsidP="002400EA">
      <w:pPr>
        <w:ind w:left="709" w:firstLine="0"/>
      </w:pPr>
      <w:r>
        <w:t xml:space="preserve">Rogers, K., &amp; Cosgrove, A. (2020, April 16). Future consumer index: How Covid‐19 is changing consumer behaviors. Ernst &amp; Young. </w:t>
      </w:r>
      <w:hyperlink r:id="rId83" w:history="1">
        <w:r w:rsidRPr="00DD0595">
          <w:rPr>
            <w:rStyle w:val="Hipercze"/>
          </w:rPr>
          <w:t>https://www.ey.com/en_gl/consumer-products-retail/how-covid-19-could-change-consumer-behavior</w:t>
        </w:r>
      </w:hyperlink>
      <w:r w:rsidR="00975E82">
        <w:rPr>
          <w:rStyle w:val="Hipercze"/>
        </w:rPr>
        <w:t xml:space="preserve"> </w:t>
      </w:r>
      <w:r w:rsidR="00975E82" w:rsidRPr="00EB52D3">
        <w:t>[Accessed 15 Apr. 2023]</w:t>
      </w:r>
    </w:p>
    <w:p w14:paraId="680E87DB" w14:textId="77777777" w:rsidR="001C5BBD" w:rsidRDefault="001C5BBD" w:rsidP="001C5BBD">
      <w:pPr>
        <w:ind w:left="709" w:firstLine="0"/>
      </w:pPr>
      <w:r>
        <w:t xml:space="preserve">Roh , M., &amp; Park, K. (2019). Adoption of O2O food delivery services in South Korea: The moderating role of moral obligation in meal preparation. International Journal of Information Management, 47, 262–273. </w:t>
      </w:r>
      <w:hyperlink r:id="rId84" w:history="1">
        <w:r w:rsidRPr="00DD0595">
          <w:rPr>
            <w:rStyle w:val="Hipercze"/>
          </w:rPr>
          <w:t>https://doi.org/10.1016/j.ijinfomgt.2018.09.017</w:t>
        </w:r>
      </w:hyperlink>
      <w:r>
        <w:rPr>
          <w:rStyle w:val="Hipercze"/>
        </w:rPr>
        <w:t xml:space="preserve"> </w:t>
      </w:r>
      <w:r w:rsidRPr="003C5D96">
        <w:t>[Accessed 2 May 2023]</w:t>
      </w:r>
    </w:p>
    <w:p w14:paraId="56C067F4" w14:textId="4AFDCF35" w:rsidR="001C5BBD" w:rsidRDefault="001C5BBD" w:rsidP="002400EA">
      <w:pPr>
        <w:ind w:left="709" w:firstLine="0"/>
      </w:pPr>
      <w:r>
        <w:t xml:space="preserve">Saad, T. T. (2020). Factors affecting online food delivery service in Bangladesh: an empirical study. British Food Journal. </w:t>
      </w:r>
      <w:hyperlink r:id="rId85" w:history="1">
        <w:r w:rsidRPr="00DD0595">
          <w:rPr>
            <w:rStyle w:val="Hipercze"/>
          </w:rPr>
          <w:t>https://doi.org/10.1108/BFJ-05-2020-0449</w:t>
        </w:r>
      </w:hyperlink>
      <w:r w:rsidR="00975E82">
        <w:rPr>
          <w:rStyle w:val="Hipercze"/>
        </w:rPr>
        <w:t xml:space="preserve"> </w:t>
      </w:r>
      <w:r w:rsidR="00975E82" w:rsidRPr="00EB52D3">
        <w:t>[Accessed 5 Apr. 2023]</w:t>
      </w:r>
    </w:p>
    <w:p w14:paraId="2E60E2AB" w14:textId="77777777" w:rsidR="001C5BBD" w:rsidRDefault="001C5BBD" w:rsidP="002400EA">
      <w:pPr>
        <w:ind w:left="709" w:firstLine="0"/>
      </w:pPr>
      <w:r w:rsidRPr="00E669C7">
        <w:t>Saunders, NMK (2019) Research methods for business students [electronic resource]. 8th ed. Harlow: Pearson.</w:t>
      </w:r>
    </w:p>
    <w:p w14:paraId="55E48A98" w14:textId="4809C774" w:rsidR="001C5BBD" w:rsidRDefault="001C5BBD" w:rsidP="002400EA">
      <w:pPr>
        <w:ind w:left="709" w:firstLine="0"/>
      </w:pPr>
      <w:r>
        <w:t xml:space="preserve">Soyeun , L. &amp; </w:t>
      </w:r>
      <w:r w:rsidRPr="008E4770">
        <w:t xml:space="preserve">Heesup </w:t>
      </w:r>
      <w:r>
        <w:t xml:space="preserve">, H. (2022) Advertisements of Food Delivery Mobile Applications and Customer Choices: mobile apps as Emerging Trend of the </w:t>
      </w:r>
      <w:r w:rsidRPr="008E4770">
        <w:t xml:space="preserve">Contemporary Foodservice Industry, Journal of Quality Assurance in Hospitality &amp; Tourism, </w:t>
      </w:r>
      <w:hyperlink r:id="rId86" w:history="1">
        <w:r w:rsidRPr="00581A1C">
          <w:rPr>
            <w:rStyle w:val="Hipercze"/>
          </w:rPr>
          <w:t>https://www.tandfonline. com/doi/abs/10.1080/1528008X.2022.2109240?journalCode=wqah20</w:t>
        </w:r>
      </w:hyperlink>
      <w:r>
        <w:t xml:space="preserve"> </w:t>
      </w:r>
      <w:r w:rsidR="00975E82" w:rsidRPr="003C5D96">
        <w:t xml:space="preserve">[Accessed </w:t>
      </w:r>
      <w:r w:rsidR="00975E82" w:rsidRPr="009F57E0">
        <w:t>1</w:t>
      </w:r>
      <w:r w:rsidR="00975E82" w:rsidRPr="003C5D96">
        <w:t xml:space="preserve"> May 2023]</w:t>
      </w:r>
    </w:p>
    <w:p w14:paraId="3BA5C635" w14:textId="72FF64FB" w:rsidR="001C5BBD" w:rsidRDefault="001C5BBD" w:rsidP="002400EA">
      <w:pPr>
        <w:ind w:left="709" w:firstLine="0"/>
      </w:pPr>
      <w:r w:rsidRPr="00B0783C">
        <w:t xml:space="preserve">Strauss, D., Valentina R. (2023) UK Faces Worst and Longest Recession in G7, Say Economists.” Financial Times, [online] Available at: </w:t>
      </w:r>
      <w:hyperlink r:id="rId87" w:history="1">
        <w:r w:rsidRPr="00DD0595">
          <w:rPr>
            <w:rStyle w:val="Hipercze"/>
          </w:rPr>
          <w:t>www.ft.com/content/81fbdff6-dacb-476b-a4ba-12696e7f7800</w:t>
        </w:r>
      </w:hyperlink>
      <w:r w:rsidR="00975E82">
        <w:rPr>
          <w:rStyle w:val="Hipercze"/>
        </w:rPr>
        <w:t xml:space="preserve"> </w:t>
      </w:r>
      <w:r w:rsidR="00975E82" w:rsidRPr="00975E82">
        <w:rPr>
          <w:rStyle w:val="Hipercze"/>
          <w:color w:val="auto"/>
        </w:rPr>
        <w:t>[</w:t>
      </w:r>
      <w:r w:rsidR="00975E82" w:rsidRPr="00975E82">
        <w:t>Accessed 1</w:t>
      </w:r>
      <w:r w:rsidR="00975E82">
        <w:t>6</w:t>
      </w:r>
      <w:r w:rsidR="00975E82" w:rsidRPr="00975E82">
        <w:t xml:space="preserve"> Apr. 2023]</w:t>
      </w:r>
    </w:p>
    <w:p w14:paraId="61B1A2B0" w14:textId="77777777" w:rsidR="001C5BBD" w:rsidRDefault="001C5BBD" w:rsidP="002400EA">
      <w:pPr>
        <w:ind w:left="709" w:firstLine="0"/>
      </w:pPr>
      <w:r w:rsidRPr="00B515FF">
        <w:t xml:space="preserve">Tabor, C. (2020). Council Post: How Mobile Ordering Has Redefined The Customer Journey. [online] Forbes. Available at: </w:t>
      </w:r>
      <w:r w:rsidRPr="00B515FF">
        <w:lastRenderedPageBreak/>
        <w:t>https://www.forbes.com/sites/forbestechcouncil/2020/12/16/how-mobile-ordering-has-redefined-the-customer-journey/?sh=7951e55c2668 [Accessed 9 Apr. 2023].</w:t>
      </w:r>
    </w:p>
    <w:p w14:paraId="76BB260E" w14:textId="19F7872F" w:rsidR="001C5BBD" w:rsidRDefault="001C5BBD" w:rsidP="002400EA">
      <w:pPr>
        <w:ind w:left="709" w:firstLine="0"/>
      </w:pPr>
      <w:r>
        <w:t xml:space="preserve">Wang, H., Tao, D., Yu, N., &amp; Qu, X. (2019). Understanding consumer acceptance of healthcare wearable devices: An integrated model of UTAUT and TTF. International Journal of Medical Informatics, 139(April). </w:t>
      </w:r>
      <w:hyperlink r:id="rId88" w:history="1">
        <w:r w:rsidRPr="00DD0595">
          <w:rPr>
            <w:rStyle w:val="Hipercze"/>
          </w:rPr>
          <w:t>https://doi.org/10.1016/j.ijmedinf.2020.104156</w:t>
        </w:r>
      </w:hyperlink>
      <w:r w:rsidR="00975E82">
        <w:rPr>
          <w:rStyle w:val="Hipercze"/>
        </w:rPr>
        <w:t xml:space="preserve"> </w:t>
      </w:r>
      <w:r w:rsidR="00975E82" w:rsidRPr="003C5D96">
        <w:t xml:space="preserve">[Accessed </w:t>
      </w:r>
      <w:r w:rsidR="00975E82" w:rsidRPr="009F57E0">
        <w:t>1</w:t>
      </w:r>
      <w:r w:rsidR="00975E82" w:rsidRPr="003C5D96">
        <w:t xml:space="preserve"> May 2023]</w:t>
      </w:r>
    </w:p>
    <w:p w14:paraId="04AFEB6A" w14:textId="57796B95" w:rsidR="001C5BBD" w:rsidRDefault="001C5BBD" w:rsidP="002400EA">
      <w:pPr>
        <w:ind w:left="709" w:firstLine="0"/>
      </w:pPr>
      <w:r>
        <w:t xml:space="preserve">Xu, X. and Huang, Y. (2019). Restaurant information cues, Diners' expectations, and need for cognition: Experimental studies of online-to-offline mobile food ordering. Journal of Retailing and Consumer Services, 51, pp. 231–241. </w:t>
      </w:r>
      <w:hyperlink r:id="rId89" w:history="1">
        <w:r w:rsidRPr="00DD0595">
          <w:rPr>
            <w:rStyle w:val="Hipercze"/>
          </w:rPr>
          <w:t>https://doi.org/10.1016/j.jretconser.2019.06.010</w:t>
        </w:r>
      </w:hyperlink>
      <w:r w:rsidR="00975E82">
        <w:rPr>
          <w:rStyle w:val="Hipercze"/>
        </w:rPr>
        <w:t xml:space="preserve"> </w:t>
      </w:r>
      <w:r w:rsidR="00975E82" w:rsidRPr="00EB52D3">
        <w:t>[Accessed 15 Apr. 2023]</w:t>
      </w:r>
    </w:p>
    <w:p w14:paraId="6BE6EC97" w14:textId="658104B3" w:rsidR="001C5BBD" w:rsidRDefault="001C5BBD" w:rsidP="002400EA">
      <w:pPr>
        <w:ind w:left="709" w:firstLine="0"/>
      </w:pPr>
      <w:r w:rsidRPr="00970B32">
        <w:t xml:space="preserve">Yeo , V.C.S., Goh , S.K., &amp; Rezaei , S. (2017). </w:t>
      </w:r>
      <w:r>
        <w:t xml:space="preserve">Consumer experiences, attitude and behavioral intention toward online food delivery (OFD) services. Journal of Retailing and Consumer Services, 35(December 2016), 150–162. </w:t>
      </w:r>
      <w:hyperlink r:id="rId90" w:history="1">
        <w:r w:rsidRPr="00DD0595">
          <w:rPr>
            <w:rStyle w:val="Hipercze"/>
          </w:rPr>
          <w:t>https://doi.org/10.1016/j.jretconser.2016.12.013</w:t>
        </w:r>
      </w:hyperlink>
      <w:r w:rsidR="00975E82">
        <w:rPr>
          <w:rStyle w:val="Hipercze"/>
        </w:rPr>
        <w:t xml:space="preserve"> </w:t>
      </w:r>
      <w:r w:rsidR="00975E82" w:rsidRPr="00EB52D3">
        <w:t>[Accessed 5 Apr. 2023]</w:t>
      </w:r>
    </w:p>
    <w:p w14:paraId="150F47B5" w14:textId="77777777" w:rsidR="001C5BBD" w:rsidRDefault="001C5BBD" w:rsidP="002400EA">
      <w:pPr>
        <w:ind w:left="709" w:firstLine="0"/>
      </w:pPr>
      <w:r>
        <w:t>Yost, E. and Cheng, Y. (2021). Customers' risk perception and dine-out motivation during a pandemic: Insight for the restaurant industry. International Journal of Hospitality Management, 95, p.102889</w:t>
      </w:r>
    </w:p>
    <w:p w14:paraId="73978547" w14:textId="1C5D3EF1" w:rsidR="001C5BBD" w:rsidRDefault="001C5BBD" w:rsidP="001C5BBD">
      <w:pPr>
        <w:ind w:left="709" w:firstLine="0"/>
      </w:pPr>
      <w:r w:rsidRPr="009F57E0">
        <w:t xml:space="preserve">Zhao, Y., Bacao , F. (2020). What factors determining customer continuingly using food delivery apps during 2019 novel coronavirus pandemic period? International Journal of Hospitality Management, 91, p.102683. </w:t>
      </w:r>
      <w:hyperlink r:id="rId91" w:history="1">
        <w:r w:rsidRPr="00581A1C">
          <w:rPr>
            <w:rStyle w:val="Hipercze"/>
          </w:rPr>
          <w:t>https://doi.org/10.1016/j.ijhm.2020.102683</w:t>
        </w:r>
      </w:hyperlink>
      <w:r>
        <w:rPr>
          <w:rStyle w:val="Hipercze"/>
        </w:rPr>
        <w:t xml:space="preserve"> </w:t>
      </w:r>
      <w:r w:rsidRPr="003C5D96">
        <w:t xml:space="preserve">[Accessed </w:t>
      </w:r>
      <w:r w:rsidR="00975E82" w:rsidRPr="009F57E0">
        <w:t>1</w:t>
      </w:r>
      <w:r w:rsidRPr="003C5D96">
        <w:t xml:space="preserve"> May 2023]</w:t>
      </w:r>
    </w:p>
    <w:p w14:paraId="2D2B62FA" w14:textId="76AB6A39" w:rsidR="006B1188" w:rsidRDefault="00B74432" w:rsidP="006B1188">
      <w:pPr>
        <w:pStyle w:val="Nagwek1"/>
      </w:pPr>
      <w:bookmarkStart w:id="56" w:name="_Toc134087131"/>
      <w:r>
        <w:t>Append</w:t>
      </w:r>
      <w:r w:rsidR="006B1188">
        <w:t>ix</w:t>
      </w:r>
      <w:bookmarkEnd w:id="56"/>
    </w:p>
    <w:p w14:paraId="72AACBBC" w14:textId="77777777" w:rsidR="006B1188" w:rsidRDefault="006B1188" w:rsidP="006B1188"/>
    <w:p w14:paraId="26E3A9DF" w14:textId="0940931A" w:rsidR="006B1188" w:rsidRDefault="00E66662" w:rsidP="006B1188">
      <w:r>
        <w:rPr>
          <w:rFonts w:ascii="Segoe UI" w:hAnsi="Segoe UI" w:cs="Segoe UI"/>
          <w:color w:val="333333"/>
          <w:sz w:val="20"/>
          <w:szCs w:val="20"/>
          <w:shd w:val="clear" w:color="auto" w:fill="FFFFFF"/>
        </w:rPr>
        <w:t xml:space="preserve">Appendix nr </w:t>
      </w:r>
      <w:r w:rsidRPr="009F57E0">
        <w:t>1</w:t>
      </w:r>
    </w:p>
    <w:p w14:paraId="6DAC5F0F" w14:textId="77777777" w:rsidR="00F750FB" w:rsidRDefault="00F750FB" w:rsidP="006B1188">
      <w:pPr>
        <w:rPr>
          <w:rFonts w:ascii="Segoe UI" w:hAnsi="Segoe UI" w:cs="Segoe UI"/>
          <w:color w:val="333333"/>
          <w:sz w:val="20"/>
          <w:szCs w:val="20"/>
          <w:shd w:val="clear" w:color="auto" w:fill="FFFFFF"/>
        </w:rPr>
      </w:pPr>
    </w:p>
    <w:p w14:paraId="1A32DE65" w14:textId="34465E43" w:rsidR="00EE118D" w:rsidRDefault="00E66662" w:rsidP="006B1188">
      <w:r w:rsidRPr="00EE118D">
        <w:rPr>
          <w:noProof/>
        </w:rPr>
        <w:lastRenderedPageBreak/>
        <w:drawing>
          <wp:anchor distT="0" distB="0" distL="114300" distR="114300" simplePos="0" relativeHeight="251659264" behindDoc="1" locked="0" layoutInCell="1" allowOverlap="1" wp14:anchorId="4133987B" wp14:editId="066BD69B">
            <wp:simplePos x="0" y="0"/>
            <wp:positionH relativeFrom="margin">
              <wp:align>left</wp:align>
            </wp:positionH>
            <wp:positionV relativeFrom="paragraph">
              <wp:posOffset>173990</wp:posOffset>
            </wp:positionV>
            <wp:extent cx="5623560" cy="3160395"/>
            <wp:effectExtent l="0" t="0" r="0" b="1905"/>
            <wp:wrapTight wrapText="bothSides">
              <wp:wrapPolygon edited="0">
                <wp:start x="0" y="0"/>
                <wp:lineTo x="0" y="21483"/>
                <wp:lineTo x="21512" y="21483"/>
                <wp:lineTo x="21512" y="0"/>
                <wp:lineTo x="0" y="0"/>
              </wp:wrapPolygon>
            </wp:wrapTight>
            <wp:docPr id="1370488276" name="Obraz 1" descr="Obraz zawierający tekst, kawa, w pomieszczeniu, osob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88276" name="Obraz 1" descr="Obraz zawierający tekst, kawa, w pomieszczeniu, osoba&#10;&#10;Opis wygenerowany automatycznie"/>
                    <pic:cNvPicPr/>
                  </pic:nvPicPr>
                  <pic:blipFill>
                    <a:blip r:embed="rId92">
                      <a:extLst>
                        <a:ext uri="{28A0092B-C50C-407E-A947-70E740481C1C}">
                          <a14:useLocalDpi xmlns:a14="http://schemas.microsoft.com/office/drawing/2010/main" val="0"/>
                        </a:ext>
                      </a:extLst>
                    </a:blip>
                    <a:stretch>
                      <a:fillRect/>
                    </a:stretch>
                  </pic:blipFill>
                  <pic:spPr>
                    <a:xfrm>
                      <a:off x="0" y="0"/>
                      <a:ext cx="5623560" cy="3160395"/>
                    </a:xfrm>
                    <a:prstGeom prst="rect">
                      <a:avLst/>
                    </a:prstGeom>
                  </pic:spPr>
                </pic:pic>
              </a:graphicData>
            </a:graphic>
          </wp:anchor>
        </w:drawing>
      </w:r>
    </w:p>
    <w:p w14:paraId="074EC728" w14:textId="77777777" w:rsidR="00F750FB" w:rsidRDefault="00F750FB" w:rsidP="00C33ABB">
      <w:pPr>
        <w:jc w:val="both"/>
      </w:pPr>
      <w:r>
        <w:t>Dear respondent,</w:t>
      </w:r>
    </w:p>
    <w:p w14:paraId="1B3604B8" w14:textId="77777777" w:rsidR="00C33ABB" w:rsidRDefault="00C33ABB" w:rsidP="00C33ABB">
      <w:pPr>
        <w:jc w:val="both"/>
      </w:pPr>
    </w:p>
    <w:p w14:paraId="29DAA1CC" w14:textId="33315D51" w:rsidR="00F750FB" w:rsidRDefault="00C33ABB" w:rsidP="00C33ABB">
      <w:pPr>
        <w:jc w:val="both"/>
      </w:pPr>
      <w:r w:rsidRPr="00C33ABB">
        <w:t>Thank you for consenting to participate in this critical survey of consumer approval of ordering takeout meals via mobile apps in the United Kingdom. I'm a Trinity Saint David University of Wales undergraduate working on a thesis exploring mobile apps' rising popularity and credibility in online food delivery purchasing. The goal of this questionnaire is for gathering some views and opinions and further comprehend customer reactions and usage patterns concerning the growth of online takeout food ordering mobile apps.</w:t>
      </w:r>
    </w:p>
    <w:p w14:paraId="2B63DB92" w14:textId="2D478AF8" w:rsidR="00C33ABB" w:rsidRDefault="00C33ABB" w:rsidP="00C33ABB">
      <w:pPr>
        <w:jc w:val="both"/>
      </w:pPr>
      <w:r w:rsidRPr="00C33ABB">
        <w:t>The examination should take you around 5 minutes to complete it. Your participation is entirely optional, and all replies will be kept strictly confidential for research purposes only. It will not be utilised in any way.</w:t>
      </w:r>
    </w:p>
    <w:p w14:paraId="3D0BF14C" w14:textId="77777777" w:rsidR="00C33ABB" w:rsidRDefault="00C33ABB" w:rsidP="00C33ABB">
      <w:pPr>
        <w:jc w:val="both"/>
      </w:pPr>
    </w:p>
    <w:p w14:paraId="04E23183" w14:textId="3788D776" w:rsidR="00F750FB" w:rsidRDefault="00F750FB" w:rsidP="006B1188">
      <w:r>
        <w:t>Thank You for share Your time with me</w:t>
      </w:r>
    </w:p>
    <w:p w14:paraId="05B55E49" w14:textId="37C0FEE0" w:rsidR="00F750FB" w:rsidRDefault="00F750FB" w:rsidP="006B1188">
      <w:r>
        <w:t>Marcin Klytta</w:t>
      </w:r>
    </w:p>
    <w:p w14:paraId="4BAFD9E1" w14:textId="77777777" w:rsidR="00F750FB" w:rsidRDefault="00F750FB" w:rsidP="006B1188"/>
    <w:p w14:paraId="7C2144E4" w14:textId="1A6BE9D5" w:rsidR="00E60BE9" w:rsidRDefault="00E60BE9" w:rsidP="006B1188">
      <w:r w:rsidRPr="00E60BE9">
        <w:rPr>
          <w:noProof/>
        </w:rPr>
        <w:lastRenderedPageBreak/>
        <w:drawing>
          <wp:inline distT="0" distB="0" distL="0" distR="0" wp14:anchorId="38F63E89" wp14:editId="3506B6E4">
            <wp:extent cx="5156200" cy="2130803"/>
            <wp:effectExtent l="0" t="0" r="6350" b="3175"/>
            <wp:docPr id="16612069"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069" name="Obraz 1" descr="Obraz zawierający tekst&#10;&#10;Opis wygenerowany automatycznie"/>
                    <pic:cNvPicPr/>
                  </pic:nvPicPr>
                  <pic:blipFill>
                    <a:blip r:embed="rId93"/>
                    <a:stretch>
                      <a:fillRect/>
                    </a:stretch>
                  </pic:blipFill>
                  <pic:spPr>
                    <a:xfrm>
                      <a:off x="0" y="0"/>
                      <a:ext cx="5172726" cy="2137632"/>
                    </a:xfrm>
                    <a:prstGeom prst="rect">
                      <a:avLst/>
                    </a:prstGeom>
                  </pic:spPr>
                </pic:pic>
              </a:graphicData>
            </a:graphic>
          </wp:inline>
        </w:drawing>
      </w:r>
    </w:p>
    <w:p w14:paraId="594ED187" w14:textId="323FBB65" w:rsidR="00E60BE9" w:rsidRDefault="00E60BE9" w:rsidP="006B1188">
      <w:pPr>
        <w:rPr>
          <w:lang w:val="en-US"/>
        </w:rPr>
      </w:pPr>
      <w:r w:rsidRPr="00E60BE9">
        <w:rPr>
          <w:noProof/>
          <w:lang w:val="en-US"/>
        </w:rPr>
        <w:drawing>
          <wp:inline distT="0" distB="0" distL="0" distR="0" wp14:anchorId="5204EF6D" wp14:editId="37918013">
            <wp:extent cx="5105400" cy="1494401"/>
            <wp:effectExtent l="0" t="0" r="0" b="0"/>
            <wp:docPr id="2085497951"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97951" name="Obraz 1" descr="Obraz zawierający tekst&#10;&#10;Opis wygenerowany automatycznie"/>
                    <pic:cNvPicPr/>
                  </pic:nvPicPr>
                  <pic:blipFill>
                    <a:blip r:embed="rId94"/>
                    <a:stretch>
                      <a:fillRect/>
                    </a:stretch>
                  </pic:blipFill>
                  <pic:spPr>
                    <a:xfrm>
                      <a:off x="0" y="0"/>
                      <a:ext cx="5114499" cy="1497064"/>
                    </a:xfrm>
                    <a:prstGeom prst="rect">
                      <a:avLst/>
                    </a:prstGeom>
                  </pic:spPr>
                </pic:pic>
              </a:graphicData>
            </a:graphic>
          </wp:inline>
        </w:drawing>
      </w:r>
    </w:p>
    <w:p w14:paraId="6B8E706D" w14:textId="04BF0D1F" w:rsidR="00E60BE9" w:rsidRDefault="00E60BE9" w:rsidP="006B1188">
      <w:pPr>
        <w:rPr>
          <w:lang w:val="en-US"/>
        </w:rPr>
      </w:pPr>
      <w:r w:rsidRPr="00E60BE9">
        <w:rPr>
          <w:noProof/>
          <w:lang w:val="en-US"/>
        </w:rPr>
        <w:drawing>
          <wp:inline distT="0" distB="0" distL="0" distR="0" wp14:anchorId="3067242C" wp14:editId="021EA357">
            <wp:extent cx="5359400" cy="1447620"/>
            <wp:effectExtent l="0" t="0" r="0" b="635"/>
            <wp:docPr id="2092394063"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94063" name="Obraz 1" descr="Obraz zawierający tekst&#10;&#10;Opis wygenerowany automatycznie"/>
                    <pic:cNvPicPr/>
                  </pic:nvPicPr>
                  <pic:blipFill>
                    <a:blip r:embed="rId95"/>
                    <a:stretch>
                      <a:fillRect/>
                    </a:stretch>
                  </pic:blipFill>
                  <pic:spPr>
                    <a:xfrm>
                      <a:off x="0" y="0"/>
                      <a:ext cx="5391868" cy="1456390"/>
                    </a:xfrm>
                    <a:prstGeom prst="rect">
                      <a:avLst/>
                    </a:prstGeom>
                  </pic:spPr>
                </pic:pic>
              </a:graphicData>
            </a:graphic>
          </wp:inline>
        </w:drawing>
      </w:r>
    </w:p>
    <w:p w14:paraId="40C109A5" w14:textId="5A737B00" w:rsidR="00E60BE9" w:rsidRDefault="00E60BE9" w:rsidP="006B1188">
      <w:pPr>
        <w:rPr>
          <w:lang w:val="en-US"/>
        </w:rPr>
      </w:pPr>
      <w:r w:rsidRPr="00E60BE9">
        <w:rPr>
          <w:noProof/>
          <w:lang w:val="en-US"/>
        </w:rPr>
        <w:drawing>
          <wp:inline distT="0" distB="0" distL="0" distR="0" wp14:anchorId="1B428FE3" wp14:editId="0CCA2E93">
            <wp:extent cx="5219700" cy="1424921"/>
            <wp:effectExtent l="0" t="0" r="0" b="4445"/>
            <wp:docPr id="1962910064"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910064" name="Obraz 1" descr="Obraz zawierający tekst&#10;&#10;Opis wygenerowany automatycznie"/>
                    <pic:cNvPicPr/>
                  </pic:nvPicPr>
                  <pic:blipFill>
                    <a:blip r:embed="rId96"/>
                    <a:stretch>
                      <a:fillRect/>
                    </a:stretch>
                  </pic:blipFill>
                  <pic:spPr>
                    <a:xfrm>
                      <a:off x="0" y="0"/>
                      <a:ext cx="5251272" cy="1433540"/>
                    </a:xfrm>
                    <a:prstGeom prst="rect">
                      <a:avLst/>
                    </a:prstGeom>
                  </pic:spPr>
                </pic:pic>
              </a:graphicData>
            </a:graphic>
          </wp:inline>
        </w:drawing>
      </w:r>
    </w:p>
    <w:p w14:paraId="01D583A3" w14:textId="38EF4AC0" w:rsidR="00E60BE9" w:rsidRDefault="00E60BE9" w:rsidP="006B1188">
      <w:pPr>
        <w:rPr>
          <w:lang w:val="pl-PL"/>
        </w:rPr>
      </w:pPr>
      <w:r w:rsidRPr="00E60BE9">
        <w:rPr>
          <w:noProof/>
          <w:lang w:val="pl-PL"/>
        </w:rPr>
        <w:lastRenderedPageBreak/>
        <w:drawing>
          <wp:inline distT="0" distB="0" distL="0" distR="0" wp14:anchorId="4F136B56" wp14:editId="57ECB487">
            <wp:extent cx="5232400" cy="2256784"/>
            <wp:effectExtent l="0" t="0" r="6350" b="0"/>
            <wp:docPr id="21118644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64437" name="Obraz 1" descr="Obraz zawierający tekst&#10;&#10;Opis wygenerowany automatycznie"/>
                    <pic:cNvPicPr/>
                  </pic:nvPicPr>
                  <pic:blipFill>
                    <a:blip r:embed="rId97"/>
                    <a:stretch>
                      <a:fillRect/>
                    </a:stretch>
                  </pic:blipFill>
                  <pic:spPr>
                    <a:xfrm>
                      <a:off x="0" y="0"/>
                      <a:ext cx="5243527" cy="2261583"/>
                    </a:xfrm>
                    <a:prstGeom prst="rect">
                      <a:avLst/>
                    </a:prstGeom>
                  </pic:spPr>
                </pic:pic>
              </a:graphicData>
            </a:graphic>
          </wp:inline>
        </w:drawing>
      </w:r>
    </w:p>
    <w:p w14:paraId="1A657232" w14:textId="2C45810E" w:rsidR="00E60BE9" w:rsidRDefault="00E60BE9" w:rsidP="006B1188">
      <w:pPr>
        <w:rPr>
          <w:lang w:val="pl-PL"/>
        </w:rPr>
      </w:pPr>
      <w:r w:rsidRPr="00E60BE9">
        <w:rPr>
          <w:noProof/>
          <w:lang w:val="pl-PL"/>
        </w:rPr>
        <w:drawing>
          <wp:inline distT="0" distB="0" distL="0" distR="0" wp14:anchorId="0174C7FD" wp14:editId="51C30786">
            <wp:extent cx="5207000" cy="1829892"/>
            <wp:effectExtent l="0" t="0" r="0" b="0"/>
            <wp:docPr id="1026074833"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74833" name="Obraz 1" descr="Obraz zawierający tekst&#10;&#10;Opis wygenerowany automatycznie"/>
                    <pic:cNvPicPr/>
                  </pic:nvPicPr>
                  <pic:blipFill>
                    <a:blip r:embed="rId98"/>
                    <a:stretch>
                      <a:fillRect/>
                    </a:stretch>
                  </pic:blipFill>
                  <pic:spPr>
                    <a:xfrm>
                      <a:off x="0" y="0"/>
                      <a:ext cx="5222654" cy="1835393"/>
                    </a:xfrm>
                    <a:prstGeom prst="rect">
                      <a:avLst/>
                    </a:prstGeom>
                  </pic:spPr>
                </pic:pic>
              </a:graphicData>
            </a:graphic>
          </wp:inline>
        </w:drawing>
      </w:r>
    </w:p>
    <w:p w14:paraId="23E9E573" w14:textId="32CA43FD" w:rsidR="00E60BE9" w:rsidRDefault="00E60BE9" w:rsidP="006B1188">
      <w:pPr>
        <w:rPr>
          <w:lang w:val="pl-PL"/>
        </w:rPr>
      </w:pPr>
      <w:r w:rsidRPr="00E60BE9">
        <w:rPr>
          <w:noProof/>
          <w:lang w:val="pl-PL"/>
        </w:rPr>
        <w:drawing>
          <wp:inline distT="0" distB="0" distL="0" distR="0" wp14:anchorId="149F2132" wp14:editId="51408E8B">
            <wp:extent cx="5226050" cy="2199619"/>
            <wp:effectExtent l="0" t="0" r="0" b="0"/>
            <wp:docPr id="884740585"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40585" name="Obraz 1" descr="Obraz zawierający tekst&#10;&#10;Opis wygenerowany automatycznie"/>
                    <pic:cNvPicPr/>
                  </pic:nvPicPr>
                  <pic:blipFill>
                    <a:blip r:embed="rId99"/>
                    <a:stretch>
                      <a:fillRect/>
                    </a:stretch>
                  </pic:blipFill>
                  <pic:spPr>
                    <a:xfrm>
                      <a:off x="0" y="0"/>
                      <a:ext cx="5236015" cy="2203813"/>
                    </a:xfrm>
                    <a:prstGeom prst="rect">
                      <a:avLst/>
                    </a:prstGeom>
                  </pic:spPr>
                </pic:pic>
              </a:graphicData>
            </a:graphic>
          </wp:inline>
        </w:drawing>
      </w:r>
    </w:p>
    <w:p w14:paraId="33D13248" w14:textId="2944433B" w:rsidR="00E60BE9" w:rsidRDefault="00E60BE9" w:rsidP="006B1188">
      <w:pPr>
        <w:rPr>
          <w:lang w:val="pl-PL"/>
        </w:rPr>
      </w:pPr>
      <w:r w:rsidRPr="00E60BE9">
        <w:rPr>
          <w:noProof/>
          <w:lang w:val="pl-PL"/>
        </w:rPr>
        <w:drawing>
          <wp:inline distT="0" distB="0" distL="0" distR="0" wp14:anchorId="3AD3FE4F" wp14:editId="2915E8BC">
            <wp:extent cx="5264150" cy="1529205"/>
            <wp:effectExtent l="0" t="0" r="0" b="0"/>
            <wp:docPr id="1842307973"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07973" name="Obraz 1" descr="Obraz zawierający tekst&#10;&#10;Opis wygenerowany automatycznie"/>
                    <pic:cNvPicPr/>
                  </pic:nvPicPr>
                  <pic:blipFill>
                    <a:blip r:embed="rId100"/>
                    <a:stretch>
                      <a:fillRect/>
                    </a:stretch>
                  </pic:blipFill>
                  <pic:spPr>
                    <a:xfrm>
                      <a:off x="0" y="0"/>
                      <a:ext cx="5272946" cy="1531760"/>
                    </a:xfrm>
                    <a:prstGeom prst="rect">
                      <a:avLst/>
                    </a:prstGeom>
                  </pic:spPr>
                </pic:pic>
              </a:graphicData>
            </a:graphic>
          </wp:inline>
        </w:drawing>
      </w:r>
    </w:p>
    <w:p w14:paraId="53D6E28A" w14:textId="56472409" w:rsidR="00E60BE9" w:rsidRDefault="00E60BE9" w:rsidP="006B1188">
      <w:pPr>
        <w:rPr>
          <w:lang w:val="pl-PL"/>
        </w:rPr>
      </w:pPr>
      <w:r w:rsidRPr="00E60BE9">
        <w:rPr>
          <w:noProof/>
          <w:lang w:val="pl-PL"/>
        </w:rPr>
        <w:lastRenderedPageBreak/>
        <w:drawing>
          <wp:inline distT="0" distB="0" distL="0" distR="0" wp14:anchorId="023E464A" wp14:editId="2FAD6D24">
            <wp:extent cx="6264910" cy="7092966"/>
            <wp:effectExtent l="0" t="0" r="2540" b="0"/>
            <wp:docPr id="2015367881" name="Obraz 1" descr="Obraz zawierający tekst, osob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67881" name="Obraz 1" descr="Obraz zawierający tekst, osoba&#10;&#10;Opis wygenerowany automatycznie"/>
                    <pic:cNvPicPr/>
                  </pic:nvPicPr>
                  <pic:blipFill>
                    <a:blip r:embed="rId101"/>
                    <a:stretch>
                      <a:fillRect/>
                    </a:stretch>
                  </pic:blipFill>
                  <pic:spPr>
                    <a:xfrm>
                      <a:off x="0" y="0"/>
                      <a:ext cx="6278789" cy="7108679"/>
                    </a:xfrm>
                    <a:prstGeom prst="rect">
                      <a:avLst/>
                    </a:prstGeom>
                  </pic:spPr>
                </pic:pic>
              </a:graphicData>
            </a:graphic>
          </wp:inline>
        </w:drawing>
      </w:r>
    </w:p>
    <w:p w14:paraId="69DAA687" w14:textId="35A49EB8" w:rsidR="00E60BE9" w:rsidRDefault="00E60BE9" w:rsidP="006B1188">
      <w:pPr>
        <w:rPr>
          <w:lang w:val="pl-PL"/>
        </w:rPr>
      </w:pPr>
      <w:r w:rsidRPr="00E60BE9">
        <w:rPr>
          <w:noProof/>
          <w:lang w:val="pl-PL"/>
        </w:rPr>
        <w:lastRenderedPageBreak/>
        <w:drawing>
          <wp:inline distT="0" distB="0" distL="0" distR="0" wp14:anchorId="0769D4A3" wp14:editId="627DD4C5">
            <wp:extent cx="6096000" cy="6891600"/>
            <wp:effectExtent l="0" t="0" r="0" b="5080"/>
            <wp:docPr id="692177104" name="Obraz 1" descr="Obraz zawierający tekst, osob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177104" name="Obraz 1" descr="Obraz zawierający tekst, osoba&#10;&#10;Opis wygenerowany automatycznie"/>
                    <pic:cNvPicPr/>
                  </pic:nvPicPr>
                  <pic:blipFill>
                    <a:blip r:embed="rId102"/>
                    <a:stretch>
                      <a:fillRect/>
                    </a:stretch>
                  </pic:blipFill>
                  <pic:spPr>
                    <a:xfrm>
                      <a:off x="0" y="0"/>
                      <a:ext cx="6100773" cy="6896995"/>
                    </a:xfrm>
                    <a:prstGeom prst="rect">
                      <a:avLst/>
                    </a:prstGeom>
                  </pic:spPr>
                </pic:pic>
              </a:graphicData>
            </a:graphic>
          </wp:inline>
        </w:drawing>
      </w:r>
    </w:p>
    <w:p w14:paraId="0081DCC3" w14:textId="5B59416A" w:rsidR="00E60BE9" w:rsidRDefault="00E60BE9" w:rsidP="006B1188">
      <w:pPr>
        <w:rPr>
          <w:lang w:val="pl-PL"/>
        </w:rPr>
      </w:pPr>
      <w:r w:rsidRPr="00E60BE9">
        <w:rPr>
          <w:noProof/>
          <w:lang w:val="pl-PL"/>
        </w:rPr>
        <w:lastRenderedPageBreak/>
        <w:drawing>
          <wp:inline distT="0" distB="0" distL="0" distR="0" wp14:anchorId="0A2F58C0" wp14:editId="329DFCD2">
            <wp:extent cx="6079522" cy="8204200"/>
            <wp:effectExtent l="0" t="0" r="0" b="6350"/>
            <wp:docPr id="909476328" name="Obraz 1" descr="Obraz zawierający kalendarz&#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476328" name="Obraz 1" descr="Obraz zawierający kalendarz&#10;&#10;Opis wygenerowany automatycznie"/>
                    <pic:cNvPicPr/>
                  </pic:nvPicPr>
                  <pic:blipFill>
                    <a:blip r:embed="rId103"/>
                    <a:stretch>
                      <a:fillRect/>
                    </a:stretch>
                  </pic:blipFill>
                  <pic:spPr>
                    <a:xfrm>
                      <a:off x="0" y="0"/>
                      <a:ext cx="6086975" cy="8214258"/>
                    </a:xfrm>
                    <a:prstGeom prst="rect">
                      <a:avLst/>
                    </a:prstGeom>
                  </pic:spPr>
                </pic:pic>
              </a:graphicData>
            </a:graphic>
          </wp:inline>
        </w:drawing>
      </w:r>
    </w:p>
    <w:p w14:paraId="3CE000B8" w14:textId="5C1551E2" w:rsidR="00E60BE9" w:rsidRDefault="00CB5696" w:rsidP="006B1188">
      <w:pPr>
        <w:rPr>
          <w:lang w:val="pl-PL"/>
        </w:rPr>
      </w:pPr>
      <w:r w:rsidRPr="00CB5696">
        <w:rPr>
          <w:noProof/>
          <w:lang w:val="pl-PL"/>
        </w:rPr>
        <w:lastRenderedPageBreak/>
        <w:drawing>
          <wp:inline distT="0" distB="0" distL="0" distR="0" wp14:anchorId="38F3282A" wp14:editId="1AA6546F">
            <wp:extent cx="5213350" cy="2150955"/>
            <wp:effectExtent l="0" t="0" r="6350" b="1905"/>
            <wp:docPr id="888449273"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49273" name="Obraz 1" descr="Obraz zawierający tekst&#10;&#10;Opis wygenerowany automatycznie"/>
                    <pic:cNvPicPr/>
                  </pic:nvPicPr>
                  <pic:blipFill>
                    <a:blip r:embed="rId104"/>
                    <a:stretch>
                      <a:fillRect/>
                    </a:stretch>
                  </pic:blipFill>
                  <pic:spPr>
                    <a:xfrm>
                      <a:off x="0" y="0"/>
                      <a:ext cx="5231702" cy="2158527"/>
                    </a:xfrm>
                    <a:prstGeom prst="rect">
                      <a:avLst/>
                    </a:prstGeom>
                  </pic:spPr>
                </pic:pic>
              </a:graphicData>
            </a:graphic>
          </wp:inline>
        </w:drawing>
      </w:r>
    </w:p>
    <w:p w14:paraId="7FF8E875" w14:textId="5DF79EEF" w:rsidR="00CB5696" w:rsidRDefault="00CB5696" w:rsidP="006B1188">
      <w:pPr>
        <w:rPr>
          <w:lang w:val="pl-PL"/>
        </w:rPr>
      </w:pPr>
      <w:r w:rsidRPr="00CB5696">
        <w:rPr>
          <w:noProof/>
          <w:lang w:val="pl-PL"/>
        </w:rPr>
        <w:drawing>
          <wp:inline distT="0" distB="0" distL="0" distR="0" wp14:anchorId="7F992125" wp14:editId="00C5C201">
            <wp:extent cx="5283200" cy="2924900"/>
            <wp:effectExtent l="0" t="0" r="0" b="8890"/>
            <wp:docPr id="1955840262"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40262" name="Obraz 1" descr="Obraz zawierający tekst&#10;&#10;Opis wygenerowany automatycznie"/>
                    <pic:cNvPicPr/>
                  </pic:nvPicPr>
                  <pic:blipFill>
                    <a:blip r:embed="rId105"/>
                    <a:stretch>
                      <a:fillRect/>
                    </a:stretch>
                  </pic:blipFill>
                  <pic:spPr>
                    <a:xfrm>
                      <a:off x="0" y="0"/>
                      <a:ext cx="5293942" cy="2930847"/>
                    </a:xfrm>
                    <a:prstGeom prst="rect">
                      <a:avLst/>
                    </a:prstGeom>
                  </pic:spPr>
                </pic:pic>
              </a:graphicData>
            </a:graphic>
          </wp:inline>
        </w:drawing>
      </w:r>
    </w:p>
    <w:p w14:paraId="72BB796F" w14:textId="730833FA" w:rsidR="00CB5696" w:rsidRDefault="00CB5696" w:rsidP="006B1188">
      <w:pPr>
        <w:rPr>
          <w:lang w:val="pl-PL"/>
        </w:rPr>
      </w:pPr>
      <w:r w:rsidRPr="00CB5696">
        <w:rPr>
          <w:noProof/>
          <w:lang w:val="pl-PL"/>
        </w:rPr>
        <w:drawing>
          <wp:inline distT="0" distB="0" distL="0" distR="0" wp14:anchorId="1CBEF722" wp14:editId="728D8199">
            <wp:extent cx="5251450" cy="1564497"/>
            <wp:effectExtent l="0" t="0" r="6350" b="0"/>
            <wp:docPr id="1292469163"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69163" name="Obraz 1" descr="Obraz zawierający tekst&#10;&#10;Opis wygenerowany automatycznie"/>
                    <pic:cNvPicPr/>
                  </pic:nvPicPr>
                  <pic:blipFill>
                    <a:blip r:embed="rId106"/>
                    <a:stretch>
                      <a:fillRect/>
                    </a:stretch>
                  </pic:blipFill>
                  <pic:spPr>
                    <a:xfrm>
                      <a:off x="0" y="0"/>
                      <a:ext cx="5272184" cy="1570674"/>
                    </a:xfrm>
                    <a:prstGeom prst="rect">
                      <a:avLst/>
                    </a:prstGeom>
                  </pic:spPr>
                </pic:pic>
              </a:graphicData>
            </a:graphic>
          </wp:inline>
        </w:drawing>
      </w:r>
    </w:p>
    <w:p w14:paraId="65346C6B" w14:textId="30A56C35" w:rsidR="00CB5696" w:rsidRDefault="00CB5696" w:rsidP="006B1188">
      <w:pPr>
        <w:rPr>
          <w:lang w:val="pl-PL"/>
        </w:rPr>
      </w:pPr>
      <w:r w:rsidRPr="00CB5696">
        <w:rPr>
          <w:noProof/>
          <w:lang w:val="pl-PL"/>
        </w:rPr>
        <w:drawing>
          <wp:inline distT="0" distB="0" distL="0" distR="0" wp14:anchorId="5534FBDA" wp14:editId="733EA767">
            <wp:extent cx="5219700" cy="1502991"/>
            <wp:effectExtent l="0" t="0" r="0" b="2540"/>
            <wp:docPr id="1464320012"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20012" name=""/>
                    <pic:cNvPicPr/>
                  </pic:nvPicPr>
                  <pic:blipFill>
                    <a:blip r:embed="rId107"/>
                    <a:stretch>
                      <a:fillRect/>
                    </a:stretch>
                  </pic:blipFill>
                  <pic:spPr>
                    <a:xfrm>
                      <a:off x="0" y="0"/>
                      <a:ext cx="5234472" cy="1507245"/>
                    </a:xfrm>
                    <a:prstGeom prst="rect">
                      <a:avLst/>
                    </a:prstGeom>
                  </pic:spPr>
                </pic:pic>
              </a:graphicData>
            </a:graphic>
          </wp:inline>
        </w:drawing>
      </w:r>
    </w:p>
    <w:p w14:paraId="4865B25D" w14:textId="6EBC18DB" w:rsidR="00CB5696" w:rsidRDefault="00CB5696" w:rsidP="006B1188">
      <w:pPr>
        <w:rPr>
          <w:lang w:val="pl-PL"/>
        </w:rPr>
      </w:pPr>
      <w:r w:rsidRPr="00CB5696">
        <w:rPr>
          <w:noProof/>
          <w:lang w:val="pl-PL"/>
        </w:rPr>
        <w:lastRenderedPageBreak/>
        <w:drawing>
          <wp:inline distT="0" distB="0" distL="0" distR="0" wp14:anchorId="411269FE" wp14:editId="1A0233EB">
            <wp:extent cx="5092700" cy="2531680"/>
            <wp:effectExtent l="0" t="0" r="0" b="2540"/>
            <wp:docPr id="1098955174"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55174" name="Obraz 1" descr="Obraz zawierający tekst&#10;&#10;Opis wygenerowany automatycznie"/>
                    <pic:cNvPicPr/>
                  </pic:nvPicPr>
                  <pic:blipFill>
                    <a:blip r:embed="rId108"/>
                    <a:stretch>
                      <a:fillRect/>
                    </a:stretch>
                  </pic:blipFill>
                  <pic:spPr>
                    <a:xfrm>
                      <a:off x="0" y="0"/>
                      <a:ext cx="5105483" cy="2538034"/>
                    </a:xfrm>
                    <a:prstGeom prst="rect">
                      <a:avLst/>
                    </a:prstGeom>
                  </pic:spPr>
                </pic:pic>
              </a:graphicData>
            </a:graphic>
          </wp:inline>
        </w:drawing>
      </w:r>
    </w:p>
    <w:p w14:paraId="01808E1D" w14:textId="6AB9B373" w:rsidR="00CB5696" w:rsidRPr="00E60BE9" w:rsidRDefault="00CB5696" w:rsidP="006B1188">
      <w:pPr>
        <w:rPr>
          <w:lang w:val="pl-PL"/>
        </w:rPr>
      </w:pPr>
      <w:r w:rsidRPr="00CB5696">
        <w:rPr>
          <w:noProof/>
          <w:lang w:val="pl-PL"/>
        </w:rPr>
        <w:drawing>
          <wp:inline distT="0" distB="0" distL="0" distR="0" wp14:anchorId="71262F6C" wp14:editId="2A0CE7BF">
            <wp:extent cx="5251450" cy="1639551"/>
            <wp:effectExtent l="0" t="0" r="6350" b="0"/>
            <wp:docPr id="1491855684"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55684" name="Obraz 1" descr="Obraz zawierający tekst&#10;&#10;Opis wygenerowany automatycznie"/>
                    <pic:cNvPicPr/>
                  </pic:nvPicPr>
                  <pic:blipFill>
                    <a:blip r:embed="rId109"/>
                    <a:stretch>
                      <a:fillRect/>
                    </a:stretch>
                  </pic:blipFill>
                  <pic:spPr>
                    <a:xfrm>
                      <a:off x="0" y="0"/>
                      <a:ext cx="5266686" cy="1644308"/>
                    </a:xfrm>
                    <a:prstGeom prst="rect">
                      <a:avLst/>
                    </a:prstGeom>
                  </pic:spPr>
                </pic:pic>
              </a:graphicData>
            </a:graphic>
          </wp:inline>
        </w:drawing>
      </w:r>
    </w:p>
    <w:p w14:paraId="55B8C011" w14:textId="77777777" w:rsidR="00E60BE9" w:rsidRDefault="00E60BE9" w:rsidP="006B1188"/>
    <w:p w14:paraId="30B1A62F" w14:textId="7BCFF992" w:rsidR="00EE118D" w:rsidRDefault="00EE118D" w:rsidP="006B1188"/>
    <w:p w14:paraId="08D14DA8" w14:textId="77777777" w:rsidR="00CB5696" w:rsidRDefault="00CB5696" w:rsidP="006B1188"/>
    <w:p w14:paraId="7C2603D6" w14:textId="25FACFC9" w:rsidR="00CB5696" w:rsidRDefault="00CB5696" w:rsidP="006B1188"/>
    <w:p w14:paraId="0A6A0B6E" w14:textId="77777777" w:rsidR="00C33ABB" w:rsidRDefault="00C33ABB" w:rsidP="00C33ABB">
      <w:pPr>
        <w:jc w:val="both"/>
      </w:pPr>
    </w:p>
    <w:p w14:paraId="6CC7FFEB" w14:textId="22021E26" w:rsidR="00EE118D" w:rsidRPr="006B1188" w:rsidRDefault="00EE118D" w:rsidP="006B1188"/>
    <w:sectPr w:rsidR="00EE118D" w:rsidRPr="006B1188" w:rsidSect="005D3F69">
      <w:headerReference w:type="first" r:id="rId110"/>
      <w:footerReference w:type="first" r:id="rId1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C703D" w14:textId="77777777" w:rsidR="00507B80" w:rsidRDefault="00507B80" w:rsidP="00D85B95">
      <w:pPr>
        <w:spacing w:after="0" w:line="240" w:lineRule="auto"/>
      </w:pPr>
      <w:r>
        <w:separator/>
      </w:r>
    </w:p>
  </w:endnote>
  <w:endnote w:type="continuationSeparator" w:id="0">
    <w:p w14:paraId="74ACB814" w14:textId="77777777" w:rsidR="00507B80" w:rsidRDefault="00507B80" w:rsidP="00D85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206777"/>
      <w:docPartObj>
        <w:docPartGallery w:val="Page Numbers (Bottom of Page)"/>
        <w:docPartUnique/>
      </w:docPartObj>
    </w:sdtPr>
    <w:sdtEndPr>
      <w:rPr>
        <w:noProof/>
      </w:rPr>
    </w:sdtEndPr>
    <w:sdtContent>
      <w:p w14:paraId="1C7D5951" w14:textId="73941364" w:rsidR="00FC79DA" w:rsidRDefault="00FC79DA">
        <w:pPr>
          <w:pStyle w:val="Stopka"/>
          <w:jc w:val="right"/>
        </w:pPr>
        <w:r>
          <w:fldChar w:fldCharType="begin"/>
        </w:r>
        <w:r>
          <w:instrText xml:space="preserve"> PAGE   \* MERGEFORMAT </w:instrText>
        </w:r>
        <w:r>
          <w:fldChar w:fldCharType="separate"/>
        </w:r>
        <w:r>
          <w:rPr>
            <w:noProof/>
          </w:rPr>
          <w:t>2</w:t>
        </w:r>
        <w:r>
          <w:rPr>
            <w:noProof/>
          </w:rPr>
          <w:fldChar w:fldCharType="end"/>
        </w:r>
      </w:p>
    </w:sdtContent>
  </w:sdt>
  <w:p w14:paraId="042D50DA" w14:textId="77777777" w:rsidR="00D85B95" w:rsidRDefault="00D85B95">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D0A19" w14:textId="77777777" w:rsidR="005718F1" w:rsidRDefault="005718F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EC5F0" w14:textId="77777777" w:rsidR="00507B80" w:rsidRDefault="00507B80" w:rsidP="00D85B95">
      <w:pPr>
        <w:spacing w:after="0" w:line="240" w:lineRule="auto"/>
      </w:pPr>
      <w:r>
        <w:separator/>
      </w:r>
    </w:p>
  </w:footnote>
  <w:footnote w:type="continuationSeparator" w:id="0">
    <w:p w14:paraId="3AD93E0D" w14:textId="77777777" w:rsidR="00507B80" w:rsidRDefault="00507B80" w:rsidP="00D85B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94135" w14:textId="77777777" w:rsidR="005718F1" w:rsidRDefault="005718F1">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D2E0A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8CAE4E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9D0ED29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190EE2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6B8F2D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99445C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52A84C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6F6467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DAE3A8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964FD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A24D95"/>
    <w:multiLevelType w:val="hybridMultilevel"/>
    <w:tmpl w:val="0960131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2D39BC"/>
    <w:multiLevelType w:val="hybridMultilevel"/>
    <w:tmpl w:val="EC8076A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0C695C5D"/>
    <w:multiLevelType w:val="multilevel"/>
    <w:tmpl w:val="6F9E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B274C5"/>
    <w:multiLevelType w:val="hybridMultilevel"/>
    <w:tmpl w:val="FF4C9EBC"/>
    <w:lvl w:ilvl="0" w:tplc="72966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5A1223"/>
    <w:multiLevelType w:val="hybridMultilevel"/>
    <w:tmpl w:val="FCD64606"/>
    <w:lvl w:ilvl="0" w:tplc="0409000F">
      <w:start w:val="1"/>
      <w:numFmt w:val="decimal"/>
      <w:lvlText w:val="%1."/>
      <w:lvlJc w:val="left"/>
      <w:pPr>
        <w:ind w:left="1429" w:hanging="360"/>
      </w:pPr>
    </w:lvl>
    <w:lvl w:ilvl="1" w:tplc="04090019" w:tentative="1">
      <w:start w:val="1"/>
      <w:numFmt w:val="lowerLetter"/>
      <w:lvlText w:val="%2."/>
      <w:lvlJc w:val="left"/>
      <w:pPr>
        <w:ind w:left="2149" w:hanging="360"/>
      </w:pPr>
    </w:lvl>
    <w:lvl w:ilvl="2" w:tplc="0409001B" w:tentative="1">
      <w:start w:val="1"/>
      <w:numFmt w:val="lowerRoman"/>
      <w:lvlText w:val="%3."/>
      <w:lvlJc w:val="right"/>
      <w:pPr>
        <w:ind w:left="2869" w:hanging="180"/>
      </w:pPr>
    </w:lvl>
    <w:lvl w:ilvl="3" w:tplc="0409000F" w:tentative="1">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abstractNum w:abstractNumId="15" w15:restartNumberingAfterBreak="0">
    <w:nsid w:val="2A372D2F"/>
    <w:multiLevelType w:val="hybridMultilevel"/>
    <w:tmpl w:val="6B88A0AA"/>
    <w:lvl w:ilvl="0" w:tplc="BE9C1330">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0B82310"/>
    <w:multiLevelType w:val="hybridMultilevel"/>
    <w:tmpl w:val="CAD045E4"/>
    <w:lvl w:ilvl="0" w:tplc="FF22434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46E50DD4"/>
    <w:multiLevelType w:val="hybridMultilevel"/>
    <w:tmpl w:val="FBCC4878"/>
    <w:lvl w:ilvl="0" w:tplc="36BAF9C0">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492D7F8E"/>
    <w:multiLevelType w:val="hybridMultilevel"/>
    <w:tmpl w:val="DE2AB65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352F4B"/>
    <w:multiLevelType w:val="hybridMultilevel"/>
    <w:tmpl w:val="B5FCFE00"/>
    <w:lvl w:ilvl="0" w:tplc="FFFFFFFF">
      <w:start w:val="1"/>
      <w:numFmt w:val="decimal"/>
      <w:lvlText w:val="%1."/>
      <w:lvlJc w:val="left"/>
      <w:pPr>
        <w:ind w:left="720" w:hanging="360"/>
      </w:pPr>
    </w:lvl>
    <w:lvl w:ilvl="1" w:tplc="0409000F">
      <w:start w:val="1"/>
      <w:numFmt w:val="decimal"/>
      <w:lvlText w:val="%2."/>
      <w:lvlJc w:val="left"/>
      <w:pPr>
        <w:ind w:left="1069"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55E49D5"/>
    <w:multiLevelType w:val="hybridMultilevel"/>
    <w:tmpl w:val="4AB20424"/>
    <w:lvl w:ilvl="0" w:tplc="B5365946">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6E312EE3"/>
    <w:multiLevelType w:val="multilevel"/>
    <w:tmpl w:val="F1B8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1D145E"/>
    <w:multiLevelType w:val="multilevel"/>
    <w:tmpl w:val="3E6E7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5002C6"/>
    <w:multiLevelType w:val="hybridMultilevel"/>
    <w:tmpl w:val="E6C24216"/>
    <w:lvl w:ilvl="0" w:tplc="5FE6732C">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D34179E"/>
    <w:multiLevelType w:val="hybridMultilevel"/>
    <w:tmpl w:val="56F4323C"/>
    <w:lvl w:ilvl="0" w:tplc="AEF8CC4E">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5" w15:restartNumberingAfterBreak="0">
    <w:nsid w:val="7FA65C67"/>
    <w:multiLevelType w:val="multilevel"/>
    <w:tmpl w:val="08090025"/>
    <w:lvl w:ilvl="0">
      <w:start w:val="1"/>
      <w:numFmt w:val="decimal"/>
      <w:pStyle w:val="Nagwek1"/>
      <w:lvlText w:val="%1"/>
      <w:lvlJc w:val="left"/>
      <w:pPr>
        <w:ind w:left="432" w:hanging="432"/>
      </w:pPr>
    </w:lvl>
    <w:lvl w:ilvl="1">
      <w:start w:val="1"/>
      <w:numFmt w:val="decimal"/>
      <w:pStyle w:val="Nagwek2"/>
      <w:lvlText w:val="%1.%2"/>
      <w:lvlJc w:val="left"/>
      <w:pPr>
        <w:ind w:left="1001" w:hanging="576"/>
      </w:pPr>
    </w:lvl>
    <w:lvl w:ilvl="2">
      <w:start w:val="1"/>
      <w:numFmt w:val="decimal"/>
      <w:pStyle w:val="Nagwek3"/>
      <w:lvlText w:val="%1.%2.%3"/>
      <w:lvlJc w:val="left"/>
      <w:pPr>
        <w:ind w:left="720" w:hanging="720"/>
      </w:pPr>
    </w:lvl>
    <w:lvl w:ilvl="3">
      <w:start w:val="1"/>
      <w:numFmt w:val="decimal"/>
      <w:pStyle w:val="Nagwek4"/>
      <w:lvlText w:val="%1.%2.%3.%4"/>
      <w:lvlJc w:val="left"/>
      <w:pPr>
        <w:ind w:left="864" w:hanging="864"/>
      </w:pPr>
    </w:lvl>
    <w:lvl w:ilvl="4">
      <w:start w:val="1"/>
      <w:numFmt w:val="decimal"/>
      <w:pStyle w:val="Nagwek5"/>
      <w:lvlText w:val="%1.%2.%3.%4.%5"/>
      <w:lvlJc w:val="left"/>
      <w:pPr>
        <w:ind w:left="1008" w:hanging="1008"/>
      </w:pPr>
    </w:lvl>
    <w:lvl w:ilvl="5">
      <w:start w:val="1"/>
      <w:numFmt w:val="decimal"/>
      <w:pStyle w:val="Nagwek6"/>
      <w:lvlText w:val="%1.%2.%3.%4.%5.%6"/>
      <w:lvlJc w:val="left"/>
      <w:pPr>
        <w:ind w:left="1152" w:hanging="1152"/>
      </w:pPr>
    </w:lvl>
    <w:lvl w:ilvl="6">
      <w:start w:val="1"/>
      <w:numFmt w:val="decimal"/>
      <w:pStyle w:val="Nagwek7"/>
      <w:lvlText w:val="%1.%2.%3.%4.%5.%6.%7"/>
      <w:lvlJc w:val="left"/>
      <w:pPr>
        <w:ind w:left="1296" w:hanging="1296"/>
      </w:pPr>
    </w:lvl>
    <w:lvl w:ilvl="7">
      <w:start w:val="1"/>
      <w:numFmt w:val="decimal"/>
      <w:pStyle w:val="Nagwek8"/>
      <w:lvlText w:val="%1.%2.%3.%4.%5.%6.%7.%8"/>
      <w:lvlJc w:val="left"/>
      <w:pPr>
        <w:ind w:left="1440" w:hanging="1440"/>
      </w:pPr>
    </w:lvl>
    <w:lvl w:ilvl="8">
      <w:start w:val="1"/>
      <w:numFmt w:val="decimal"/>
      <w:pStyle w:val="Nagwek9"/>
      <w:lvlText w:val="%1.%2.%3.%4.%5.%6.%7.%8.%9"/>
      <w:lvlJc w:val="left"/>
      <w:pPr>
        <w:ind w:left="1584" w:hanging="1584"/>
      </w:pPr>
    </w:lvl>
  </w:abstractNum>
  <w:num w:numId="1" w16cid:durableId="1103652116">
    <w:abstractNumId w:val="9"/>
  </w:num>
  <w:num w:numId="2" w16cid:durableId="2133086436">
    <w:abstractNumId w:val="7"/>
  </w:num>
  <w:num w:numId="3" w16cid:durableId="710345053">
    <w:abstractNumId w:val="6"/>
  </w:num>
  <w:num w:numId="4" w16cid:durableId="972520254">
    <w:abstractNumId w:val="5"/>
  </w:num>
  <w:num w:numId="5" w16cid:durableId="1664119116">
    <w:abstractNumId w:val="4"/>
  </w:num>
  <w:num w:numId="6" w16cid:durableId="1582829907">
    <w:abstractNumId w:val="8"/>
  </w:num>
  <w:num w:numId="7" w16cid:durableId="276913777">
    <w:abstractNumId w:val="3"/>
  </w:num>
  <w:num w:numId="8" w16cid:durableId="490295146">
    <w:abstractNumId w:val="2"/>
  </w:num>
  <w:num w:numId="9" w16cid:durableId="2089113118">
    <w:abstractNumId w:val="1"/>
  </w:num>
  <w:num w:numId="10" w16cid:durableId="762074689">
    <w:abstractNumId w:val="0"/>
  </w:num>
  <w:num w:numId="11" w16cid:durableId="1602715576">
    <w:abstractNumId w:val="25"/>
  </w:num>
  <w:num w:numId="12" w16cid:durableId="99098497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38618919">
    <w:abstractNumId w:val="13"/>
  </w:num>
  <w:num w:numId="14" w16cid:durableId="1638338004">
    <w:abstractNumId w:val="11"/>
  </w:num>
  <w:num w:numId="15" w16cid:durableId="84620753">
    <w:abstractNumId w:val="18"/>
  </w:num>
  <w:num w:numId="16" w16cid:durableId="381246710">
    <w:abstractNumId w:val="17"/>
  </w:num>
  <w:num w:numId="17" w16cid:durableId="1456866935">
    <w:abstractNumId w:val="23"/>
  </w:num>
  <w:num w:numId="18" w16cid:durableId="2111074507">
    <w:abstractNumId w:val="15"/>
  </w:num>
  <w:num w:numId="19" w16cid:durableId="1013386335">
    <w:abstractNumId w:val="20"/>
  </w:num>
  <w:num w:numId="20" w16cid:durableId="2144424303">
    <w:abstractNumId w:val="24"/>
  </w:num>
  <w:num w:numId="21" w16cid:durableId="696197635">
    <w:abstractNumId w:val="10"/>
  </w:num>
  <w:num w:numId="22" w16cid:durableId="492915321">
    <w:abstractNumId w:val="19"/>
  </w:num>
  <w:num w:numId="23" w16cid:durableId="641542907">
    <w:abstractNumId w:val="14"/>
  </w:num>
  <w:num w:numId="24" w16cid:durableId="288707322">
    <w:abstractNumId w:val="22"/>
  </w:num>
  <w:num w:numId="25" w16cid:durableId="275720227">
    <w:abstractNumId w:val="12"/>
  </w:num>
  <w:num w:numId="26" w16cid:durableId="1104575946">
    <w:abstractNumId w:val="21"/>
  </w:num>
  <w:num w:numId="27" w16cid:durableId="2226430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E2F"/>
    <w:rsid w:val="00001937"/>
    <w:rsid w:val="00003DB2"/>
    <w:rsid w:val="00003F92"/>
    <w:rsid w:val="000061A4"/>
    <w:rsid w:val="0001064B"/>
    <w:rsid w:val="00010C36"/>
    <w:rsid w:val="00012C67"/>
    <w:rsid w:val="000156C9"/>
    <w:rsid w:val="00015955"/>
    <w:rsid w:val="00017259"/>
    <w:rsid w:val="00022D23"/>
    <w:rsid w:val="0002372C"/>
    <w:rsid w:val="000255D5"/>
    <w:rsid w:val="000268F4"/>
    <w:rsid w:val="0003302D"/>
    <w:rsid w:val="000337FE"/>
    <w:rsid w:val="0003691B"/>
    <w:rsid w:val="00037502"/>
    <w:rsid w:val="00041307"/>
    <w:rsid w:val="00044BC7"/>
    <w:rsid w:val="0004624A"/>
    <w:rsid w:val="0005278C"/>
    <w:rsid w:val="00052EC1"/>
    <w:rsid w:val="00053820"/>
    <w:rsid w:val="00057459"/>
    <w:rsid w:val="00057F1F"/>
    <w:rsid w:val="00060442"/>
    <w:rsid w:val="00061125"/>
    <w:rsid w:val="00063190"/>
    <w:rsid w:val="00063D62"/>
    <w:rsid w:val="000653CC"/>
    <w:rsid w:val="00065A8E"/>
    <w:rsid w:val="000667C6"/>
    <w:rsid w:val="000670B5"/>
    <w:rsid w:val="00073ED8"/>
    <w:rsid w:val="00075531"/>
    <w:rsid w:val="00075E6C"/>
    <w:rsid w:val="00081EB2"/>
    <w:rsid w:val="000842F3"/>
    <w:rsid w:val="0008488E"/>
    <w:rsid w:val="000867B1"/>
    <w:rsid w:val="00086E30"/>
    <w:rsid w:val="00087213"/>
    <w:rsid w:val="000905C0"/>
    <w:rsid w:val="0009315C"/>
    <w:rsid w:val="000957C9"/>
    <w:rsid w:val="000965CA"/>
    <w:rsid w:val="000978E6"/>
    <w:rsid w:val="000A1D88"/>
    <w:rsid w:val="000A7DA9"/>
    <w:rsid w:val="000B3F06"/>
    <w:rsid w:val="000B752C"/>
    <w:rsid w:val="000C02C8"/>
    <w:rsid w:val="000C23A5"/>
    <w:rsid w:val="000C2716"/>
    <w:rsid w:val="000C7B8A"/>
    <w:rsid w:val="000D058D"/>
    <w:rsid w:val="000D079B"/>
    <w:rsid w:val="000D10D7"/>
    <w:rsid w:val="000D1106"/>
    <w:rsid w:val="000D12FA"/>
    <w:rsid w:val="000D18AC"/>
    <w:rsid w:val="000F0638"/>
    <w:rsid w:val="000F2B6D"/>
    <w:rsid w:val="000F2DFC"/>
    <w:rsid w:val="000F459F"/>
    <w:rsid w:val="000F7CBD"/>
    <w:rsid w:val="00100AC7"/>
    <w:rsid w:val="00102321"/>
    <w:rsid w:val="00103767"/>
    <w:rsid w:val="00103AF2"/>
    <w:rsid w:val="001055DE"/>
    <w:rsid w:val="00105D64"/>
    <w:rsid w:val="00107ACC"/>
    <w:rsid w:val="00110A9B"/>
    <w:rsid w:val="00112A93"/>
    <w:rsid w:val="00117459"/>
    <w:rsid w:val="00117619"/>
    <w:rsid w:val="001211E8"/>
    <w:rsid w:val="00121C0F"/>
    <w:rsid w:val="00122397"/>
    <w:rsid w:val="001238B4"/>
    <w:rsid w:val="0012419A"/>
    <w:rsid w:val="001301B2"/>
    <w:rsid w:val="00130889"/>
    <w:rsid w:val="00133611"/>
    <w:rsid w:val="00137C34"/>
    <w:rsid w:val="001405C1"/>
    <w:rsid w:val="00141057"/>
    <w:rsid w:val="00143DA3"/>
    <w:rsid w:val="001447ED"/>
    <w:rsid w:val="00146D7B"/>
    <w:rsid w:val="00146EA3"/>
    <w:rsid w:val="00146ED3"/>
    <w:rsid w:val="00147302"/>
    <w:rsid w:val="0014748B"/>
    <w:rsid w:val="00150456"/>
    <w:rsid w:val="00152BF0"/>
    <w:rsid w:val="001559FF"/>
    <w:rsid w:val="00156510"/>
    <w:rsid w:val="00156A49"/>
    <w:rsid w:val="00162443"/>
    <w:rsid w:val="001641B8"/>
    <w:rsid w:val="001652F0"/>
    <w:rsid w:val="0016613D"/>
    <w:rsid w:val="00166B35"/>
    <w:rsid w:val="00167767"/>
    <w:rsid w:val="00167AED"/>
    <w:rsid w:val="00170AC1"/>
    <w:rsid w:val="001736AB"/>
    <w:rsid w:val="00176887"/>
    <w:rsid w:val="00182836"/>
    <w:rsid w:val="00182EBF"/>
    <w:rsid w:val="001841EE"/>
    <w:rsid w:val="00184672"/>
    <w:rsid w:val="001872F9"/>
    <w:rsid w:val="0018750F"/>
    <w:rsid w:val="00190C44"/>
    <w:rsid w:val="00195907"/>
    <w:rsid w:val="0019654B"/>
    <w:rsid w:val="001A020F"/>
    <w:rsid w:val="001A082C"/>
    <w:rsid w:val="001A22DB"/>
    <w:rsid w:val="001B5C06"/>
    <w:rsid w:val="001B6D4B"/>
    <w:rsid w:val="001C05ED"/>
    <w:rsid w:val="001C1F0C"/>
    <w:rsid w:val="001C3AC6"/>
    <w:rsid w:val="001C5BB8"/>
    <w:rsid w:val="001C5BBD"/>
    <w:rsid w:val="001D19ED"/>
    <w:rsid w:val="001D2B5E"/>
    <w:rsid w:val="001D4403"/>
    <w:rsid w:val="001E0F10"/>
    <w:rsid w:val="001E221D"/>
    <w:rsid w:val="001E4588"/>
    <w:rsid w:val="001F1A20"/>
    <w:rsid w:val="001F209C"/>
    <w:rsid w:val="001F275F"/>
    <w:rsid w:val="001F7F67"/>
    <w:rsid w:val="002036E0"/>
    <w:rsid w:val="00203A42"/>
    <w:rsid w:val="002060CC"/>
    <w:rsid w:val="00207669"/>
    <w:rsid w:val="002224CF"/>
    <w:rsid w:val="002232FC"/>
    <w:rsid w:val="00224415"/>
    <w:rsid w:val="002254C7"/>
    <w:rsid w:val="0022676C"/>
    <w:rsid w:val="00233973"/>
    <w:rsid w:val="00236996"/>
    <w:rsid w:val="002400EA"/>
    <w:rsid w:val="0024342C"/>
    <w:rsid w:val="0024349E"/>
    <w:rsid w:val="00245E8A"/>
    <w:rsid w:val="00246747"/>
    <w:rsid w:val="00250DA1"/>
    <w:rsid w:val="0025243E"/>
    <w:rsid w:val="002552F0"/>
    <w:rsid w:val="002562A5"/>
    <w:rsid w:val="002577BD"/>
    <w:rsid w:val="002577D1"/>
    <w:rsid w:val="00262B01"/>
    <w:rsid w:val="00262F72"/>
    <w:rsid w:val="00263334"/>
    <w:rsid w:val="00264DE3"/>
    <w:rsid w:val="00287FC9"/>
    <w:rsid w:val="00291164"/>
    <w:rsid w:val="00292174"/>
    <w:rsid w:val="00295C8A"/>
    <w:rsid w:val="00297BF1"/>
    <w:rsid w:val="002A05E0"/>
    <w:rsid w:val="002A2518"/>
    <w:rsid w:val="002A25D4"/>
    <w:rsid w:val="002A5645"/>
    <w:rsid w:val="002A5DFD"/>
    <w:rsid w:val="002A65C4"/>
    <w:rsid w:val="002A7F8D"/>
    <w:rsid w:val="002B0278"/>
    <w:rsid w:val="002B6AA1"/>
    <w:rsid w:val="002B75AD"/>
    <w:rsid w:val="002C0833"/>
    <w:rsid w:val="002C2254"/>
    <w:rsid w:val="002D0623"/>
    <w:rsid w:val="002D0EF1"/>
    <w:rsid w:val="002D1F81"/>
    <w:rsid w:val="002E4322"/>
    <w:rsid w:val="002E51ED"/>
    <w:rsid w:val="002E54C8"/>
    <w:rsid w:val="002E6023"/>
    <w:rsid w:val="002E749C"/>
    <w:rsid w:val="002E7AA1"/>
    <w:rsid w:val="002F21E8"/>
    <w:rsid w:val="00302074"/>
    <w:rsid w:val="00305422"/>
    <w:rsid w:val="00305AE5"/>
    <w:rsid w:val="0030692E"/>
    <w:rsid w:val="00312E0F"/>
    <w:rsid w:val="00314DA7"/>
    <w:rsid w:val="00324EEF"/>
    <w:rsid w:val="00324FF0"/>
    <w:rsid w:val="003258E4"/>
    <w:rsid w:val="00326FA6"/>
    <w:rsid w:val="00327F62"/>
    <w:rsid w:val="0033123F"/>
    <w:rsid w:val="00331538"/>
    <w:rsid w:val="00332605"/>
    <w:rsid w:val="00336D09"/>
    <w:rsid w:val="00341A6E"/>
    <w:rsid w:val="003440DB"/>
    <w:rsid w:val="00344726"/>
    <w:rsid w:val="00344D44"/>
    <w:rsid w:val="003504D4"/>
    <w:rsid w:val="0035169F"/>
    <w:rsid w:val="00354556"/>
    <w:rsid w:val="00354B00"/>
    <w:rsid w:val="003554E6"/>
    <w:rsid w:val="0036458D"/>
    <w:rsid w:val="00364D8B"/>
    <w:rsid w:val="00366561"/>
    <w:rsid w:val="00367967"/>
    <w:rsid w:val="00376013"/>
    <w:rsid w:val="0038232C"/>
    <w:rsid w:val="00382B70"/>
    <w:rsid w:val="00382F11"/>
    <w:rsid w:val="00383796"/>
    <w:rsid w:val="003854C4"/>
    <w:rsid w:val="00387FA8"/>
    <w:rsid w:val="00390B1D"/>
    <w:rsid w:val="00393B08"/>
    <w:rsid w:val="00394D57"/>
    <w:rsid w:val="0039663F"/>
    <w:rsid w:val="0039764F"/>
    <w:rsid w:val="003A3F20"/>
    <w:rsid w:val="003A6306"/>
    <w:rsid w:val="003C15D6"/>
    <w:rsid w:val="003C19D0"/>
    <w:rsid w:val="003C371B"/>
    <w:rsid w:val="003C46AC"/>
    <w:rsid w:val="003C49A6"/>
    <w:rsid w:val="003C49D6"/>
    <w:rsid w:val="003C5D96"/>
    <w:rsid w:val="003C7CC1"/>
    <w:rsid w:val="003D10C9"/>
    <w:rsid w:val="003D1F11"/>
    <w:rsid w:val="003D2F88"/>
    <w:rsid w:val="003D3902"/>
    <w:rsid w:val="003D5099"/>
    <w:rsid w:val="003E1CBF"/>
    <w:rsid w:val="003E6E1D"/>
    <w:rsid w:val="003E7DB6"/>
    <w:rsid w:val="003F54A1"/>
    <w:rsid w:val="003F5610"/>
    <w:rsid w:val="003F5EA2"/>
    <w:rsid w:val="003F6C02"/>
    <w:rsid w:val="00400D38"/>
    <w:rsid w:val="00401F8C"/>
    <w:rsid w:val="00402D2F"/>
    <w:rsid w:val="00403C87"/>
    <w:rsid w:val="00406DB8"/>
    <w:rsid w:val="00406E7F"/>
    <w:rsid w:val="00411EC5"/>
    <w:rsid w:val="004123F2"/>
    <w:rsid w:val="00413420"/>
    <w:rsid w:val="00417017"/>
    <w:rsid w:val="0041759A"/>
    <w:rsid w:val="00417BDD"/>
    <w:rsid w:val="0042163F"/>
    <w:rsid w:val="0042356D"/>
    <w:rsid w:val="00425EB2"/>
    <w:rsid w:val="0042709A"/>
    <w:rsid w:val="0042771C"/>
    <w:rsid w:val="00427D80"/>
    <w:rsid w:val="00430A23"/>
    <w:rsid w:val="0043119F"/>
    <w:rsid w:val="00431257"/>
    <w:rsid w:val="004355DE"/>
    <w:rsid w:val="0043587F"/>
    <w:rsid w:val="004407ED"/>
    <w:rsid w:val="00441956"/>
    <w:rsid w:val="00444362"/>
    <w:rsid w:val="00444DCD"/>
    <w:rsid w:val="00444F69"/>
    <w:rsid w:val="004509A7"/>
    <w:rsid w:val="00450CF5"/>
    <w:rsid w:val="00455CF5"/>
    <w:rsid w:val="00456BF5"/>
    <w:rsid w:val="00456E2E"/>
    <w:rsid w:val="004607DE"/>
    <w:rsid w:val="004610B3"/>
    <w:rsid w:val="004702DD"/>
    <w:rsid w:val="00470314"/>
    <w:rsid w:val="00473D5D"/>
    <w:rsid w:val="0047529B"/>
    <w:rsid w:val="00482ECC"/>
    <w:rsid w:val="00485012"/>
    <w:rsid w:val="0048533B"/>
    <w:rsid w:val="004865FA"/>
    <w:rsid w:val="00492569"/>
    <w:rsid w:val="00494550"/>
    <w:rsid w:val="00494615"/>
    <w:rsid w:val="00497C9A"/>
    <w:rsid w:val="004A0591"/>
    <w:rsid w:val="004A16D1"/>
    <w:rsid w:val="004B4DE8"/>
    <w:rsid w:val="004B5360"/>
    <w:rsid w:val="004C0634"/>
    <w:rsid w:val="004C309F"/>
    <w:rsid w:val="004C4F6B"/>
    <w:rsid w:val="004C57ED"/>
    <w:rsid w:val="004C7740"/>
    <w:rsid w:val="004D5538"/>
    <w:rsid w:val="004E0DE7"/>
    <w:rsid w:val="004E1760"/>
    <w:rsid w:val="004E32B9"/>
    <w:rsid w:val="004E3D1C"/>
    <w:rsid w:val="004E61D2"/>
    <w:rsid w:val="004E6329"/>
    <w:rsid w:val="004E66A4"/>
    <w:rsid w:val="004F1096"/>
    <w:rsid w:val="004F52AE"/>
    <w:rsid w:val="004F627B"/>
    <w:rsid w:val="005000BE"/>
    <w:rsid w:val="00503283"/>
    <w:rsid w:val="00504C75"/>
    <w:rsid w:val="00507919"/>
    <w:rsid w:val="00507B80"/>
    <w:rsid w:val="005105F6"/>
    <w:rsid w:val="00510BF2"/>
    <w:rsid w:val="005110E9"/>
    <w:rsid w:val="00511433"/>
    <w:rsid w:val="005120F6"/>
    <w:rsid w:val="0051229C"/>
    <w:rsid w:val="0051375C"/>
    <w:rsid w:val="0051454D"/>
    <w:rsid w:val="005176E6"/>
    <w:rsid w:val="00521B9B"/>
    <w:rsid w:val="005267EF"/>
    <w:rsid w:val="00526B41"/>
    <w:rsid w:val="0053143D"/>
    <w:rsid w:val="005354DA"/>
    <w:rsid w:val="005360F0"/>
    <w:rsid w:val="00537B0C"/>
    <w:rsid w:val="00546BE5"/>
    <w:rsid w:val="00547881"/>
    <w:rsid w:val="005538B3"/>
    <w:rsid w:val="005542DF"/>
    <w:rsid w:val="0055471B"/>
    <w:rsid w:val="00554FF7"/>
    <w:rsid w:val="0055610B"/>
    <w:rsid w:val="0055680A"/>
    <w:rsid w:val="00557558"/>
    <w:rsid w:val="00557F61"/>
    <w:rsid w:val="0056095E"/>
    <w:rsid w:val="0056284F"/>
    <w:rsid w:val="005628DC"/>
    <w:rsid w:val="005632AE"/>
    <w:rsid w:val="0056333A"/>
    <w:rsid w:val="00566177"/>
    <w:rsid w:val="00566843"/>
    <w:rsid w:val="00567A9E"/>
    <w:rsid w:val="00571768"/>
    <w:rsid w:val="005718F1"/>
    <w:rsid w:val="005729AE"/>
    <w:rsid w:val="00572B8A"/>
    <w:rsid w:val="00573F5F"/>
    <w:rsid w:val="00575A76"/>
    <w:rsid w:val="00587942"/>
    <w:rsid w:val="0059019D"/>
    <w:rsid w:val="0059306C"/>
    <w:rsid w:val="0059443E"/>
    <w:rsid w:val="0059622A"/>
    <w:rsid w:val="00596D3D"/>
    <w:rsid w:val="00596E0D"/>
    <w:rsid w:val="005A14C7"/>
    <w:rsid w:val="005A3FA7"/>
    <w:rsid w:val="005A583F"/>
    <w:rsid w:val="005B07CF"/>
    <w:rsid w:val="005B1F2D"/>
    <w:rsid w:val="005B3639"/>
    <w:rsid w:val="005C1FBE"/>
    <w:rsid w:val="005C377D"/>
    <w:rsid w:val="005C3C74"/>
    <w:rsid w:val="005C7BE6"/>
    <w:rsid w:val="005D3292"/>
    <w:rsid w:val="005D3F69"/>
    <w:rsid w:val="005D5B1D"/>
    <w:rsid w:val="005D6237"/>
    <w:rsid w:val="005D65D3"/>
    <w:rsid w:val="005E0626"/>
    <w:rsid w:val="005E1701"/>
    <w:rsid w:val="005E6A1D"/>
    <w:rsid w:val="005F1C85"/>
    <w:rsid w:val="005F3BD5"/>
    <w:rsid w:val="005F3F17"/>
    <w:rsid w:val="005F41D6"/>
    <w:rsid w:val="006033CB"/>
    <w:rsid w:val="00611926"/>
    <w:rsid w:val="00614627"/>
    <w:rsid w:val="006147B0"/>
    <w:rsid w:val="0061488D"/>
    <w:rsid w:val="0061618D"/>
    <w:rsid w:val="00617663"/>
    <w:rsid w:val="00621F76"/>
    <w:rsid w:val="006221D3"/>
    <w:rsid w:val="00622A25"/>
    <w:rsid w:val="00624F19"/>
    <w:rsid w:val="00627504"/>
    <w:rsid w:val="00632316"/>
    <w:rsid w:val="00633E17"/>
    <w:rsid w:val="00634996"/>
    <w:rsid w:val="00634CDE"/>
    <w:rsid w:val="00635860"/>
    <w:rsid w:val="00636C44"/>
    <w:rsid w:val="00644526"/>
    <w:rsid w:val="00645CE9"/>
    <w:rsid w:val="00646E40"/>
    <w:rsid w:val="006500B4"/>
    <w:rsid w:val="00657A69"/>
    <w:rsid w:val="00661ABC"/>
    <w:rsid w:val="00662972"/>
    <w:rsid w:val="00663405"/>
    <w:rsid w:val="006638B0"/>
    <w:rsid w:val="006643A4"/>
    <w:rsid w:val="00666093"/>
    <w:rsid w:val="00666F69"/>
    <w:rsid w:val="006711C6"/>
    <w:rsid w:val="0067203F"/>
    <w:rsid w:val="00673BAB"/>
    <w:rsid w:val="00675A5C"/>
    <w:rsid w:val="00677CBE"/>
    <w:rsid w:val="00683547"/>
    <w:rsid w:val="006837F1"/>
    <w:rsid w:val="006845A7"/>
    <w:rsid w:val="0068637D"/>
    <w:rsid w:val="00687061"/>
    <w:rsid w:val="0069696C"/>
    <w:rsid w:val="006A172F"/>
    <w:rsid w:val="006A46DE"/>
    <w:rsid w:val="006A7C88"/>
    <w:rsid w:val="006B0E83"/>
    <w:rsid w:val="006B1188"/>
    <w:rsid w:val="006B20AB"/>
    <w:rsid w:val="006B2ACF"/>
    <w:rsid w:val="006B2EAF"/>
    <w:rsid w:val="006B3ADE"/>
    <w:rsid w:val="006B66C4"/>
    <w:rsid w:val="006B70D6"/>
    <w:rsid w:val="006B78BF"/>
    <w:rsid w:val="006C021B"/>
    <w:rsid w:val="006C0ABF"/>
    <w:rsid w:val="006C3617"/>
    <w:rsid w:val="006C6CE4"/>
    <w:rsid w:val="006C7240"/>
    <w:rsid w:val="006D0696"/>
    <w:rsid w:val="006D0AAA"/>
    <w:rsid w:val="006D31DB"/>
    <w:rsid w:val="006E33A0"/>
    <w:rsid w:val="006E5B5C"/>
    <w:rsid w:val="006E7A53"/>
    <w:rsid w:val="006F03EF"/>
    <w:rsid w:val="006F4855"/>
    <w:rsid w:val="006F4E7C"/>
    <w:rsid w:val="006F5503"/>
    <w:rsid w:val="006F5C49"/>
    <w:rsid w:val="006F5E5A"/>
    <w:rsid w:val="006F7393"/>
    <w:rsid w:val="006F75EE"/>
    <w:rsid w:val="006F7E64"/>
    <w:rsid w:val="00700DF7"/>
    <w:rsid w:val="00703608"/>
    <w:rsid w:val="00710D1F"/>
    <w:rsid w:val="00712AEB"/>
    <w:rsid w:val="00713D12"/>
    <w:rsid w:val="00717742"/>
    <w:rsid w:val="007179B4"/>
    <w:rsid w:val="0072255A"/>
    <w:rsid w:val="00727E4B"/>
    <w:rsid w:val="00727ED6"/>
    <w:rsid w:val="00734320"/>
    <w:rsid w:val="00736180"/>
    <w:rsid w:val="00740B93"/>
    <w:rsid w:val="0074285A"/>
    <w:rsid w:val="00742D7E"/>
    <w:rsid w:val="00743D77"/>
    <w:rsid w:val="007475CC"/>
    <w:rsid w:val="007479F6"/>
    <w:rsid w:val="00754D00"/>
    <w:rsid w:val="0075623F"/>
    <w:rsid w:val="007570CB"/>
    <w:rsid w:val="007611AE"/>
    <w:rsid w:val="00761DEB"/>
    <w:rsid w:val="00770E5C"/>
    <w:rsid w:val="00777401"/>
    <w:rsid w:val="0078370F"/>
    <w:rsid w:val="007855F0"/>
    <w:rsid w:val="00785D41"/>
    <w:rsid w:val="00790F8D"/>
    <w:rsid w:val="00793BA6"/>
    <w:rsid w:val="00793D30"/>
    <w:rsid w:val="00796144"/>
    <w:rsid w:val="007A07D8"/>
    <w:rsid w:val="007A1DD6"/>
    <w:rsid w:val="007A3D89"/>
    <w:rsid w:val="007A49B9"/>
    <w:rsid w:val="007A4A36"/>
    <w:rsid w:val="007B0B38"/>
    <w:rsid w:val="007B50FB"/>
    <w:rsid w:val="007B6E7C"/>
    <w:rsid w:val="007C1273"/>
    <w:rsid w:val="007C1BBA"/>
    <w:rsid w:val="007C3833"/>
    <w:rsid w:val="007C3A86"/>
    <w:rsid w:val="007C5BC5"/>
    <w:rsid w:val="007C5E5E"/>
    <w:rsid w:val="007D0A0D"/>
    <w:rsid w:val="007D14E9"/>
    <w:rsid w:val="007D18FA"/>
    <w:rsid w:val="007D1DFC"/>
    <w:rsid w:val="007D26DC"/>
    <w:rsid w:val="007D389C"/>
    <w:rsid w:val="007E06C3"/>
    <w:rsid w:val="007E13BD"/>
    <w:rsid w:val="007E4C39"/>
    <w:rsid w:val="007E4F6E"/>
    <w:rsid w:val="007E5EA8"/>
    <w:rsid w:val="007F1C2C"/>
    <w:rsid w:val="007F3289"/>
    <w:rsid w:val="007F3BDF"/>
    <w:rsid w:val="007F3DA8"/>
    <w:rsid w:val="00800004"/>
    <w:rsid w:val="00802C1A"/>
    <w:rsid w:val="00804273"/>
    <w:rsid w:val="0080564F"/>
    <w:rsid w:val="0080695C"/>
    <w:rsid w:val="00807C80"/>
    <w:rsid w:val="008134F0"/>
    <w:rsid w:val="0081363B"/>
    <w:rsid w:val="00815014"/>
    <w:rsid w:val="00820A7E"/>
    <w:rsid w:val="0082323F"/>
    <w:rsid w:val="008258C8"/>
    <w:rsid w:val="00827E05"/>
    <w:rsid w:val="0083188E"/>
    <w:rsid w:val="00840066"/>
    <w:rsid w:val="008446FD"/>
    <w:rsid w:val="00847435"/>
    <w:rsid w:val="0085554B"/>
    <w:rsid w:val="00855A09"/>
    <w:rsid w:val="00860D43"/>
    <w:rsid w:val="008638F9"/>
    <w:rsid w:val="008650A8"/>
    <w:rsid w:val="00865F92"/>
    <w:rsid w:val="00866E7C"/>
    <w:rsid w:val="00866ED5"/>
    <w:rsid w:val="00870EC3"/>
    <w:rsid w:val="00873F14"/>
    <w:rsid w:val="00881853"/>
    <w:rsid w:val="00882BFE"/>
    <w:rsid w:val="00885D61"/>
    <w:rsid w:val="00885E31"/>
    <w:rsid w:val="0088775D"/>
    <w:rsid w:val="00890646"/>
    <w:rsid w:val="00890862"/>
    <w:rsid w:val="00890D7E"/>
    <w:rsid w:val="008963AB"/>
    <w:rsid w:val="008967B5"/>
    <w:rsid w:val="008976FB"/>
    <w:rsid w:val="00897755"/>
    <w:rsid w:val="008A1BBC"/>
    <w:rsid w:val="008A1E03"/>
    <w:rsid w:val="008A1FE6"/>
    <w:rsid w:val="008A4DA0"/>
    <w:rsid w:val="008B53D9"/>
    <w:rsid w:val="008C0C23"/>
    <w:rsid w:val="008C79DB"/>
    <w:rsid w:val="008D3827"/>
    <w:rsid w:val="008E1556"/>
    <w:rsid w:val="008E3522"/>
    <w:rsid w:val="008E37F3"/>
    <w:rsid w:val="008E4770"/>
    <w:rsid w:val="008E57D3"/>
    <w:rsid w:val="008E7E5D"/>
    <w:rsid w:val="008F14DB"/>
    <w:rsid w:val="008F39AB"/>
    <w:rsid w:val="008F4994"/>
    <w:rsid w:val="008F623D"/>
    <w:rsid w:val="008F753B"/>
    <w:rsid w:val="00901354"/>
    <w:rsid w:val="009019A8"/>
    <w:rsid w:val="00902A10"/>
    <w:rsid w:val="00903992"/>
    <w:rsid w:val="00904132"/>
    <w:rsid w:val="00904D48"/>
    <w:rsid w:val="00907471"/>
    <w:rsid w:val="00911A62"/>
    <w:rsid w:val="00917543"/>
    <w:rsid w:val="0092389C"/>
    <w:rsid w:val="00924BD3"/>
    <w:rsid w:val="009275B7"/>
    <w:rsid w:val="00930EEE"/>
    <w:rsid w:val="0093107F"/>
    <w:rsid w:val="0093169F"/>
    <w:rsid w:val="00933537"/>
    <w:rsid w:val="009340CD"/>
    <w:rsid w:val="00937A04"/>
    <w:rsid w:val="0094029E"/>
    <w:rsid w:val="00941167"/>
    <w:rsid w:val="00942FD0"/>
    <w:rsid w:val="00946460"/>
    <w:rsid w:val="0094648A"/>
    <w:rsid w:val="00946ADB"/>
    <w:rsid w:val="00947375"/>
    <w:rsid w:val="009501AC"/>
    <w:rsid w:val="00951037"/>
    <w:rsid w:val="00966687"/>
    <w:rsid w:val="009671CC"/>
    <w:rsid w:val="00967439"/>
    <w:rsid w:val="0096787A"/>
    <w:rsid w:val="00970B32"/>
    <w:rsid w:val="00971BCD"/>
    <w:rsid w:val="00971F59"/>
    <w:rsid w:val="0097279F"/>
    <w:rsid w:val="00975807"/>
    <w:rsid w:val="00975E82"/>
    <w:rsid w:val="0097671E"/>
    <w:rsid w:val="00977029"/>
    <w:rsid w:val="00977814"/>
    <w:rsid w:val="00980FF9"/>
    <w:rsid w:val="00985FC5"/>
    <w:rsid w:val="00986B70"/>
    <w:rsid w:val="00986FC8"/>
    <w:rsid w:val="009916C2"/>
    <w:rsid w:val="00993C91"/>
    <w:rsid w:val="00993D7B"/>
    <w:rsid w:val="009951DC"/>
    <w:rsid w:val="009A0A9E"/>
    <w:rsid w:val="009A0BD3"/>
    <w:rsid w:val="009A12F8"/>
    <w:rsid w:val="009A7233"/>
    <w:rsid w:val="009B17B0"/>
    <w:rsid w:val="009B25B0"/>
    <w:rsid w:val="009B51E3"/>
    <w:rsid w:val="009C12B1"/>
    <w:rsid w:val="009C2093"/>
    <w:rsid w:val="009C3DCD"/>
    <w:rsid w:val="009C510C"/>
    <w:rsid w:val="009D0DA4"/>
    <w:rsid w:val="009D149E"/>
    <w:rsid w:val="009D1B59"/>
    <w:rsid w:val="009D1B90"/>
    <w:rsid w:val="009D1D47"/>
    <w:rsid w:val="009D69F8"/>
    <w:rsid w:val="009D7A6F"/>
    <w:rsid w:val="009E1ECB"/>
    <w:rsid w:val="009E5239"/>
    <w:rsid w:val="009F1939"/>
    <w:rsid w:val="009F57E0"/>
    <w:rsid w:val="009F5D92"/>
    <w:rsid w:val="009F6E11"/>
    <w:rsid w:val="00A00407"/>
    <w:rsid w:val="00A036B7"/>
    <w:rsid w:val="00A1133D"/>
    <w:rsid w:val="00A12E8A"/>
    <w:rsid w:val="00A22573"/>
    <w:rsid w:val="00A27921"/>
    <w:rsid w:val="00A303F9"/>
    <w:rsid w:val="00A30E8B"/>
    <w:rsid w:val="00A32B53"/>
    <w:rsid w:val="00A379CF"/>
    <w:rsid w:val="00A40845"/>
    <w:rsid w:val="00A4140E"/>
    <w:rsid w:val="00A4157E"/>
    <w:rsid w:val="00A43972"/>
    <w:rsid w:val="00A448D5"/>
    <w:rsid w:val="00A44F0E"/>
    <w:rsid w:val="00A46244"/>
    <w:rsid w:val="00A520C4"/>
    <w:rsid w:val="00A57B8E"/>
    <w:rsid w:val="00A60797"/>
    <w:rsid w:val="00A60B4A"/>
    <w:rsid w:val="00A6152F"/>
    <w:rsid w:val="00A615CE"/>
    <w:rsid w:val="00A61BEC"/>
    <w:rsid w:val="00A62B86"/>
    <w:rsid w:val="00A64AC5"/>
    <w:rsid w:val="00A65F51"/>
    <w:rsid w:val="00A67E61"/>
    <w:rsid w:val="00A74989"/>
    <w:rsid w:val="00A7795C"/>
    <w:rsid w:val="00A827B5"/>
    <w:rsid w:val="00A9182D"/>
    <w:rsid w:val="00A93DDD"/>
    <w:rsid w:val="00A94E1C"/>
    <w:rsid w:val="00A94E37"/>
    <w:rsid w:val="00A972F5"/>
    <w:rsid w:val="00A973B0"/>
    <w:rsid w:val="00A97C3F"/>
    <w:rsid w:val="00AA6C71"/>
    <w:rsid w:val="00AA7163"/>
    <w:rsid w:val="00AA7533"/>
    <w:rsid w:val="00AB1F25"/>
    <w:rsid w:val="00AB2666"/>
    <w:rsid w:val="00AB29A6"/>
    <w:rsid w:val="00AB4B0C"/>
    <w:rsid w:val="00AB6B17"/>
    <w:rsid w:val="00AB7BFE"/>
    <w:rsid w:val="00AC0B72"/>
    <w:rsid w:val="00AC4397"/>
    <w:rsid w:val="00AC581D"/>
    <w:rsid w:val="00AC673D"/>
    <w:rsid w:val="00AD06B7"/>
    <w:rsid w:val="00AD1BD5"/>
    <w:rsid w:val="00AD1EBD"/>
    <w:rsid w:val="00AD235B"/>
    <w:rsid w:val="00AD25F0"/>
    <w:rsid w:val="00AD2DF8"/>
    <w:rsid w:val="00AD479B"/>
    <w:rsid w:val="00AD6137"/>
    <w:rsid w:val="00AE1C58"/>
    <w:rsid w:val="00AE22EE"/>
    <w:rsid w:val="00AF04A5"/>
    <w:rsid w:val="00AF1A37"/>
    <w:rsid w:val="00AF3B35"/>
    <w:rsid w:val="00AF4E89"/>
    <w:rsid w:val="00B00038"/>
    <w:rsid w:val="00B00C5B"/>
    <w:rsid w:val="00B0315B"/>
    <w:rsid w:val="00B04D3F"/>
    <w:rsid w:val="00B0783C"/>
    <w:rsid w:val="00B10D50"/>
    <w:rsid w:val="00B11691"/>
    <w:rsid w:val="00B11DDF"/>
    <w:rsid w:val="00B12C3E"/>
    <w:rsid w:val="00B17990"/>
    <w:rsid w:val="00B20D8D"/>
    <w:rsid w:val="00B2137E"/>
    <w:rsid w:val="00B2505B"/>
    <w:rsid w:val="00B2557F"/>
    <w:rsid w:val="00B26211"/>
    <w:rsid w:val="00B32D23"/>
    <w:rsid w:val="00B36EAB"/>
    <w:rsid w:val="00B40545"/>
    <w:rsid w:val="00B405FA"/>
    <w:rsid w:val="00B42FDF"/>
    <w:rsid w:val="00B46537"/>
    <w:rsid w:val="00B515FF"/>
    <w:rsid w:val="00B54EA1"/>
    <w:rsid w:val="00B60977"/>
    <w:rsid w:val="00B622A9"/>
    <w:rsid w:val="00B72FCF"/>
    <w:rsid w:val="00B74432"/>
    <w:rsid w:val="00B7737C"/>
    <w:rsid w:val="00B80236"/>
    <w:rsid w:val="00B803BA"/>
    <w:rsid w:val="00B82601"/>
    <w:rsid w:val="00B855C0"/>
    <w:rsid w:val="00B86C0E"/>
    <w:rsid w:val="00B93185"/>
    <w:rsid w:val="00B93C77"/>
    <w:rsid w:val="00B94BEF"/>
    <w:rsid w:val="00B96F94"/>
    <w:rsid w:val="00BA02F2"/>
    <w:rsid w:val="00BA0A17"/>
    <w:rsid w:val="00BA62BB"/>
    <w:rsid w:val="00BA774B"/>
    <w:rsid w:val="00BA7A29"/>
    <w:rsid w:val="00BA7EB9"/>
    <w:rsid w:val="00BB41E4"/>
    <w:rsid w:val="00BB4EBE"/>
    <w:rsid w:val="00BB5BE0"/>
    <w:rsid w:val="00BB5DC2"/>
    <w:rsid w:val="00BB6802"/>
    <w:rsid w:val="00BC0160"/>
    <w:rsid w:val="00BC2B40"/>
    <w:rsid w:val="00BC5495"/>
    <w:rsid w:val="00BD1B3F"/>
    <w:rsid w:val="00BD2FB7"/>
    <w:rsid w:val="00BD48CD"/>
    <w:rsid w:val="00BD61C5"/>
    <w:rsid w:val="00BD648B"/>
    <w:rsid w:val="00BE068D"/>
    <w:rsid w:val="00BE1511"/>
    <w:rsid w:val="00BE42D8"/>
    <w:rsid w:val="00BE63A0"/>
    <w:rsid w:val="00BE6947"/>
    <w:rsid w:val="00BE771D"/>
    <w:rsid w:val="00BF05AB"/>
    <w:rsid w:val="00BF0E82"/>
    <w:rsid w:val="00BF27C2"/>
    <w:rsid w:val="00BF4648"/>
    <w:rsid w:val="00BF666F"/>
    <w:rsid w:val="00C0390E"/>
    <w:rsid w:val="00C11635"/>
    <w:rsid w:val="00C11C7C"/>
    <w:rsid w:val="00C139AE"/>
    <w:rsid w:val="00C14AC0"/>
    <w:rsid w:val="00C14D91"/>
    <w:rsid w:val="00C16603"/>
    <w:rsid w:val="00C20DD2"/>
    <w:rsid w:val="00C214B9"/>
    <w:rsid w:val="00C2183C"/>
    <w:rsid w:val="00C267AF"/>
    <w:rsid w:val="00C3070C"/>
    <w:rsid w:val="00C32994"/>
    <w:rsid w:val="00C33ABB"/>
    <w:rsid w:val="00C34B5A"/>
    <w:rsid w:val="00C37C8D"/>
    <w:rsid w:val="00C41197"/>
    <w:rsid w:val="00C45142"/>
    <w:rsid w:val="00C45986"/>
    <w:rsid w:val="00C46991"/>
    <w:rsid w:val="00C509D7"/>
    <w:rsid w:val="00C50CD6"/>
    <w:rsid w:val="00C50D4C"/>
    <w:rsid w:val="00C534B5"/>
    <w:rsid w:val="00C53A66"/>
    <w:rsid w:val="00C57942"/>
    <w:rsid w:val="00C657C1"/>
    <w:rsid w:val="00C66A06"/>
    <w:rsid w:val="00C73405"/>
    <w:rsid w:val="00C742CD"/>
    <w:rsid w:val="00C777A8"/>
    <w:rsid w:val="00C77C4D"/>
    <w:rsid w:val="00C8070A"/>
    <w:rsid w:val="00C80A09"/>
    <w:rsid w:val="00C82160"/>
    <w:rsid w:val="00C83AC3"/>
    <w:rsid w:val="00C848BF"/>
    <w:rsid w:val="00C91F41"/>
    <w:rsid w:val="00C97531"/>
    <w:rsid w:val="00C9784D"/>
    <w:rsid w:val="00CA0047"/>
    <w:rsid w:val="00CA02BC"/>
    <w:rsid w:val="00CA0336"/>
    <w:rsid w:val="00CA176E"/>
    <w:rsid w:val="00CA20D5"/>
    <w:rsid w:val="00CA4010"/>
    <w:rsid w:val="00CB5399"/>
    <w:rsid w:val="00CB5696"/>
    <w:rsid w:val="00CC0AB4"/>
    <w:rsid w:val="00CC0ED9"/>
    <w:rsid w:val="00CC2173"/>
    <w:rsid w:val="00CC2239"/>
    <w:rsid w:val="00CC2954"/>
    <w:rsid w:val="00CC2CF0"/>
    <w:rsid w:val="00CD0252"/>
    <w:rsid w:val="00CD02C3"/>
    <w:rsid w:val="00CD1CBE"/>
    <w:rsid w:val="00CD22F4"/>
    <w:rsid w:val="00CD2B5E"/>
    <w:rsid w:val="00CD3F56"/>
    <w:rsid w:val="00CD716A"/>
    <w:rsid w:val="00CE0409"/>
    <w:rsid w:val="00CE0B07"/>
    <w:rsid w:val="00CE1E56"/>
    <w:rsid w:val="00CE32B4"/>
    <w:rsid w:val="00CE73A1"/>
    <w:rsid w:val="00CF0C80"/>
    <w:rsid w:val="00CF45F2"/>
    <w:rsid w:val="00D018C9"/>
    <w:rsid w:val="00D0238E"/>
    <w:rsid w:val="00D03509"/>
    <w:rsid w:val="00D044F7"/>
    <w:rsid w:val="00D06490"/>
    <w:rsid w:val="00D10068"/>
    <w:rsid w:val="00D10CC4"/>
    <w:rsid w:val="00D15A95"/>
    <w:rsid w:val="00D2130C"/>
    <w:rsid w:val="00D24F3E"/>
    <w:rsid w:val="00D30F25"/>
    <w:rsid w:val="00D452B5"/>
    <w:rsid w:val="00D4589D"/>
    <w:rsid w:val="00D50005"/>
    <w:rsid w:val="00D503D9"/>
    <w:rsid w:val="00D52578"/>
    <w:rsid w:val="00D5257D"/>
    <w:rsid w:val="00D53E1E"/>
    <w:rsid w:val="00D55D4A"/>
    <w:rsid w:val="00D5774B"/>
    <w:rsid w:val="00D577AA"/>
    <w:rsid w:val="00D6137D"/>
    <w:rsid w:val="00D619CB"/>
    <w:rsid w:val="00D61F98"/>
    <w:rsid w:val="00D64CE2"/>
    <w:rsid w:val="00D65085"/>
    <w:rsid w:val="00D6667D"/>
    <w:rsid w:val="00D67763"/>
    <w:rsid w:val="00D67924"/>
    <w:rsid w:val="00D70B0E"/>
    <w:rsid w:val="00D73197"/>
    <w:rsid w:val="00D74A6B"/>
    <w:rsid w:val="00D80B76"/>
    <w:rsid w:val="00D82447"/>
    <w:rsid w:val="00D85B95"/>
    <w:rsid w:val="00D90070"/>
    <w:rsid w:val="00D914CC"/>
    <w:rsid w:val="00D91573"/>
    <w:rsid w:val="00D977DC"/>
    <w:rsid w:val="00DA0128"/>
    <w:rsid w:val="00DA06C1"/>
    <w:rsid w:val="00DA0CDC"/>
    <w:rsid w:val="00DA18D1"/>
    <w:rsid w:val="00DA1F93"/>
    <w:rsid w:val="00DA2285"/>
    <w:rsid w:val="00DB1CCB"/>
    <w:rsid w:val="00DB70DE"/>
    <w:rsid w:val="00DC2EA6"/>
    <w:rsid w:val="00DC3702"/>
    <w:rsid w:val="00DC3946"/>
    <w:rsid w:val="00DC4172"/>
    <w:rsid w:val="00DC5B55"/>
    <w:rsid w:val="00DC5E0F"/>
    <w:rsid w:val="00DC5E64"/>
    <w:rsid w:val="00DD7C7E"/>
    <w:rsid w:val="00DE0C57"/>
    <w:rsid w:val="00DE1C5A"/>
    <w:rsid w:val="00DE29EF"/>
    <w:rsid w:val="00DE40BD"/>
    <w:rsid w:val="00DE51B6"/>
    <w:rsid w:val="00DE61F2"/>
    <w:rsid w:val="00DF0E6B"/>
    <w:rsid w:val="00DF3418"/>
    <w:rsid w:val="00DF37BC"/>
    <w:rsid w:val="00DF4F7C"/>
    <w:rsid w:val="00DF6B5E"/>
    <w:rsid w:val="00E05AE5"/>
    <w:rsid w:val="00E0630C"/>
    <w:rsid w:val="00E10664"/>
    <w:rsid w:val="00E12E29"/>
    <w:rsid w:val="00E12FF8"/>
    <w:rsid w:val="00E14F37"/>
    <w:rsid w:val="00E179E8"/>
    <w:rsid w:val="00E204E9"/>
    <w:rsid w:val="00E21DAD"/>
    <w:rsid w:val="00E22646"/>
    <w:rsid w:val="00E22E5D"/>
    <w:rsid w:val="00E23B1F"/>
    <w:rsid w:val="00E25668"/>
    <w:rsid w:val="00E30B2F"/>
    <w:rsid w:val="00E30EA9"/>
    <w:rsid w:val="00E33895"/>
    <w:rsid w:val="00E3571E"/>
    <w:rsid w:val="00E35AD9"/>
    <w:rsid w:val="00E42F7B"/>
    <w:rsid w:val="00E43F00"/>
    <w:rsid w:val="00E441C9"/>
    <w:rsid w:val="00E462C8"/>
    <w:rsid w:val="00E51523"/>
    <w:rsid w:val="00E5191D"/>
    <w:rsid w:val="00E55C46"/>
    <w:rsid w:val="00E60029"/>
    <w:rsid w:val="00E60BE9"/>
    <w:rsid w:val="00E60CDF"/>
    <w:rsid w:val="00E631F0"/>
    <w:rsid w:val="00E65A76"/>
    <w:rsid w:val="00E66662"/>
    <w:rsid w:val="00E669C7"/>
    <w:rsid w:val="00E701C8"/>
    <w:rsid w:val="00E70389"/>
    <w:rsid w:val="00E71DC7"/>
    <w:rsid w:val="00E73E74"/>
    <w:rsid w:val="00E816C9"/>
    <w:rsid w:val="00E921D6"/>
    <w:rsid w:val="00E923E7"/>
    <w:rsid w:val="00E931BF"/>
    <w:rsid w:val="00E93AB7"/>
    <w:rsid w:val="00E97EC5"/>
    <w:rsid w:val="00EA18FD"/>
    <w:rsid w:val="00EA1EFD"/>
    <w:rsid w:val="00EA2866"/>
    <w:rsid w:val="00EA32E5"/>
    <w:rsid w:val="00EA4979"/>
    <w:rsid w:val="00EB1664"/>
    <w:rsid w:val="00EB2259"/>
    <w:rsid w:val="00EB323D"/>
    <w:rsid w:val="00EB4D37"/>
    <w:rsid w:val="00EB52D3"/>
    <w:rsid w:val="00EB535E"/>
    <w:rsid w:val="00EB5AB5"/>
    <w:rsid w:val="00EC01B5"/>
    <w:rsid w:val="00EC14FE"/>
    <w:rsid w:val="00EC2131"/>
    <w:rsid w:val="00EC2768"/>
    <w:rsid w:val="00EC2EA7"/>
    <w:rsid w:val="00EC3C33"/>
    <w:rsid w:val="00ED3A24"/>
    <w:rsid w:val="00ED3A6F"/>
    <w:rsid w:val="00ED3F3D"/>
    <w:rsid w:val="00ED5C37"/>
    <w:rsid w:val="00ED69E7"/>
    <w:rsid w:val="00EE0C3B"/>
    <w:rsid w:val="00EE118D"/>
    <w:rsid w:val="00EE1791"/>
    <w:rsid w:val="00EE18CC"/>
    <w:rsid w:val="00EE308F"/>
    <w:rsid w:val="00EE4CB6"/>
    <w:rsid w:val="00EE642D"/>
    <w:rsid w:val="00EF041F"/>
    <w:rsid w:val="00EF274E"/>
    <w:rsid w:val="00EF49EE"/>
    <w:rsid w:val="00EF4B82"/>
    <w:rsid w:val="00EF7ECA"/>
    <w:rsid w:val="00F06272"/>
    <w:rsid w:val="00F07ADC"/>
    <w:rsid w:val="00F07D88"/>
    <w:rsid w:val="00F132AA"/>
    <w:rsid w:val="00F13FEA"/>
    <w:rsid w:val="00F14855"/>
    <w:rsid w:val="00F15B3D"/>
    <w:rsid w:val="00F21D8C"/>
    <w:rsid w:val="00F24BC7"/>
    <w:rsid w:val="00F27416"/>
    <w:rsid w:val="00F316B7"/>
    <w:rsid w:val="00F32D75"/>
    <w:rsid w:val="00F42963"/>
    <w:rsid w:val="00F449DC"/>
    <w:rsid w:val="00F45993"/>
    <w:rsid w:val="00F45E2F"/>
    <w:rsid w:val="00F46069"/>
    <w:rsid w:val="00F50AC1"/>
    <w:rsid w:val="00F512E5"/>
    <w:rsid w:val="00F53FCE"/>
    <w:rsid w:val="00F55786"/>
    <w:rsid w:val="00F65C3B"/>
    <w:rsid w:val="00F67CFF"/>
    <w:rsid w:val="00F70A92"/>
    <w:rsid w:val="00F71011"/>
    <w:rsid w:val="00F7397A"/>
    <w:rsid w:val="00F750FB"/>
    <w:rsid w:val="00F765D9"/>
    <w:rsid w:val="00F76F38"/>
    <w:rsid w:val="00F85F3E"/>
    <w:rsid w:val="00F86852"/>
    <w:rsid w:val="00F876C8"/>
    <w:rsid w:val="00F92E0A"/>
    <w:rsid w:val="00F9370E"/>
    <w:rsid w:val="00F967DD"/>
    <w:rsid w:val="00F9779B"/>
    <w:rsid w:val="00FA2D78"/>
    <w:rsid w:val="00FA4CC4"/>
    <w:rsid w:val="00FA4F80"/>
    <w:rsid w:val="00FA7395"/>
    <w:rsid w:val="00FB2443"/>
    <w:rsid w:val="00FC5436"/>
    <w:rsid w:val="00FC5D3A"/>
    <w:rsid w:val="00FC722D"/>
    <w:rsid w:val="00FC79DA"/>
    <w:rsid w:val="00FD1FD3"/>
    <w:rsid w:val="00FD1FE4"/>
    <w:rsid w:val="00FD482E"/>
    <w:rsid w:val="00FD5947"/>
    <w:rsid w:val="00FD5A6C"/>
    <w:rsid w:val="00FD6BF4"/>
    <w:rsid w:val="00FE0068"/>
    <w:rsid w:val="00FE0A45"/>
    <w:rsid w:val="00FE31DA"/>
    <w:rsid w:val="00FE4792"/>
    <w:rsid w:val="00FE598C"/>
    <w:rsid w:val="00FF0B83"/>
    <w:rsid w:val="00FF0BC2"/>
    <w:rsid w:val="00FF1290"/>
    <w:rsid w:val="00FF2330"/>
    <w:rsid w:val="00FF447C"/>
    <w:rsid w:val="00FF4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CFBBF"/>
  <w15:chartTrackingRefBased/>
  <w15:docId w15:val="{78AF6078-5BA9-4870-B791-479C39FA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mallCaps/>
        <w:sz w:val="22"/>
        <w:szCs w:val="22"/>
        <w:lang w:val="en" w:eastAsia="en-US" w:bidi="ar-SA"/>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327F62"/>
    <w:rPr>
      <w:smallCaps w:val="0"/>
      <w:sz w:val="24"/>
    </w:rPr>
  </w:style>
  <w:style w:type="paragraph" w:styleId="Nagwek1">
    <w:name w:val="heading 1"/>
    <w:basedOn w:val="Normalny"/>
    <w:next w:val="Normalny"/>
    <w:link w:val="Nagwek1Znak"/>
    <w:uiPriority w:val="9"/>
    <w:qFormat/>
    <w:rsid w:val="00AD1EBD"/>
    <w:pPr>
      <w:keepNext/>
      <w:keepLines/>
      <w:numPr>
        <w:numId w:val="11"/>
      </w:numPr>
      <w:spacing w:before="240" w:after="0"/>
      <w:outlineLvl w:val="0"/>
    </w:pPr>
    <w:rPr>
      <w:rFonts w:eastAsiaTheme="majorEastAsia" w:cstheme="majorBidi"/>
      <w:b/>
      <w:sz w:val="36"/>
      <w:szCs w:val="32"/>
    </w:rPr>
  </w:style>
  <w:style w:type="paragraph" w:styleId="Nagwek2">
    <w:name w:val="heading 2"/>
    <w:basedOn w:val="Normalny"/>
    <w:next w:val="Normalny"/>
    <w:link w:val="Nagwek2Znak"/>
    <w:uiPriority w:val="9"/>
    <w:unhideWhenUsed/>
    <w:qFormat/>
    <w:rsid w:val="00AD1EBD"/>
    <w:pPr>
      <w:keepNext/>
      <w:keepLines/>
      <w:numPr>
        <w:ilvl w:val="1"/>
        <w:numId w:val="11"/>
      </w:numPr>
      <w:spacing w:before="40" w:after="0"/>
      <w:outlineLvl w:val="1"/>
    </w:pPr>
    <w:rPr>
      <w:rFonts w:eastAsiaTheme="majorEastAsia" w:cstheme="majorBidi"/>
      <w:b/>
      <w:sz w:val="30"/>
      <w:szCs w:val="26"/>
    </w:rPr>
  </w:style>
  <w:style w:type="paragraph" w:styleId="Nagwek3">
    <w:name w:val="heading 3"/>
    <w:basedOn w:val="Normalny"/>
    <w:next w:val="Normalny"/>
    <w:link w:val="Nagwek3Znak"/>
    <w:uiPriority w:val="9"/>
    <w:unhideWhenUsed/>
    <w:qFormat/>
    <w:rsid w:val="006F7E64"/>
    <w:pPr>
      <w:keepNext/>
      <w:keepLines/>
      <w:numPr>
        <w:ilvl w:val="2"/>
        <w:numId w:val="11"/>
      </w:numPr>
      <w:spacing w:before="40" w:after="0"/>
      <w:outlineLvl w:val="2"/>
    </w:pPr>
    <w:rPr>
      <w:rFonts w:eastAsiaTheme="majorEastAsia" w:cstheme="majorBidi"/>
      <w:smallCaps/>
      <w:sz w:val="28"/>
      <w:szCs w:val="24"/>
    </w:rPr>
  </w:style>
  <w:style w:type="paragraph" w:styleId="Nagwek4">
    <w:name w:val="heading 4"/>
    <w:basedOn w:val="Normalny"/>
    <w:next w:val="Normalny"/>
    <w:link w:val="Nagwek4Znak"/>
    <w:uiPriority w:val="9"/>
    <w:unhideWhenUsed/>
    <w:qFormat/>
    <w:rsid w:val="006F7E64"/>
    <w:pPr>
      <w:keepNext/>
      <w:keepLines/>
      <w:numPr>
        <w:ilvl w:val="3"/>
        <w:numId w:val="11"/>
      </w:numPr>
      <w:spacing w:before="40" w:after="0"/>
      <w:outlineLvl w:val="3"/>
    </w:pPr>
    <w:rPr>
      <w:rFonts w:eastAsiaTheme="majorEastAsia" w:cstheme="majorBidi"/>
      <w:i/>
      <w:iCs/>
      <w:smallCaps/>
    </w:rPr>
  </w:style>
  <w:style w:type="paragraph" w:styleId="Nagwek5">
    <w:name w:val="heading 5"/>
    <w:basedOn w:val="Normalny"/>
    <w:next w:val="Normalny"/>
    <w:link w:val="Nagwek5Znak"/>
    <w:uiPriority w:val="9"/>
    <w:unhideWhenUsed/>
    <w:qFormat/>
    <w:rsid w:val="006F7E64"/>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Nagwek6">
    <w:name w:val="heading 6"/>
    <w:basedOn w:val="Normalny"/>
    <w:next w:val="Normalny"/>
    <w:link w:val="Nagwek6Znak"/>
    <w:uiPriority w:val="9"/>
    <w:semiHidden/>
    <w:unhideWhenUsed/>
    <w:qFormat/>
    <w:rsid w:val="00D85B95"/>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Nagwek7">
    <w:name w:val="heading 7"/>
    <w:basedOn w:val="Normalny"/>
    <w:next w:val="Normalny"/>
    <w:link w:val="Nagwek7Znak"/>
    <w:uiPriority w:val="9"/>
    <w:semiHidden/>
    <w:unhideWhenUsed/>
    <w:qFormat/>
    <w:rsid w:val="00D85B95"/>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Nagwek8">
    <w:name w:val="heading 8"/>
    <w:basedOn w:val="Normalny"/>
    <w:next w:val="Normalny"/>
    <w:link w:val="Nagwek8Znak"/>
    <w:uiPriority w:val="9"/>
    <w:semiHidden/>
    <w:unhideWhenUsed/>
    <w:qFormat/>
    <w:rsid w:val="00D85B95"/>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Nagwek9">
    <w:name w:val="heading 9"/>
    <w:basedOn w:val="Normalny"/>
    <w:next w:val="Normalny"/>
    <w:link w:val="Nagwek9Znak"/>
    <w:uiPriority w:val="9"/>
    <w:semiHidden/>
    <w:unhideWhenUsed/>
    <w:qFormat/>
    <w:rsid w:val="00D85B95"/>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link w:val="TytuZnak"/>
    <w:uiPriority w:val="10"/>
    <w:qFormat/>
    <w:rsid w:val="00F45E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F45E2F"/>
    <w:rPr>
      <w:rFonts w:asciiTheme="majorHAnsi" w:eastAsiaTheme="majorEastAsia" w:hAnsiTheme="majorHAnsi" w:cstheme="majorBidi"/>
      <w:spacing w:val="-10"/>
      <w:kern w:val="28"/>
      <w:sz w:val="56"/>
      <w:szCs w:val="56"/>
    </w:rPr>
  </w:style>
  <w:style w:type="character" w:customStyle="1" w:styleId="Nagwek1Znak">
    <w:name w:val="Nagłówek 1 Znak"/>
    <w:basedOn w:val="Domylnaczcionkaakapitu"/>
    <w:link w:val="Nagwek1"/>
    <w:uiPriority w:val="9"/>
    <w:rsid w:val="00AD1EBD"/>
    <w:rPr>
      <w:rFonts w:eastAsiaTheme="majorEastAsia" w:cstheme="majorBidi"/>
      <w:b/>
      <w:smallCaps w:val="0"/>
      <w:sz w:val="36"/>
      <w:szCs w:val="32"/>
    </w:rPr>
  </w:style>
  <w:style w:type="paragraph" w:styleId="Nagwekspisutreci">
    <w:name w:val="TOC Heading"/>
    <w:basedOn w:val="Nagwek1"/>
    <w:next w:val="Normalny"/>
    <w:uiPriority w:val="39"/>
    <w:unhideWhenUsed/>
    <w:qFormat/>
    <w:rsid w:val="00F45E2F"/>
    <w:pPr>
      <w:ind w:firstLine="0"/>
      <w:outlineLvl w:val="9"/>
    </w:pPr>
    <w:rPr>
      <w:rFonts w:asciiTheme="majorHAnsi" w:hAnsiTheme="majorHAnsi"/>
      <w:color w:val="2F5496" w:themeColor="accent1" w:themeShade="BF"/>
    </w:rPr>
  </w:style>
  <w:style w:type="paragraph" w:styleId="Spistreci1">
    <w:name w:val="toc 1"/>
    <w:basedOn w:val="Normalny"/>
    <w:next w:val="Normalny"/>
    <w:autoRedefine/>
    <w:uiPriority w:val="39"/>
    <w:unhideWhenUsed/>
    <w:rsid w:val="00D85B95"/>
    <w:pPr>
      <w:tabs>
        <w:tab w:val="right" w:leader="dot" w:pos="9016"/>
      </w:tabs>
      <w:spacing w:after="100"/>
      <w:ind w:firstLine="0"/>
      <w:jc w:val="both"/>
    </w:pPr>
  </w:style>
  <w:style w:type="character" w:styleId="Hipercze">
    <w:name w:val="Hyperlink"/>
    <w:basedOn w:val="Domylnaczcionkaakapitu"/>
    <w:uiPriority w:val="99"/>
    <w:unhideWhenUsed/>
    <w:rsid w:val="00F45E2F"/>
    <w:rPr>
      <w:color w:val="0563C1" w:themeColor="hyperlink"/>
      <w:u w:val="single"/>
    </w:rPr>
  </w:style>
  <w:style w:type="paragraph" w:styleId="Spistreci2">
    <w:name w:val="toc 2"/>
    <w:basedOn w:val="Normalny"/>
    <w:next w:val="Normalny"/>
    <w:autoRedefine/>
    <w:uiPriority w:val="39"/>
    <w:unhideWhenUsed/>
    <w:rsid w:val="00F45E2F"/>
    <w:pPr>
      <w:spacing w:after="100"/>
      <w:ind w:left="220" w:firstLine="0"/>
    </w:pPr>
    <w:rPr>
      <w:rFonts w:eastAsiaTheme="minorEastAsia" w:cs="Times New Roman"/>
    </w:rPr>
  </w:style>
  <w:style w:type="paragraph" w:styleId="Spistreci3">
    <w:name w:val="toc 3"/>
    <w:basedOn w:val="Normalny"/>
    <w:next w:val="Normalny"/>
    <w:autoRedefine/>
    <w:uiPriority w:val="39"/>
    <w:unhideWhenUsed/>
    <w:rsid w:val="00F45E2F"/>
    <w:pPr>
      <w:spacing w:after="100"/>
      <w:ind w:left="440" w:firstLine="0"/>
    </w:pPr>
    <w:rPr>
      <w:rFonts w:eastAsiaTheme="minorEastAsia" w:cs="Times New Roman"/>
    </w:rPr>
  </w:style>
  <w:style w:type="character" w:customStyle="1" w:styleId="Nagwek2Znak">
    <w:name w:val="Nagłówek 2 Znak"/>
    <w:basedOn w:val="Domylnaczcionkaakapitu"/>
    <w:link w:val="Nagwek2"/>
    <w:uiPriority w:val="9"/>
    <w:rsid w:val="00AD1EBD"/>
    <w:rPr>
      <w:rFonts w:eastAsiaTheme="majorEastAsia" w:cstheme="majorBidi"/>
      <w:b/>
      <w:smallCaps w:val="0"/>
      <w:sz w:val="30"/>
      <w:szCs w:val="26"/>
    </w:rPr>
  </w:style>
  <w:style w:type="character" w:customStyle="1" w:styleId="Nagwek3Znak">
    <w:name w:val="Nagłówek 3 Znak"/>
    <w:basedOn w:val="Domylnaczcionkaakapitu"/>
    <w:link w:val="Nagwek3"/>
    <w:uiPriority w:val="9"/>
    <w:rsid w:val="006F7E64"/>
    <w:rPr>
      <w:rFonts w:eastAsiaTheme="majorEastAsia" w:cstheme="majorBidi"/>
      <w:smallCaps w:val="0"/>
      <w:sz w:val="28"/>
      <w:szCs w:val="24"/>
    </w:rPr>
  </w:style>
  <w:style w:type="character" w:customStyle="1" w:styleId="Nagwek4Znak">
    <w:name w:val="Nagłówek 4 Znak"/>
    <w:basedOn w:val="Domylnaczcionkaakapitu"/>
    <w:link w:val="Nagwek4"/>
    <w:uiPriority w:val="9"/>
    <w:rsid w:val="006F7E64"/>
    <w:rPr>
      <w:rFonts w:eastAsiaTheme="majorEastAsia" w:cstheme="majorBidi"/>
      <w:i/>
      <w:iCs/>
      <w:smallCaps w:val="0"/>
      <w:sz w:val="24"/>
    </w:rPr>
  </w:style>
  <w:style w:type="character" w:customStyle="1" w:styleId="Nagwek5Znak">
    <w:name w:val="Nagłówek 5 Znak"/>
    <w:basedOn w:val="Domylnaczcionkaakapitu"/>
    <w:link w:val="Nagwek5"/>
    <w:uiPriority w:val="9"/>
    <w:rsid w:val="006F7E64"/>
    <w:rPr>
      <w:rFonts w:asciiTheme="majorHAnsi" w:eastAsiaTheme="majorEastAsia" w:hAnsiTheme="majorHAnsi" w:cstheme="majorBidi"/>
      <w:color w:val="2F5496" w:themeColor="accent1" w:themeShade="BF"/>
    </w:rPr>
  </w:style>
  <w:style w:type="character" w:customStyle="1" w:styleId="Nagwek6Znak">
    <w:name w:val="Nagłówek 6 Znak"/>
    <w:basedOn w:val="Domylnaczcionkaakapitu"/>
    <w:link w:val="Nagwek6"/>
    <w:uiPriority w:val="9"/>
    <w:semiHidden/>
    <w:rsid w:val="00D85B95"/>
    <w:rPr>
      <w:rFonts w:asciiTheme="majorHAnsi" w:eastAsiaTheme="majorEastAsia" w:hAnsiTheme="majorHAnsi" w:cstheme="majorBidi"/>
      <w:smallCaps w:val="0"/>
      <w:color w:val="1F3763" w:themeColor="accent1" w:themeShade="7F"/>
    </w:rPr>
  </w:style>
  <w:style w:type="character" w:customStyle="1" w:styleId="Nagwek7Znak">
    <w:name w:val="Nagłówek 7 Znak"/>
    <w:basedOn w:val="Domylnaczcionkaakapitu"/>
    <w:link w:val="Nagwek7"/>
    <w:uiPriority w:val="9"/>
    <w:semiHidden/>
    <w:rsid w:val="00D85B95"/>
    <w:rPr>
      <w:rFonts w:asciiTheme="majorHAnsi" w:eastAsiaTheme="majorEastAsia" w:hAnsiTheme="majorHAnsi" w:cstheme="majorBidi"/>
      <w:i/>
      <w:iCs/>
      <w:smallCaps w:val="0"/>
      <w:color w:val="1F3763" w:themeColor="accent1" w:themeShade="7F"/>
    </w:rPr>
  </w:style>
  <w:style w:type="character" w:customStyle="1" w:styleId="Nagwek8Znak">
    <w:name w:val="Nagłówek 8 Znak"/>
    <w:basedOn w:val="Domylnaczcionkaakapitu"/>
    <w:link w:val="Nagwek8"/>
    <w:uiPriority w:val="9"/>
    <w:semiHidden/>
    <w:rsid w:val="00D85B95"/>
    <w:rPr>
      <w:rFonts w:asciiTheme="majorHAnsi" w:eastAsiaTheme="majorEastAsia" w:hAnsiTheme="majorHAnsi" w:cstheme="majorBidi"/>
      <w:smallCaps w:val="0"/>
      <w:color w:val="272727" w:themeColor="text1" w:themeTint="D8"/>
      <w:sz w:val="21"/>
      <w:szCs w:val="21"/>
    </w:rPr>
  </w:style>
  <w:style w:type="character" w:customStyle="1" w:styleId="Nagwek9Znak">
    <w:name w:val="Nagłówek 9 Znak"/>
    <w:basedOn w:val="Domylnaczcionkaakapitu"/>
    <w:link w:val="Nagwek9"/>
    <w:uiPriority w:val="9"/>
    <w:semiHidden/>
    <w:rsid w:val="00D85B95"/>
    <w:rPr>
      <w:rFonts w:asciiTheme="majorHAnsi" w:eastAsiaTheme="majorEastAsia" w:hAnsiTheme="majorHAnsi" w:cstheme="majorBidi"/>
      <w:i/>
      <w:iCs/>
      <w:smallCaps w:val="0"/>
      <w:color w:val="272727" w:themeColor="text1" w:themeTint="D8"/>
      <w:sz w:val="21"/>
      <w:szCs w:val="21"/>
    </w:rPr>
  </w:style>
  <w:style w:type="paragraph" w:styleId="Nagwek">
    <w:name w:val="header"/>
    <w:basedOn w:val="Normalny"/>
    <w:link w:val="NagwekZnak"/>
    <w:uiPriority w:val="99"/>
    <w:unhideWhenUsed/>
    <w:rsid w:val="00D85B95"/>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D85B95"/>
    <w:rPr>
      <w:smallCaps w:val="0"/>
    </w:rPr>
  </w:style>
  <w:style w:type="paragraph" w:styleId="Stopka">
    <w:name w:val="footer"/>
    <w:basedOn w:val="Normalny"/>
    <w:link w:val="StopkaZnak"/>
    <w:uiPriority w:val="99"/>
    <w:unhideWhenUsed/>
    <w:rsid w:val="00D85B95"/>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D85B95"/>
    <w:rPr>
      <w:smallCaps w:val="0"/>
    </w:rPr>
  </w:style>
  <w:style w:type="paragraph" w:styleId="Akapitzlist">
    <w:name w:val="List Paragraph"/>
    <w:basedOn w:val="Normalny"/>
    <w:uiPriority w:val="34"/>
    <w:qFormat/>
    <w:rsid w:val="00CD22F4"/>
    <w:pPr>
      <w:ind w:left="720"/>
      <w:contextualSpacing/>
    </w:pPr>
    <w:rPr>
      <w:rFonts w:asciiTheme="minorHAnsi" w:hAnsiTheme="minorHAnsi"/>
      <w:sz w:val="22"/>
    </w:rPr>
  </w:style>
  <w:style w:type="character" w:styleId="Uwydatnienie">
    <w:name w:val="Emphasis"/>
    <w:basedOn w:val="Domylnaczcionkaakapitu"/>
    <w:uiPriority w:val="20"/>
    <w:qFormat/>
    <w:rsid w:val="00AD235B"/>
    <w:rPr>
      <w:i/>
      <w:iCs/>
    </w:rPr>
  </w:style>
  <w:style w:type="character" w:customStyle="1" w:styleId="hscoswrapper">
    <w:name w:val="hs_cos_wrapper"/>
    <w:basedOn w:val="Domylnaczcionkaakapitu"/>
    <w:rsid w:val="00EC2768"/>
  </w:style>
  <w:style w:type="character" w:styleId="Pogrubienie">
    <w:name w:val="Strong"/>
    <w:basedOn w:val="Domylnaczcionkaakapitu"/>
    <w:uiPriority w:val="22"/>
    <w:qFormat/>
    <w:rsid w:val="00D80B76"/>
    <w:rPr>
      <w:b/>
      <w:bCs/>
    </w:rPr>
  </w:style>
  <w:style w:type="character" w:customStyle="1" w:styleId="normaltextrun">
    <w:name w:val="normaltextrun"/>
    <w:basedOn w:val="Domylnaczcionkaakapitu"/>
    <w:rsid w:val="00F85F3E"/>
  </w:style>
  <w:style w:type="character" w:customStyle="1" w:styleId="eop">
    <w:name w:val="eop"/>
    <w:basedOn w:val="Domylnaczcionkaakapitu"/>
    <w:rsid w:val="00F85F3E"/>
  </w:style>
  <w:style w:type="paragraph" w:styleId="Legenda">
    <w:name w:val="caption"/>
    <w:basedOn w:val="Normalny"/>
    <w:next w:val="Normalny"/>
    <w:uiPriority w:val="35"/>
    <w:unhideWhenUsed/>
    <w:qFormat/>
    <w:rsid w:val="0061488D"/>
    <w:pPr>
      <w:spacing w:after="200" w:line="240" w:lineRule="auto"/>
    </w:pPr>
    <w:rPr>
      <w:i/>
      <w:iCs/>
      <w:color w:val="44546A" w:themeColor="text2"/>
      <w:sz w:val="18"/>
      <w:szCs w:val="18"/>
    </w:rPr>
  </w:style>
  <w:style w:type="paragraph" w:styleId="Spisilustracji">
    <w:name w:val="table of figures"/>
    <w:basedOn w:val="Normalny"/>
    <w:next w:val="Normalny"/>
    <w:uiPriority w:val="99"/>
    <w:unhideWhenUsed/>
    <w:rsid w:val="0061488D"/>
    <w:pPr>
      <w:spacing w:after="0"/>
    </w:pPr>
  </w:style>
  <w:style w:type="character" w:styleId="Nierozpoznanawzmianka">
    <w:name w:val="Unresolved Mention"/>
    <w:basedOn w:val="Domylnaczcionkaakapitu"/>
    <w:uiPriority w:val="99"/>
    <w:semiHidden/>
    <w:unhideWhenUsed/>
    <w:rsid w:val="00017259"/>
    <w:rPr>
      <w:color w:val="605E5C"/>
      <w:shd w:val="clear" w:color="auto" w:fill="E1DFDD"/>
    </w:rPr>
  </w:style>
  <w:style w:type="paragraph" w:styleId="NormalnyWeb">
    <w:name w:val="Normal (Web)"/>
    <w:basedOn w:val="Normalny"/>
    <w:uiPriority w:val="99"/>
    <w:unhideWhenUsed/>
    <w:rsid w:val="008A4DA0"/>
    <w:pPr>
      <w:spacing w:before="100" w:beforeAutospacing="1" w:after="100" w:afterAutospacing="1" w:line="240" w:lineRule="auto"/>
      <w:ind w:firstLine="0"/>
    </w:pPr>
    <w:rPr>
      <w:rFonts w:eastAsia="Times New Roman" w:cs="Times New Roman"/>
      <w:szCs w:val="24"/>
    </w:rPr>
  </w:style>
  <w:style w:type="character" w:styleId="UyteHipercze">
    <w:name w:val="FollowedHyperlink"/>
    <w:basedOn w:val="Domylnaczcionkaakapitu"/>
    <w:uiPriority w:val="99"/>
    <w:semiHidden/>
    <w:unhideWhenUsed/>
    <w:rsid w:val="001A082C"/>
    <w:rPr>
      <w:color w:val="954F72" w:themeColor="followedHyperlink"/>
      <w:u w:val="single"/>
    </w:rPr>
  </w:style>
  <w:style w:type="character" w:styleId="Odwoaniedokomentarza">
    <w:name w:val="annotation reference"/>
    <w:basedOn w:val="Domylnaczcionkaakapitu"/>
    <w:uiPriority w:val="99"/>
    <w:semiHidden/>
    <w:unhideWhenUsed/>
    <w:rsid w:val="00366561"/>
    <w:rPr>
      <w:sz w:val="16"/>
      <w:szCs w:val="16"/>
    </w:rPr>
  </w:style>
  <w:style w:type="paragraph" w:styleId="Tekstkomentarza">
    <w:name w:val="annotation text"/>
    <w:basedOn w:val="Normalny"/>
    <w:link w:val="TekstkomentarzaZnak"/>
    <w:uiPriority w:val="99"/>
    <w:unhideWhenUsed/>
    <w:rsid w:val="00366561"/>
    <w:pPr>
      <w:spacing w:line="240" w:lineRule="auto"/>
    </w:pPr>
    <w:rPr>
      <w:sz w:val="20"/>
      <w:szCs w:val="20"/>
    </w:rPr>
  </w:style>
  <w:style w:type="character" w:customStyle="1" w:styleId="TekstkomentarzaZnak">
    <w:name w:val="Tekst komentarza Znak"/>
    <w:basedOn w:val="Domylnaczcionkaakapitu"/>
    <w:link w:val="Tekstkomentarza"/>
    <w:uiPriority w:val="99"/>
    <w:rsid w:val="00366561"/>
    <w:rPr>
      <w:smallCaps w:val="0"/>
      <w:sz w:val="20"/>
      <w:szCs w:val="20"/>
    </w:rPr>
  </w:style>
  <w:style w:type="paragraph" w:styleId="Tematkomentarza">
    <w:name w:val="annotation subject"/>
    <w:basedOn w:val="Tekstkomentarza"/>
    <w:next w:val="Tekstkomentarza"/>
    <w:link w:val="TematkomentarzaZnak"/>
    <w:uiPriority w:val="99"/>
    <w:semiHidden/>
    <w:unhideWhenUsed/>
    <w:rsid w:val="00366561"/>
    <w:rPr>
      <w:b/>
      <w:bCs/>
    </w:rPr>
  </w:style>
  <w:style w:type="character" w:customStyle="1" w:styleId="TematkomentarzaZnak">
    <w:name w:val="Temat komentarza Znak"/>
    <w:basedOn w:val="TekstkomentarzaZnak"/>
    <w:link w:val="Tematkomentarza"/>
    <w:uiPriority w:val="99"/>
    <w:semiHidden/>
    <w:rsid w:val="00366561"/>
    <w:rPr>
      <w:b/>
      <w:bCs/>
      <w:smallCaps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4366">
      <w:bodyDiv w:val="1"/>
      <w:marLeft w:val="0"/>
      <w:marRight w:val="0"/>
      <w:marTop w:val="0"/>
      <w:marBottom w:val="0"/>
      <w:divBdr>
        <w:top w:val="none" w:sz="0" w:space="0" w:color="auto"/>
        <w:left w:val="none" w:sz="0" w:space="0" w:color="auto"/>
        <w:bottom w:val="none" w:sz="0" w:space="0" w:color="auto"/>
        <w:right w:val="none" w:sz="0" w:space="0" w:color="auto"/>
      </w:divBdr>
      <w:divsChild>
        <w:div w:id="1497527945">
          <w:marLeft w:val="0"/>
          <w:marRight w:val="0"/>
          <w:marTop w:val="0"/>
          <w:marBottom w:val="0"/>
          <w:divBdr>
            <w:top w:val="none" w:sz="0" w:space="0" w:color="auto"/>
            <w:left w:val="none" w:sz="0" w:space="0" w:color="auto"/>
            <w:bottom w:val="none" w:sz="0" w:space="0" w:color="auto"/>
            <w:right w:val="none" w:sz="0" w:space="0" w:color="auto"/>
          </w:divBdr>
          <w:divsChild>
            <w:div w:id="435517677">
              <w:marLeft w:val="480"/>
              <w:marRight w:val="480"/>
              <w:marTop w:val="0"/>
              <w:marBottom w:val="0"/>
              <w:divBdr>
                <w:top w:val="none" w:sz="0" w:space="0" w:color="auto"/>
                <w:left w:val="none" w:sz="0" w:space="0" w:color="auto"/>
                <w:bottom w:val="none" w:sz="0" w:space="0" w:color="auto"/>
                <w:right w:val="none" w:sz="0" w:space="0" w:color="auto"/>
              </w:divBdr>
              <w:divsChild>
                <w:div w:id="1587037406">
                  <w:marLeft w:val="0"/>
                  <w:marRight w:val="0"/>
                  <w:marTop w:val="0"/>
                  <w:marBottom w:val="0"/>
                  <w:divBdr>
                    <w:top w:val="none" w:sz="0" w:space="0" w:color="auto"/>
                    <w:left w:val="none" w:sz="0" w:space="0" w:color="auto"/>
                    <w:bottom w:val="none" w:sz="0" w:space="0" w:color="auto"/>
                    <w:right w:val="none" w:sz="0" w:space="0" w:color="auto"/>
                  </w:divBdr>
                  <w:divsChild>
                    <w:div w:id="1403287663">
                      <w:marLeft w:val="0"/>
                      <w:marRight w:val="0"/>
                      <w:marTop w:val="0"/>
                      <w:marBottom w:val="0"/>
                      <w:divBdr>
                        <w:top w:val="none" w:sz="0" w:space="0" w:color="auto"/>
                        <w:left w:val="none" w:sz="0" w:space="0" w:color="auto"/>
                        <w:bottom w:val="none" w:sz="0" w:space="0" w:color="auto"/>
                        <w:right w:val="none" w:sz="0" w:space="0" w:color="auto"/>
                      </w:divBdr>
                      <w:divsChild>
                        <w:div w:id="658994627">
                          <w:marLeft w:val="0"/>
                          <w:marRight w:val="0"/>
                          <w:marTop w:val="0"/>
                          <w:marBottom w:val="0"/>
                          <w:divBdr>
                            <w:top w:val="none" w:sz="0" w:space="0" w:color="auto"/>
                            <w:left w:val="none" w:sz="0" w:space="0" w:color="auto"/>
                            <w:bottom w:val="none" w:sz="0" w:space="0" w:color="auto"/>
                            <w:right w:val="none" w:sz="0" w:space="0" w:color="auto"/>
                          </w:divBdr>
                          <w:divsChild>
                            <w:div w:id="1754737486">
                              <w:marLeft w:val="285"/>
                              <w:marRight w:val="0"/>
                              <w:marTop w:val="0"/>
                              <w:marBottom w:val="0"/>
                              <w:divBdr>
                                <w:top w:val="none" w:sz="0" w:space="0" w:color="auto"/>
                                <w:left w:val="none" w:sz="0" w:space="0" w:color="auto"/>
                                <w:bottom w:val="none" w:sz="0" w:space="0" w:color="auto"/>
                                <w:right w:val="none" w:sz="0" w:space="0" w:color="auto"/>
                              </w:divBdr>
                              <w:divsChild>
                                <w:div w:id="1270891100">
                                  <w:marLeft w:val="0"/>
                                  <w:marRight w:val="450"/>
                                  <w:marTop w:val="0"/>
                                  <w:marBottom w:val="0"/>
                                  <w:divBdr>
                                    <w:top w:val="none" w:sz="0" w:space="0" w:color="auto"/>
                                    <w:left w:val="none" w:sz="0" w:space="0" w:color="auto"/>
                                    <w:bottom w:val="none" w:sz="0" w:space="0" w:color="auto"/>
                                    <w:right w:val="none" w:sz="0" w:space="0" w:color="auto"/>
                                  </w:divBdr>
                                </w:div>
                              </w:divsChild>
                            </w:div>
                            <w:div w:id="1534150302">
                              <w:marLeft w:val="0"/>
                              <w:marRight w:val="0"/>
                              <w:marTop w:val="300"/>
                              <w:marBottom w:val="0"/>
                              <w:divBdr>
                                <w:top w:val="none" w:sz="0" w:space="0" w:color="auto"/>
                                <w:left w:val="none" w:sz="0" w:space="0" w:color="auto"/>
                                <w:bottom w:val="none" w:sz="0" w:space="0" w:color="auto"/>
                                <w:right w:val="none" w:sz="0" w:space="0" w:color="auto"/>
                              </w:divBdr>
                              <w:divsChild>
                                <w:div w:id="12195023">
                                  <w:marLeft w:val="0"/>
                                  <w:marRight w:val="0"/>
                                  <w:marTop w:val="0"/>
                                  <w:marBottom w:val="0"/>
                                  <w:divBdr>
                                    <w:top w:val="none" w:sz="0" w:space="0" w:color="auto"/>
                                    <w:left w:val="none" w:sz="0" w:space="0" w:color="auto"/>
                                    <w:bottom w:val="none" w:sz="0" w:space="0" w:color="auto"/>
                                    <w:right w:val="none" w:sz="0" w:space="0" w:color="auto"/>
                                  </w:divBdr>
                                  <w:divsChild>
                                    <w:div w:id="528956636">
                                      <w:marLeft w:val="0"/>
                                      <w:marRight w:val="0"/>
                                      <w:marTop w:val="0"/>
                                      <w:marBottom w:val="0"/>
                                      <w:divBdr>
                                        <w:top w:val="none" w:sz="0" w:space="0" w:color="auto"/>
                                        <w:left w:val="none" w:sz="0" w:space="0" w:color="auto"/>
                                        <w:bottom w:val="none" w:sz="0" w:space="0" w:color="auto"/>
                                        <w:right w:val="none" w:sz="0" w:space="0" w:color="auto"/>
                                      </w:divBdr>
                                      <w:divsChild>
                                        <w:div w:id="1712412789">
                                          <w:marLeft w:val="0"/>
                                          <w:marRight w:val="0"/>
                                          <w:marTop w:val="0"/>
                                          <w:marBottom w:val="0"/>
                                          <w:divBdr>
                                            <w:top w:val="none" w:sz="0" w:space="0" w:color="auto"/>
                                            <w:left w:val="none" w:sz="0" w:space="0" w:color="auto"/>
                                            <w:bottom w:val="none" w:sz="0" w:space="0" w:color="auto"/>
                                            <w:right w:val="none" w:sz="0" w:space="0" w:color="auto"/>
                                          </w:divBdr>
                                        </w:div>
                                      </w:divsChild>
                                    </w:div>
                                    <w:div w:id="1051415998">
                                      <w:marLeft w:val="0"/>
                                      <w:marRight w:val="0"/>
                                      <w:marTop w:val="0"/>
                                      <w:marBottom w:val="0"/>
                                      <w:divBdr>
                                        <w:top w:val="none" w:sz="0" w:space="0" w:color="auto"/>
                                        <w:left w:val="none" w:sz="0" w:space="0" w:color="auto"/>
                                        <w:bottom w:val="none" w:sz="0" w:space="0" w:color="auto"/>
                                        <w:right w:val="none" w:sz="0" w:space="0" w:color="auto"/>
                                      </w:divBdr>
                                      <w:divsChild>
                                        <w:div w:id="1298297175">
                                          <w:marLeft w:val="0"/>
                                          <w:marRight w:val="0"/>
                                          <w:marTop w:val="0"/>
                                          <w:marBottom w:val="0"/>
                                          <w:divBdr>
                                            <w:top w:val="none" w:sz="0" w:space="0" w:color="auto"/>
                                            <w:left w:val="none" w:sz="0" w:space="0" w:color="auto"/>
                                            <w:bottom w:val="none" w:sz="0" w:space="0" w:color="auto"/>
                                            <w:right w:val="none" w:sz="0" w:space="0" w:color="auto"/>
                                          </w:divBdr>
                                        </w:div>
                                      </w:divsChild>
                                    </w:div>
                                    <w:div w:id="759059135">
                                      <w:marLeft w:val="0"/>
                                      <w:marRight w:val="0"/>
                                      <w:marTop w:val="0"/>
                                      <w:marBottom w:val="0"/>
                                      <w:divBdr>
                                        <w:top w:val="none" w:sz="0" w:space="0" w:color="auto"/>
                                        <w:left w:val="none" w:sz="0" w:space="0" w:color="auto"/>
                                        <w:bottom w:val="none" w:sz="0" w:space="0" w:color="auto"/>
                                        <w:right w:val="none" w:sz="0" w:space="0" w:color="auto"/>
                                      </w:divBdr>
                                      <w:divsChild>
                                        <w:div w:id="1817410940">
                                          <w:marLeft w:val="0"/>
                                          <w:marRight w:val="0"/>
                                          <w:marTop w:val="0"/>
                                          <w:marBottom w:val="0"/>
                                          <w:divBdr>
                                            <w:top w:val="none" w:sz="0" w:space="0" w:color="auto"/>
                                            <w:left w:val="none" w:sz="0" w:space="0" w:color="auto"/>
                                            <w:bottom w:val="none" w:sz="0" w:space="0" w:color="auto"/>
                                            <w:right w:val="none" w:sz="0" w:space="0" w:color="auto"/>
                                          </w:divBdr>
                                        </w:div>
                                      </w:divsChild>
                                    </w:div>
                                    <w:div w:id="1407532283">
                                      <w:marLeft w:val="0"/>
                                      <w:marRight w:val="0"/>
                                      <w:marTop w:val="0"/>
                                      <w:marBottom w:val="0"/>
                                      <w:divBdr>
                                        <w:top w:val="none" w:sz="0" w:space="0" w:color="auto"/>
                                        <w:left w:val="none" w:sz="0" w:space="0" w:color="auto"/>
                                        <w:bottom w:val="none" w:sz="0" w:space="0" w:color="auto"/>
                                        <w:right w:val="none" w:sz="0" w:space="0" w:color="auto"/>
                                      </w:divBdr>
                                      <w:divsChild>
                                        <w:div w:id="394745364">
                                          <w:marLeft w:val="0"/>
                                          <w:marRight w:val="0"/>
                                          <w:marTop w:val="0"/>
                                          <w:marBottom w:val="0"/>
                                          <w:divBdr>
                                            <w:top w:val="none" w:sz="0" w:space="0" w:color="auto"/>
                                            <w:left w:val="none" w:sz="0" w:space="0" w:color="auto"/>
                                            <w:bottom w:val="none" w:sz="0" w:space="0" w:color="auto"/>
                                            <w:right w:val="none" w:sz="0" w:space="0" w:color="auto"/>
                                          </w:divBdr>
                                        </w:div>
                                      </w:divsChild>
                                    </w:div>
                                    <w:div w:id="1328245164">
                                      <w:marLeft w:val="0"/>
                                      <w:marRight w:val="0"/>
                                      <w:marTop w:val="0"/>
                                      <w:marBottom w:val="0"/>
                                      <w:divBdr>
                                        <w:top w:val="none" w:sz="0" w:space="0" w:color="auto"/>
                                        <w:left w:val="none" w:sz="0" w:space="0" w:color="auto"/>
                                        <w:bottom w:val="none" w:sz="0" w:space="0" w:color="auto"/>
                                        <w:right w:val="none" w:sz="0" w:space="0" w:color="auto"/>
                                      </w:divBdr>
                                      <w:divsChild>
                                        <w:div w:id="191191729">
                                          <w:marLeft w:val="0"/>
                                          <w:marRight w:val="0"/>
                                          <w:marTop w:val="0"/>
                                          <w:marBottom w:val="0"/>
                                          <w:divBdr>
                                            <w:top w:val="none" w:sz="0" w:space="0" w:color="auto"/>
                                            <w:left w:val="none" w:sz="0" w:space="0" w:color="auto"/>
                                            <w:bottom w:val="none" w:sz="0" w:space="0" w:color="auto"/>
                                            <w:right w:val="none" w:sz="0" w:space="0" w:color="auto"/>
                                          </w:divBdr>
                                        </w:div>
                                      </w:divsChild>
                                    </w:div>
                                    <w:div w:id="637422213">
                                      <w:marLeft w:val="0"/>
                                      <w:marRight w:val="0"/>
                                      <w:marTop w:val="0"/>
                                      <w:marBottom w:val="0"/>
                                      <w:divBdr>
                                        <w:top w:val="none" w:sz="0" w:space="0" w:color="auto"/>
                                        <w:left w:val="none" w:sz="0" w:space="0" w:color="auto"/>
                                        <w:bottom w:val="none" w:sz="0" w:space="0" w:color="auto"/>
                                        <w:right w:val="none" w:sz="0" w:space="0" w:color="auto"/>
                                      </w:divBdr>
                                      <w:divsChild>
                                        <w:div w:id="360127588">
                                          <w:marLeft w:val="0"/>
                                          <w:marRight w:val="0"/>
                                          <w:marTop w:val="0"/>
                                          <w:marBottom w:val="0"/>
                                          <w:divBdr>
                                            <w:top w:val="none" w:sz="0" w:space="0" w:color="auto"/>
                                            <w:left w:val="none" w:sz="0" w:space="0" w:color="auto"/>
                                            <w:bottom w:val="none" w:sz="0" w:space="0" w:color="auto"/>
                                            <w:right w:val="none" w:sz="0" w:space="0" w:color="auto"/>
                                          </w:divBdr>
                                        </w:div>
                                      </w:divsChild>
                                    </w:div>
                                    <w:div w:id="1949655738">
                                      <w:marLeft w:val="0"/>
                                      <w:marRight w:val="0"/>
                                      <w:marTop w:val="0"/>
                                      <w:marBottom w:val="0"/>
                                      <w:divBdr>
                                        <w:top w:val="none" w:sz="0" w:space="0" w:color="auto"/>
                                        <w:left w:val="none" w:sz="0" w:space="0" w:color="auto"/>
                                        <w:bottom w:val="none" w:sz="0" w:space="0" w:color="auto"/>
                                        <w:right w:val="none" w:sz="0" w:space="0" w:color="auto"/>
                                      </w:divBdr>
                                      <w:divsChild>
                                        <w:div w:id="1686901287">
                                          <w:marLeft w:val="0"/>
                                          <w:marRight w:val="0"/>
                                          <w:marTop w:val="0"/>
                                          <w:marBottom w:val="0"/>
                                          <w:divBdr>
                                            <w:top w:val="none" w:sz="0" w:space="0" w:color="auto"/>
                                            <w:left w:val="none" w:sz="0" w:space="0" w:color="auto"/>
                                            <w:bottom w:val="none" w:sz="0" w:space="0" w:color="auto"/>
                                            <w:right w:val="none" w:sz="0" w:space="0" w:color="auto"/>
                                          </w:divBdr>
                                        </w:div>
                                      </w:divsChild>
                                    </w:div>
                                    <w:div w:id="1246962642">
                                      <w:marLeft w:val="0"/>
                                      <w:marRight w:val="0"/>
                                      <w:marTop w:val="0"/>
                                      <w:marBottom w:val="0"/>
                                      <w:divBdr>
                                        <w:top w:val="none" w:sz="0" w:space="0" w:color="auto"/>
                                        <w:left w:val="none" w:sz="0" w:space="0" w:color="auto"/>
                                        <w:bottom w:val="none" w:sz="0" w:space="0" w:color="auto"/>
                                        <w:right w:val="none" w:sz="0" w:space="0" w:color="auto"/>
                                      </w:divBdr>
                                      <w:divsChild>
                                        <w:div w:id="565073544">
                                          <w:marLeft w:val="0"/>
                                          <w:marRight w:val="0"/>
                                          <w:marTop w:val="0"/>
                                          <w:marBottom w:val="0"/>
                                          <w:divBdr>
                                            <w:top w:val="none" w:sz="0" w:space="0" w:color="auto"/>
                                            <w:left w:val="none" w:sz="0" w:space="0" w:color="auto"/>
                                            <w:bottom w:val="none" w:sz="0" w:space="0" w:color="auto"/>
                                            <w:right w:val="none" w:sz="0" w:space="0" w:color="auto"/>
                                          </w:divBdr>
                                        </w:div>
                                      </w:divsChild>
                                    </w:div>
                                    <w:div w:id="1636062475">
                                      <w:marLeft w:val="0"/>
                                      <w:marRight w:val="0"/>
                                      <w:marTop w:val="0"/>
                                      <w:marBottom w:val="0"/>
                                      <w:divBdr>
                                        <w:top w:val="none" w:sz="0" w:space="0" w:color="auto"/>
                                        <w:left w:val="none" w:sz="0" w:space="0" w:color="auto"/>
                                        <w:bottom w:val="none" w:sz="0" w:space="0" w:color="auto"/>
                                        <w:right w:val="none" w:sz="0" w:space="0" w:color="auto"/>
                                      </w:divBdr>
                                      <w:divsChild>
                                        <w:div w:id="103003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7047968">
          <w:marLeft w:val="0"/>
          <w:marRight w:val="0"/>
          <w:marTop w:val="0"/>
          <w:marBottom w:val="0"/>
          <w:divBdr>
            <w:top w:val="none" w:sz="0" w:space="0" w:color="auto"/>
            <w:left w:val="none" w:sz="0" w:space="0" w:color="auto"/>
            <w:bottom w:val="none" w:sz="0" w:space="0" w:color="auto"/>
            <w:right w:val="none" w:sz="0" w:space="0" w:color="auto"/>
          </w:divBdr>
          <w:divsChild>
            <w:div w:id="1933932679">
              <w:marLeft w:val="480"/>
              <w:marRight w:val="480"/>
              <w:marTop w:val="0"/>
              <w:marBottom w:val="0"/>
              <w:divBdr>
                <w:top w:val="none" w:sz="0" w:space="0" w:color="auto"/>
                <w:left w:val="none" w:sz="0" w:space="0" w:color="auto"/>
                <w:bottom w:val="none" w:sz="0" w:space="0" w:color="auto"/>
                <w:right w:val="none" w:sz="0" w:space="0" w:color="auto"/>
              </w:divBdr>
              <w:divsChild>
                <w:div w:id="983851798">
                  <w:marLeft w:val="0"/>
                  <w:marRight w:val="0"/>
                  <w:marTop w:val="0"/>
                  <w:marBottom w:val="0"/>
                  <w:divBdr>
                    <w:top w:val="none" w:sz="0" w:space="0" w:color="auto"/>
                    <w:left w:val="none" w:sz="0" w:space="0" w:color="auto"/>
                    <w:bottom w:val="none" w:sz="0" w:space="0" w:color="auto"/>
                    <w:right w:val="none" w:sz="0" w:space="0" w:color="auto"/>
                  </w:divBdr>
                  <w:divsChild>
                    <w:div w:id="1553037272">
                      <w:marLeft w:val="0"/>
                      <w:marRight w:val="0"/>
                      <w:marTop w:val="0"/>
                      <w:marBottom w:val="0"/>
                      <w:divBdr>
                        <w:top w:val="none" w:sz="0" w:space="0" w:color="auto"/>
                        <w:left w:val="none" w:sz="0" w:space="0" w:color="auto"/>
                        <w:bottom w:val="none" w:sz="0" w:space="0" w:color="auto"/>
                        <w:right w:val="none" w:sz="0" w:space="0" w:color="auto"/>
                      </w:divBdr>
                      <w:divsChild>
                        <w:div w:id="596256503">
                          <w:marLeft w:val="0"/>
                          <w:marRight w:val="0"/>
                          <w:marTop w:val="0"/>
                          <w:marBottom w:val="0"/>
                          <w:divBdr>
                            <w:top w:val="none" w:sz="0" w:space="0" w:color="auto"/>
                            <w:left w:val="none" w:sz="0" w:space="0" w:color="auto"/>
                            <w:bottom w:val="none" w:sz="0" w:space="0" w:color="auto"/>
                            <w:right w:val="none" w:sz="0" w:space="0" w:color="auto"/>
                          </w:divBdr>
                          <w:divsChild>
                            <w:div w:id="1517386315">
                              <w:marLeft w:val="285"/>
                              <w:marRight w:val="0"/>
                              <w:marTop w:val="0"/>
                              <w:marBottom w:val="0"/>
                              <w:divBdr>
                                <w:top w:val="none" w:sz="0" w:space="0" w:color="auto"/>
                                <w:left w:val="none" w:sz="0" w:space="0" w:color="auto"/>
                                <w:bottom w:val="none" w:sz="0" w:space="0" w:color="auto"/>
                                <w:right w:val="none" w:sz="0" w:space="0" w:color="auto"/>
                              </w:divBdr>
                              <w:divsChild>
                                <w:div w:id="364016020">
                                  <w:marLeft w:val="0"/>
                                  <w:marRight w:val="450"/>
                                  <w:marTop w:val="0"/>
                                  <w:marBottom w:val="0"/>
                                  <w:divBdr>
                                    <w:top w:val="none" w:sz="0" w:space="0" w:color="auto"/>
                                    <w:left w:val="none" w:sz="0" w:space="0" w:color="auto"/>
                                    <w:bottom w:val="none" w:sz="0" w:space="0" w:color="auto"/>
                                    <w:right w:val="none" w:sz="0" w:space="0" w:color="auto"/>
                                  </w:divBdr>
                                </w:div>
                              </w:divsChild>
                            </w:div>
                            <w:div w:id="1541478352">
                              <w:marLeft w:val="0"/>
                              <w:marRight w:val="0"/>
                              <w:marTop w:val="300"/>
                              <w:marBottom w:val="0"/>
                              <w:divBdr>
                                <w:top w:val="none" w:sz="0" w:space="0" w:color="auto"/>
                                <w:left w:val="none" w:sz="0" w:space="0" w:color="auto"/>
                                <w:bottom w:val="none" w:sz="0" w:space="0" w:color="auto"/>
                                <w:right w:val="none" w:sz="0" w:space="0" w:color="auto"/>
                              </w:divBdr>
                              <w:divsChild>
                                <w:div w:id="264309583">
                                  <w:marLeft w:val="0"/>
                                  <w:marRight w:val="0"/>
                                  <w:marTop w:val="0"/>
                                  <w:marBottom w:val="0"/>
                                  <w:divBdr>
                                    <w:top w:val="none" w:sz="0" w:space="0" w:color="auto"/>
                                    <w:left w:val="none" w:sz="0" w:space="0" w:color="auto"/>
                                    <w:bottom w:val="none" w:sz="0" w:space="0" w:color="auto"/>
                                    <w:right w:val="none" w:sz="0" w:space="0" w:color="auto"/>
                                  </w:divBdr>
                                  <w:divsChild>
                                    <w:div w:id="1485197231">
                                      <w:marLeft w:val="0"/>
                                      <w:marRight w:val="0"/>
                                      <w:marTop w:val="0"/>
                                      <w:marBottom w:val="0"/>
                                      <w:divBdr>
                                        <w:top w:val="none" w:sz="0" w:space="0" w:color="auto"/>
                                        <w:left w:val="none" w:sz="0" w:space="0" w:color="auto"/>
                                        <w:bottom w:val="none" w:sz="0" w:space="0" w:color="auto"/>
                                        <w:right w:val="none" w:sz="0" w:space="0" w:color="auto"/>
                                      </w:divBdr>
                                      <w:divsChild>
                                        <w:div w:id="942499776">
                                          <w:marLeft w:val="0"/>
                                          <w:marRight w:val="0"/>
                                          <w:marTop w:val="0"/>
                                          <w:marBottom w:val="0"/>
                                          <w:divBdr>
                                            <w:top w:val="none" w:sz="0" w:space="0" w:color="auto"/>
                                            <w:left w:val="none" w:sz="0" w:space="0" w:color="auto"/>
                                            <w:bottom w:val="none" w:sz="0" w:space="0" w:color="auto"/>
                                            <w:right w:val="none" w:sz="0" w:space="0" w:color="auto"/>
                                          </w:divBdr>
                                        </w:div>
                                      </w:divsChild>
                                    </w:div>
                                    <w:div w:id="1887597103">
                                      <w:marLeft w:val="0"/>
                                      <w:marRight w:val="0"/>
                                      <w:marTop w:val="0"/>
                                      <w:marBottom w:val="0"/>
                                      <w:divBdr>
                                        <w:top w:val="none" w:sz="0" w:space="0" w:color="auto"/>
                                        <w:left w:val="none" w:sz="0" w:space="0" w:color="auto"/>
                                        <w:bottom w:val="none" w:sz="0" w:space="0" w:color="auto"/>
                                        <w:right w:val="none" w:sz="0" w:space="0" w:color="auto"/>
                                      </w:divBdr>
                                      <w:divsChild>
                                        <w:div w:id="368339201">
                                          <w:marLeft w:val="0"/>
                                          <w:marRight w:val="0"/>
                                          <w:marTop w:val="0"/>
                                          <w:marBottom w:val="0"/>
                                          <w:divBdr>
                                            <w:top w:val="none" w:sz="0" w:space="0" w:color="auto"/>
                                            <w:left w:val="none" w:sz="0" w:space="0" w:color="auto"/>
                                            <w:bottom w:val="none" w:sz="0" w:space="0" w:color="auto"/>
                                            <w:right w:val="none" w:sz="0" w:space="0" w:color="auto"/>
                                          </w:divBdr>
                                        </w:div>
                                      </w:divsChild>
                                    </w:div>
                                    <w:div w:id="558176315">
                                      <w:marLeft w:val="0"/>
                                      <w:marRight w:val="0"/>
                                      <w:marTop w:val="0"/>
                                      <w:marBottom w:val="0"/>
                                      <w:divBdr>
                                        <w:top w:val="none" w:sz="0" w:space="0" w:color="auto"/>
                                        <w:left w:val="none" w:sz="0" w:space="0" w:color="auto"/>
                                        <w:bottom w:val="none" w:sz="0" w:space="0" w:color="auto"/>
                                        <w:right w:val="none" w:sz="0" w:space="0" w:color="auto"/>
                                      </w:divBdr>
                                      <w:divsChild>
                                        <w:div w:id="457530108">
                                          <w:marLeft w:val="0"/>
                                          <w:marRight w:val="0"/>
                                          <w:marTop w:val="0"/>
                                          <w:marBottom w:val="0"/>
                                          <w:divBdr>
                                            <w:top w:val="none" w:sz="0" w:space="0" w:color="auto"/>
                                            <w:left w:val="none" w:sz="0" w:space="0" w:color="auto"/>
                                            <w:bottom w:val="none" w:sz="0" w:space="0" w:color="auto"/>
                                            <w:right w:val="none" w:sz="0" w:space="0" w:color="auto"/>
                                          </w:divBdr>
                                        </w:div>
                                      </w:divsChild>
                                    </w:div>
                                    <w:div w:id="730228388">
                                      <w:marLeft w:val="0"/>
                                      <w:marRight w:val="0"/>
                                      <w:marTop w:val="0"/>
                                      <w:marBottom w:val="0"/>
                                      <w:divBdr>
                                        <w:top w:val="none" w:sz="0" w:space="0" w:color="auto"/>
                                        <w:left w:val="none" w:sz="0" w:space="0" w:color="auto"/>
                                        <w:bottom w:val="none" w:sz="0" w:space="0" w:color="auto"/>
                                        <w:right w:val="none" w:sz="0" w:space="0" w:color="auto"/>
                                      </w:divBdr>
                                      <w:divsChild>
                                        <w:div w:id="449012093">
                                          <w:marLeft w:val="0"/>
                                          <w:marRight w:val="0"/>
                                          <w:marTop w:val="0"/>
                                          <w:marBottom w:val="0"/>
                                          <w:divBdr>
                                            <w:top w:val="none" w:sz="0" w:space="0" w:color="auto"/>
                                            <w:left w:val="none" w:sz="0" w:space="0" w:color="auto"/>
                                            <w:bottom w:val="none" w:sz="0" w:space="0" w:color="auto"/>
                                            <w:right w:val="none" w:sz="0" w:space="0" w:color="auto"/>
                                          </w:divBdr>
                                        </w:div>
                                      </w:divsChild>
                                    </w:div>
                                    <w:div w:id="1603025799">
                                      <w:marLeft w:val="0"/>
                                      <w:marRight w:val="0"/>
                                      <w:marTop w:val="0"/>
                                      <w:marBottom w:val="0"/>
                                      <w:divBdr>
                                        <w:top w:val="none" w:sz="0" w:space="0" w:color="auto"/>
                                        <w:left w:val="none" w:sz="0" w:space="0" w:color="auto"/>
                                        <w:bottom w:val="none" w:sz="0" w:space="0" w:color="auto"/>
                                        <w:right w:val="none" w:sz="0" w:space="0" w:color="auto"/>
                                      </w:divBdr>
                                      <w:divsChild>
                                        <w:div w:id="1197934528">
                                          <w:marLeft w:val="0"/>
                                          <w:marRight w:val="0"/>
                                          <w:marTop w:val="0"/>
                                          <w:marBottom w:val="0"/>
                                          <w:divBdr>
                                            <w:top w:val="none" w:sz="0" w:space="0" w:color="auto"/>
                                            <w:left w:val="none" w:sz="0" w:space="0" w:color="auto"/>
                                            <w:bottom w:val="none" w:sz="0" w:space="0" w:color="auto"/>
                                            <w:right w:val="none" w:sz="0" w:space="0" w:color="auto"/>
                                          </w:divBdr>
                                        </w:div>
                                      </w:divsChild>
                                    </w:div>
                                    <w:div w:id="1705984678">
                                      <w:marLeft w:val="0"/>
                                      <w:marRight w:val="0"/>
                                      <w:marTop w:val="0"/>
                                      <w:marBottom w:val="0"/>
                                      <w:divBdr>
                                        <w:top w:val="none" w:sz="0" w:space="0" w:color="auto"/>
                                        <w:left w:val="none" w:sz="0" w:space="0" w:color="auto"/>
                                        <w:bottom w:val="none" w:sz="0" w:space="0" w:color="auto"/>
                                        <w:right w:val="none" w:sz="0" w:space="0" w:color="auto"/>
                                      </w:divBdr>
                                      <w:divsChild>
                                        <w:div w:id="1080516530">
                                          <w:marLeft w:val="0"/>
                                          <w:marRight w:val="0"/>
                                          <w:marTop w:val="0"/>
                                          <w:marBottom w:val="0"/>
                                          <w:divBdr>
                                            <w:top w:val="none" w:sz="0" w:space="0" w:color="auto"/>
                                            <w:left w:val="none" w:sz="0" w:space="0" w:color="auto"/>
                                            <w:bottom w:val="none" w:sz="0" w:space="0" w:color="auto"/>
                                            <w:right w:val="none" w:sz="0" w:space="0" w:color="auto"/>
                                          </w:divBdr>
                                        </w:div>
                                      </w:divsChild>
                                    </w:div>
                                    <w:div w:id="1073967774">
                                      <w:marLeft w:val="0"/>
                                      <w:marRight w:val="0"/>
                                      <w:marTop w:val="0"/>
                                      <w:marBottom w:val="0"/>
                                      <w:divBdr>
                                        <w:top w:val="none" w:sz="0" w:space="0" w:color="auto"/>
                                        <w:left w:val="none" w:sz="0" w:space="0" w:color="auto"/>
                                        <w:bottom w:val="none" w:sz="0" w:space="0" w:color="auto"/>
                                        <w:right w:val="none" w:sz="0" w:space="0" w:color="auto"/>
                                      </w:divBdr>
                                      <w:divsChild>
                                        <w:div w:id="124349893">
                                          <w:marLeft w:val="0"/>
                                          <w:marRight w:val="0"/>
                                          <w:marTop w:val="0"/>
                                          <w:marBottom w:val="0"/>
                                          <w:divBdr>
                                            <w:top w:val="none" w:sz="0" w:space="0" w:color="auto"/>
                                            <w:left w:val="none" w:sz="0" w:space="0" w:color="auto"/>
                                            <w:bottom w:val="none" w:sz="0" w:space="0" w:color="auto"/>
                                            <w:right w:val="none" w:sz="0" w:space="0" w:color="auto"/>
                                          </w:divBdr>
                                        </w:div>
                                      </w:divsChild>
                                    </w:div>
                                    <w:div w:id="666786362">
                                      <w:marLeft w:val="0"/>
                                      <w:marRight w:val="0"/>
                                      <w:marTop w:val="0"/>
                                      <w:marBottom w:val="0"/>
                                      <w:divBdr>
                                        <w:top w:val="none" w:sz="0" w:space="0" w:color="auto"/>
                                        <w:left w:val="none" w:sz="0" w:space="0" w:color="auto"/>
                                        <w:bottom w:val="none" w:sz="0" w:space="0" w:color="auto"/>
                                        <w:right w:val="none" w:sz="0" w:space="0" w:color="auto"/>
                                      </w:divBdr>
                                      <w:divsChild>
                                        <w:div w:id="1420638983">
                                          <w:marLeft w:val="0"/>
                                          <w:marRight w:val="0"/>
                                          <w:marTop w:val="0"/>
                                          <w:marBottom w:val="0"/>
                                          <w:divBdr>
                                            <w:top w:val="none" w:sz="0" w:space="0" w:color="auto"/>
                                            <w:left w:val="none" w:sz="0" w:space="0" w:color="auto"/>
                                            <w:bottom w:val="none" w:sz="0" w:space="0" w:color="auto"/>
                                            <w:right w:val="none" w:sz="0" w:space="0" w:color="auto"/>
                                          </w:divBdr>
                                        </w:div>
                                      </w:divsChild>
                                    </w:div>
                                    <w:div w:id="1311448948">
                                      <w:marLeft w:val="0"/>
                                      <w:marRight w:val="0"/>
                                      <w:marTop w:val="0"/>
                                      <w:marBottom w:val="0"/>
                                      <w:divBdr>
                                        <w:top w:val="none" w:sz="0" w:space="0" w:color="auto"/>
                                        <w:left w:val="none" w:sz="0" w:space="0" w:color="auto"/>
                                        <w:bottom w:val="none" w:sz="0" w:space="0" w:color="auto"/>
                                        <w:right w:val="none" w:sz="0" w:space="0" w:color="auto"/>
                                      </w:divBdr>
                                      <w:divsChild>
                                        <w:div w:id="2049523191">
                                          <w:marLeft w:val="0"/>
                                          <w:marRight w:val="0"/>
                                          <w:marTop w:val="0"/>
                                          <w:marBottom w:val="0"/>
                                          <w:divBdr>
                                            <w:top w:val="none" w:sz="0" w:space="0" w:color="auto"/>
                                            <w:left w:val="none" w:sz="0" w:space="0" w:color="auto"/>
                                            <w:bottom w:val="none" w:sz="0" w:space="0" w:color="auto"/>
                                            <w:right w:val="none" w:sz="0" w:space="0" w:color="auto"/>
                                          </w:divBdr>
                                        </w:div>
                                      </w:divsChild>
                                    </w:div>
                                    <w:div w:id="982122877">
                                      <w:marLeft w:val="0"/>
                                      <w:marRight w:val="0"/>
                                      <w:marTop w:val="0"/>
                                      <w:marBottom w:val="0"/>
                                      <w:divBdr>
                                        <w:top w:val="none" w:sz="0" w:space="0" w:color="auto"/>
                                        <w:left w:val="none" w:sz="0" w:space="0" w:color="auto"/>
                                        <w:bottom w:val="none" w:sz="0" w:space="0" w:color="auto"/>
                                        <w:right w:val="none" w:sz="0" w:space="0" w:color="auto"/>
                                      </w:divBdr>
                                      <w:divsChild>
                                        <w:div w:id="997075719">
                                          <w:marLeft w:val="0"/>
                                          <w:marRight w:val="0"/>
                                          <w:marTop w:val="0"/>
                                          <w:marBottom w:val="0"/>
                                          <w:divBdr>
                                            <w:top w:val="none" w:sz="0" w:space="0" w:color="auto"/>
                                            <w:left w:val="none" w:sz="0" w:space="0" w:color="auto"/>
                                            <w:bottom w:val="none" w:sz="0" w:space="0" w:color="auto"/>
                                            <w:right w:val="none" w:sz="0" w:space="0" w:color="auto"/>
                                          </w:divBdr>
                                        </w:div>
                                      </w:divsChild>
                                    </w:div>
                                    <w:div w:id="1065223619">
                                      <w:marLeft w:val="0"/>
                                      <w:marRight w:val="0"/>
                                      <w:marTop w:val="0"/>
                                      <w:marBottom w:val="0"/>
                                      <w:divBdr>
                                        <w:top w:val="none" w:sz="0" w:space="0" w:color="auto"/>
                                        <w:left w:val="none" w:sz="0" w:space="0" w:color="auto"/>
                                        <w:bottom w:val="none" w:sz="0" w:space="0" w:color="auto"/>
                                        <w:right w:val="none" w:sz="0" w:space="0" w:color="auto"/>
                                      </w:divBdr>
                                      <w:divsChild>
                                        <w:div w:id="74175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579968">
      <w:bodyDiv w:val="1"/>
      <w:marLeft w:val="0"/>
      <w:marRight w:val="0"/>
      <w:marTop w:val="0"/>
      <w:marBottom w:val="0"/>
      <w:divBdr>
        <w:top w:val="none" w:sz="0" w:space="0" w:color="auto"/>
        <w:left w:val="none" w:sz="0" w:space="0" w:color="auto"/>
        <w:bottom w:val="none" w:sz="0" w:space="0" w:color="auto"/>
        <w:right w:val="none" w:sz="0" w:space="0" w:color="auto"/>
      </w:divBdr>
    </w:div>
    <w:div w:id="198125546">
      <w:bodyDiv w:val="1"/>
      <w:marLeft w:val="0"/>
      <w:marRight w:val="0"/>
      <w:marTop w:val="0"/>
      <w:marBottom w:val="0"/>
      <w:divBdr>
        <w:top w:val="none" w:sz="0" w:space="0" w:color="auto"/>
        <w:left w:val="none" w:sz="0" w:space="0" w:color="auto"/>
        <w:bottom w:val="none" w:sz="0" w:space="0" w:color="auto"/>
        <w:right w:val="none" w:sz="0" w:space="0" w:color="auto"/>
      </w:divBdr>
    </w:div>
    <w:div w:id="252279200">
      <w:bodyDiv w:val="1"/>
      <w:marLeft w:val="0"/>
      <w:marRight w:val="0"/>
      <w:marTop w:val="0"/>
      <w:marBottom w:val="0"/>
      <w:divBdr>
        <w:top w:val="none" w:sz="0" w:space="0" w:color="auto"/>
        <w:left w:val="none" w:sz="0" w:space="0" w:color="auto"/>
        <w:bottom w:val="none" w:sz="0" w:space="0" w:color="auto"/>
        <w:right w:val="none" w:sz="0" w:space="0" w:color="auto"/>
      </w:divBdr>
    </w:div>
    <w:div w:id="344793081">
      <w:bodyDiv w:val="1"/>
      <w:marLeft w:val="0"/>
      <w:marRight w:val="0"/>
      <w:marTop w:val="0"/>
      <w:marBottom w:val="0"/>
      <w:divBdr>
        <w:top w:val="none" w:sz="0" w:space="0" w:color="auto"/>
        <w:left w:val="none" w:sz="0" w:space="0" w:color="auto"/>
        <w:bottom w:val="none" w:sz="0" w:space="0" w:color="auto"/>
        <w:right w:val="none" w:sz="0" w:space="0" w:color="auto"/>
      </w:divBdr>
    </w:div>
    <w:div w:id="368800745">
      <w:bodyDiv w:val="1"/>
      <w:marLeft w:val="0"/>
      <w:marRight w:val="0"/>
      <w:marTop w:val="0"/>
      <w:marBottom w:val="0"/>
      <w:divBdr>
        <w:top w:val="none" w:sz="0" w:space="0" w:color="auto"/>
        <w:left w:val="none" w:sz="0" w:space="0" w:color="auto"/>
        <w:bottom w:val="none" w:sz="0" w:space="0" w:color="auto"/>
        <w:right w:val="none" w:sz="0" w:space="0" w:color="auto"/>
      </w:divBdr>
    </w:div>
    <w:div w:id="699282880">
      <w:bodyDiv w:val="1"/>
      <w:marLeft w:val="0"/>
      <w:marRight w:val="0"/>
      <w:marTop w:val="0"/>
      <w:marBottom w:val="0"/>
      <w:divBdr>
        <w:top w:val="none" w:sz="0" w:space="0" w:color="auto"/>
        <w:left w:val="none" w:sz="0" w:space="0" w:color="auto"/>
        <w:bottom w:val="none" w:sz="0" w:space="0" w:color="auto"/>
        <w:right w:val="none" w:sz="0" w:space="0" w:color="auto"/>
      </w:divBdr>
    </w:div>
    <w:div w:id="890575111">
      <w:bodyDiv w:val="1"/>
      <w:marLeft w:val="0"/>
      <w:marRight w:val="0"/>
      <w:marTop w:val="0"/>
      <w:marBottom w:val="0"/>
      <w:divBdr>
        <w:top w:val="none" w:sz="0" w:space="0" w:color="auto"/>
        <w:left w:val="none" w:sz="0" w:space="0" w:color="auto"/>
        <w:bottom w:val="none" w:sz="0" w:space="0" w:color="auto"/>
        <w:right w:val="none" w:sz="0" w:space="0" w:color="auto"/>
      </w:divBdr>
      <w:divsChild>
        <w:div w:id="743644559">
          <w:marLeft w:val="0"/>
          <w:marRight w:val="0"/>
          <w:marTop w:val="0"/>
          <w:marBottom w:val="0"/>
          <w:divBdr>
            <w:top w:val="none" w:sz="0" w:space="0" w:color="auto"/>
            <w:left w:val="none" w:sz="0" w:space="0" w:color="auto"/>
            <w:bottom w:val="none" w:sz="0" w:space="0" w:color="auto"/>
            <w:right w:val="none" w:sz="0" w:space="0" w:color="auto"/>
          </w:divBdr>
          <w:divsChild>
            <w:div w:id="99584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582293">
      <w:bodyDiv w:val="1"/>
      <w:marLeft w:val="0"/>
      <w:marRight w:val="0"/>
      <w:marTop w:val="0"/>
      <w:marBottom w:val="0"/>
      <w:divBdr>
        <w:top w:val="none" w:sz="0" w:space="0" w:color="auto"/>
        <w:left w:val="none" w:sz="0" w:space="0" w:color="auto"/>
        <w:bottom w:val="none" w:sz="0" w:space="0" w:color="auto"/>
        <w:right w:val="none" w:sz="0" w:space="0" w:color="auto"/>
      </w:divBdr>
      <w:divsChild>
        <w:div w:id="997882424">
          <w:marLeft w:val="0"/>
          <w:marRight w:val="0"/>
          <w:marTop w:val="0"/>
          <w:marBottom w:val="0"/>
          <w:divBdr>
            <w:top w:val="none" w:sz="0" w:space="0" w:color="auto"/>
            <w:left w:val="none" w:sz="0" w:space="0" w:color="auto"/>
            <w:bottom w:val="none" w:sz="0" w:space="0" w:color="auto"/>
            <w:right w:val="none" w:sz="0" w:space="0" w:color="auto"/>
          </w:divBdr>
          <w:divsChild>
            <w:div w:id="119080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135351">
      <w:bodyDiv w:val="1"/>
      <w:marLeft w:val="0"/>
      <w:marRight w:val="0"/>
      <w:marTop w:val="0"/>
      <w:marBottom w:val="0"/>
      <w:divBdr>
        <w:top w:val="none" w:sz="0" w:space="0" w:color="auto"/>
        <w:left w:val="none" w:sz="0" w:space="0" w:color="auto"/>
        <w:bottom w:val="none" w:sz="0" w:space="0" w:color="auto"/>
        <w:right w:val="none" w:sz="0" w:space="0" w:color="auto"/>
      </w:divBdr>
      <w:divsChild>
        <w:div w:id="664674890">
          <w:marLeft w:val="0"/>
          <w:marRight w:val="0"/>
          <w:marTop w:val="0"/>
          <w:marBottom w:val="0"/>
          <w:divBdr>
            <w:top w:val="none" w:sz="0" w:space="0" w:color="auto"/>
            <w:left w:val="none" w:sz="0" w:space="0" w:color="auto"/>
            <w:bottom w:val="none" w:sz="0" w:space="0" w:color="auto"/>
            <w:right w:val="none" w:sz="0" w:space="0" w:color="auto"/>
          </w:divBdr>
          <w:divsChild>
            <w:div w:id="132554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841486">
      <w:bodyDiv w:val="1"/>
      <w:marLeft w:val="0"/>
      <w:marRight w:val="0"/>
      <w:marTop w:val="0"/>
      <w:marBottom w:val="0"/>
      <w:divBdr>
        <w:top w:val="none" w:sz="0" w:space="0" w:color="auto"/>
        <w:left w:val="none" w:sz="0" w:space="0" w:color="auto"/>
        <w:bottom w:val="none" w:sz="0" w:space="0" w:color="auto"/>
        <w:right w:val="none" w:sz="0" w:space="0" w:color="auto"/>
      </w:divBdr>
    </w:div>
    <w:div w:id="1245652793">
      <w:bodyDiv w:val="1"/>
      <w:marLeft w:val="0"/>
      <w:marRight w:val="0"/>
      <w:marTop w:val="0"/>
      <w:marBottom w:val="0"/>
      <w:divBdr>
        <w:top w:val="none" w:sz="0" w:space="0" w:color="auto"/>
        <w:left w:val="none" w:sz="0" w:space="0" w:color="auto"/>
        <w:bottom w:val="none" w:sz="0" w:space="0" w:color="auto"/>
        <w:right w:val="none" w:sz="0" w:space="0" w:color="auto"/>
      </w:divBdr>
      <w:divsChild>
        <w:div w:id="2037348117">
          <w:marLeft w:val="0"/>
          <w:marRight w:val="0"/>
          <w:marTop w:val="0"/>
          <w:marBottom w:val="0"/>
          <w:divBdr>
            <w:top w:val="single" w:sz="2" w:space="0" w:color="D9D9E3"/>
            <w:left w:val="single" w:sz="2" w:space="0" w:color="D9D9E3"/>
            <w:bottom w:val="single" w:sz="2" w:space="0" w:color="D9D9E3"/>
            <w:right w:val="single" w:sz="2" w:space="0" w:color="D9D9E3"/>
          </w:divBdr>
          <w:divsChild>
            <w:div w:id="1910310165">
              <w:marLeft w:val="0"/>
              <w:marRight w:val="0"/>
              <w:marTop w:val="0"/>
              <w:marBottom w:val="0"/>
              <w:divBdr>
                <w:top w:val="single" w:sz="2" w:space="0" w:color="D9D9E3"/>
                <w:left w:val="single" w:sz="2" w:space="0" w:color="D9D9E3"/>
                <w:bottom w:val="single" w:sz="2" w:space="0" w:color="D9D9E3"/>
                <w:right w:val="single" w:sz="2" w:space="0" w:color="D9D9E3"/>
              </w:divBdr>
              <w:divsChild>
                <w:div w:id="1382904172">
                  <w:marLeft w:val="0"/>
                  <w:marRight w:val="0"/>
                  <w:marTop w:val="0"/>
                  <w:marBottom w:val="0"/>
                  <w:divBdr>
                    <w:top w:val="single" w:sz="2" w:space="0" w:color="D9D9E3"/>
                    <w:left w:val="single" w:sz="2" w:space="0" w:color="D9D9E3"/>
                    <w:bottom w:val="single" w:sz="2" w:space="0" w:color="D9D9E3"/>
                    <w:right w:val="single" w:sz="2" w:space="0" w:color="D9D9E3"/>
                  </w:divBdr>
                  <w:divsChild>
                    <w:div w:id="2100103201">
                      <w:marLeft w:val="0"/>
                      <w:marRight w:val="0"/>
                      <w:marTop w:val="0"/>
                      <w:marBottom w:val="0"/>
                      <w:divBdr>
                        <w:top w:val="single" w:sz="2" w:space="0" w:color="D9D9E3"/>
                        <w:left w:val="single" w:sz="2" w:space="0" w:color="D9D9E3"/>
                        <w:bottom w:val="single" w:sz="2" w:space="0" w:color="D9D9E3"/>
                        <w:right w:val="single" w:sz="2" w:space="0" w:color="D9D9E3"/>
                      </w:divBdr>
                      <w:divsChild>
                        <w:div w:id="1640187088">
                          <w:marLeft w:val="0"/>
                          <w:marRight w:val="0"/>
                          <w:marTop w:val="0"/>
                          <w:marBottom w:val="0"/>
                          <w:divBdr>
                            <w:top w:val="single" w:sz="2" w:space="0" w:color="auto"/>
                            <w:left w:val="single" w:sz="2" w:space="0" w:color="auto"/>
                            <w:bottom w:val="single" w:sz="6" w:space="0" w:color="auto"/>
                            <w:right w:val="single" w:sz="2" w:space="0" w:color="auto"/>
                          </w:divBdr>
                          <w:divsChild>
                            <w:div w:id="509102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08244116">
                                  <w:marLeft w:val="0"/>
                                  <w:marRight w:val="0"/>
                                  <w:marTop w:val="0"/>
                                  <w:marBottom w:val="0"/>
                                  <w:divBdr>
                                    <w:top w:val="single" w:sz="2" w:space="0" w:color="D9D9E3"/>
                                    <w:left w:val="single" w:sz="2" w:space="0" w:color="D9D9E3"/>
                                    <w:bottom w:val="single" w:sz="2" w:space="0" w:color="D9D9E3"/>
                                    <w:right w:val="single" w:sz="2" w:space="0" w:color="D9D9E3"/>
                                  </w:divBdr>
                                  <w:divsChild>
                                    <w:div w:id="166361085">
                                      <w:marLeft w:val="0"/>
                                      <w:marRight w:val="0"/>
                                      <w:marTop w:val="0"/>
                                      <w:marBottom w:val="0"/>
                                      <w:divBdr>
                                        <w:top w:val="single" w:sz="2" w:space="0" w:color="D9D9E3"/>
                                        <w:left w:val="single" w:sz="2" w:space="0" w:color="D9D9E3"/>
                                        <w:bottom w:val="single" w:sz="2" w:space="0" w:color="D9D9E3"/>
                                        <w:right w:val="single" w:sz="2" w:space="0" w:color="D9D9E3"/>
                                      </w:divBdr>
                                      <w:divsChild>
                                        <w:div w:id="1989164016">
                                          <w:marLeft w:val="0"/>
                                          <w:marRight w:val="0"/>
                                          <w:marTop w:val="0"/>
                                          <w:marBottom w:val="0"/>
                                          <w:divBdr>
                                            <w:top w:val="single" w:sz="2" w:space="0" w:color="D9D9E3"/>
                                            <w:left w:val="single" w:sz="2" w:space="0" w:color="D9D9E3"/>
                                            <w:bottom w:val="single" w:sz="2" w:space="0" w:color="D9D9E3"/>
                                            <w:right w:val="single" w:sz="2" w:space="0" w:color="D9D9E3"/>
                                          </w:divBdr>
                                          <w:divsChild>
                                            <w:div w:id="1492213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38970534">
          <w:marLeft w:val="0"/>
          <w:marRight w:val="0"/>
          <w:marTop w:val="0"/>
          <w:marBottom w:val="0"/>
          <w:divBdr>
            <w:top w:val="none" w:sz="0" w:space="0" w:color="auto"/>
            <w:left w:val="none" w:sz="0" w:space="0" w:color="auto"/>
            <w:bottom w:val="none" w:sz="0" w:space="0" w:color="auto"/>
            <w:right w:val="none" w:sz="0" w:space="0" w:color="auto"/>
          </w:divBdr>
          <w:divsChild>
            <w:div w:id="414480193">
              <w:marLeft w:val="0"/>
              <w:marRight w:val="0"/>
              <w:marTop w:val="0"/>
              <w:marBottom w:val="0"/>
              <w:divBdr>
                <w:top w:val="none" w:sz="0" w:space="0" w:color="auto"/>
                <w:left w:val="none" w:sz="0" w:space="0" w:color="auto"/>
                <w:bottom w:val="none" w:sz="0" w:space="0" w:color="auto"/>
                <w:right w:val="none" w:sz="0" w:space="0" w:color="auto"/>
              </w:divBdr>
            </w:div>
            <w:div w:id="1802334847">
              <w:marLeft w:val="0"/>
              <w:marRight w:val="0"/>
              <w:marTop w:val="0"/>
              <w:marBottom w:val="0"/>
              <w:divBdr>
                <w:top w:val="single" w:sz="2" w:space="0" w:color="D9D9E3"/>
                <w:left w:val="single" w:sz="2" w:space="0" w:color="D9D9E3"/>
                <w:bottom w:val="single" w:sz="2" w:space="0" w:color="D9D9E3"/>
                <w:right w:val="single" w:sz="2" w:space="0" w:color="D9D9E3"/>
              </w:divBdr>
              <w:divsChild>
                <w:div w:id="2090737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22391760">
      <w:bodyDiv w:val="1"/>
      <w:marLeft w:val="0"/>
      <w:marRight w:val="0"/>
      <w:marTop w:val="0"/>
      <w:marBottom w:val="0"/>
      <w:divBdr>
        <w:top w:val="none" w:sz="0" w:space="0" w:color="auto"/>
        <w:left w:val="none" w:sz="0" w:space="0" w:color="auto"/>
        <w:bottom w:val="none" w:sz="0" w:space="0" w:color="auto"/>
        <w:right w:val="none" w:sz="0" w:space="0" w:color="auto"/>
      </w:divBdr>
    </w:div>
    <w:div w:id="1551259435">
      <w:bodyDiv w:val="1"/>
      <w:marLeft w:val="0"/>
      <w:marRight w:val="0"/>
      <w:marTop w:val="0"/>
      <w:marBottom w:val="0"/>
      <w:divBdr>
        <w:top w:val="none" w:sz="0" w:space="0" w:color="auto"/>
        <w:left w:val="none" w:sz="0" w:space="0" w:color="auto"/>
        <w:bottom w:val="none" w:sz="0" w:space="0" w:color="auto"/>
        <w:right w:val="none" w:sz="0" w:space="0" w:color="auto"/>
      </w:divBdr>
    </w:div>
    <w:div w:id="1644000708">
      <w:bodyDiv w:val="1"/>
      <w:marLeft w:val="0"/>
      <w:marRight w:val="0"/>
      <w:marTop w:val="0"/>
      <w:marBottom w:val="0"/>
      <w:divBdr>
        <w:top w:val="none" w:sz="0" w:space="0" w:color="auto"/>
        <w:left w:val="none" w:sz="0" w:space="0" w:color="auto"/>
        <w:bottom w:val="none" w:sz="0" w:space="0" w:color="auto"/>
        <w:right w:val="none" w:sz="0" w:space="0" w:color="auto"/>
      </w:divBdr>
    </w:div>
    <w:div w:id="1678002294">
      <w:bodyDiv w:val="1"/>
      <w:marLeft w:val="0"/>
      <w:marRight w:val="0"/>
      <w:marTop w:val="0"/>
      <w:marBottom w:val="0"/>
      <w:divBdr>
        <w:top w:val="none" w:sz="0" w:space="0" w:color="auto"/>
        <w:left w:val="none" w:sz="0" w:space="0" w:color="auto"/>
        <w:bottom w:val="none" w:sz="0" w:space="0" w:color="auto"/>
        <w:right w:val="none" w:sz="0" w:space="0" w:color="auto"/>
      </w:divBdr>
    </w:div>
    <w:div w:id="1874346599">
      <w:bodyDiv w:val="1"/>
      <w:marLeft w:val="0"/>
      <w:marRight w:val="0"/>
      <w:marTop w:val="0"/>
      <w:marBottom w:val="0"/>
      <w:divBdr>
        <w:top w:val="none" w:sz="0" w:space="0" w:color="auto"/>
        <w:left w:val="none" w:sz="0" w:space="0" w:color="auto"/>
        <w:bottom w:val="none" w:sz="0" w:space="0" w:color="auto"/>
        <w:right w:val="none" w:sz="0" w:space="0" w:color="auto"/>
      </w:divBdr>
    </w:div>
    <w:div w:id="1974172560">
      <w:bodyDiv w:val="1"/>
      <w:marLeft w:val="0"/>
      <w:marRight w:val="0"/>
      <w:marTop w:val="0"/>
      <w:marBottom w:val="0"/>
      <w:divBdr>
        <w:top w:val="none" w:sz="0" w:space="0" w:color="auto"/>
        <w:left w:val="none" w:sz="0" w:space="0" w:color="auto"/>
        <w:bottom w:val="none" w:sz="0" w:space="0" w:color="auto"/>
        <w:right w:val="none" w:sz="0" w:space="0" w:color="auto"/>
      </w:divBdr>
      <w:divsChild>
        <w:div w:id="1247305662">
          <w:marLeft w:val="0"/>
          <w:marRight w:val="0"/>
          <w:marTop w:val="0"/>
          <w:marBottom w:val="0"/>
          <w:divBdr>
            <w:top w:val="none" w:sz="0" w:space="0" w:color="auto"/>
            <w:left w:val="none" w:sz="0" w:space="0" w:color="auto"/>
            <w:bottom w:val="none" w:sz="0" w:space="0" w:color="auto"/>
            <w:right w:val="none" w:sz="0" w:space="0" w:color="auto"/>
          </w:divBdr>
          <w:divsChild>
            <w:div w:id="203345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77778">
      <w:bodyDiv w:val="1"/>
      <w:marLeft w:val="0"/>
      <w:marRight w:val="0"/>
      <w:marTop w:val="0"/>
      <w:marBottom w:val="0"/>
      <w:divBdr>
        <w:top w:val="none" w:sz="0" w:space="0" w:color="auto"/>
        <w:left w:val="none" w:sz="0" w:space="0" w:color="auto"/>
        <w:bottom w:val="none" w:sz="0" w:space="0" w:color="auto"/>
        <w:right w:val="none" w:sz="0" w:space="0" w:color="auto"/>
      </w:divBdr>
    </w:div>
    <w:div w:id="2117870381">
      <w:bodyDiv w:val="1"/>
      <w:marLeft w:val="0"/>
      <w:marRight w:val="0"/>
      <w:marTop w:val="0"/>
      <w:marBottom w:val="0"/>
      <w:divBdr>
        <w:top w:val="none" w:sz="0" w:space="0" w:color="auto"/>
        <w:left w:val="none" w:sz="0" w:space="0" w:color="auto"/>
        <w:bottom w:val="none" w:sz="0" w:space="0" w:color="auto"/>
        <w:right w:val="none" w:sz="0" w:space="0" w:color="auto"/>
      </w:divBdr>
      <w:divsChild>
        <w:div w:id="1035157602">
          <w:marLeft w:val="0"/>
          <w:marRight w:val="0"/>
          <w:marTop w:val="0"/>
          <w:marBottom w:val="0"/>
          <w:divBdr>
            <w:top w:val="single" w:sz="2" w:space="0" w:color="D9D9E3"/>
            <w:left w:val="single" w:sz="2" w:space="0" w:color="D9D9E3"/>
            <w:bottom w:val="single" w:sz="2" w:space="0" w:color="D9D9E3"/>
            <w:right w:val="single" w:sz="2" w:space="0" w:color="D9D9E3"/>
          </w:divBdr>
          <w:divsChild>
            <w:div w:id="1088235558">
              <w:marLeft w:val="0"/>
              <w:marRight w:val="0"/>
              <w:marTop w:val="0"/>
              <w:marBottom w:val="0"/>
              <w:divBdr>
                <w:top w:val="single" w:sz="2" w:space="0" w:color="D9D9E3"/>
                <w:left w:val="single" w:sz="2" w:space="0" w:color="D9D9E3"/>
                <w:bottom w:val="single" w:sz="2" w:space="0" w:color="D9D9E3"/>
                <w:right w:val="single" w:sz="2" w:space="0" w:color="D9D9E3"/>
              </w:divBdr>
              <w:divsChild>
                <w:div w:id="737435913">
                  <w:marLeft w:val="0"/>
                  <w:marRight w:val="0"/>
                  <w:marTop w:val="0"/>
                  <w:marBottom w:val="0"/>
                  <w:divBdr>
                    <w:top w:val="single" w:sz="2" w:space="0" w:color="D9D9E3"/>
                    <w:left w:val="single" w:sz="2" w:space="0" w:color="D9D9E3"/>
                    <w:bottom w:val="single" w:sz="2" w:space="0" w:color="D9D9E3"/>
                    <w:right w:val="single" w:sz="2" w:space="0" w:color="D9D9E3"/>
                  </w:divBdr>
                  <w:divsChild>
                    <w:div w:id="737827427">
                      <w:marLeft w:val="0"/>
                      <w:marRight w:val="0"/>
                      <w:marTop w:val="0"/>
                      <w:marBottom w:val="0"/>
                      <w:divBdr>
                        <w:top w:val="single" w:sz="2" w:space="0" w:color="D9D9E3"/>
                        <w:left w:val="single" w:sz="2" w:space="0" w:color="D9D9E3"/>
                        <w:bottom w:val="single" w:sz="2" w:space="0" w:color="D9D9E3"/>
                        <w:right w:val="single" w:sz="2" w:space="0" w:color="D9D9E3"/>
                      </w:divBdr>
                      <w:divsChild>
                        <w:div w:id="1587111761">
                          <w:marLeft w:val="0"/>
                          <w:marRight w:val="0"/>
                          <w:marTop w:val="0"/>
                          <w:marBottom w:val="0"/>
                          <w:divBdr>
                            <w:top w:val="single" w:sz="2" w:space="0" w:color="auto"/>
                            <w:left w:val="single" w:sz="2" w:space="0" w:color="auto"/>
                            <w:bottom w:val="single" w:sz="6" w:space="0" w:color="auto"/>
                            <w:right w:val="single" w:sz="2" w:space="0" w:color="auto"/>
                          </w:divBdr>
                          <w:divsChild>
                            <w:div w:id="5117996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146335">
                                  <w:marLeft w:val="0"/>
                                  <w:marRight w:val="0"/>
                                  <w:marTop w:val="0"/>
                                  <w:marBottom w:val="0"/>
                                  <w:divBdr>
                                    <w:top w:val="single" w:sz="2" w:space="0" w:color="D9D9E3"/>
                                    <w:left w:val="single" w:sz="2" w:space="0" w:color="D9D9E3"/>
                                    <w:bottom w:val="single" w:sz="2" w:space="0" w:color="D9D9E3"/>
                                    <w:right w:val="single" w:sz="2" w:space="0" w:color="D9D9E3"/>
                                  </w:divBdr>
                                  <w:divsChild>
                                    <w:div w:id="2076586871">
                                      <w:marLeft w:val="0"/>
                                      <w:marRight w:val="0"/>
                                      <w:marTop w:val="0"/>
                                      <w:marBottom w:val="0"/>
                                      <w:divBdr>
                                        <w:top w:val="single" w:sz="2" w:space="0" w:color="D9D9E3"/>
                                        <w:left w:val="single" w:sz="2" w:space="0" w:color="D9D9E3"/>
                                        <w:bottom w:val="single" w:sz="2" w:space="0" w:color="D9D9E3"/>
                                        <w:right w:val="single" w:sz="2" w:space="0" w:color="D9D9E3"/>
                                      </w:divBdr>
                                      <w:divsChild>
                                        <w:div w:id="1512792361">
                                          <w:marLeft w:val="0"/>
                                          <w:marRight w:val="0"/>
                                          <w:marTop w:val="0"/>
                                          <w:marBottom w:val="0"/>
                                          <w:divBdr>
                                            <w:top w:val="single" w:sz="2" w:space="0" w:color="D9D9E3"/>
                                            <w:left w:val="single" w:sz="2" w:space="0" w:color="D9D9E3"/>
                                            <w:bottom w:val="single" w:sz="2" w:space="0" w:color="D9D9E3"/>
                                            <w:right w:val="single" w:sz="2" w:space="0" w:color="D9D9E3"/>
                                          </w:divBdr>
                                          <w:divsChild>
                                            <w:div w:id="1434933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8978328">
          <w:marLeft w:val="0"/>
          <w:marRight w:val="0"/>
          <w:marTop w:val="0"/>
          <w:marBottom w:val="0"/>
          <w:divBdr>
            <w:top w:val="none" w:sz="0" w:space="0" w:color="auto"/>
            <w:left w:val="none" w:sz="0" w:space="0" w:color="auto"/>
            <w:bottom w:val="none" w:sz="0" w:space="0" w:color="auto"/>
            <w:right w:val="none" w:sz="0" w:space="0" w:color="auto"/>
          </w:divBdr>
          <w:divsChild>
            <w:div w:id="802507561">
              <w:marLeft w:val="0"/>
              <w:marRight w:val="0"/>
              <w:marTop w:val="0"/>
              <w:marBottom w:val="0"/>
              <w:divBdr>
                <w:top w:val="single" w:sz="2" w:space="0" w:color="D9D9E3"/>
                <w:left w:val="single" w:sz="2" w:space="0" w:color="D9D9E3"/>
                <w:bottom w:val="single" w:sz="2" w:space="0" w:color="D9D9E3"/>
                <w:right w:val="single" w:sz="2" w:space="0" w:color="D9D9E3"/>
              </w:divBdr>
              <w:divsChild>
                <w:div w:id="18240085">
                  <w:marLeft w:val="0"/>
                  <w:marRight w:val="0"/>
                  <w:marTop w:val="0"/>
                  <w:marBottom w:val="0"/>
                  <w:divBdr>
                    <w:top w:val="single" w:sz="2" w:space="0" w:color="D9D9E3"/>
                    <w:left w:val="single" w:sz="2" w:space="0" w:color="D9D9E3"/>
                    <w:bottom w:val="single" w:sz="2" w:space="0" w:color="D9D9E3"/>
                    <w:right w:val="single" w:sz="2" w:space="0" w:color="D9D9E3"/>
                  </w:divBdr>
                  <w:divsChild>
                    <w:div w:id="69161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statista.com/forecasts/891085/online-food-delivery-users-by-segment-in-the-united-kingdom" TargetMode="External"/><Relationship Id="rId47" Type="http://schemas.openxmlformats.org/officeDocument/2006/relationships/hyperlink" Target="https://www.statista.com/statistics/1170631/online-food-delivery-market-size-worldwide/" TargetMode="External"/><Relationship Id="rId63" Type="http://schemas.openxmlformats.org/officeDocument/2006/relationships/hyperlink" Target="https://commonslibrary.parliament.uk/research-briefings/cbp-9111/" TargetMode="External"/><Relationship Id="rId68" Type="http://schemas.openxmlformats.org/officeDocument/2006/relationships/hyperlink" Target="https://doi.org/10.1108/IJCHM-05-2020-0477" TargetMode="External"/><Relationship Id="rId84" Type="http://schemas.openxmlformats.org/officeDocument/2006/relationships/hyperlink" Target="https://doi.org/10.1016/j.ijinfomgt.2018.09.017" TargetMode="External"/><Relationship Id="rId89" Type="http://schemas.openxmlformats.org/officeDocument/2006/relationships/hyperlink" Target="https://doi.org/10.1016/j.jretconser.2019.06.010" TargetMode="External"/><Relationship Id="rId112"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image" Target="media/image42.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chart" Target="charts/chart3.xml"/><Relationship Id="rId53" Type="http://schemas.openxmlformats.org/officeDocument/2006/relationships/hyperlink" Target="https://trends.edison.tech/research/convenience-store-delivery-sales.html" TargetMode="External"/><Relationship Id="rId58" Type="http://schemas.openxmlformats.org/officeDocument/2006/relationships/hyperlink" Target="http://ijrar.com/upload_issue/ijrar_issue_20542895.pdf" TargetMode="External"/><Relationship Id="rId74" Type="http://schemas.openxmlformats.org/officeDocument/2006/relationships/hyperlink" Target="https://www.nytimes.com/2021/06/11/business/britain-restaurants-staff-pandemic.html" TargetMode="External"/><Relationship Id="rId79" Type="http://schemas.openxmlformats.org/officeDocument/2006/relationships/hyperlink" Target="http://www.jatit.org/volumes/Vol97No16/11Vol97No16.pdf" TargetMode="External"/><Relationship Id="rId102" Type="http://schemas.openxmlformats.org/officeDocument/2006/relationships/image" Target="media/image37.png"/><Relationship Id="rId5" Type="http://schemas.openxmlformats.org/officeDocument/2006/relationships/webSettings" Target="webSettings.xml"/><Relationship Id="rId90" Type="http://schemas.openxmlformats.org/officeDocument/2006/relationships/hyperlink" Target="https://doi.org/10.1016/j.jretconser.2016.12.013" TargetMode="External"/><Relationship Id="rId95" Type="http://schemas.openxmlformats.org/officeDocument/2006/relationships/image" Target="media/image30.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doi.org/10.1108/BFJ-12-2021-1334" TargetMode="External"/><Relationship Id="rId48" Type="http://schemas.openxmlformats.org/officeDocument/2006/relationships/hyperlink" Target="https://www.statista.com/statistics/1298186/food-delivery-app-downloads-uk/" TargetMode="External"/><Relationship Id="rId64" Type="http://schemas.openxmlformats.org/officeDocument/2006/relationships/hyperlink" Target="https://www.ibisworld.com/united-kingdom/market-size/online-food-ordering-delivery-platforms/" TargetMode="External"/><Relationship Id="rId69" Type="http://schemas.openxmlformats.org/officeDocument/2006/relationships/hyperlink" Target="https://kpmg.com/uk/en/home/media/press-releases/2021/07/increase-spend-on-takeaways.html" TargetMode="External"/><Relationship Id="rId113" Type="http://schemas.openxmlformats.org/officeDocument/2006/relationships/theme" Target="theme/theme1.xml"/><Relationship Id="rId80" Type="http://schemas.openxmlformats.org/officeDocument/2006/relationships/hyperlink" Target="http://www.theguardian.com/business/2020/nov/25/eat-out-to-help-out-venues-claimed-more-than-849m-through-scheme" TargetMode="External"/><Relationship Id="rId85" Type="http://schemas.openxmlformats.org/officeDocument/2006/relationships/hyperlink" Target="https://doi.org/10.1108/BFJ-05-2020-0449"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hyperlink" Target="https://www.mckinsey.com/industries/technology-media-and-telecommunications/our-insights/ordering-in-the-rapid-evolution-of-food-delivery" TargetMode="External"/><Relationship Id="rId59" Type="http://schemas.openxmlformats.org/officeDocument/2006/relationships/hyperlink" Target="https://www.theguardian.com/money/2022/jul/11/hard-to-swallow-the-30-price-hike-that-gets-delivered-with-your-meal" TargetMode="External"/><Relationship Id="rId103" Type="http://schemas.openxmlformats.org/officeDocument/2006/relationships/image" Target="media/image38.png"/><Relationship Id="rId108" Type="http://schemas.openxmlformats.org/officeDocument/2006/relationships/image" Target="media/image43.png"/><Relationship Id="rId54" Type="http://schemas.openxmlformats.org/officeDocument/2006/relationships/hyperlink" Target="http://www.theguardian.com/business/2023/apr/11/uk-economy-shrink-imf-euro-area-energy-costs-inflation.%20" TargetMode="External"/><Relationship Id="rId70" Type="http://schemas.openxmlformats.org/officeDocument/2006/relationships/hyperlink" Target="https://www.forbes.com/sites/phillempert/2023/02/17/the-future-of-food-delivery-depends-on-human-emotions-not-speed/?sh=7ef88098c8c2" TargetMode="External"/><Relationship Id="rId75" Type="http://schemas.openxmlformats.org/officeDocument/2006/relationships/hyperlink" Target="https://doi.org/10.1016/j.ijhm.2018.01.001" TargetMode="External"/><Relationship Id="rId91" Type="http://schemas.openxmlformats.org/officeDocument/2006/relationships/hyperlink" Target="https://doi.org/10.1016/j.ijhm.2020.102683" TargetMode="External"/><Relationship Id="rId96"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6.png"/><Relationship Id="rId49" Type="http://schemas.openxmlformats.org/officeDocument/2006/relationships/hyperlink" Target="https://www.statista.com/statistics/1298186/food-delivery-app-downloads-uk/" TargetMode="External"/><Relationship Id="rId57" Type="http://schemas.openxmlformats.org/officeDocument/2006/relationships/hyperlink" Target="https://www.forbes.com/sites/forbesbusinesscouncil/2022/09/02/how-technology-is-changing-the-restaurant-business/?sh=1a1fbe76659a" TargetMode="External"/><Relationship Id="rId106"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forbes.com/sites/andriacheng/2018/06/26/millennials-are-ordering-food-for-delivery-more-but-are-they-killing-the-kitchen-too/?sh=373ede81393e" TargetMode="External"/><Relationship Id="rId52" Type="http://schemas.openxmlformats.org/officeDocument/2006/relationships/hyperlink" Target="https://trends.edison.tech/research/global-food-delivery-2021.html" TargetMode="External"/><Relationship Id="rId60" Type="http://schemas.openxmlformats.org/officeDocument/2006/relationships/hyperlink" Target="https://www.uswitch.com/mobiles/studies/mobile-statistics/" TargetMode="External"/><Relationship Id="rId65" Type="http://schemas.openxmlformats.org/officeDocument/2006/relationships/hyperlink" Target="https://www.nytimes.com/2019/08/14/technology/uber-eats-ghost-kitchens.html" TargetMode="External"/><Relationship Id="rId73" Type="http://schemas.openxmlformats.org/officeDocument/2006/relationships/hyperlink" Target="https://doi.org/10.1111/ijcs.12630" TargetMode="External"/><Relationship Id="rId78" Type="http://schemas.openxmlformats.org/officeDocument/2006/relationships/hyperlink" Target="http://www.ons.gov.uk/economy/inflationandpriceindices/bulletins/consumerpriceinflation/february2023" TargetMode="External"/><Relationship Id="rId81" Type="http://schemas.openxmlformats.org/officeDocument/2006/relationships/hyperlink" Target="https://doi.org/10.1016/j.jretconser.2019.05.025" TargetMode="External"/><Relationship Id="rId86" Type="http://schemas.openxmlformats.org/officeDocument/2006/relationships/hyperlink" Target="https://www.tandfonline.com/doi/abs/10.1080/1528008X.2022.2109240?journalCode=wqah20" TargetMode="External"/><Relationship Id="rId94" Type="http://schemas.openxmlformats.org/officeDocument/2006/relationships/image" Target="media/image29.png"/><Relationship Id="rId99" Type="http://schemas.openxmlformats.org/officeDocument/2006/relationships/image" Target="media/image34.png"/><Relationship Id="rId101"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commonslibrary.parliament.uk/research-briefings/cbp-9068/" TargetMode="External"/><Relationship Id="rId109" Type="http://schemas.openxmlformats.org/officeDocument/2006/relationships/image" Target="media/image44.png"/><Relationship Id="rId34" Type="http://schemas.openxmlformats.org/officeDocument/2006/relationships/chart" Target="charts/chart1.xml"/><Relationship Id="rId50" Type="http://schemas.openxmlformats.org/officeDocument/2006/relationships/hyperlink" Target="http://www.businessleader.co.uk/83-brits-cutting-restaurant-spending-amid-cost-of-living-crisis-forbes-advisor-reports/" TargetMode="External"/><Relationship Id="rId55" Type="http://schemas.openxmlformats.org/officeDocument/2006/relationships/hyperlink" Target="https://www.futuremarketinsights.com/reports/online-food-delivery-services-market" TargetMode="External"/><Relationship Id="rId76" Type="http://schemas.openxmlformats.org/officeDocument/2006/relationships/hyperlink" Target="http://www.ons" TargetMode="External"/><Relationship Id="rId97" Type="http://schemas.openxmlformats.org/officeDocument/2006/relationships/image" Target="media/image32.png"/><Relationship Id="rId104"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hyperlink" Target="https://www.statista.com/statistics/1282813/average-spend-per-person-on-takeaway-food-from-restaurants-uk/" TargetMode="External"/><Relationship Id="rId92" Type="http://schemas.openxmlformats.org/officeDocument/2006/relationships/image" Target="media/image27.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statista.com/statistics/1125765/frequency-of-online-food-shopping-by-gender-uk/" TargetMode="External"/><Relationship Id="rId45" Type="http://schemas.openxmlformats.org/officeDocument/2006/relationships/hyperlink" Target="https://doi.org/10.1016/j.ijhm.2018.06.019" TargetMode="External"/><Relationship Id="rId66" Type="http://schemas.openxmlformats.org/officeDocument/2006/relationships/hyperlink" Target="https://doi.org/10.25124/ijies.v4i01.45" TargetMode="External"/><Relationship Id="rId87" Type="http://schemas.openxmlformats.org/officeDocument/2006/relationships/hyperlink" Target="http://www.ft.com/content/81fbdff6-dacb-476b-a4ba-12696e7f7800" TargetMode="External"/><Relationship Id="rId110" Type="http://schemas.openxmlformats.org/officeDocument/2006/relationships/header" Target="header1.xml"/><Relationship Id="rId61" Type="http://schemas.openxmlformats.org/officeDocument/2006/relationships/hyperlink" Target="https://doi.org/10.1016/j.jhtm.2021.08.012" TargetMode="External"/><Relationship Id="rId82" Type="http://schemas.openxmlformats.org/officeDocument/2006/relationships/hyperlink" Target="https://doi.org/10.1016/j.ijhm.2020.102528"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chart" Target="charts/chart2.xml"/><Relationship Id="rId56" Type="http://schemas.openxmlformats.org/officeDocument/2006/relationships/hyperlink" Target="https://www.forbes.com/sites/forbesbusinesscouncil/2022/12/21/economizing-in-the-kitchen-how-restaurants-are-reducing-their-footprints/?sh=11fe9d476f9b" TargetMode="External"/><Relationship Id="rId77" Type="http://schemas.openxmlformats.org/officeDocument/2006/relationships/hyperlink" Target="https://www" TargetMode="External"/><Relationship Id="rId100" Type="http://schemas.openxmlformats.org/officeDocument/2006/relationships/image" Target="media/image35.png"/><Relationship Id="rId105"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hyperlink" Target="https://doi.org/10.1016/j.foodpol.2022.102373" TargetMode="External"/><Relationship Id="rId72" Type="http://schemas.openxmlformats.org/officeDocument/2006/relationships/hyperlink" Target="http://www.telegraph.co.uk/luxury/drinking-and-dining/michelin-starred-meals-can-delivered-home-lockdown/" TargetMode="External"/><Relationship Id="rId93" Type="http://schemas.openxmlformats.org/officeDocument/2006/relationships/image" Target="media/image28.png"/><Relationship Id="rId98" Type="http://schemas.openxmlformats.org/officeDocument/2006/relationships/image" Target="media/image33.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www.statista.com/statistics/306720/cpi-rate-forecast-uk/" TargetMode="External"/><Relationship Id="rId67" Type="http://schemas.openxmlformats.org/officeDocument/2006/relationships/hyperlink" Target="https://eclass.aspete.gr/modules/document/file.php/EPPAIK269/5a7cc366dd963113c6923ac4a73c3286ab22.pdf" TargetMode="External"/><Relationship Id="rId20" Type="http://schemas.openxmlformats.org/officeDocument/2006/relationships/image" Target="media/image12.png"/><Relationship Id="rId41" Type="http://schemas.openxmlformats.org/officeDocument/2006/relationships/hyperlink" Target="https://www.researchgate.net/publication/305154862_Defining_and_identifying_stakeholders_Views_from_management_and_stakeholders" TargetMode="External"/><Relationship Id="rId62" Type="http://schemas.openxmlformats.org/officeDocument/2006/relationships/hyperlink" Target="https://www.ons.gov.uk/businessindustryandtrade/retailindustry/articles/howourinternetactivityhasinfluencedthewayweshop/october2019" TargetMode="External"/><Relationship Id="rId83" Type="http://schemas.openxmlformats.org/officeDocument/2006/relationships/hyperlink" Target="https://www.ey.com/en_gl/consumer&#8208;products&#8208;retail/how&#8208;covid&#8208;19&#8208;could&#8208;change&#8208;consumer&#8208;behavior" TargetMode="External"/><Relationship Id="rId88" Type="http://schemas.openxmlformats.org/officeDocument/2006/relationships/hyperlink" Target="https://doi.org/10.1016/j.ijmedinf.2020.104156" TargetMode="External"/><Relationship Id="rId111"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k\AppData\Roaming\Microsoft\Excel\Online%20food%20delivery%20orders%20-%20survey(1-51)%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k\AppData\Roaming\Microsoft\Excel\Online%20food%20delivery%20orders%20-%20survey(1-51)%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pl-PL" sz="1200" b="1" i="0" u="none" strike="noStrike" baseline="0">
                <a:effectLst/>
              </a:rPr>
              <a:t>F</a:t>
            </a:r>
            <a:r>
              <a:rPr lang="en-US" sz="1200" b="1" i="0" u="none" strike="noStrike" baseline="0">
                <a:effectLst/>
              </a:rPr>
              <a:t>ood delivery apps provide shorter waiting times for users</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Arkusz1!$B$12</c:f>
              <c:strCache>
                <c:ptCount val="1"/>
                <c:pt idx="0">
                  <c:v>33%</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D93-4AED-A983-70ED6673841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D93-4AED-A983-70ED6673841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D93-4AED-A983-70ED6673841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D93-4AED-A983-70ED6673841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D93-4AED-A983-70ED6673841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Arkusz1!$A$13:$A$17</c:f>
              <c:strCache>
                <c:ptCount val="3"/>
                <c:pt idx="0">
                  <c:v>Neutral</c:v>
                </c:pt>
                <c:pt idx="1">
                  <c:v>Strongly agree</c:v>
                </c:pt>
                <c:pt idx="2">
                  <c:v>Strongly Disagree</c:v>
                </c:pt>
              </c:strCache>
            </c:strRef>
          </c:cat>
          <c:val>
            <c:numRef>
              <c:f>Arkusz1!$B$13:$B$17</c:f>
              <c:numCache>
                <c:formatCode>0%</c:formatCode>
                <c:ptCount val="5"/>
                <c:pt idx="0">
                  <c:v>0.23529411764705882</c:v>
                </c:pt>
                <c:pt idx="1">
                  <c:v>0.41176470588235292</c:v>
                </c:pt>
                <c:pt idx="2">
                  <c:v>1.9607843137254902E-2</c:v>
                </c:pt>
              </c:numCache>
            </c:numRef>
          </c:val>
          <c:extLst>
            <c:ext xmlns:c16="http://schemas.microsoft.com/office/drawing/2014/chart" uri="{C3380CC4-5D6E-409C-BE32-E72D297353CC}">
              <c16:uniqueId val="{0000000A-5D93-4AED-A983-70ED6673841E}"/>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Food delivery apps provide users with promotions and discounts on food orders, making the ordering experience more affordable and enjoyable.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Arkusz1!$B$12</c:f>
              <c:strCache>
                <c:ptCount val="1"/>
                <c:pt idx="0">
                  <c:v>33%</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F2B-495C-ADB8-CE2B6D7F154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F2B-495C-ADB8-CE2B6D7F154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F2B-495C-ADB8-CE2B6D7F154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0F2B-495C-ADB8-CE2B6D7F154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0F2B-495C-ADB8-CE2B6D7F15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Arkusz1!$A$13:$A$17</c:f>
              <c:strCache>
                <c:ptCount val="3"/>
                <c:pt idx="0">
                  <c:v>Neutral</c:v>
                </c:pt>
                <c:pt idx="1">
                  <c:v>Strongly agree</c:v>
                </c:pt>
                <c:pt idx="2">
                  <c:v>Strongly Disagree</c:v>
                </c:pt>
              </c:strCache>
            </c:strRef>
          </c:cat>
          <c:val>
            <c:numRef>
              <c:f>Arkusz1!$B$13:$B$17</c:f>
              <c:numCache>
                <c:formatCode>0%</c:formatCode>
                <c:ptCount val="5"/>
                <c:pt idx="0">
                  <c:v>0.23529411764705882</c:v>
                </c:pt>
                <c:pt idx="1">
                  <c:v>0.41176470588235292</c:v>
                </c:pt>
                <c:pt idx="2">
                  <c:v>1.9607843137254902E-2</c:v>
                </c:pt>
              </c:numCache>
            </c:numRef>
          </c:val>
          <c:extLst>
            <c:ext xmlns:c16="http://schemas.microsoft.com/office/drawing/2014/chart" uri="{C3380CC4-5D6E-409C-BE32-E72D297353CC}">
              <c16:uniqueId val="{0000000A-0F2B-495C-ADB8-CE2B6D7F1543}"/>
            </c:ext>
          </c:extLst>
        </c:ser>
        <c:dLbls>
          <c:dLblPos val="outEnd"/>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Arkusz1!$B$10</c:f>
              <c:strCache>
                <c:ptCount val="1"/>
                <c:pt idx="0">
                  <c:v>How easy it was to order food through delivery apps?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Arkusz1!$A$11:$A$13</c:f>
              <c:strCache>
                <c:ptCount val="3"/>
                <c:pt idx="0">
                  <c:v>Extremely easy</c:v>
                </c:pt>
                <c:pt idx="1">
                  <c:v>Neutral</c:v>
                </c:pt>
                <c:pt idx="2">
                  <c:v>Somewhat easy</c:v>
                </c:pt>
              </c:strCache>
            </c:strRef>
          </c:cat>
          <c:val>
            <c:numRef>
              <c:f>Arkusz1!$B$11:$B$13</c:f>
              <c:numCache>
                <c:formatCode>0%</c:formatCode>
                <c:ptCount val="3"/>
                <c:pt idx="0">
                  <c:v>0.50980392156862742</c:v>
                </c:pt>
                <c:pt idx="1">
                  <c:v>9.8039215686274508E-2</c:v>
                </c:pt>
                <c:pt idx="2">
                  <c:v>0.39215686274509803</c:v>
                </c:pt>
              </c:numCache>
            </c:numRef>
          </c:val>
          <c:extLst>
            <c:ext xmlns:c16="http://schemas.microsoft.com/office/drawing/2014/chart" uri="{C3380CC4-5D6E-409C-BE32-E72D297353CC}">
              <c16:uniqueId val="{00000000-92D0-4FD9-9F44-B740DE0B12E0}"/>
            </c:ext>
          </c:extLst>
        </c:ser>
        <c:dLbls>
          <c:showLegendKey val="0"/>
          <c:showVal val="1"/>
          <c:showCatName val="0"/>
          <c:showSerName val="0"/>
          <c:showPercent val="0"/>
          <c:showBubbleSize val="0"/>
        </c:dLbls>
        <c:gapWidth val="79"/>
        <c:shape val="box"/>
        <c:axId val="533945392"/>
        <c:axId val="533945872"/>
        <c:axId val="0"/>
      </c:bar3DChart>
      <c:catAx>
        <c:axId val="5339453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33945872"/>
        <c:crosses val="autoZero"/>
        <c:auto val="1"/>
        <c:lblAlgn val="ctr"/>
        <c:lblOffset val="100"/>
        <c:noMultiLvlLbl val="0"/>
      </c:catAx>
      <c:valAx>
        <c:axId val="533945872"/>
        <c:scaling>
          <c:orientation val="minMax"/>
        </c:scaling>
        <c:delete val="1"/>
        <c:axPos val="l"/>
        <c:numFmt formatCode="0%" sourceLinked="1"/>
        <c:majorTickMark val="none"/>
        <c:minorTickMark val="none"/>
        <c:tickLblPos val="nextTo"/>
        <c:crossAx val="533945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800" b="1"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BAFC7A-BE0E-42EC-8CA1-F94BB2EDA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9141</TotalTime>
  <Pages>62</Pages>
  <Words>14992</Words>
  <Characters>85461</Characters>
  <Application>Microsoft Office Word</Application>
  <DocSecurity>0</DocSecurity>
  <Lines>712</Lines>
  <Paragraphs>200</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Marcin Klytta (1919648)</cp:lastModifiedBy>
  <cp:revision>46</cp:revision>
  <dcterms:created xsi:type="dcterms:W3CDTF">2023-04-26T09:11:00Z</dcterms:created>
  <dcterms:modified xsi:type="dcterms:W3CDTF">2023-05-04T09:05:00Z</dcterms:modified>
</cp:coreProperties>
</file>