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7E92" w:rsidRDefault="00A37E92" w:rsidP="00A37E92">
      <w:pPr>
        <w:jc w:val="center"/>
        <w:rPr>
          <w:sz w:val="56"/>
          <w:shd w:val="clear" w:color="auto" w:fill="FFFFFF"/>
        </w:rPr>
      </w:pPr>
    </w:p>
    <w:p w:rsidR="00A37E92" w:rsidRDefault="00A37E92" w:rsidP="00A37E92">
      <w:pPr>
        <w:jc w:val="center"/>
        <w:rPr>
          <w:sz w:val="56"/>
          <w:shd w:val="clear" w:color="auto" w:fill="FFFFFF"/>
        </w:rPr>
      </w:pPr>
    </w:p>
    <w:p w:rsidR="00A37E92" w:rsidRDefault="00A37E92" w:rsidP="00A37E92">
      <w:pPr>
        <w:jc w:val="center"/>
        <w:rPr>
          <w:sz w:val="56"/>
          <w:shd w:val="clear" w:color="auto" w:fill="FFFFFF"/>
        </w:rPr>
      </w:pPr>
    </w:p>
    <w:p w:rsidR="00A37E92" w:rsidRDefault="00A37E92" w:rsidP="00A37E92">
      <w:pPr>
        <w:jc w:val="center"/>
        <w:rPr>
          <w:sz w:val="56"/>
          <w:shd w:val="clear" w:color="auto" w:fill="FFFFFF"/>
        </w:rPr>
      </w:pPr>
    </w:p>
    <w:p w:rsidR="00A37E92" w:rsidRDefault="00A37E92" w:rsidP="00A37E92">
      <w:pPr>
        <w:jc w:val="center"/>
        <w:rPr>
          <w:rFonts w:eastAsiaTheme="majorEastAsia" w:cstheme="majorBidi"/>
          <w:b/>
          <w:color w:val="2E74B5" w:themeColor="accent1" w:themeShade="BF"/>
          <w:sz w:val="28"/>
          <w:szCs w:val="32"/>
        </w:rPr>
      </w:pPr>
      <w:r w:rsidRPr="00A37E92">
        <w:rPr>
          <w:sz w:val="56"/>
          <w:shd w:val="clear" w:color="auto" w:fill="FFFFFF"/>
        </w:rPr>
        <w:t>Internet Protocol</w:t>
      </w:r>
      <w:r>
        <w:br w:type="page"/>
      </w:r>
    </w:p>
    <w:sdt>
      <w:sdtPr>
        <w:rPr>
          <w:rFonts w:ascii="Times New Roman" w:eastAsiaTheme="minorHAnsi" w:hAnsi="Times New Roman" w:cstheme="minorBidi"/>
          <w:color w:val="auto"/>
          <w:sz w:val="24"/>
          <w:szCs w:val="22"/>
          <w:lang w:val="en-IN"/>
        </w:rPr>
        <w:id w:val="903182032"/>
        <w:docPartObj>
          <w:docPartGallery w:val="Table of Contents"/>
          <w:docPartUnique/>
        </w:docPartObj>
      </w:sdtPr>
      <w:sdtEndPr>
        <w:rPr>
          <w:b/>
          <w:bCs/>
          <w:noProof/>
        </w:rPr>
      </w:sdtEndPr>
      <w:sdtContent>
        <w:p w:rsidR="00A37E92" w:rsidRDefault="00A37E92">
          <w:pPr>
            <w:pStyle w:val="TOCHeading"/>
          </w:pPr>
          <w:r>
            <w:t>Table of Contents</w:t>
          </w:r>
        </w:p>
        <w:p w:rsidR="00A37E92" w:rsidRDefault="00A37E92">
          <w:pPr>
            <w:pStyle w:val="TOC1"/>
            <w:tabs>
              <w:tab w:val="right" w:leader="dot" w:pos="9016"/>
            </w:tabs>
            <w:rPr>
              <w:rFonts w:asciiTheme="minorHAnsi" w:eastAsiaTheme="minorEastAsia" w:hAnsiTheme="minorHAnsi"/>
              <w:noProof/>
              <w:sz w:val="22"/>
              <w:lang w:eastAsia="en-IN"/>
            </w:rPr>
          </w:pPr>
          <w:r>
            <w:rPr>
              <w:b/>
              <w:bCs/>
              <w:noProof/>
            </w:rPr>
            <w:fldChar w:fldCharType="begin"/>
          </w:r>
          <w:r>
            <w:rPr>
              <w:b/>
              <w:bCs/>
              <w:noProof/>
            </w:rPr>
            <w:instrText xml:space="preserve"> TOC \o "1-3" \h \z \u </w:instrText>
          </w:r>
          <w:r>
            <w:rPr>
              <w:b/>
              <w:bCs/>
              <w:noProof/>
            </w:rPr>
            <w:fldChar w:fldCharType="separate"/>
          </w:r>
          <w:hyperlink w:anchor="_Toc534816510" w:history="1">
            <w:r w:rsidRPr="008B640D">
              <w:rPr>
                <w:rStyle w:val="Hyperlink"/>
                <w:noProof/>
              </w:rPr>
              <w:t>Introduction</w:t>
            </w:r>
            <w:r>
              <w:rPr>
                <w:noProof/>
                <w:webHidden/>
              </w:rPr>
              <w:tab/>
            </w:r>
            <w:r>
              <w:rPr>
                <w:noProof/>
                <w:webHidden/>
              </w:rPr>
              <w:fldChar w:fldCharType="begin"/>
            </w:r>
            <w:r>
              <w:rPr>
                <w:noProof/>
                <w:webHidden/>
              </w:rPr>
              <w:instrText xml:space="preserve"> PAGEREF _Toc534816510 \h </w:instrText>
            </w:r>
            <w:r>
              <w:rPr>
                <w:noProof/>
                <w:webHidden/>
              </w:rPr>
            </w:r>
            <w:r>
              <w:rPr>
                <w:noProof/>
                <w:webHidden/>
              </w:rPr>
              <w:fldChar w:fldCharType="separate"/>
            </w:r>
            <w:r>
              <w:rPr>
                <w:noProof/>
                <w:webHidden/>
              </w:rPr>
              <w:t>3</w:t>
            </w:r>
            <w:r>
              <w:rPr>
                <w:noProof/>
                <w:webHidden/>
              </w:rPr>
              <w:fldChar w:fldCharType="end"/>
            </w:r>
          </w:hyperlink>
        </w:p>
        <w:p w:rsidR="00A37E92" w:rsidRDefault="003E50E5">
          <w:pPr>
            <w:pStyle w:val="TOC1"/>
            <w:tabs>
              <w:tab w:val="right" w:leader="dot" w:pos="9016"/>
            </w:tabs>
            <w:rPr>
              <w:rFonts w:asciiTheme="minorHAnsi" w:eastAsiaTheme="minorEastAsia" w:hAnsiTheme="minorHAnsi"/>
              <w:noProof/>
              <w:sz w:val="22"/>
              <w:lang w:eastAsia="en-IN"/>
            </w:rPr>
          </w:pPr>
          <w:hyperlink w:anchor="_Toc534816511" w:history="1">
            <w:r w:rsidR="00A37E92" w:rsidRPr="008B640D">
              <w:rPr>
                <w:rStyle w:val="Hyperlink"/>
                <w:noProof/>
              </w:rPr>
              <w:t>IPv6 addressing</w:t>
            </w:r>
            <w:bookmarkStart w:id="0" w:name="_GoBack"/>
            <w:bookmarkEnd w:id="0"/>
            <w:r w:rsidR="00A37E92">
              <w:rPr>
                <w:noProof/>
                <w:webHidden/>
              </w:rPr>
              <w:tab/>
            </w:r>
            <w:r w:rsidR="00A37E92">
              <w:rPr>
                <w:noProof/>
                <w:webHidden/>
              </w:rPr>
              <w:fldChar w:fldCharType="begin"/>
            </w:r>
            <w:r w:rsidR="00A37E92">
              <w:rPr>
                <w:noProof/>
                <w:webHidden/>
              </w:rPr>
              <w:instrText xml:space="preserve"> PAGEREF _Toc534816511 \h </w:instrText>
            </w:r>
            <w:r w:rsidR="00A37E92">
              <w:rPr>
                <w:noProof/>
                <w:webHidden/>
              </w:rPr>
            </w:r>
            <w:r w:rsidR="00A37E92">
              <w:rPr>
                <w:noProof/>
                <w:webHidden/>
              </w:rPr>
              <w:fldChar w:fldCharType="separate"/>
            </w:r>
            <w:r w:rsidR="00A37E92">
              <w:rPr>
                <w:noProof/>
                <w:webHidden/>
              </w:rPr>
              <w:t>3</w:t>
            </w:r>
            <w:r w:rsidR="00A37E92">
              <w:rPr>
                <w:noProof/>
                <w:webHidden/>
              </w:rPr>
              <w:fldChar w:fldCharType="end"/>
            </w:r>
          </w:hyperlink>
        </w:p>
        <w:p w:rsidR="00A37E92" w:rsidRDefault="003E50E5">
          <w:pPr>
            <w:pStyle w:val="TOC1"/>
            <w:tabs>
              <w:tab w:val="right" w:leader="dot" w:pos="9016"/>
            </w:tabs>
            <w:rPr>
              <w:rFonts w:asciiTheme="minorHAnsi" w:eastAsiaTheme="minorEastAsia" w:hAnsiTheme="minorHAnsi"/>
              <w:noProof/>
              <w:sz w:val="22"/>
              <w:lang w:eastAsia="en-IN"/>
            </w:rPr>
          </w:pPr>
          <w:hyperlink w:anchor="_Toc534816512" w:history="1">
            <w:r w:rsidR="00A37E92" w:rsidRPr="008B640D">
              <w:rPr>
                <w:rStyle w:val="Hyperlink"/>
                <w:rFonts w:eastAsia="Times New Roman"/>
                <w:noProof/>
                <w:lang w:eastAsia="en-IN" w:bidi="bn-IN"/>
              </w:rPr>
              <w:t>Types of addressing in IPv6</w:t>
            </w:r>
            <w:r w:rsidR="00A37E92">
              <w:rPr>
                <w:noProof/>
                <w:webHidden/>
              </w:rPr>
              <w:tab/>
            </w:r>
            <w:r w:rsidR="00A37E92">
              <w:rPr>
                <w:noProof/>
                <w:webHidden/>
              </w:rPr>
              <w:fldChar w:fldCharType="begin"/>
            </w:r>
            <w:r w:rsidR="00A37E92">
              <w:rPr>
                <w:noProof/>
                <w:webHidden/>
              </w:rPr>
              <w:instrText xml:space="preserve"> PAGEREF _Toc534816512 \h </w:instrText>
            </w:r>
            <w:r w:rsidR="00A37E92">
              <w:rPr>
                <w:noProof/>
                <w:webHidden/>
              </w:rPr>
            </w:r>
            <w:r w:rsidR="00A37E92">
              <w:rPr>
                <w:noProof/>
                <w:webHidden/>
              </w:rPr>
              <w:fldChar w:fldCharType="separate"/>
            </w:r>
            <w:r w:rsidR="00A37E92">
              <w:rPr>
                <w:noProof/>
                <w:webHidden/>
              </w:rPr>
              <w:t>4</w:t>
            </w:r>
            <w:r w:rsidR="00A37E92">
              <w:rPr>
                <w:noProof/>
                <w:webHidden/>
              </w:rPr>
              <w:fldChar w:fldCharType="end"/>
            </w:r>
          </w:hyperlink>
        </w:p>
        <w:p w:rsidR="00E44DDE" w:rsidRPr="00E44DDE" w:rsidRDefault="00E44DDE">
          <w:pPr>
            <w:pStyle w:val="TOC1"/>
            <w:tabs>
              <w:tab w:val="right" w:leader="dot" w:pos="9016"/>
            </w:tabs>
            <w:rPr>
              <w:rFonts w:asciiTheme="minorHAnsi" w:eastAsiaTheme="minorEastAsia" w:hAnsiTheme="minorHAnsi"/>
              <w:noProof/>
              <w:sz w:val="22"/>
              <w:lang w:eastAsia="en-IN"/>
            </w:rPr>
          </w:pPr>
          <w:hyperlink w:anchor="_Toc534816513" w:history="1">
            <w:r>
              <w:rPr>
                <w:rStyle w:val="Hyperlink"/>
                <w:noProof/>
              </w:rPr>
              <w:t>Applied Computing IP Addresses</w:t>
            </w:r>
            <w:r>
              <w:rPr>
                <w:noProof/>
                <w:webHidden/>
              </w:rPr>
              <w:tab/>
            </w:r>
            <w:r>
              <w:rPr>
                <w:noProof/>
                <w:webHidden/>
              </w:rPr>
              <w:fldChar w:fldCharType="begin"/>
            </w:r>
            <w:r>
              <w:rPr>
                <w:noProof/>
                <w:webHidden/>
              </w:rPr>
              <w:instrText xml:space="preserve"> PAGEREF _Toc534816513 \h </w:instrText>
            </w:r>
            <w:r>
              <w:rPr>
                <w:noProof/>
                <w:webHidden/>
              </w:rPr>
            </w:r>
            <w:r>
              <w:rPr>
                <w:noProof/>
                <w:webHidden/>
              </w:rPr>
              <w:fldChar w:fldCharType="separate"/>
            </w:r>
            <w:r>
              <w:rPr>
                <w:noProof/>
                <w:webHidden/>
              </w:rPr>
              <w:t>7</w:t>
            </w:r>
            <w:r>
              <w:rPr>
                <w:noProof/>
                <w:webHidden/>
              </w:rPr>
              <w:fldChar w:fldCharType="end"/>
            </w:r>
          </w:hyperlink>
        </w:p>
        <w:p w:rsidR="00A37E92" w:rsidRDefault="003E50E5">
          <w:pPr>
            <w:pStyle w:val="TOC1"/>
            <w:tabs>
              <w:tab w:val="right" w:leader="dot" w:pos="9016"/>
            </w:tabs>
            <w:rPr>
              <w:rFonts w:asciiTheme="minorHAnsi" w:eastAsiaTheme="minorEastAsia" w:hAnsiTheme="minorHAnsi"/>
              <w:noProof/>
              <w:sz w:val="22"/>
              <w:lang w:eastAsia="en-IN"/>
            </w:rPr>
          </w:pPr>
          <w:hyperlink w:anchor="_Toc534816513" w:history="1">
            <w:r w:rsidR="00A37E92" w:rsidRPr="008B640D">
              <w:rPr>
                <w:rStyle w:val="Hyperlink"/>
                <w:noProof/>
              </w:rPr>
              <w:t>Conclusion</w:t>
            </w:r>
            <w:r w:rsidR="00A37E92">
              <w:rPr>
                <w:noProof/>
                <w:webHidden/>
              </w:rPr>
              <w:tab/>
            </w:r>
            <w:r w:rsidR="00E44DDE">
              <w:rPr>
                <w:noProof/>
                <w:webHidden/>
              </w:rPr>
              <w:t>9</w:t>
            </w:r>
          </w:hyperlink>
        </w:p>
        <w:p w:rsidR="00A37E92" w:rsidRDefault="003E50E5">
          <w:pPr>
            <w:pStyle w:val="TOC1"/>
            <w:tabs>
              <w:tab w:val="right" w:leader="dot" w:pos="9016"/>
            </w:tabs>
            <w:rPr>
              <w:rFonts w:asciiTheme="minorHAnsi" w:eastAsiaTheme="minorEastAsia" w:hAnsiTheme="minorHAnsi"/>
              <w:noProof/>
              <w:sz w:val="22"/>
              <w:lang w:eastAsia="en-IN"/>
            </w:rPr>
          </w:pPr>
          <w:hyperlink w:anchor="_Toc534816514" w:history="1">
            <w:r w:rsidR="00A37E92" w:rsidRPr="008B640D">
              <w:rPr>
                <w:rStyle w:val="Hyperlink"/>
                <w:noProof/>
              </w:rPr>
              <w:t>References</w:t>
            </w:r>
            <w:r w:rsidR="00A37E92">
              <w:rPr>
                <w:noProof/>
                <w:webHidden/>
              </w:rPr>
              <w:tab/>
            </w:r>
            <w:r w:rsidR="00E44DDE">
              <w:rPr>
                <w:noProof/>
                <w:webHidden/>
              </w:rPr>
              <w:t>10</w:t>
            </w:r>
          </w:hyperlink>
        </w:p>
        <w:p w:rsidR="00A37E92" w:rsidRDefault="00A37E92">
          <w:r>
            <w:rPr>
              <w:b/>
              <w:bCs/>
              <w:noProof/>
            </w:rPr>
            <w:fldChar w:fldCharType="end"/>
          </w:r>
        </w:p>
      </w:sdtContent>
    </w:sdt>
    <w:p w:rsidR="00A37E92" w:rsidRDefault="00A37E92">
      <w:pPr>
        <w:spacing w:line="259" w:lineRule="auto"/>
        <w:jc w:val="left"/>
        <w:rPr>
          <w:rFonts w:eastAsiaTheme="majorEastAsia" w:cstheme="majorBidi"/>
          <w:b/>
          <w:color w:val="2E74B5" w:themeColor="accent1" w:themeShade="BF"/>
          <w:sz w:val="28"/>
          <w:szCs w:val="32"/>
        </w:rPr>
      </w:pPr>
      <w:r>
        <w:br w:type="page"/>
      </w:r>
    </w:p>
    <w:p w:rsidR="00DD7712" w:rsidRDefault="00DD7712" w:rsidP="00DD7712">
      <w:pPr>
        <w:pStyle w:val="Heading1"/>
        <w:rPr>
          <w:sz w:val="24"/>
        </w:rPr>
      </w:pPr>
      <w:bookmarkStart w:id="1" w:name="_Toc534816510"/>
      <w:r>
        <w:lastRenderedPageBreak/>
        <w:t>Introduction</w:t>
      </w:r>
      <w:bookmarkEnd w:id="1"/>
    </w:p>
    <w:p w:rsidR="00DD7712" w:rsidRDefault="00DD7712" w:rsidP="00DD7712">
      <w:r>
        <w:t xml:space="preserve">Internet Protocol Version 6 address (IPv6) mainly pinpoints the numerical </w:t>
      </w:r>
      <w:r w:rsidR="00FE4EEC">
        <w:t>labelling</w:t>
      </w:r>
      <w:r>
        <w:t xml:space="preserve"> structure for identifying the network interface in terms of competing for the network nodes within the computer architecture. The report will highlight the basic concept of IPv6 addressing within the framework of a computer system. In addition to it, the various types of addressing corresponding to the IPv6 protocol of the internet will be demonstrated for further understanding. It will provide a fruitful knowledge to the people having the basic knowledge regarding the networking system and addressing. Adequate secondary resources will be considered for collecting information, which will enhance the credibility proportion of the entire report to a further extent.   </w:t>
      </w:r>
    </w:p>
    <w:p w:rsidR="00DD7712" w:rsidRDefault="00DD7712" w:rsidP="00DD7712">
      <w:pPr>
        <w:pStyle w:val="Heading1"/>
      </w:pPr>
      <w:bookmarkStart w:id="2" w:name="_Toc534816511"/>
      <w:r>
        <w:t>IPv6 addressing</w:t>
      </w:r>
      <w:bookmarkEnd w:id="2"/>
    </w:p>
    <w:p w:rsidR="00DD7712" w:rsidRDefault="00DD7712" w:rsidP="00DD7712">
      <w:r>
        <w:t>The Ipv6 is basically a form of internet protocol of version 6 used for the purpose of identifying the interface of the network of a network node or a computer. This protocol mainly participates in the overall network of the IPv6 computer. A proper IP address mainly aids in recognising the interface belonging to the host</w:t>
      </w:r>
      <w:sdt>
        <w:sdtPr>
          <w:id w:val="258880969"/>
          <w:citation/>
        </w:sdtPr>
        <w:sdtEndPr/>
        <w:sdtContent>
          <w:r w:rsidR="006E4818">
            <w:fldChar w:fldCharType="begin"/>
          </w:r>
          <w:r w:rsidR="006E4818">
            <w:rPr>
              <w:lang w:val="en-US"/>
            </w:rPr>
            <w:instrText xml:space="preserve"> CITATION AlF15 \l 1033 </w:instrText>
          </w:r>
          <w:r w:rsidR="006E4818">
            <w:fldChar w:fldCharType="separate"/>
          </w:r>
          <w:r w:rsidR="006E4818">
            <w:rPr>
              <w:noProof/>
              <w:lang w:val="en-US"/>
            </w:rPr>
            <w:t xml:space="preserve"> </w:t>
          </w:r>
          <w:r w:rsidR="006E4818" w:rsidRPr="006E4818">
            <w:rPr>
              <w:noProof/>
              <w:lang w:val="en-US"/>
            </w:rPr>
            <w:t>(Al-Fuqaha, et al., 2015)</w:t>
          </w:r>
          <w:r w:rsidR="006E4818">
            <w:fldChar w:fldCharType="end"/>
          </w:r>
        </w:sdtContent>
      </w:sdt>
      <w:r>
        <w:t>. Furthermore, it assists in locating the node on the specific network. This permits the packets of routing to \remain present within the header packet, which indicates the destination and the source of the packet. It has been considered to be the successor of the IPv4. The major reason for the invention of the IPv6 protocol is due to the limitation of the IPv4 scopes of addressing from 32 bit to 128 bits. Hence, it can be said that it has an extended space for addressing in comparison to the previously mused IPv4. Ongoing into further detail, it can be found that IPv6 incorporates different types of approaches for accomplishing the purpose of addressing.  These types have been differentiated from one another on the basis of their methodologies of routing and primary addressing</w:t>
      </w:r>
      <w:sdt>
        <w:sdtPr>
          <w:id w:val="762885793"/>
          <w:citation/>
        </w:sdtPr>
        <w:sdtEndPr/>
        <w:sdtContent>
          <w:r w:rsidR="006E4818">
            <w:fldChar w:fldCharType="begin"/>
          </w:r>
          <w:r w:rsidR="006E4818">
            <w:rPr>
              <w:lang w:val="en-US"/>
            </w:rPr>
            <w:instrText xml:space="preserve"> CITATION Lev18 \l 1033 </w:instrText>
          </w:r>
          <w:r w:rsidR="006E4818">
            <w:fldChar w:fldCharType="separate"/>
          </w:r>
          <w:r w:rsidR="006E4818">
            <w:rPr>
              <w:noProof/>
              <w:lang w:val="en-US"/>
            </w:rPr>
            <w:t xml:space="preserve"> </w:t>
          </w:r>
          <w:r w:rsidR="006E4818" w:rsidRPr="006E4818">
            <w:rPr>
              <w:noProof/>
              <w:lang w:val="en-US"/>
            </w:rPr>
            <w:t>(Levä, et al., 2018)</w:t>
          </w:r>
          <w:r w:rsidR="006E4818">
            <w:fldChar w:fldCharType="end"/>
          </w:r>
        </w:sdtContent>
      </w:sdt>
      <w:sdt>
        <w:sdtPr>
          <w:id w:val="-949167525"/>
          <w:citation/>
        </w:sdtPr>
        <w:sdtEndPr/>
        <w:sdtContent>
          <w:r w:rsidR="005E1DAE">
            <w:fldChar w:fldCharType="begin"/>
          </w:r>
          <w:r w:rsidR="005E1DAE">
            <w:rPr>
              <w:lang w:val="en-US"/>
            </w:rPr>
            <w:instrText xml:space="preserve"> CITATION Kau16 \l 1033 </w:instrText>
          </w:r>
          <w:r w:rsidR="005E1DAE">
            <w:fldChar w:fldCharType="separate"/>
          </w:r>
          <w:r w:rsidR="005E1DAE">
            <w:rPr>
              <w:noProof/>
              <w:lang w:val="en-US"/>
            </w:rPr>
            <w:t xml:space="preserve"> </w:t>
          </w:r>
          <w:r w:rsidR="005E1DAE" w:rsidRPr="005E1DAE">
            <w:rPr>
              <w:noProof/>
              <w:lang w:val="en-US"/>
            </w:rPr>
            <w:t>(Kaur, et al., 2016)</w:t>
          </w:r>
          <w:r w:rsidR="005E1DAE">
            <w:fldChar w:fldCharType="end"/>
          </w:r>
        </w:sdtContent>
      </w:sdt>
      <w:r>
        <w:t xml:space="preserve">. The communal types are Anycast addressing, unicast addressing, and lastly, multicast addressing. In the next section of the </w:t>
      </w:r>
      <w:r>
        <w:lastRenderedPageBreak/>
        <w:t xml:space="preserve">report, detailed understanding regarding these three types of IPv6 addressing will be elaborated in further detail by referring to different published references and appropriate examples of their implementation in the real world. </w:t>
      </w:r>
    </w:p>
    <w:p w:rsidR="00DD7712" w:rsidRPr="00EF778B" w:rsidRDefault="00DD7712" w:rsidP="00EF778B">
      <w:pPr>
        <w:pStyle w:val="Heading1"/>
        <w:rPr>
          <w:lang w:bidi="bn-IN"/>
        </w:rPr>
      </w:pPr>
      <w:bookmarkStart w:id="3" w:name="_Toc534816512"/>
      <w:r w:rsidRPr="00DD7712">
        <w:rPr>
          <w:rFonts w:eastAsia="Times New Roman"/>
          <w:lang w:eastAsia="en-IN" w:bidi="bn-IN"/>
        </w:rPr>
        <w:t>Types of addressing in IPv6</w:t>
      </w:r>
      <w:bookmarkEnd w:id="3"/>
    </w:p>
    <w:p w:rsidR="00DD7712" w:rsidRPr="00DD7712" w:rsidRDefault="00DD7712" w:rsidP="00EF778B">
      <w:pPr>
        <w:rPr>
          <w:szCs w:val="24"/>
          <w:lang w:eastAsia="en-IN" w:bidi="bn-IN"/>
        </w:rPr>
      </w:pPr>
      <w:r w:rsidRPr="00DD7712">
        <w:rPr>
          <w:lang w:eastAsia="en-IN" w:bidi="bn-IN"/>
        </w:rPr>
        <w:t>IPv6 addressing can be categorised into basic three segments which mainly includes Unicast, Multicast, and Anycast. They are as follows:-</w:t>
      </w:r>
    </w:p>
    <w:p w:rsidR="00FE4EEC" w:rsidRDefault="00DD7712" w:rsidP="00DD7712">
      <w:pPr>
        <w:rPr>
          <w:rFonts w:eastAsia="Times New Roman" w:cs="Times New Roman"/>
          <w:color w:val="000000"/>
          <w:sz w:val="22"/>
          <w:lang w:eastAsia="en-IN" w:bidi="bn-IN"/>
        </w:rPr>
      </w:pPr>
      <w:r w:rsidRPr="00DD7712">
        <w:rPr>
          <w:rFonts w:eastAsia="Times New Roman" w:cs="Times New Roman"/>
          <w:b/>
          <w:bCs/>
          <w:color w:val="000000"/>
          <w:sz w:val="22"/>
          <w:lang w:eastAsia="en-IN" w:bidi="bn-IN"/>
        </w:rPr>
        <w:t>Unicast addressing:</w:t>
      </w:r>
      <w:r w:rsidRPr="00DD7712">
        <w:rPr>
          <w:rFonts w:eastAsia="Times New Roman" w:cs="Times New Roman"/>
          <w:color w:val="000000"/>
          <w:sz w:val="22"/>
          <w:lang w:eastAsia="en-IN" w:bidi="bn-IN"/>
        </w:rPr>
        <w:t xml:space="preserve"> In the case of Unicast addressing format, the indication of the single interface network nodes structure can be forfeited in terms of designing the overall packets of the IPv6 addresses. The Unicast address act as an identifier in terms of denoting the packets of the network and sending to the interface as identified previously within the addressing format. Different types of scopes are present within the Unicast address format of the IPv6 addressing procedures which mainly includes link-local and global addresses. The link-local addresses mainly denote the loopback addresses for tranquilising the link-local scope for directly attaching the network nodes in the computer network system. All the other type of addresses mainly pinpoints the global access scope that identifies the connecting mechanism of the global scope everywhere within the network architecture. Direct attachment of the global network mainly </w:t>
      </w:r>
      <w:r w:rsidR="00EF778B" w:rsidRPr="00DD7712">
        <w:rPr>
          <w:rFonts w:eastAsia="Times New Roman" w:cs="Times New Roman"/>
          <w:color w:val="000000"/>
          <w:sz w:val="22"/>
          <w:lang w:eastAsia="en-IN" w:bidi="bn-IN"/>
        </w:rPr>
        <w:t>fulfil</w:t>
      </w:r>
      <w:r w:rsidRPr="00DD7712">
        <w:rPr>
          <w:rFonts w:eastAsia="Times New Roman" w:cs="Times New Roman"/>
          <w:color w:val="000000"/>
          <w:sz w:val="22"/>
          <w:lang w:eastAsia="en-IN" w:bidi="bn-IN"/>
        </w:rPr>
        <w:t xml:space="preserve"> the criteria of the administering system for cooperating the real functionality of the addressing technique. The variant nature of the sources mainly communicate the global scope addresses to route the packets from the destination to the source and vice-versa. The main aim of the unicast addresses is to identify the unique node within the network to typically regulate the connective nature between the sender and the receiver end. The packet of the unicast address is mainly transferred to the network node having an interface address for inserting into the destination’s packet header and sending to the network service destination. The availability of the unicast addressing type can be seen in both IPv4 and IPv6 addressing for denoting the subnet prefixes and an interface ID. Unspecified and loopback addresses within the format of the unicast address denote the formative nature of the value 0:0:0:0:0:0:0:0 in the absence of the unspecified interface address. On the other hand, the unicast address with the value of 0:0:0:0:0:0:0:1 specifies the loopback address for redirecting the </w:t>
      </w:r>
      <w:r w:rsidRPr="00DD7712">
        <w:rPr>
          <w:rFonts w:eastAsia="Times New Roman" w:cs="Times New Roman"/>
          <w:color w:val="000000"/>
          <w:sz w:val="22"/>
          <w:lang w:eastAsia="en-IN" w:bidi="bn-IN"/>
        </w:rPr>
        <w:lastRenderedPageBreak/>
        <w:t xml:space="preserve">packet structure in terms of their sources. The unique local address mainly denotes the global prefix structure and identifies the filtration probability at the site boundaries for overacting the interconnected attainable structure of the IP packets. DNS routing and the conflicting nature of the interment global packets are the most advantageous factor of the unicast addressing within the IPv6 addressing modes. The addressing conflicts of the IPv6 addressing modes are mainly counteracted due to the implementation of the unicast addressing types for the well-known prefixes and suffixes. Unicast addressing format mainly denotes the different types of schemes for developing the interface ID structure and the unique characters of the MAC addresses. The second half of the address (last 64 digits) mainly pinpoints the interface ID and the MAC address of the system is composed of the 48-bits structure for denoting the Hexadecimal format of the worldwide factors within the IPv6 addressing format. MAC addresses within the unicast addresses of IPv6 addressing are considered as the unique nature of denoting the IEEE’s Extended Unique Identifier (EUI-64) for hosting the auto-configuration network nodes. </w:t>
      </w:r>
    </w:p>
    <w:p w:rsidR="00FE4EEC" w:rsidRPr="00273718" w:rsidRDefault="00FE4EEC" w:rsidP="00FE4EEC">
      <w:r w:rsidRPr="00273718">
        <w:rPr>
          <w:b/>
          <w:bCs/>
        </w:rPr>
        <w:t xml:space="preserve">Anycast addressing: </w:t>
      </w:r>
      <w:r w:rsidRPr="00273718">
        <w:t>The second type of addressing under the domain of IPv6,</w:t>
      </w:r>
      <w:r w:rsidRPr="00273718">
        <w:rPr>
          <w:b/>
          <w:bCs/>
        </w:rPr>
        <w:t xml:space="preserve"> </w:t>
      </w:r>
      <w:r w:rsidRPr="00273718">
        <w:t>the Anycast addressing is mainly the address, being assigned for setting the overall interface in the best manner. This is basically the type of address, which gets assigned to the different sets of interfaces belonging to different types of nodes. These are majorly syntactically indistinguishable on comparing to the unicast method of addressing. The reason behind it is that the allocation takes place from the address space, which is unique.</w:t>
      </w:r>
    </w:p>
    <w:p w:rsidR="00FE4EEC" w:rsidRPr="00273718" w:rsidRDefault="00FE4EEC" w:rsidP="00FE4EEC">
      <w:r w:rsidRPr="00273718">
        <w:t>They get assigned to different types of set of interfaces belonging to several specific nodes. In this aspect, the methodology of routing and the network addressing mainly operates on a unique destination address. This address encompasses several paths for routing to different types of destinations or endpoints. The routers present mainly selects the desired route by depending upon the distance, hop count, latency, and the lowest cost. It also looks after the aspect of traffic as well</w:t>
      </w:r>
      <w:sdt>
        <w:sdtPr>
          <w:id w:val="-1422563587"/>
          <w:citation/>
        </w:sdtPr>
        <w:sdtEndPr/>
        <w:sdtContent>
          <w:r>
            <w:fldChar w:fldCharType="begin"/>
          </w:r>
          <w:r>
            <w:rPr>
              <w:lang w:val="en-US"/>
            </w:rPr>
            <w:instrText xml:space="preserve"> CITATION Zho18 \l 1033 </w:instrText>
          </w:r>
          <w:r>
            <w:fldChar w:fldCharType="separate"/>
          </w:r>
          <w:r>
            <w:rPr>
              <w:noProof/>
              <w:lang w:val="en-US"/>
            </w:rPr>
            <w:t xml:space="preserve"> </w:t>
          </w:r>
          <w:r w:rsidRPr="00895991">
            <w:rPr>
              <w:noProof/>
              <w:lang w:val="en-US"/>
            </w:rPr>
            <w:t>(Zhou, et al., 2018)</w:t>
          </w:r>
          <w:r>
            <w:fldChar w:fldCharType="end"/>
          </w:r>
        </w:sdtContent>
      </w:sdt>
      <w:r w:rsidRPr="00273718">
        <w:t xml:space="preserve">. Considering the point of view from the real world, it mainly gets implemented in the product related content delivery network (CDN) for fetching the content </w:t>
      </w:r>
      <w:r w:rsidRPr="00273718">
        <w:lastRenderedPageBreak/>
        <w:t>towards the end user. It is also referred to as the one-to-one-of-many type of associated networking form of addressing. It mainly gets routed to a specific member within a group having the potential to receive, which are identified by the similar address of the destination</w:t>
      </w:r>
      <w:sdt>
        <w:sdtPr>
          <w:id w:val="1974711797"/>
          <w:citation/>
        </w:sdtPr>
        <w:sdtEndPr/>
        <w:sdtContent>
          <w:r>
            <w:fldChar w:fldCharType="begin"/>
          </w:r>
          <w:r>
            <w:rPr>
              <w:lang w:val="en-US"/>
            </w:rPr>
            <w:instrText xml:space="preserve"> CITATION Hos16 \l 1033 </w:instrText>
          </w:r>
          <w:r>
            <w:fldChar w:fldCharType="separate"/>
          </w:r>
          <w:r>
            <w:rPr>
              <w:noProof/>
              <w:lang w:val="en-US"/>
            </w:rPr>
            <w:t xml:space="preserve"> </w:t>
          </w:r>
          <w:r w:rsidRPr="00DC75AA">
            <w:rPr>
              <w:noProof/>
              <w:lang w:val="en-US"/>
            </w:rPr>
            <w:t>(Hossain, et al., 2016)</w:t>
          </w:r>
          <w:r>
            <w:fldChar w:fldCharType="end"/>
          </w:r>
        </w:sdtContent>
      </w:sdt>
      <w:r w:rsidRPr="00273718">
        <w:t>. The algorithm of the routing mainly selects the solo receiver from the entire group on the basis of the least costly metric for routing.  The packets mainly get transferred to the nearest member in the topology as per the Anycast group</w:t>
      </w:r>
      <w:sdt>
        <w:sdtPr>
          <w:id w:val="-1449080201"/>
          <w:citation/>
        </w:sdtPr>
        <w:sdtEndPr/>
        <w:sdtContent>
          <w:r>
            <w:fldChar w:fldCharType="begin"/>
          </w:r>
          <w:r>
            <w:rPr>
              <w:lang w:val="en-US"/>
            </w:rPr>
            <w:instrText xml:space="preserve"> CITATION Jia15 \l 1033 </w:instrText>
          </w:r>
          <w:r>
            <w:fldChar w:fldCharType="separate"/>
          </w:r>
          <w:r>
            <w:rPr>
              <w:noProof/>
              <w:lang w:val="en-US"/>
            </w:rPr>
            <w:t xml:space="preserve"> </w:t>
          </w:r>
          <w:r w:rsidRPr="00895991">
            <w:rPr>
              <w:noProof/>
              <w:lang w:val="en-US"/>
            </w:rPr>
            <w:t>(Jiang, et al., 2015)</w:t>
          </w:r>
          <w:r>
            <w:fldChar w:fldCharType="end"/>
          </w:r>
        </w:sdtContent>
      </w:sdt>
      <w:r w:rsidRPr="00273718">
        <w:t xml:space="preserve">. In considering the context of the real world examples, the Anycast addressing mainly gets implemented by different </w:t>
      </w:r>
      <w:r w:rsidRPr="0031486C">
        <w:rPr>
          <w:noProof/>
        </w:rPr>
        <w:t>organisations</w:t>
      </w:r>
      <w:r w:rsidRPr="00273718">
        <w:t xml:space="preserve"> for the purpose of reducing the level of latency, which gets generated during the time of response. It helps the user in accessing the nearest destination for generating services. Moreover, this type of addressing further generates a higher uptime of service. Any sort of glitches or issues corresponding to technology will not impact the other locations. This is the reason why the users can be led to the location of routing. Lastly, this approach further gets implemented in the context of preventing the issue of Distributed Denial of Service (DDoS).</w:t>
      </w:r>
    </w:p>
    <w:p w:rsidR="00FE4EEC" w:rsidRDefault="00FE4EEC" w:rsidP="00FE4EEC">
      <w:r w:rsidRPr="00273718">
        <w:rPr>
          <w:b/>
          <w:bCs/>
        </w:rPr>
        <w:t xml:space="preserve">Multicast Address: </w:t>
      </w:r>
      <w:r w:rsidRPr="00273718">
        <w:t>A multicast address is basically an identifier of logical nature for grouping the hosts within the network of a computer. These hosts are made available for processing the frames or the datagrams for a specific service of the network. This is done in order to implement a designated multicast for a network service. It mainly gets implemented in the link layer of the OSI model like the Ethernet multicast</w:t>
      </w:r>
      <w:sdt>
        <w:sdtPr>
          <w:id w:val="1196276494"/>
          <w:citation/>
        </w:sdtPr>
        <w:sdtEndPr/>
        <w:sdtContent>
          <w:r>
            <w:fldChar w:fldCharType="begin"/>
          </w:r>
          <w:r>
            <w:rPr>
              <w:lang w:val="en-US"/>
            </w:rPr>
            <w:instrText xml:space="preserve"> CITATION Góm17 \l 1033 </w:instrText>
          </w:r>
          <w:r>
            <w:fldChar w:fldCharType="separate"/>
          </w:r>
          <w:r>
            <w:rPr>
              <w:noProof/>
              <w:lang w:val="en-US"/>
            </w:rPr>
            <w:t xml:space="preserve"> </w:t>
          </w:r>
          <w:r w:rsidRPr="00DC75AA">
            <w:rPr>
              <w:noProof/>
              <w:lang w:val="en-US"/>
            </w:rPr>
            <w:t>(Gómez Montenegro, et al., 2017)</w:t>
          </w:r>
          <w:r>
            <w:fldChar w:fldCharType="end"/>
          </w:r>
        </w:sdtContent>
      </w:sdt>
      <w:r w:rsidRPr="00273718">
        <w:t xml:space="preserve">. In the multicast addressing technique, the values, which are hexadecimal remains reserved and do not get assigned to any of the groups of multicast. The Internet Assigned Numbers Authority (IANA) mainly does the managing of the reserved addresses. Reserved multicast addressing mainly pinpoints the technique for elaborating the routing protocols and the </w:t>
      </w:r>
      <w:r w:rsidRPr="0031486C">
        <w:rPr>
          <w:noProof/>
        </w:rPr>
        <w:t>nodular</w:t>
      </w:r>
      <w:r w:rsidRPr="00273718">
        <w:t xml:space="preserve"> structure of the routers. Routing protocol like OSPFv3, OSPFv3 designated routers, RIPng and EIGRP are the various ways for identifying the IPv6 addresses within the computer architecture for looping </w:t>
      </w:r>
      <w:r w:rsidRPr="00273718">
        <w:lastRenderedPageBreak/>
        <w:t>back the netmask mode of the areal nodular architecture</w:t>
      </w:r>
      <w:sdt>
        <w:sdtPr>
          <w:id w:val="760019722"/>
          <w:citation/>
        </w:sdtPr>
        <w:sdtEndPr/>
        <w:sdtContent>
          <w:r>
            <w:fldChar w:fldCharType="begin"/>
          </w:r>
          <w:r>
            <w:rPr>
              <w:lang w:val="en-US"/>
            </w:rPr>
            <w:instrText xml:space="preserve"> CITATION Ame15 \l 1033 </w:instrText>
          </w:r>
          <w:r>
            <w:fldChar w:fldCharType="separate"/>
          </w:r>
          <w:r>
            <w:rPr>
              <w:noProof/>
              <w:lang w:val="en-US"/>
            </w:rPr>
            <w:t xml:space="preserve"> </w:t>
          </w:r>
          <w:r w:rsidRPr="00A22ADA">
            <w:rPr>
              <w:noProof/>
              <w:lang w:val="en-US"/>
            </w:rPr>
            <w:t>(Ameigeiras, et al., 2015)</w:t>
          </w:r>
          <w:r>
            <w:fldChar w:fldCharType="end"/>
          </w:r>
        </w:sdtContent>
      </w:sdt>
      <w:r w:rsidRPr="00273718">
        <w:t xml:space="preserve">. FF02::5, 6, 9 and A are the different segmentation subnet mask that identifies the loopback addresses of the multicast technique in the type of multicast address of IPv6 routing protocols. </w:t>
      </w:r>
    </w:p>
    <w:p w:rsidR="00E44DDE" w:rsidRDefault="00E44DDE" w:rsidP="00FE4EEC"/>
    <w:tbl>
      <w:tblPr>
        <w:tblpPr w:leftFromText="180" w:rightFromText="180" w:vertAnchor="text" w:horzAnchor="margin" w:tblpXSpec="center" w:tblpY="918"/>
        <w:tblW w:w="9988" w:type="dxa"/>
        <w:shd w:val="clear" w:color="auto" w:fill="FFFFFF"/>
        <w:tblCellMar>
          <w:left w:w="0" w:type="dxa"/>
          <w:right w:w="0" w:type="dxa"/>
        </w:tblCellMar>
        <w:tblLook w:val="04A0" w:firstRow="1" w:lastRow="0" w:firstColumn="1" w:lastColumn="0" w:noHBand="0" w:noVBand="1"/>
      </w:tblPr>
      <w:tblGrid>
        <w:gridCol w:w="1639"/>
        <w:gridCol w:w="1829"/>
        <w:gridCol w:w="1676"/>
        <w:gridCol w:w="1493"/>
        <w:gridCol w:w="1493"/>
        <w:gridCol w:w="1858"/>
      </w:tblGrid>
      <w:tr w:rsidR="00E44DDE" w:rsidRPr="007330F6" w:rsidTr="00E44DDE">
        <w:trPr>
          <w:trHeight w:val="718"/>
        </w:trPr>
        <w:tc>
          <w:tcPr>
            <w:tcW w:w="1639" w:type="dxa"/>
            <w:tcBorders>
              <w:top w:val="single" w:sz="8"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hideMark/>
          </w:tcPr>
          <w:p w:rsidR="00E44DDE" w:rsidRPr="007330F6" w:rsidRDefault="00E44DDE" w:rsidP="00E44DDE">
            <w:pPr>
              <w:spacing w:after="0" w:line="240" w:lineRule="auto"/>
              <w:rPr>
                <w:rFonts w:ascii="Segoe UI" w:eastAsia="Times New Roman" w:hAnsi="Segoe UI" w:cs="Segoe UI"/>
                <w:color w:val="212121"/>
                <w:sz w:val="23"/>
                <w:szCs w:val="23"/>
                <w:lang w:eastAsia="en-GB"/>
              </w:rPr>
            </w:pPr>
            <w:r>
              <w:rPr>
                <w:rFonts w:ascii="Calibri" w:eastAsia="Times New Roman" w:hAnsi="Calibri" w:cs="Times New Roman"/>
                <w:color w:val="1F497D"/>
                <w:lang w:eastAsia="en-GB"/>
              </w:rPr>
              <w:t>L</w:t>
            </w:r>
            <w:r w:rsidRPr="007330F6">
              <w:rPr>
                <w:rFonts w:ascii="Calibri" w:eastAsia="Times New Roman" w:hAnsi="Calibri" w:cs="Times New Roman"/>
                <w:color w:val="1F497D"/>
                <w:lang w:eastAsia="en-GB"/>
              </w:rPr>
              <w:t>ab no</w:t>
            </w:r>
          </w:p>
        </w:tc>
        <w:tc>
          <w:tcPr>
            <w:tcW w:w="1829" w:type="dxa"/>
            <w:tcBorders>
              <w:top w:val="single" w:sz="8" w:space="0" w:color="auto"/>
              <w:left w:val="nil"/>
              <w:bottom w:val="single" w:sz="4" w:space="0" w:color="auto"/>
              <w:right w:val="single" w:sz="8" w:space="0" w:color="auto"/>
            </w:tcBorders>
            <w:shd w:val="clear" w:color="auto" w:fill="FFFFFF"/>
            <w:tcMar>
              <w:top w:w="0" w:type="dxa"/>
              <w:left w:w="108" w:type="dxa"/>
              <w:bottom w:w="0" w:type="dxa"/>
              <w:right w:w="108" w:type="dxa"/>
            </w:tcMar>
            <w:hideMark/>
          </w:tcPr>
          <w:p w:rsidR="00E44DDE" w:rsidRPr="007330F6" w:rsidRDefault="00E44DDE" w:rsidP="00E44DDE">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Network address</w:t>
            </w:r>
          </w:p>
        </w:tc>
        <w:tc>
          <w:tcPr>
            <w:tcW w:w="1676" w:type="dxa"/>
            <w:tcBorders>
              <w:top w:val="single" w:sz="8" w:space="0" w:color="auto"/>
              <w:left w:val="nil"/>
              <w:bottom w:val="single" w:sz="4" w:space="0" w:color="auto"/>
              <w:right w:val="single" w:sz="8" w:space="0" w:color="auto"/>
            </w:tcBorders>
            <w:shd w:val="clear" w:color="auto" w:fill="FFFFFF"/>
            <w:tcMar>
              <w:top w:w="0" w:type="dxa"/>
              <w:left w:w="108" w:type="dxa"/>
              <w:bottom w:w="0" w:type="dxa"/>
              <w:right w:w="108" w:type="dxa"/>
            </w:tcMar>
            <w:hideMark/>
          </w:tcPr>
          <w:p w:rsidR="00E44DDE" w:rsidRPr="007330F6" w:rsidRDefault="00E44DDE" w:rsidP="00E44DDE">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 xml:space="preserve">First </w:t>
            </w:r>
            <w:proofErr w:type="spellStart"/>
            <w:r w:rsidRPr="007330F6">
              <w:rPr>
                <w:rFonts w:ascii="Calibri" w:eastAsia="Times New Roman" w:hAnsi="Calibri" w:cs="Times New Roman"/>
                <w:color w:val="1F497D"/>
                <w:lang w:eastAsia="en-GB"/>
              </w:rPr>
              <w:t>ip</w:t>
            </w:r>
            <w:proofErr w:type="spellEnd"/>
            <w:r w:rsidRPr="007330F6">
              <w:rPr>
                <w:rFonts w:ascii="Calibri" w:eastAsia="Times New Roman" w:hAnsi="Calibri" w:cs="Times New Roman"/>
                <w:color w:val="1F497D"/>
                <w:lang w:eastAsia="en-GB"/>
              </w:rPr>
              <w:t xml:space="preserve"> address</w:t>
            </w:r>
          </w:p>
        </w:tc>
        <w:tc>
          <w:tcPr>
            <w:tcW w:w="1493" w:type="dxa"/>
            <w:tcBorders>
              <w:top w:val="single" w:sz="8" w:space="0" w:color="auto"/>
              <w:left w:val="nil"/>
              <w:bottom w:val="single" w:sz="4" w:space="0" w:color="auto"/>
              <w:right w:val="single" w:sz="8" w:space="0" w:color="auto"/>
            </w:tcBorders>
            <w:shd w:val="clear" w:color="auto" w:fill="FFFFFF"/>
            <w:tcMar>
              <w:top w:w="0" w:type="dxa"/>
              <w:left w:w="108" w:type="dxa"/>
              <w:bottom w:w="0" w:type="dxa"/>
              <w:right w:w="108" w:type="dxa"/>
            </w:tcMar>
            <w:hideMark/>
          </w:tcPr>
          <w:p w:rsidR="00E44DDE" w:rsidRPr="007330F6" w:rsidRDefault="00E44DDE" w:rsidP="00E44DDE">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 xml:space="preserve">Last </w:t>
            </w:r>
            <w:proofErr w:type="spellStart"/>
            <w:r w:rsidRPr="007330F6">
              <w:rPr>
                <w:rFonts w:ascii="Calibri" w:eastAsia="Times New Roman" w:hAnsi="Calibri" w:cs="Times New Roman"/>
                <w:color w:val="1F497D"/>
                <w:lang w:eastAsia="en-GB"/>
              </w:rPr>
              <w:t>ip</w:t>
            </w:r>
            <w:proofErr w:type="spellEnd"/>
            <w:r w:rsidRPr="007330F6">
              <w:rPr>
                <w:rFonts w:ascii="Calibri" w:eastAsia="Times New Roman" w:hAnsi="Calibri" w:cs="Times New Roman"/>
                <w:color w:val="1F497D"/>
                <w:lang w:eastAsia="en-GB"/>
              </w:rPr>
              <w:t xml:space="preserve"> address</w:t>
            </w:r>
          </w:p>
        </w:tc>
        <w:tc>
          <w:tcPr>
            <w:tcW w:w="1493" w:type="dxa"/>
            <w:tcBorders>
              <w:top w:val="single" w:sz="8" w:space="0" w:color="auto"/>
              <w:left w:val="nil"/>
              <w:bottom w:val="single" w:sz="4" w:space="0" w:color="auto"/>
              <w:right w:val="single" w:sz="8" w:space="0" w:color="auto"/>
            </w:tcBorders>
            <w:shd w:val="clear" w:color="auto" w:fill="FFFFFF"/>
            <w:tcMar>
              <w:top w:w="0" w:type="dxa"/>
              <w:left w:w="108" w:type="dxa"/>
              <w:bottom w:w="0" w:type="dxa"/>
              <w:right w:w="108" w:type="dxa"/>
            </w:tcMar>
            <w:hideMark/>
          </w:tcPr>
          <w:p w:rsidR="00E44DDE" w:rsidRPr="007330F6" w:rsidRDefault="00E44DDE" w:rsidP="00E44DDE">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Broadcast ad</w:t>
            </w:r>
            <w:r>
              <w:rPr>
                <w:rFonts w:ascii="Calibri" w:eastAsia="Times New Roman" w:hAnsi="Calibri" w:cs="Times New Roman"/>
                <w:color w:val="1F497D"/>
                <w:lang w:eastAsia="en-GB"/>
              </w:rPr>
              <w:t xml:space="preserve"> </w:t>
            </w:r>
          </w:p>
        </w:tc>
        <w:tc>
          <w:tcPr>
            <w:tcW w:w="1858" w:type="dxa"/>
            <w:tcBorders>
              <w:top w:val="single" w:sz="8" w:space="0" w:color="auto"/>
              <w:left w:val="nil"/>
              <w:bottom w:val="single" w:sz="4" w:space="0" w:color="auto"/>
              <w:right w:val="single" w:sz="8" w:space="0" w:color="auto"/>
            </w:tcBorders>
            <w:shd w:val="clear" w:color="auto" w:fill="FFFFFF"/>
            <w:tcMar>
              <w:top w:w="0" w:type="dxa"/>
              <w:left w:w="108" w:type="dxa"/>
              <w:bottom w:w="0" w:type="dxa"/>
              <w:right w:w="108" w:type="dxa"/>
            </w:tcMar>
            <w:hideMark/>
          </w:tcPr>
          <w:p w:rsidR="00E44DDE" w:rsidRPr="007330F6" w:rsidRDefault="00E44DDE" w:rsidP="00E44DDE">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Subnet mask</w:t>
            </w:r>
          </w:p>
        </w:tc>
      </w:tr>
      <w:tr w:rsidR="00E44DDE" w:rsidRPr="007330F6" w:rsidTr="00E44DDE">
        <w:trPr>
          <w:trHeight w:val="621"/>
        </w:trPr>
        <w:tc>
          <w:tcPr>
            <w:tcW w:w="1639"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ACCES LAB         250-252</w:t>
            </w:r>
          </w:p>
        </w:tc>
        <w:tc>
          <w:tcPr>
            <w:tcW w:w="1829"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172.20.0.0/23</w:t>
            </w:r>
          </w:p>
        </w:tc>
        <w:tc>
          <w:tcPr>
            <w:tcW w:w="167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172.20.0.1</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172.20.1.254</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172.20.1.255</w:t>
            </w:r>
          </w:p>
        </w:tc>
        <w:tc>
          <w:tcPr>
            <w:tcW w:w="18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255.255.254.0</w:t>
            </w:r>
          </w:p>
        </w:tc>
      </w:tr>
      <w:tr w:rsidR="00E44DDE" w:rsidRPr="007330F6" w:rsidTr="00E44DDE">
        <w:trPr>
          <w:trHeight w:val="621"/>
        </w:trPr>
        <w:tc>
          <w:tcPr>
            <w:tcW w:w="1639"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w:t>
            </w:r>
            <w:proofErr w:type="gramStart"/>
            <w:r>
              <w:rPr>
                <w:rFonts w:ascii="Calibri" w:eastAsia="Times New Roman" w:hAnsi="Calibri" w:cs="Times New Roman"/>
                <w:color w:val="1F497D"/>
                <w:lang w:eastAsia="en-GB"/>
              </w:rPr>
              <w:t>308  140</w:t>
            </w:r>
            <w:proofErr w:type="gramEnd"/>
            <w:r>
              <w:rPr>
                <w:rFonts w:ascii="Calibri" w:eastAsia="Times New Roman" w:hAnsi="Calibri" w:cs="Times New Roman"/>
                <w:color w:val="1F497D"/>
                <w:lang w:eastAsia="en-GB"/>
              </w:rPr>
              <w:t>-142</w:t>
            </w:r>
          </w:p>
        </w:tc>
        <w:tc>
          <w:tcPr>
            <w:tcW w:w="1829"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172.20.2.0/24</w:t>
            </w:r>
          </w:p>
        </w:tc>
        <w:tc>
          <w:tcPr>
            <w:tcW w:w="167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172.20.2.1</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172.20.2.254</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172.20.2.255</w:t>
            </w:r>
          </w:p>
        </w:tc>
        <w:tc>
          <w:tcPr>
            <w:tcW w:w="18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255.255.255.0</w:t>
            </w:r>
          </w:p>
        </w:tc>
      </w:tr>
      <w:tr w:rsidR="00E44DDE" w:rsidRPr="007330F6" w:rsidTr="00E44DDE">
        <w:trPr>
          <w:trHeight w:val="621"/>
        </w:trPr>
        <w:tc>
          <w:tcPr>
            <w:tcW w:w="1639"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LAB301    60-62</w:t>
            </w:r>
          </w:p>
        </w:tc>
        <w:tc>
          <w:tcPr>
            <w:tcW w:w="1829"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172.20.3.0/24</w:t>
            </w:r>
          </w:p>
        </w:tc>
        <w:tc>
          <w:tcPr>
            <w:tcW w:w="167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172.20.3.1</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172.20.3.254</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172.20.3.255</w:t>
            </w:r>
          </w:p>
        </w:tc>
        <w:tc>
          <w:tcPr>
            <w:tcW w:w="18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255.255.255.0</w:t>
            </w:r>
          </w:p>
        </w:tc>
      </w:tr>
      <w:tr w:rsidR="00E44DDE" w:rsidRPr="007330F6" w:rsidTr="00E44DDE">
        <w:trPr>
          <w:trHeight w:val="621"/>
        </w:trPr>
        <w:tc>
          <w:tcPr>
            <w:tcW w:w="1639"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LAB309    50-52</w:t>
            </w:r>
          </w:p>
        </w:tc>
        <w:tc>
          <w:tcPr>
            <w:tcW w:w="1829"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172.20.4.0/24</w:t>
            </w:r>
          </w:p>
        </w:tc>
        <w:tc>
          <w:tcPr>
            <w:tcW w:w="167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172.20.4.1</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172.20.4.254</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172.20.4.255</w:t>
            </w:r>
          </w:p>
        </w:tc>
        <w:tc>
          <w:tcPr>
            <w:tcW w:w="18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255.255.255.0</w:t>
            </w:r>
          </w:p>
        </w:tc>
      </w:tr>
      <w:tr w:rsidR="00E44DDE" w:rsidRPr="007330F6" w:rsidTr="00E44DDE">
        <w:trPr>
          <w:trHeight w:val="679"/>
        </w:trPr>
        <w:tc>
          <w:tcPr>
            <w:tcW w:w="1639"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LAB304    45-47</w:t>
            </w:r>
          </w:p>
        </w:tc>
        <w:tc>
          <w:tcPr>
            <w:tcW w:w="1829"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172.20.5.0/24</w:t>
            </w:r>
          </w:p>
        </w:tc>
        <w:tc>
          <w:tcPr>
            <w:tcW w:w="167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172.20.5.1</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172.20.5.254</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172.20.5.255</w:t>
            </w:r>
          </w:p>
        </w:tc>
        <w:tc>
          <w:tcPr>
            <w:tcW w:w="18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255.255.255.0</w:t>
            </w:r>
          </w:p>
        </w:tc>
      </w:tr>
      <w:tr w:rsidR="00E44DDE" w:rsidRPr="007330F6" w:rsidTr="00E44DDE">
        <w:trPr>
          <w:trHeight w:val="699"/>
        </w:trPr>
        <w:tc>
          <w:tcPr>
            <w:tcW w:w="1639"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LAB306    40-42</w:t>
            </w:r>
          </w:p>
        </w:tc>
        <w:tc>
          <w:tcPr>
            <w:tcW w:w="1829"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172.20.6.0/24</w:t>
            </w:r>
          </w:p>
        </w:tc>
        <w:tc>
          <w:tcPr>
            <w:tcW w:w="167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172.20.6.1</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172.20.6.254</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172.20.6.255</w:t>
            </w:r>
          </w:p>
        </w:tc>
        <w:tc>
          <w:tcPr>
            <w:tcW w:w="18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255.255.255.0</w:t>
            </w:r>
          </w:p>
        </w:tc>
      </w:tr>
      <w:tr w:rsidR="00E44DDE" w:rsidRPr="007330F6" w:rsidTr="00E44DDE">
        <w:trPr>
          <w:trHeight w:val="718"/>
        </w:trPr>
        <w:tc>
          <w:tcPr>
            <w:tcW w:w="1639"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LAB303    36-38</w:t>
            </w:r>
          </w:p>
        </w:tc>
        <w:tc>
          <w:tcPr>
            <w:tcW w:w="1829"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172.20.7.0/25</w:t>
            </w:r>
          </w:p>
        </w:tc>
        <w:tc>
          <w:tcPr>
            <w:tcW w:w="167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172.20.7.1</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172.20.7.126</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172.20.7.127</w:t>
            </w:r>
          </w:p>
        </w:tc>
        <w:tc>
          <w:tcPr>
            <w:tcW w:w="18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255.255.255.128</w:t>
            </w:r>
          </w:p>
        </w:tc>
      </w:tr>
      <w:tr w:rsidR="00E44DDE" w:rsidRPr="007330F6" w:rsidTr="00E44DDE">
        <w:trPr>
          <w:trHeight w:val="699"/>
        </w:trPr>
        <w:tc>
          <w:tcPr>
            <w:tcW w:w="1639"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LAB302    30-32</w:t>
            </w:r>
          </w:p>
        </w:tc>
        <w:tc>
          <w:tcPr>
            <w:tcW w:w="1829"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172.20.7.128/25</w:t>
            </w:r>
          </w:p>
        </w:tc>
        <w:tc>
          <w:tcPr>
            <w:tcW w:w="167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172.20.7.129</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172.20.7.254</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172.20.7.255</w:t>
            </w:r>
          </w:p>
        </w:tc>
        <w:tc>
          <w:tcPr>
            <w:tcW w:w="18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255.255.255.128</w:t>
            </w:r>
          </w:p>
        </w:tc>
      </w:tr>
      <w:tr w:rsidR="00E44DDE" w:rsidRPr="007330F6" w:rsidTr="00E44DDE">
        <w:trPr>
          <w:trHeight w:val="738"/>
        </w:trPr>
        <w:tc>
          <w:tcPr>
            <w:tcW w:w="1639"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TEST C      22-24</w:t>
            </w:r>
          </w:p>
        </w:tc>
        <w:tc>
          <w:tcPr>
            <w:tcW w:w="1829"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172.20.8.0/25</w:t>
            </w:r>
          </w:p>
        </w:tc>
        <w:tc>
          <w:tcPr>
            <w:tcW w:w="167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172.20.8.1</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172.20.8.126</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172.20.8.127</w:t>
            </w:r>
          </w:p>
        </w:tc>
        <w:tc>
          <w:tcPr>
            <w:tcW w:w="18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255.255.255.128</w:t>
            </w:r>
          </w:p>
        </w:tc>
      </w:tr>
      <w:tr w:rsidR="00E44DDE" w:rsidRPr="007330F6" w:rsidTr="00E44DDE">
        <w:trPr>
          <w:trHeight w:val="679"/>
        </w:trPr>
        <w:tc>
          <w:tcPr>
            <w:tcW w:w="1639"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STAFF      20-22</w:t>
            </w:r>
          </w:p>
        </w:tc>
        <w:tc>
          <w:tcPr>
            <w:tcW w:w="1829"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172.20.8.128/25</w:t>
            </w:r>
          </w:p>
        </w:tc>
        <w:tc>
          <w:tcPr>
            <w:tcW w:w="167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172.20.8.129</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172.20.8.254</w:t>
            </w:r>
          </w:p>
        </w:tc>
        <w:tc>
          <w:tcPr>
            <w:tcW w:w="1493"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172.20.8.255</w:t>
            </w:r>
          </w:p>
        </w:tc>
        <w:tc>
          <w:tcPr>
            <w:tcW w:w="18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255.255.255.128</w:t>
            </w:r>
          </w:p>
        </w:tc>
      </w:tr>
      <w:tr w:rsidR="00E44DDE" w:rsidRPr="007330F6" w:rsidTr="00E44DDE">
        <w:trPr>
          <w:trHeight w:val="621"/>
        </w:trPr>
        <w:tc>
          <w:tcPr>
            <w:tcW w:w="1639" w:type="dxa"/>
            <w:tcBorders>
              <w:top w:val="single" w:sz="4"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rsidR="00E44DDE"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LAB310    18-20</w:t>
            </w:r>
          </w:p>
        </w:tc>
        <w:tc>
          <w:tcPr>
            <w:tcW w:w="1829" w:type="dxa"/>
            <w:tcBorders>
              <w:top w:val="single" w:sz="4" w:space="0" w:color="auto"/>
              <w:left w:val="nil"/>
              <w:bottom w:val="single" w:sz="8" w:space="0" w:color="auto"/>
              <w:right w:val="single" w:sz="4"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172.20.9.0/25</w:t>
            </w:r>
          </w:p>
        </w:tc>
        <w:tc>
          <w:tcPr>
            <w:tcW w:w="1676" w:type="dxa"/>
            <w:tcBorders>
              <w:top w:val="single" w:sz="4"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172.20.9.1.</w:t>
            </w:r>
          </w:p>
        </w:tc>
        <w:tc>
          <w:tcPr>
            <w:tcW w:w="1493" w:type="dxa"/>
            <w:tcBorders>
              <w:top w:val="single" w:sz="4" w:space="0" w:color="auto"/>
              <w:left w:val="nil"/>
              <w:bottom w:val="single" w:sz="8" w:space="0" w:color="auto"/>
              <w:right w:val="single" w:sz="4"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172.20.9.126</w:t>
            </w:r>
          </w:p>
        </w:tc>
        <w:tc>
          <w:tcPr>
            <w:tcW w:w="1493" w:type="dxa"/>
            <w:tcBorders>
              <w:top w:val="single" w:sz="4" w:space="0" w:color="auto"/>
              <w:left w:val="single" w:sz="4" w:space="0" w:color="auto"/>
              <w:bottom w:val="single" w:sz="8" w:space="0" w:color="auto"/>
              <w:right w:val="single" w:sz="4"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172.20.8.127</w:t>
            </w:r>
          </w:p>
        </w:tc>
        <w:tc>
          <w:tcPr>
            <w:tcW w:w="1858" w:type="dxa"/>
            <w:tcBorders>
              <w:top w:val="single" w:sz="4" w:space="0" w:color="auto"/>
              <w:left w:val="single" w:sz="4" w:space="0" w:color="auto"/>
              <w:bottom w:val="single" w:sz="8" w:space="0" w:color="auto"/>
              <w:right w:val="single" w:sz="8" w:space="0" w:color="auto"/>
            </w:tcBorders>
            <w:shd w:val="clear" w:color="auto" w:fill="FFFFFF"/>
            <w:tcMar>
              <w:top w:w="0" w:type="dxa"/>
              <w:left w:w="108" w:type="dxa"/>
              <w:bottom w:w="0" w:type="dxa"/>
              <w:right w:w="108" w:type="dxa"/>
            </w:tcMar>
          </w:tcPr>
          <w:p w:rsidR="00E44DDE" w:rsidRPr="007330F6" w:rsidRDefault="00E44DDE" w:rsidP="00E44DDE">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255.255.255.128</w:t>
            </w:r>
          </w:p>
        </w:tc>
      </w:tr>
    </w:tbl>
    <w:p w:rsidR="00E44DDE" w:rsidRPr="00EF778B" w:rsidRDefault="00E44DDE" w:rsidP="00E44DDE">
      <w:pPr>
        <w:pStyle w:val="Heading1"/>
        <w:rPr>
          <w:lang w:bidi="bn-IN"/>
        </w:rPr>
      </w:pPr>
      <w:r>
        <w:rPr>
          <w:rFonts w:eastAsia="Times New Roman"/>
          <w:lang w:eastAsia="en-IN" w:bidi="bn-IN"/>
        </w:rPr>
        <w:t>Applied Computing IP Addresses (172.20.0.0-172.20.17.255)</w:t>
      </w:r>
    </w:p>
    <w:p w:rsidR="00B82FA4" w:rsidRDefault="00B82FA4" w:rsidP="00FE4EEC"/>
    <w:p w:rsidR="00B82FA4" w:rsidRDefault="00B82FA4" w:rsidP="00FE4EEC"/>
    <w:p w:rsidR="00B82FA4" w:rsidRDefault="00B82FA4" w:rsidP="00FE4EEC"/>
    <w:tbl>
      <w:tblPr>
        <w:tblpPr w:leftFromText="180" w:rightFromText="180" w:vertAnchor="text" w:horzAnchor="margin" w:tblpX="-841" w:tblpY="-449"/>
        <w:tblW w:w="10293" w:type="dxa"/>
        <w:shd w:val="clear" w:color="auto" w:fill="FFFFFF"/>
        <w:tblCellMar>
          <w:left w:w="0" w:type="dxa"/>
          <w:right w:w="0" w:type="dxa"/>
        </w:tblCellMar>
        <w:tblLook w:val="04A0" w:firstRow="1" w:lastRow="0" w:firstColumn="1" w:lastColumn="0" w:noHBand="0" w:noVBand="1"/>
      </w:tblPr>
      <w:tblGrid>
        <w:gridCol w:w="1444"/>
        <w:gridCol w:w="1951"/>
        <w:gridCol w:w="1810"/>
        <w:gridCol w:w="1615"/>
        <w:gridCol w:w="1615"/>
        <w:gridCol w:w="1858"/>
      </w:tblGrid>
      <w:tr w:rsidR="00E44DDE" w:rsidRPr="007330F6" w:rsidTr="00F338A0">
        <w:trPr>
          <w:trHeight w:val="555"/>
        </w:trPr>
        <w:tc>
          <w:tcPr>
            <w:tcW w:w="1763" w:type="dxa"/>
            <w:tcBorders>
              <w:top w:val="single" w:sz="8"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hideMark/>
          </w:tcPr>
          <w:p w:rsidR="00E44DDE" w:rsidRPr="007330F6" w:rsidRDefault="00E44DDE" w:rsidP="00F338A0">
            <w:pPr>
              <w:spacing w:after="0" w:line="240" w:lineRule="auto"/>
              <w:rPr>
                <w:rFonts w:ascii="Segoe UI" w:eastAsia="Times New Roman" w:hAnsi="Segoe UI" w:cs="Segoe UI"/>
                <w:color w:val="212121"/>
                <w:sz w:val="23"/>
                <w:szCs w:val="23"/>
                <w:lang w:eastAsia="en-GB"/>
              </w:rPr>
            </w:pPr>
            <w:r>
              <w:rPr>
                <w:rFonts w:ascii="Calibri" w:eastAsia="Times New Roman" w:hAnsi="Calibri" w:cs="Times New Roman"/>
                <w:color w:val="1F497D"/>
                <w:lang w:eastAsia="en-GB"/>
              </w:rPr>
              <w:lastRenderedPageBreak/>
              <w:t>L</w:t>
            </w:r>
            <w:r w:rsidRPr="007330F6">
              <w:rPr>
                <w:rFonts w:ascii="Calibri" w:eastAsia="Times New Roman" w:hAnsi="Calibri" w:cs="Times New Roman"/>
                <w:color w:val="1F497D"/>
                <w:lang w:eastAsia="en-GB"/>
              </w:rPr>
              <w:t>ab no</w:t>
            </w:r>
          </w:p>
        </w:tc>
        <w:tc>
          <w:tcPr>
            <w:tcW w:w="1806" w:type="dxa"/>
            <w:tcBorders>
              <w:top w:val="single" w:sz="8" w:space="0" w:color="auto"/>
              <w:left w:val="nil"/>
              <w:bottom w:val="single" w:sz="4" w:space="0" w:color="auto"/>
              <w:right w:val="single" w:sz="8" w:space="0" w:color="auto"/>
            </w:tcBorders>
            <w:shd w:val="clear" w:color="auto" w:fill="FFFFFF"/>
            <w:tcMar>
              <w:top w:w="0" w:type="dxa"/>
              <w:left w:w="108" w:type="dxa"/>
              <w:bottom w:w="0" w:type="dxa"/>
              <w:right w:w="108" w:type="dxa"/>
            </w:tcMar>
            <w:hideMark/>
          </w:tcPr>
          <w:p w:rsidR="00E44DDE" w:rsidRPr="007330F6" w:rsidRDefault="00E44DDE" w:rsidP="00F338A0">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Network address</w:t>
            </w:r>
          </w:p>
        </w:tc>
        <w:tc>
          <w:tcPr>
            <w:tcW w:w="1937" w:type="dxa"/>
            <w:tcBorders>
              <w:top w:val="single" w:sz="8" w:space="0" w:color="auto"/>
              <w:left w:val="nil"/>
              <w:bottom w:val="single" w:sz="4" w:space="0" w:color="auto"/>
              <w:right w:val="single" w:sz="8" w:space="0" w:color="auto"/>
            </w:tcBorders>
            <w:shd w:val="clear" w:color="auto" w:fill="FFFFFF"/>
            <w:tcMar>
              <w:top w:w="0" w:type="dxa"/>
              <w:left w:w="108" w:type="dxa"/>
              <w:bottom w:w="0" w:type="dxa"/>
              <w:right w:w="108" w:type="dxa"/>
            </w:tcMar>
            <w:hideMark/>
          </w:tcPr>
          <w:p w:rsidR="00E44DDE" w:rsidRPr="007330F6" w:rsidRDefault="00E44DDE" w:rsidP="00F338A0">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 xml:space="preserve">First </w:t>
            </w:r>
            <w:proofErr w:type="spellStart"/>
            <w:r w:rsidRPr="007330F6">
              <w:rPr>
                <w:rFonts w:ascii="Calibri" w:eastAsia="Times New Roman" w:hAnsi="Calibri" w:cs="Times New Roman"/>
                <w:color w:val="1F497D"/>
                <w:lang w:eastAsia="en-GB"/>
              </w:rPr>
              <w:t>ip</w:t>
            </w:r>
            <w:proofErr w:type="spellEnd"/>
            <w:r w:rsidRPr="007330F6">
              <w:rPr>
                <w:rFonts w:ascii="Calibri" w:eastAsia="Times New Roman" w:hAnsi="Calibri" w:cs="Times New Roman"/>
                <w:color w:val="1F497D"/>
                <w:lang w:eastAsia="en-GB"/>
              </w:rPr>
              <w:t xml:space="preserve"> address</w:t>
            </w:r>
          </w:p>
        </w:tc>
        <w:tc>
          <w:tcPr>
            <w:tcW w:w="1514" w:type="dxa"/>
            <w:tcBorders>
              <w:top w:val="single" w:sz="8" w:space="0" w:color="auto"/>
              <w:left w:val="nil"/>
              <w:bottom w:val="single" w:sz="4" w:space="0" w:color="auto"/>
              <w:right w:val="single" w:sz="8" w:space="0" w:color="auto"/>
            </w:tcBorders>
            <w:shd w:val="clear" w:color="auto" w:fill="FFFFFF"/>
            <w:tcMar>
              <w:top w:w="0" w:type="dxa"/>
              <w:left w:w="108" w:type="dxa"/>
              <w:bottom w:w="0" w:type="dxa"/>
              <w:right w:w="108" w:type="dxa"/>
            </w:tcMar>
            <w:hideMark/>
          </w:tcPr>
          <w:p w:rsidR="00E44DDE" w:rsidRPr="007330F6" w:rsidRDefault="00E44DDE" w:rsidP="00F338A0">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 xml:space="preserve">Last </w:t>
            </w:r>
            <w:proofErr w:type="spellStart"/>
            <w:r w:rsidRPr="007330F6">
              <w:rPr>
                <w:rFonts w:ascii="Calibri" w:eastAsia="Times New Roman" w:hAnsi="Calibri" w:cs="Times New Roman"/>
                <w:color w:val="1F497D"/>
                <w:lang w:eastAsia="en-GB"/>
              </w:rPr>
              <w:t>ip</w:t>
            </w:r>
            <w:proofErr w:type="spellEnd"/>
            <w:r w:rsidRPr="007330F6">
              <w:rPr>
                <w:rFonts w:ascii="Calibri" w:eastAsia="Times New Roman" w:hAnsi="Calibri" w:cs="Times New Roman"/>
                <w:color w:val="1F497D"/>
                <w:lang w:eastAsia="en-GB"/>
              </w:rPr>
              <w:t xml:space="preserve"> address</w:t>
            </w:r>
          </w:p>
        </w:tc>
        <w:tc>
          <w:tcPr>
            <w:tcW w:w="1552" w:type="dxa"/>
            <w:tcBorders>
              <w:top w:val="single" w:sz="8" w:space="0" w:color="auto"/>
              <w:left w:val="nil"/>
              <w:bottom w:val="single" w:sz="4" w:space="0" w:color="auto"/>
              <w:right w:val="single" w:sz="8" w:space="0" w:color="auto"/>
            </w:tcBorders>
            <w:shd w:val="clear" w:color="auto" w:fill="FFFFFF"/>
            <w:tcMar>
              <w:top w:w="0" w:type="dxa"/>
              <w:left w:w="108" w:type="dxa"/>
              <w:bottom w:w="0" w:type="dxa"/>
              <w:right w:w="108" w:type="dxa"/>
            </w:tcMar>
            <w:hideMark/>
          </w:tcPr>
          <w:p w:rsidR="00E44DDE" w:rsidRPr="007330F6" w:rsidRDefault="00E44DDE" w:rsidP="00F338A0">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Broadcast ad</w:t>
            </w:r>
            <w:r>
              <w:rPr>
                <w:rFonts w:ascii="Calibri" w:eastAsia="Times New Roman" w:hAnsi="Calibri" w:cs="Times New Roman"/>
                <w:color w:val="1F497D"/>
                <w:lang w:eastAsia="en-GB"/>
              </w:rPr>
              <w:t xml:space="preserve"> </w:t>
            </w:r>
          </w:p>
        </w:tc>
        <w:tc>
          <w:tcPr>
            <w:tcW w:w="1721" w:type="dxa"/>
            <w:tcBorders>
              <w:top w:val="single" w:sz="8" w:space="0" w:color="auto"/>
              <w:left w:val="nil"/>
              <w:bottom w:val="single" w:sz="4" w:space="0" w:color="auto"/>
              <w:right w:val="single" w:sz="8" w:space="0" w:color="auto"/>
            </w:tcBorders>
            <w:shd w:val="clear" w:color="auto" w:fill="FFFFFF"/>
            <w:tcMar>
              <w:top w:w="0" w:type="dxa"/>
              <w:left w:w="108" w:type="dxa"/>
              <w:bottom w:w="0" w:type="dxa"/>
              <w:right w:w="108" w:type="dxa"/>
            </w:tcMar>
            <w:hideMark/>
          </w:tcPr>
          <w:p w:rsidR="00E44DDE" w:rsidRPr="007330F6" w:rsidRDefault="00E44DDE" w:rsidP="00F338A0">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Subnet mask</w:t>
            </w:r>
          </w:p>
        </w:tc>
      </w:tr>
      <w:tr w:rsidR="00E44DDE" w:rsidRPr="007330F6" w:rsidTr="00F338A0">
        <w:trPr>
          <w:trHeight w:val="480"/>
        </w:trPr>
        <w:tc>
          <w:tcPr>
            <w:tcW w:w="1763"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LAB301    50-52</w:t>
            </w:r>
          </w:p>
        </w:tc>
        <w:tc>
          <w:tcPr>
            <w:tcW w:w="180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172.20.9.128/25</w:t>
            </w:r>
          </w:p>
        </w:tc>
        <w:tc>
          <w:tcPr>
            <w:tcW w:w="193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172.20.9.129</w:t>
            </w:r>
          </w:p>
        </w:tc>
        <w:tc>
          <w:tcPr>
            <w:tcW w:w="1514"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172.20.9.254</w:t>
            </w:r>
          </w:p>
        </w:tc>
        <w:tc>
          <w:tcPr>
            <w:tcW w:w="1552"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172.20.9.255</w:t>
            </w:r>
          </w:p>
        </w:tc>
        <w:tc>
          <w:tcPr>
            <w:tcW w:w="1721"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255.255.255.128</w:t>
            </w:r>
          </w:p>
        </w:tc>
      </w:tr>
      <w:tr w:rsidR="00E44DDE" w:rsidRPr="007330F6" w:rsidTr="00F338A0">
        <w:trPr>
          <w:trHeight w:val="480"/>
        </w:trPr>
        <w:tc>
          <w:tcPr>
            <w:tcW w:w="1763"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LAB206    48-50</w:t>
            </w:r>
          </w:p>
        </w:tc>
        <w:tc>
          <w:tcPr>
            <w:tcW w:w="180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172.20.10.0/25</w:t>
            </w:r>
          </w:p>
        </w:tc>
        <w:tc>
          <w:tcPr>
            <w:tcW w:w="193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172.20.10.1</w:t>
            </w:r>
          </w:p>
        </w:tc>
        <w:tc>
          <w:tcPr>
            <w:tcW w:w="1514"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172.20.10.126</w:t>
            </w:r>
          </w:p>
        </w:tc>
        <w:tc>
          <w:tcPr>
            <w:tcW w:w="1552"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172.20.10.127</w:t>
            </w:r>
          </w:p>
        </w:tc>
        <w:tc>
          <w:tcPr>
            <w:tcW w:w="1721"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255.255.255.128</w:t>
            </w:r>
          </w:p>
        </w:tc>
      </w:tr>
      <w:tr w:rsidR="00E44DDE" w:rsidRPr="007330F6" w:rsidTr="00F338A0">
        <w:trPr>
          <w:trHeight w:val="480"/>
        </w:trPr>
        <w:tc>
          <w:tcPr>
            <w:tcW w:w="1763"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LAB205    40-42</w:t>
            </w:r>
          </w:p>
        </w:tc>
        <w:tc>
          <w:tcPr>
            <w:tcW w:w="180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172.20.10.128/25</w:t>
            </w:r>
          </w:p>
        </w:tc>
        <w:tc>
          <w:tcPr>
            <w:tcW w:w="193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172.20.10.129</w:t>
            </w:r>
          </w:p>
        </w:tc>
        <w:tc>
          <w:tcPr>
            <w:tcW w:w="1514"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172.20.10.254</w:t>
            </w:r>
          </w:p>
        </w:tc>
        <w:tc>
          <w:tcPr>
            <w:tcW w:w="1552"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172.20.10.255</w:t>
            </w:r>
          </w:p>
        </w:tc>
        <w:tc>
          <w:tcPr>
            <w:tcW w:w="1721"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255.255.255.128</w:t>
            </w:r>
          </w:p>
        </w:tc>
      </w:tr>
      <w:tr w:rsidR="00E44DDE" w:rsidRPr="007330F6" w:rsidTr="00F338A0">
        <w:trPr>
          <w:trHeight w:val="480"/>
        </w:trPr>
        <w:tc>
          <w:tcPr>
            <w:tcW w:w="1763"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LAB101    40-42</w:t>
            </w:r>
          </w:p>
        </w:tc>
        <w:tc>
          <w:tcPr>
            <w:tcW w:w="180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172.20.11.0/25</w:t>
            </w:r>
          </w:p>
        </w:tc>
        <w:tc>
          <w:tcPr>
            <w:tcW w:w="193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172.20.11.1</w:t>
            </w:r>
          </w:p>
        </w:tc>
        <w:tc>
          <w:tcPr>
            <w:tcW w:w="1514"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172.20.11.126</w:t>
            </w:r>
          </w:p>
        </w:tc>
        <w:tc>
          <w:tcPr>
            <w:tcW w:w="1552"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172.20.11.127</w:t>
            </w:r>
          </w:p>
        </w:tc>
        <w:tc>
          <w:tcPr>
            <w:tcW w:w="1721"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255.255.255.128</w:t>
            </w:r>
          </w:p>
        </w:tc>
      </w:tr>
      <w:tr w:rsidR="00E44DDE" w:rsidRPr="007330F6" w:rsidTr="00F338A0">
        <w:trPr>
          <w:trHeight w:val="525"/>
        </w:trPr>
        <w:tc>
          <w:tcPr>
            <w:tcW w:w="1763"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LAB103    35-37</w:t>
            </w:r>
          </w:p>
        </w:tc>
        <w:tc>
          <w:tcPr>
            <w:tcW w:w="180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172.20.11.128/25</w:t>
            </w:r>
          </w:p>
        </w:tc>
        <w:tc>
          <w:tcPr>
            <w:tcW w:w="193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172.20.11.129</w:t>
            </w:r>
          </w:p>
        </w:tc>
        <w:tc>
          <w:tcPr>
            <w:tcW w:w="1514"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172.20.11.254</w:t>
            </w:r>
          </w:p>
        </w:tc>
        <w:tc>
          <w:tcPr>
            <w:tcW w:w="1552"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172.20.11.255</w:t>
            </w:r>
          </w:p>
        </w:tc>
        <w:tc>
          <w:tcPr>
            <w:tcW w:w="1721"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255.255.255.128</w:t>
            </w:r>
          </w:p>
        </w:tc>
      </w:tr>
      <w:tr w:rsidR="00E44DDE" w:rsidRPr="007330F6" w:rsidTr="00F338A0">
        <w:trPr>
          <w:trHeight w:val="540"/>
        </w:trPr>
        <w:tc>
          <w:tcPr>
            <w:tcW w:w="1763"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LAB102    25-27</w:t>
            </w:r>
          </w:p>
        </w:tc>
        <w:tc>
          <w:tcPr>
            <w:tcW w:w="180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172.20.12.0/26</w:t>
            </w:r>
          </w:p>
        </w:tc>
        <w:tc>
          <w:tcPr>
            <w:tcW w:w="193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172.20.12.1</w:t>
            </w:r>
          </w:p>
        </w:tc>
        <w:tc>
          <w:tcPr>
            <w:tcW w:w="1514"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172.20.12.62</w:t>
            </w:r>
          </w:p>
        </w:tc>
        <w:tc>
          <w:tcPr>
            <w:tcW w:w="1552"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172.20.12.63</w:t>
            </w:r>
          </w:p>
        </w:tc>
        <w:tc>
          <w:tcPr>
            <w:tcW w:w="1721"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255.255.255.192</w:t>
            </w:r>
          </w:p>
        </w:tc>
      </w:tr>
      <w:tr w:rsidR="00E44DDE" w:rsidRPr="007330F6" w:rsidTr="00F338A0">
        <w:trPr>
          <w:trHeight w:val="555"/>
        </w:trPr>
        <w:tc>
          <w:tcPr>
            <w:tcW w:w="1763"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CAD LAB  20-22</w:t>
            </w:r>
          </w:p>
        </w:tc>
        <w:tc>
          <w:tcPr>
            <w:tcW w:w="180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172.20.12.64/26</w:t>
            </w:r>
          </w:p>
        </w:tc>
        <w:tc>
          <w:tcPr>
            <w:tcW w:w="193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172.20.12.65</w:t>
            </w:r>
          </w:p>
        </w:tc>
        <w:tc>
          <w:tcPr>
            <w:tcW w:w="1514"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172.20.12.126</w:t>
            </w:r>
          </w:p>
        </w:tc>
        <w:tc>
          <w:tcPr>
            <w:tcW w:w="1552"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172.20.12.127</w:t>
            </w:r>
          </w:p>
        </w:tc>
        <w:tc>
          <w:tcPr>
            <w:tcW w:w="1721"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255.255.255.192</w:t>
            </w:r>
          </w:p>
        </w:tc>
      </w:tr>
      <w:tr w:rsidR="00E44DDE" w:rsidRPr="007330F6" w:rsidTr="00F338A0">
        <w:trPr>
          <w:trHeight w:val="560"/>
        </w:trPr>
        <w:tc>
          <w:tcPr>
            <w:tcW w:w="1763"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STAFF      20-22</w:t>
            </w:r>
          </w:p>
        </w:tc>
        <w:tc>
          <w:tcPr>
            <w:tcW w:w="180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172.20.12.128/24</w:t>
            </w:r>
          </w:p>
        </w:tc>
        <w:tc>
          <w:tcPr>
            <w:tcW w:w="193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172.20.12.129</w:t>
            </w:r>
          </w:p>
        </w:tc>
        <w:tc>
          <w:tcPr>
            <w:tcW w:w="1514"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172.20.12.254</w:t>
            </w:r>
          </w:p>
        </w:tc>
        <w:tc>
          <w:tcPr>
            <w:tcW w:w="1552"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172.20.12.255</w:t>
            </w:r>
          </w:p>
        </w:tc>
        <w:tc>
          <w:tcPr>
            <w:tcW w:w="1721"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255.255.255.0</w:t>
            </w:r>
          </w:p>
        </w:tc>
      </w:tr>
    </w:tbl>
    <w:p w:rsidR="00B82FA4" w:rsidRDefault="00B82FA4" w:rsidP="00FE4EEC"/>
    <w:tbl>
      <w:tblPr>
        <w:tblpPr w:leftFromText="180" w:rightFromText="180" w:vertAnchor="text" w:horzAnchor="margin" w:tblpX="-841" w:tblpY="-449"/>
        <w:tblW w:w="10293" w:type="dxa"/>
        <w:shd w:val="clear" w:color="auto" w:fill="FFFFFF"/>
        <w:tblCellMar>
          <w:left w:w="0" w:type="dxa"/>
          <w:right w:w="0" w:type="dxa"/>
        </w:tblCellMar>
        <w:tblLook w:val="04A0" w:firstRow="1" w:lastRow="0" w:firstColumn="1" w:lastColumn="0" w:noHBand="0" w:noVBand="1"/>
      </w:tblPr>
      <w:tblGrid>
        <w:gridCol w:w="1444"/>
        <w:gridCol w:w="1951"/>
        <w:gridCol w:w="1810"/>
        <w:gridCol w:w="1615"/>
        <w:gridCol w:w="1615"/>
        <w:gridCol w:w="1858"/>
      </w:tblGrid>
      <w:tr w:rsidR="00E44DDE" w:rsidRPr="007330F6" w:rsidTr="00F338A0">
        <w:trPr>
          <w:trHeight w:val="555"/>
        </w:trPr>
        <w:tc>
          <w:tcPr>
            <w:tcW w:w="1763" w:type="dxa"/>
            <w:tcBorders>
              <w:top w:val="single" w:sz="8"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hideMark/>
          </w:tcPr>
          <w:p w:rsidR="00E44DDE" w:rsidRPr="007330F6" w:rsidRDefault="00E44DDE" w:rsidP="00F338A0">
            <w:pPr>
              <w:spacing w:after="0" w:line="240" w:lineRule="auto"/>
              <w:rPr>
                <w:rFonts w:ascii="Segoe UI" w:eastAsia="Times New Roman" w:hAnsi="Segoe UI" w:cs="Segoe UI"/>
                <w:color w:val="212121"/>
                <w:sz w:val="23"/>
                <w:szCs w:val="23"/>
                <w:lang w:eastAsia="en-GB"/>
              </w:rPr>
            </w:pPr>
            <w:r>
              <w:rPr>
                <w:rFonts w:ascii="Calibri" w:eastAsia="Times New Roman" w:hAnsi="Calibri" w:cs="Times New Roman"/>
                <w:color w:val="1F497D"/>
                <w:lang w:eastAsia="en-GB"/>
              </w:rPr>
              <w:t>L</w:t>
            </w:r>
            <w:r w:rsidRPr="007330F6">
              <w:rPr>
                <w:rFonts w:ascii="Calibri" w:eastAsia="Times New Roman" w:hAnsi="Calibri" w:cs="Times New Roman"/>
                <w:color w:val="1F497D"/>
                <w:lang w:eastAsia="en-GB"/>
              </w:rPr>
              <w:t>ab no</w:t>
            </w:r>
          </w:p>
        </w:tc>
        <w:tc>
          <w:tcPr>
            <w:tcW w:w="1806" w:type="dxa"/>
            <w:tcBorders>
              <w:top w:val="single" w:sz="8" w:space="0" w:color="auto"/>
              <w:left w:val="nil"/>
              <w:bottom w:val="single" w:sz="4" w:space="0" w:color="auto"/>
              <w:right w:val="single" w:sz="8" w:space="0" w:color="auto"/>
            </w:tcBorders>
            <w:shd w:val="clear" w:color="auto" w:fill="FFFFFF"/>
            <w:tcMar>
              <w:top w:w="0" w:type="dxa"/>
              <w:left w:w="108" w:type="dxa"/>
              <w:bottom w:w="0" w:type="dxa"/>
              <w:right w:w="108" w:type="dxa"/>
            </w:tcMar>
            <w:hideMark/>
          </w:tcPr>
          <w:p w:rsidR="00E44DDE" w:rsidRPr="007330F6" w:rsidRDefault="00E44DDE" w:rsidP="00F338A0">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Network address</w:t>
            </w:r>
          </w:p>
        </w:tc>
        <w:tc>
          <w:tcPr>
            <w:tcW w:w="1937" w:type="dxa"/>
            <w:tcBorders>
              <w:top w:val="single" w:sz="8" w:space="0" w:color="auto"/>
              <w:left w:val="nil"/>
              <w:bottom w:val="single" w:sz="4" w:space="0" w:color="auto"/>
              <w:right w:val="single" w:sz="8" w:space="0" w:color="auto"/>
            </w:tcBorders>
            <w:shd w:val="clear" w:color="auto" w:fill="FFFFFF"/>
            <w:tcMar>
              <w:top w:w="0" w:type="dxa"/>
              <w:left w:w="108" w:type="dxa"/>
              <w:bottom w:w="0" w:type="dxa"/>
              <w:right w:w="108" w:type="dxa"/>
            </w:tcMar>
            <w:hideMark/>
          </w:tcPr>
          <w:p w:rsidR="00E44DDE" w:rsidRPr="007330F6" w:rsidRDefault="00E44DDE" w:rsidP="00F338A0">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 xml:space="preserve">First </w:t>
            </w:r>
            <w:proofErr w:type="spellStart"/>
            <w:r w:rsidRPr="007330F6">
              <w:rPr>
                <w:rFonts w:ascii="Calibri" w:eastAsia="Times New Roman" w:hAnsi="Calibri" w:cs="Times New Roman"/>
                <w:color w:val="1F497D"/>
                <w:lang w:eastAsia="en-GB"/>
              </w:rPr>
              <w:t>ip</w:t>
            </w:r>
            <w:proofErr w:type="spellEnd"/>
            <w:r w:rsidRPr="007330F6">
              <w:rPr>
                <w:rFonts w:ascii="Calibri" w:eastAsia="Times New Roman" w:hAnsi="Calibri" w:cs="Times New Roman"/>
                <w:color w:val="1F497D"/>
                <w:lang w:eastAsia="en-GB"/>
              </w:rPr>
              <w:t xml:space="preserve"> address</w:t>
            </w:r>
          </w:p>
        </w:tc>
        <w:tc>
          <w:tcPr>
            <w:tcW w:w="1514" w:type="dxa"/>
            <w:tcBorders>
              <w:top w:val="single" w:sz="8" w:space="0" w:color="auto"/>
              <w:left w:val="nil"/>
              <w:bottom w:val="single" w:sz="4" w:space="0" w:color="auto"/>
              <w:right w:val="single" w:sz="8" w:space="0" w:color="auto"/>
            </w:tcBorders>
            <w:shd w:val="clear" w:color="auto" w:fill="FFFFFF"/>
            <w:tcMar>
              <w:top w:w="0" w:type="dxa"/>
              <w:left w:w="108" w:type="dxa"/>
              <w:bottom w:w="0" w:type="dxa"/>
              <w:right w:w="108" w:type="dxa"/>
            </w:tcMar>
            <w:hideMark/>
          </w:tcPr>
          <w:p w:rsidR="00E44DDE" w:rsidRPr="007330F6" w:rsidRDefault="00E44DDE" w:rsidP="00F338A0">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 xml:space="preserve">Last </w:t>
            </w:r>
            <w:proofErr w:type="spellStart"/>
            <w:r w:rsidRPr="007330F6">
              <w:rPr>
                <w:rFonts w:ascii="Calibri" w:eastAsia="Times New Roman" w:hAnsi="Calibri" w:cs="Times New Roman"/>
                <w:color w:val="1F497D"/>
                <w:lang w:eastAsia="en-GB"/>
              </w:rPr>
              <w:t>ip</w:t>
            </w:r>
            <w:proofErr w:type="spellEnd"/>
            <w:r w:rsidRPr="007330F6">
              <w:rPr>
                <w:rFonts w:ascii="Calibri" w:eastAsia="Times New Roman" w:hAnsi="Calibri" w:cs="Times New Roman"/>
                <w:color w:val="1F497D"/>
                <w:lang w:eastAsia="en-GB"/>
              </w:rPr>
              <w:t xml:space="preserve"> address</w:t>
            </w:r>
          </w:p>
        </w:tc>
        <w:tc>
          <w:tcPr>
            <w:tcW w:w="1552" w:type="dxa"/>
            <w:tcBorders>
              <w:top w:val="single" w:sz="8" w:space="0" w:color="auto"/>
              <w:left w:val="nil"/>
              <w:bottom w:val="single" w:sz="4" w:space="0" w:color="auto"/>
              <w:right w:val="single" w:sz="8" w:space="0" w:color="auto"/>
            </w:tcBorders>
            <w:shd w:val="clear" w:color="auto" w:fill="FFFFFF"/>
            <w:tcMar>
              <w:top w:w="0" w:type="dxa"/>
              <w:left w:w="108" w:type="dxa"/>
              <w:bottom w:w="0" w:type="dxa"/>
              <w:right w:w="108" w:type="dxa"/>
            </w:tcMar>
            <w:hideMark/>
          </w:tcPr>
          <w:p w:rsidR="00E44DDE" w:rsidRPr="007330F6" w:rsidRDefault="00E44DDE" w:rsidP="00F338A0">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Broadcast ad</w:t>
            </w:r>
            <w:r>
              <w:rPr>
                <w:rFonts w:ascii="Calibri" w:eastAsia="Times New Roman" w:hAnsi="Calibri" w:cs="Times New Roman"/>
                <w:color w:val="1F497D"/>
                <w:lang w:eastAsia="en-GB"/>
              </w:rPr>
              <w:t xml:space="preserve"> </w:t>
            </w:r>
          </w:p>
        </w:tc>
        <w:tc>
          <w:tcPr>
            <w:tcW w:w="1721" w:type="dxa"/>
            <w:tcBorders>
              <w:top w:val="single" w:sz="8" w:space="0" w:color="auto"/>
              <w:left w:val="nil"/>
              <w:bottom w:val="single" w:sz="4" w:space="0" w:color="auto"/>
              <w:right w:val="single" w:sz="8" w:space="0" w:color="auto"/>
            </w:tcBorders>
            <w:shd w:val="clear" w:color="auto" w:fill="FFFFFF"/>
            <w:tcMar>
              <w:top w:w="0" w:type="dxa"/>
              <w:left w:w="108" w:type="dxa"/>
              <w:bottom w:w="0" w:type="dxa"/>
              <w:right w:w="108" w:type="dxa"/>
            </w:tcMar>
            <w:hideMark/>
          </w:tcPr>
          <w:p w:rsidR="00E44DDE" w:rsidRPr="007330F6" w:rsidRDefault="00E44DDE" w:rsidP="00F338A0">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Subnet mask</w:t>
            </w:r>
          </w:p>
        </w:tc>
      </w:tr>
      <w:tr w:rsidR="00E44DDE" w:rsidRPr="007330F6" w:rsidTr="00F338A0">
        <w:trPr>
          <w:trHeight w:val="480"/>
        </w:trPr>
        <w:tc>
          <w:tcPr>
            <w:tcW w:w="1763"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LAB202    80-82</w:t>
            </w:r>
          </w:p>
        </w:tc>
        <w:tc>
          <w:tcPr>
            <w:tcW w:w="180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172.20.13.0/24</w:t>
            </w:r>
          </w:p>
        </w:tc>
        <w:tc>
          <w:tcPr>
            <w:tcW w:w="193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172.20.13.1</w:t>
            </w:r>
          </w:p>
        </w:tc>
        <w:tc>
          <w:tcPr>
            <w:tcW w:w="1514"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172.20.13.254</w:t>
            </w:r>
          </w:p>
        </w:tc>
        <w:tc>
          <w:tcPr>
            <w:tcW w:w="1552"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172.20.13.255</w:t>
            </w:r>
          </w:p>
        </w:tc>
        <w:tc>
          <w:tcPr>
            <w:tcW w:w="1721"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255.255.255.0</w:t>
            </w:r>
          </w:p>
        </w:tc>
      </w:tr>
      <w:tr w:rsidR="00E44DDE" w:rsidRPr="007330F6" w:rsidTr="00F338A0">
        <w:trPr>
          <w:trHeight w:val="480"/>
        </w:trPr>
        <w:tc>
          <w:tcPr>
            <w:tcW w:w="1763"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LAB409    80-82</w:t>
            </w:r>
          </w:p>
        </w:tc>
        <w:tc>
          <w:tcPr>
            <w:tcW w:w="180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172.20.14.0/24</w:t>
            </w:r>
          </w:p>
        </w:tc>
        <w:tc>
          <w:tcPr>
            <w:tcW w:w="193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172.20.14.1</w:t>
            </w:r>
          </w:p>
        </w:tc>
        <w:tc>
          <w:tcPr>
            <w:tcW w:w="1514"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172.20.14.254</w:t>
            </w:r>
          </w:p>
        </w:tc>
        <w:tc>
          <w:tcPr>
            <w:tcW w:w="1552"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172.20.14.255</w:t>
            </w:r>
          </w:p>
        </w:tc>
        <w:tc>
          <w:tcPr>
            <w:tcW w:w="1721"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255.255.255.0</w:t>
            </w:r>
          </w:p>
        </w:tc>
      </w:tr>
      <w:tr w:rsidR="00E44DDE" w:rsidRPr="007330F6" w:rsidTr="00F338A0">
        <w:trPr>
          <w:trHeight w:val="480"/>
        </w:trPr>
        <w:tc>
          <w:tcPr>
            <w:tcW w:w="1763"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LAB203    65-67</w:t>
            </w:r>
          </w:p>
        </w:tc>
        <w:tc>
          <w:tcPr>
            <w:tcW w:w="180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172.20.15.0/24</w:t>
            </w:r>
          </w:p>
        </w:tc>
        <w:tc>
          <w:tcPr>
            <w:tcW w:w="193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172.20.15.1</w:t>
            </w:r>
          </w:p>
        </w:tc>
        <w:tc>
          <w:tcPr>
            <w:tcW w:w="1514"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172.20.15.254</w:t>
            </w:r>
          </w:p>
        </w:tc>
        <w:tc>
          <w:tcPr>
            <w:tcW w:w="1552"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172.20.15.255</w:t>
            </w:r>
          </w:p>
        </w:tc>
        <w:tc>
          <w:tcPr>
            <w:tcW w:w="1721"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255.255.255.128</w:t>
            </w:r>
          </w:p>
        </w:tc>
      </w:tr>
      <w:tr w:rsidR="00E44DDE" w:rsidRPr="007330F6" w:rsidTr="00F338A0">
        <w:trPr>
          <w:trHeight w:val="480"/>
        </w:trPr>
        <w:tc>
          <w:tcPr>
            <w:tcW w:w="1763"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LAB404    45-47</w:t>
            </w:r>
          </w:p>
        </w:tc>
        <w:tc>
          <w:tcPr>
            <w:tcW w:w="180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172.20.16.0/25</w:t>
            </w:r>
          </w:p>
        </w:tc>
        <w:tc>
          <w:tcPr>
            <w:tcW w:w="193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172.20.16.1</w:t>
            </w:r>
          </w:p>
        </w:tc>
        <w:tc>
          <w:tcPr>
            <w:tcW w:w="1514"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172.20.16.126</w:t>
            </w:r>
          </w:p>
        </w:tc>
        <w:tc>
          <w:tcPr>
            <w:tcW w:w="1552"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172.20.16.127</w:t>
            </w:r>
          </w:p>
        </w:tc>
        <w:tc>
          <w:tcPr>
            <w:tcW w:w="1721"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255.255.255.128</w:t>
            </w:r>
          </w:p>
        </w:tc>
      </w:tr>
      <w:tr w:rsidR="00E44DDE" w:rsidRPr="007330F6" w:rsidTr="00F338A0">
        <w:trPr>
          <w:trHeight w:val="525"/>
        </w:trPr>
        <w:tc>
          <w:tcPr>
            <w:tcW w:w="1763"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LAB410    45-47</w:t>
            </w:r>
          </w:p>
        </w:tc>
        <w:tc>
          <w:tcPr>
            <w:tcW w:w="180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172.20.16.128/25</w:t>
            </w:r>
          </w:p>
        </w:tc>
        <w:tc>
          <w:tcPr>
            <w:tcW w:w="193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172.20.16.129</w:t>
            </w:r>
          </w:p>
        </w:tc>
        <w:tc>
          <w:tcPr>
            <w:tcW w:w="1514"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172.20.16.254</w:t>
            </w:r>
          </w:p>
        </w:tc>
        <w:tc>
          <w:tcPr>
            <w:tcW w:w="1552"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172.20.16.255</w:t>
            </w:r>
          </w:p>
        </w:tc>
        <w:tc>
          <w:tcPr>
            <w:tcW w:w="1721"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255.255.255.192</w:t>
            </w:r>
          </w:p>
        </w:tc>
      </w:tr>
      <w:tr w:rsidR="00E44DDE" w:rsidRPr="007330F6" w:rsidTr="00F338A0">
        <w:trPr>
          <w:trHeight w:val="540"/>
        </w:trPr>
        <w:tc>
          <w:tcPr>
            <w:tcW w:w="1763"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LAB408    28-30</w:t>
            </w:r>
          </w:p>
        </w:tc>
        <w:tc>
          <w:tcPr>
            <w:tcW w:w="180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172.20.17.0/26</w:t>
            </w:r>
          </w:p>
        </w:tc>
        <w:tc>
          <w:tcPr>
            <w:tcW w:w="193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172.20.17.1</w:t>
            </w:r>
          </w:p>
        </w:tc>
        <w:tc>
          <w:tcPr>
            <w:tcW w:w="1514"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172.20.17.62</w:t>
            </w:r>
          </w:p>
        </w:tc>
        <w:tc>
          <w:tcPr>
            <w:tcW w:w="1552"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172.20.17.63</w:t>
            </w:r>
          </w:p>
        </w:tc>
        <w:tc>
          <w:tcPr>
            <w:tcW w:w="1721"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255.255.255.192</w:t>
            </w:r>
          </w:p>
        </w:tc>
      </w:tr>
      <w:tr w:rsidR="00E44DDE" w:rsidRPr="007330F6" w:rsidTr="00F338A0">
        <w:trPr>
          <w:trHeight w:val="555"/>
        </w:trPr>
        <w:tc>
          <w:tcPr>
            <w:tcW w:w="1763"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 xml:space="preserve"> LAB205   25-27</w:t>
            </w:r>
          </w:p>
        </w:tc>
        <w:tc>
          <w:tcPr>
            <w:tcW w:w="180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172.20.17.64/26</w:t>
            </w:r>
          </w:p>
        </w:tc>
        <w:tc>
          <w:tcPr>
            <w:tcW w:w="193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172.20.17.65</w:t>
            </w:r>
          </w:p>
        </w:tc>
        <w:tc>
          <w:tcPr>
            <w:tcW w:w="1514"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172.20.17.126</w:t>
            </w:r>
          </w:p>
        </w:tc>
        <w:tc>
          <w:tcPr>
            <w:tcW w:w="1552"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172.20.17.127</w:t>
            </w:r>
          </w:p>
        </w:tc>
        <w:tc>
          <w:tcPr>
            <w:tcW w:w="1721"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255.255.255.192</w:t>
            </w:r>
          </w:p>
        </w:tc>
      </w:tr>
      <w:tr w:rsidR="00E44DDE" w:rsidRPr="007330F6" w:rsidTr="00F338A0">
        <w:trPr>
          <w:trHeight w:val="560"/>
        </w:trPr>
        <w:tc>
          <w:tcPr>
            <w:tcW w:w="1763"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 xml:space="preserve"> LAB201    20-22</w:t>
            </w:r>
          </w:p>
        </w:tc>
        <w:tc>
          <w:tcPr>
            <w:tcW w:w="180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172.20.17.128/26</w:t>
            </w:r>
          </w:p>
        </w:tc>
        <w:tc>
          <w:tcPr>
            <w:tcW w:w="193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172.20.17.129</w:t>
            </w:r>
          </w:p>
        </w:tc>
        <w:tc>
          <w:tcPr>
            <w:tcW w:w="1514"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172.20.17.190</w:t>
            </w:r>
          </w:p>
        </w:tc>
        <w:tc>
          <w:tcPr>
            <w:tcW w:w="1552"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172.20.17.191</w:t>
            </w:r>
          </w:p>
        </w:tc>
        <w:tc>
          <w:tcPr>
            <w:tcW w:w="1721"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Pr="007330F6"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255.255.255.192</w:t>
            </w:r>
          </w:p>
        </w:tc>
      </w:tr>
      <w:tr w:rsidR="00E44DDE" w:rsidRPr="007330F6" w:rsidTr="00F338A0">
        <w:trPr>
          <w:trHeight w:val="560"/>
        </w:trPr>
        <w:tc>
          <w:tcPr>
            <w:tcW w:w="1763"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STAFF        18-20</w:t>
            </w:r>
          </w:p>
        </w:tc>
        <w:tc>
          <w:tcPr>
            <w:tcW w:w="1806"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172.20.17.192/26</w:t>
            </w:r>
          </w:p>
        </w:tc>
        <w:tc>
          <w:tcPr>
            <w:tcW w:w="193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172.20.17.193</w:t>
            </w:r>
          </w:p>
        </w:tc>
        <w:tc>
          <w:tcPr>
            <w:tcW w:w="1514"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172.20.17.254</w:t>
            </w:r>
          </w:p>
        </w:tc>
        <w:tc>
          <w:tcPr>
            <w:tcW w:w="1552"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172.20.17.255</w:t>
            </w:r>
          </w:p>
        </w:tc>
        <w:tc>
          <w:tcPr>
            <w:tcW w:w="1721"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rsidR="00E44DDE" w:rsidRDefault="00E44DDE" w:rsidP="00F338A0">
            <w:pPr>
              <w:spacing w:after="0" w:line="240" w:lineRule="auto"/>
              <w:rPr>
                <w:rFonts w:ascii="Calibri" w:eastAsia="Times New Roman" w:hAnsi="Calibri" w:cs="Times New Roman"/>
                <w:color w:val="1F497D"/>
                <w:lang w:eastAsia="en-GB"/>
              </w:rPr>
            </w:pPr>
            <w:r>
              <w:rPr>
                <w:rFonts w:ascii="Calibri" w:eastAsia="Times New Roman" w:hAnsi="Calibri" w:cs="Times New Roman"/>
                <w:color w:val="1F497D"/>
                <w:lang w:eastAsia="en-GB"/>
              </w:rPr>
              <w:t>255.255.255.192</w:t>
            </w:r>
          </w:p>
        </w:tc>
      </w:tr>
    </w:tbl>
    <w:p w:rsidR="00B82FA4" w:rsidRDefault="00B82FA4" w:rsidP="00FE4EEC"/>
    <w:p w:rsidR="00B82FA4" w:rsidRDefault="00B82FA4" w:rsidP="00FE4EEC"/>
    <w:p w:rsidR="00B82FA4" w:rsidRPr="00273718" w:rsidRDefault="00B82FA4" w:rsidP="00FE4EEC"/>
    <w:p w:rsidR="00FE4EEC" w:rsidRPr="00273718" w:rsidRDefault="00FE4EEC" w:rsidP="00FE4EEC">
      <w:pPr>
        <w:pStyle w:val="Heading1"/>
      </w:pPr>
      <w:bookmarkStart w:id="4" w:name="_Toc534816513"/>
      <w:r w:rsidRPr="00273718">
        <w:lastRenderedPageBreak/>
        <w:t>Conclusion</w:t>
      </w:r>
      <w:bookmarkEnd w:id="4"/>
    </w:p>
    <w:p w:rsidR="00FE4EEC" w:rsidRDefault="00FE4EEC" w:rsidP="00FE4EEC">
      <w:r w:rsidRPr="00273718">
        <w:t>The report had highlighted the overall concept of the IPv6 addressing for calibrating the interface factor of the network nodes within the computer architecture. Moreover, the segmented nature of the IPv6 addressing including Unicast, Multicast and Anycast created an impact for developing the corresponding nature of the routing protocols.</w:t>
      </w:r>
    </w:p>
    <w:p w:rsidR="00FE4EEC" w:rsidRDefault="00FE4EEC" w:rsidP="00FE4EEC">
      <w:r>
        <w:br w:type="page"/>
      </w:r>
    </w:p>
    <w:bookmarkStart w:id="5" w:name="_Toc534816514" w:displacedByCustomXml="next"/>
    <w:sdt>
      <w:sdtPr>
        <w:rPr>
          <w:rFonts w:eastAsiaTheme="minorHAnsi" w:cstheme="minorBidi"/>
          <w:b w:val="0"/>
          <w:color w:val="auto"/>
          <w:sz w:val="24"/>
          <w:szCs w:val="22"/>
        </w:rPr>
        <w:id w:val="950591591"/>
        <w:docPartObj>
          <w:docPartGallery w:val="Bibliographies"/>
          <w:docPartUnique/>
        </w:docPartObj>
      </w:sdtPr>
      <w:sdtEndPr/>
      <w:sdtContent>
        <w:p w:rsidR="00FE4EEC" w:rsidRDefault="00FE4EEC">
          <w:pPr>
            <w:pStyle w:val="Heading1"/>
          </w:pPr>
          <w:r>
            <w:t>References</w:t>
          </w:r>
          <w:bookmarkEnd w:id="5"/>
        </w:p>
        <w:sdt>
          <w:sdtPr>
            <w:id w:val="-573587230"/>
            <w:bibliography/>
          </w:sdtPr>
          <w:sdtEndPr/>
          <w:sdtContent>
            <w:p w:rsidR="00FE4EEC" w:rsidRDefault="00FE4EEC" w:rsidP="00FE4EEC">
              <w:pPr>
                <w:pStyle w:val="Bibliography"/>
                <w:rPr>
                  <w:noProof/>
                  <w:szCs w:val="24"/>
                </w:rPr>
              </w:pPr>
              <w:r>
                <w:fldChar w:fldCharType="begin"/>
              </w:r>
              <w:r>
                <w:instrText xml:space="preserve"> BIBLIOGRAPHY </w:instrText>
              </w:r>
              <w:r>
                <w:fldChar w:fldCharType="separate"/>
              </w:r>
              <w:r>
                <w:rPr>
                  <w:noProof/>
                </w:rPr>
                <w:t xml:space="preserve">Al-Fuqaha, A. et al., 2015. Internet of things: A survey on enabling technologies, protocols, and applications. </w:t>
              </w:r>
              <w:r>
                <w:rPr>
                  <w:i/>
                  <w:iCs/>
                  <w:noProof/>
                </w:rPr>
                <w:t xml:space="preserve">IEEE Communications Surveys &amp; Tutorials, </w:t>
              </w:r>
              <w:r>
                <w:rPr>
                  <w:noProof/>
                </w:rPr>
                <w:t>17(4), pp. 2347-2376.</w:t>
              </w:r>
            </w:p>
            <w:p w:rsidR="00FE4EEC" w:rsidRDefault="00FE4EEC" w:rsidP="00FE4EEC">
              <w:pPr>
                <w:pStyle w:val="Bibliography"/>
                <w:rPr>
                  <w:noProof/>
                </w:rPr>
              </w:pPr>
              <w:r>
                <w:rPr>
                  <w:noProof/>
                </w:rPr>
                <w:t xml:space="preserve">Ameigeiras, P. et al., 2015. Link-level access cloud architecture design based on SDN for 5G networks.. </w:t>
              </w:r>
              <w:r>
                <w:rPr>
                  <w:i/>
                  <w:iCs/>
                  <w:noProof/>
                </w:rPr>
                <w:t xml:space="preserve">IEEE network, </w:t>
              </w:r>
              <w:r>
                <w:rPr>
                  <w:noProof/>
                </w:rPr>
                <w:t>29(2), pp. 24-31.</w:t>
              </w:r>
            </w:p>
            <w:p w:rsidR="00FE4EEC" w:rsidRDefault="00FE4EEC" w:rsidP="00FE4EEC">
              <w:pPr>
                <w:pStyle w:val="Bibliography"/>
                <w:rPr>
                  <w:noProof/>
                </w:rPr>
              </w:pPr>
              <w:r>
                <w:rPr>
                  <w:noProof/>
                </w:rPr>
                <w:t xml:space="preserve">Gómez Montenegro, C., Paradells Aspas, J., Bormann, C. &amp; Crowcroft, J., 2017. From 6LoWPAN to 6Lo: Expanding the universe of IPv6-supported technologies for the Internet of Things.. </w:t>
              </w:r>
              <w:r>
                <w:rPr>
                  <w:i/>
                  <w:iCs/>
                  <w:noProof/>
                </w:rPr>
                <w:t xml:space="preserve">IEEE communications magazine, </w:t>
              </w:r>
              <w:r>
                <w:rPr>
                  <w:noProof/>
                </w:rPr>
                <w:t>55(12), pp. 148-155.</w:t>
              </w:r>
            </w:p>
            <w:p w:rsidR="00FE4EEC" w:rsidRDefault="00FE4EEC" w:rsidP="00FE4EEC">
              <w:pPr>
                <w:pStyle w:val="Bibliography"/>
                <w:rPr>
                  <w:noProof/>
                </w:rPr>
              </w:pPr>
              <w:r>
                <w:rPr>
                  <w:noProof/>
                </w:rPr>
                <w:t xml:space="preserve">Hossain, M., Podder, D., Jahan, S. &amp; Hussain, M., 2016. Performance Analysis of Three Transition Mechanisms between IPv6 Network and IPv4 Network: Dual Stack, Tunneling and Translation.. </w:t>
              </w:r>
              <w:r>
                <w:rPr>
                  <w:i/>
                  <w:iCs/>
                  <w:noProof/>
                </w:rPr>
                <w:t xml:space="preserve">International Journal of Computer (IJC), </w:t>
              </w:r>
              <w:r>
                <w:rPr>
                  <w:noProof/>
                </w:rPr>
                <w:t>20(1), pp. 217-228.</w:t>
              </w:r>
            </w:p>
            <w:p w:rsidR="00FE4EEC" w:rsidRDefault="00FE4EEC" w:rsidP="00FE4EEC">
              <w:pPr>
                <w:pStyle w:val="Bibliography"/>
                <w:rPr>
                  <w:noProof/>
                </w:rPr>
              </w:pPr>
              <w:r>
                <w:rPr>
                  <w:noProof/>
                </w:rPr>
                <w:t xml:space="preserve">Jiang, N., Jin, S., Wan, T. &amp; He, Y., 2015. MVP: modelling virus propagation for IPv6 wireless sensor networks.. </w:t>
              </w:r>
              <w:r>
                <w:rPr>
                  <w:i/>
                  <w:iCs/>
                  <w:noProof/>
                </w:rPr>
                <w:t xml:space="preserve">International Journal of Embedded Systems, </w:t>
              </w:r>
              <w:r>
                <w:rPr>
                  <w:noProof/>
                </w:rPr>
                <w:t>7(3), pp. 244-256.</w:t>
              </w:r>
            </w:p>
            <w:p w:rsidR="00FE4EEC" w:rsidRDefault="00FE4EEC" w:rsidP="00FE4EEC">
              <w:pPr>
                <w:pStyle w:val="Bibliography"/>
                <w:rPr>
                  <w:noProof/>
                </w:rPr>
              </w:pPr>
              <w:r>
                <w:rPr>
                  <w:noProof/>
                </w:rPr>
                <w:t xml:space="preserve">Kaur, S., Singh, K. &amp; Singh, Y., 2016. A Comparative Analysis of Unicast, Multicast, Broadcast and Anycast Addressing Schemes Routing in MANETs. </w:t>
              </w:r>
              <w:r>
                <w:rPr>
                  <w:i/>
                  <w:iCs/>
                  <w:noProof/>
                </w:rPr>
                <w:t xml:space="preserve">International Journal of Computer Applications (IJCA), ISSN, </w:t>
              </w:r>
              <w:r>
                <w:rPr>
                  <w:noProof/>
                </w:rPr>
                <w:t>pp. 0975-8887.</w:t>
              </w:r>
            </w:p>
            <w:p w:rsidR="00FE4EEC" w:rsidRDefault="00FE4EEC" w:rsidP="00FE4EEC">
              <w:pPr>
                <w:pStyle w:val="Bibliography"/>
                <w:rPr>
                  <w:noProof/>
                </w:rPr>
              </w:pPr>
              <w:r>
                <w:rPr>
                  <w:noProof/>
                </w:rPr>
                <w:t xml:space="preserve">Levä, T., Riikonen, A., Töyli, J. &amp; Hämmäinen, H., 2018. </w:t>
              </w:r>
              <w:r>
                <w:rPr>
                  <w:i/>
                  <w:iCs/>
                  <w:noProof/>
                </w:rPr>
                <w:t xml:space="preserve">Measuring the Deployment of Internet Protocols. </w:t>
              </w:r>
              <w:r>
                <w:rPr>
                  <w:noProof/>
                </w:rPr>
                <w:t>s.l., IGI Global, pp. 313-340.</w:t>
              </w:r>
            </w:p>
            <w:p w:rsidR="00FE4EEC" w:rsidRDefault="00FE4EEC" w:rsidP="00FE4EEC">
              <w:pPr>
                <w:pStyle w:val="Bibliography"/>
                <w:rPr>
                  <w:noProof/>
                </w:rPr>
              </w:pPr>
              <w:r>
                <w:rPr>
                  <w:noProof/>
                </w:rPr>
                <w:t xml:space="preserve">Zhou, Z., Wang, W. &amp; Li, Y., 2018. Virus Propagation Model for Wireless Sensor Networks Based on IPv6.. </w:t>
              </w:r>
              <w:r>
                <w:rPr>
                  <w:i/>
                  <w:iCs/>
                  <w:noProof/>
                </w:rPr>
                <w:t xml:space="preserve">International Journal of Online Engineering (iJOE), </w:t>
              </w:r>
              <w:r>
                <w:rPr>
                  <w:noProof/>
                </w:rPr>
                <w:t>14(10), pp. 117-128.</w:t>
              </w:r>
            </w:p>
            <w:p w:rsidR="00FE4EEC" w:rsidRDefault="00FE4EEC" w:rsidP="00FE4EEC">
              <w:r>
                <w:rPr>
                  <w:b/>
                  <w:bCs/>
                  <w:noProof/>
                </w:rPr>
                <w:fldChar w:fldCharType="end"/>
              </w:r>
            </w:p>
          </w:sdtContent>
        </w:sdt>
      </w:sdtContent>
    </w:sdt>
    <w:sectPr w:rsidR="00FE4EEC" w:rsidSect="000E6982">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E50E5" w:rsidRDefault="003E50E5" w:rsidP="000E6982">
      <w:pPr>
        <w:spacing w:after="0" w:line="240" w:lineRule="auto"/>
      </w:pPr>
      <w:r>
        <w:separator/>
      </w:r>
    </w:p>
  </w:endnote>
  <w:endnote w:type="continuationSeparator" w:id="0">
    <w:p w:rsidR="003E50E5" w:rsidRDefault="003E50E5" w:rsidP="000E6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2855343"/>
      <w:docPartObj>
        <w:docPartGallery w:val="Page Numbers (Bottom of Page)"/>
        <w:docPartUnique/>
      </w:docPartObj>
    </w:sdtPr>
    <w:sdtEndPr>
      <w:rPr>
        <w:noProof/>
      </w:rPr>
    </w:sdtEndPr>
    <w:sdtContent>
      <w:p w:rsidR="000E6982" w:rsidRDefault="000E6982">
        <w:pPr>
          <w:pStyle w:val="Footer"/>
          <w:jc w:val="right"/>
        </w:pPr>
        <w:r>
          <w:fldChar w:fldCharType="begin"/>
        </w:r>
        <w:r>
          <w:instrText xml:space="preserve"> PAGE   \* MERGEFORMAT </w:instrText>
        </w:r>
        <w:r>
          <w:fldChar w:fldCharType="separate"/>
        </w:r>
        <w:r w:rsidR="00A37E92">
          <w:rPr>
            <w:noProof/>
          </w:rPr>
          <w:t>8</w:t>
        </w:r>
        <w:r>
          <w:rPr>
            <w:noProof/>
          </w:rPr>
          <w:fldChar w:fldCharType="end"/>
        </w:r>
      </w:p>
    </w:sdtContent>
  </w:sdt>
  <w:p w:rsidR="000E6982" w:rsidRDefault="000E69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E50E5" w:rsidRDefault="003E50E5" w:rsidP="000E6982">
      <w:pPr>
        <w:spacing w:after="0" w:line="240" w:lineRule="auto"/>
      </w:pPr>
      <w:r>
        <w:separator/>
      </w:r>
    </w:p>
  </w:footnote>
  <w:footnote w:type="continuationSeparator" w:id="0">
    <w:p w:rsidR="003E50E5" w:rsidRDefault="003E50E5" w:rsidP="000E69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Q1MDE3MDezMDExNrBU0lEKTi0uzszPAykwrgUAHztcAywAAAA="/>
  </w:docVars>
  <w:rsids>
    <w:rsidRoot w:val="00320140"/>
    <w:rsid w:val="000E0E1A"/>
    <w:rsid w:val="000E6982"/>
    <w:rsid w:val="00291B45"/>
    <w:rsid w:val="002A76E4"/>
    <w:rsid w:val="00320140"/>
    <w:rsid w:val="00366120"/>
    <w:rsid w:val="003E50E5"/>
    <w:rsid w:val="005E1DAE"/>
    <w:rsid w:val="006E4818"/>
    <w:rsid w:val="00725516"/>
    <w:rsid w:val="00A37E92"/>
    <w:rsid w:val="00B82FA4"/>
    <w:rsid w:val="00CE2FA1"/>
    <w:rsid w:val="00DD7712"/>
    <w:rsid w:val="00E44DDE"/>
    <w:rsid w:val="00EF778B"/>
    <w:rsid w:val="00FA2F00"/>
    <w:rsid w:val="00FE4EE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FA263"/>
  <w15:chartTrackingRefBased/>
  <w15:docId w15:val="{D8CCC076-E2FF-4DBE-8CA6-DB2FFD054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E0E1A"/>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0E0E1A"/>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semiHidden/>
    <w:unhideWhenUsed/>
    <w:qFormat/>
    <w:rsid w:val="000E0E1A"/>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E1A"/>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semiHidden/>
    <w:rsid w:val="000E0E1A"/>
    <w:rPr>
      <w:rFonts w:ascii="Times New Roman" w:eastAsiaTheme="majorEastAsia" w:hAnsi="Times New Roman" w:cstheme="majorBidi"/>
      <w:b/>
      <w:color w:val="2E74B5" w:themeColor="accent1" w:themeShade="BF"/>
      <w:sz w:val="26"/>
      <w:szCs w:val="26"/>
    </w:rPr>
  </w:style>
  <w:style w:type="paragraph" w:styleId="Header">
    <w:name w:val="header"/>
    <w:basedOn w:val="Normal"/>
    <w:link w:val="HeaderChar"/>
    <w:uiPriority w:val="99"/>
    <w:unhideWhenUsed/>
    <w:rsid w:val="000E69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982"/>
    <w:rPr>
      <w:rFonts w:ascii="Times New Roman" w:hAnsi="Times New Roman"/>
      <w:sz w:val="24"/>
    </w:rPr>
  </w:style>
  <w:style w:type="paragraph" w:styleId="Footer">
    <w:name w:val="footer"/>
    <w:basedOn w:val="Normal"/>
    <w:link w:val="FooterChar"/>
    <w:uiPriority w:val="99"/>
    <w:unhideWhenUsed/>
    <w:rsid w:val="000E69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982"/>
    <w:rPr>
      <w:rFonts w:ascii="Times New Roman" w:hAnsi="Times New Roman"/>
      <w:sz w:val="24"/>
    </w:rPr>
  </w:style>
  <w:style w:type="paragraph" w:styleId="NormalWeb">
    <w:name w:val="Normal (Web)"/>
    <w:basedOn w:val="Normal"/>
    <w:uiPriority w:val="99"/>
    <w:semiHidden/>
    <w:unhideWhenUsed/>
    <w:rsid w:val="00DD7712"/>
    <w:pPr>
      <w:spacing w:before="100" w:beforeAutospacing="1" w:after="100" w:afterAutospacing="1" w:line="240" w:lineRule="auto"/>
      <w:jc w:val="left"/>
    </w:pPr>
    <w:rPr>
      <w:rFonts w:eastAsia="Times New Roman" w:cs="Times New Roman"/>
      <w:szCs w:val="24"/>
      <w:lang w:eastAsia="en-IN" w:bidi="bn-IN"/>
    </w:rPr>
  </w:style>
  <w:style w:type="paragraph" w:styleId="Bibliography">
    <w:name w:val="Bibliography"/>
    <w:basedOn w:val="Normal"/>
    <w:next w:val="Normal"/>
    <w:uiPriority w:val="37"/>
    <w:unhideWhenUsed/>
    <w:rsid w:val="00FE4EEC"/>
  </w:style>
  <w:style w:type="paragraph" w:styleId="TOCHeading">
    <w:name w:val="TOC Heading"/>
    <w:basedOn w:val="Heading1"/>
    <w:next w:val="Normal"/>
    <w:uiPriority w:val="39"/>
    <w:unhideWhenUsed/>
    <w:qFormat/>
    <w:rsid w:val="00A37E92"/>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A37E92"/>
    <w:pPr>
      <w:spacing w:after="100"/>
    </w:pPr>
  </w:style>
  <w:style w:type="character" w:styleId="Hyperlink">
    <w:name w:val="Hyperlink"/>
    <w:basedOn w:val="DefaultParagraphFont"/>
    <w:uiPriority w:val="99"/>
    <w:unhideWhenUsed/>
    <w:rsid w:val="00A37E92"/>
    <w:rPr>
      <w:color w:val="0563C1" w:themeColor="hyperlink"/>
      <w:u w:val="single"/>
    </w:rPr>
  </w:style>
  <w:style w:type="paragraph" w:styleId="NoSpacing">
    <w:name w:val="No Spacing"/>
    <w:uiPriority w:val="1"/>
    <w:qFormat/>
    <w:rsid w:val="00B82FA4"/>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8452260">
      <w:bodyDiv w:val="1"/>
      <w:marLeft w:val="0"/>
      <w:marRight w:val="0"/>
      <w:marTop w:val="0"/>
      <w:marBottom w:val="0"/>
      <w:divBdr>
        <w:top w:val="none" w:sz="0" w:space="0" w:color="auto"/>
        <w:left w:val="none" w:sz="0" w:space="0" w:color="auto"/>
        <w:bottom w:val="none" w:sz="0" w:space="0" w:color="auto"/>
        <w:right w:val="none" w:sz="0" w:space="0" w:color="auto"/>
      </w:divBdr>
    </w:div>
    <w:div w:id="773941458">
      <w:bodyDiv w:val="1"/>
      <w:marLeft w:val="0"/>
      <w:marRight w:val="0"/>
      <w:marTop w:val="0"/>
      <w:marBottom w:val="0"/>
      <w:divBdr>
        <w:top w:val="none" w:sz="0" w:space="0" w:color="auto"/>
        <w:left w:val="none" w:sz="0" w:space="0" w:color="auto"/>
        <w:bottom w:val="none" w:sz="0" w:space="0" w:color="auto"/>
        <w:right w:val="none" w:sz="0" w:space="0" w:color="auto"/>
      </w:divBdr>
    </w:div>
    <w:div w:id="835001768">
      <w:bodyDiv w:val="1"/>
      <w:marLeft w:val="0"/>
      <w:marRight w:val="0"/>
      <w:marTop w:val="0"/>
      <w:marBottom w:val="0"/>
      <w:divBdr>
        <w:top w:val="none" w:sz="0" w:space="0" w:color="auto"/>
        <w:left w:val="none" w:sz="0" w:space="0" w:color="auto"/>
        <w:bottom w:val="none" w:sz="0" w:space="0" w:color="auto"/>
        <w:right w:val="none" w:sz="0" w:space="0" w:color="auto"/>
      </w:divBdr>
    </w:div>
    <w:div w:id="1259830775">
      <w:bodyDiv w:val="1"/>
      <w:marLeft w:val="0"/>
      <w:marRight w:val="0"/>
      <w:marTop w:val="0"/>
      <w:marBottom w:val="0"/>
      <w:divBdr>
        <w:top w:val="none" w:sz="0" w:space="0" w:color="auto"/>
        <w:left w:val="none" w:sz="0" w:space="0" w:color="auto"/>
        <w:bottom w:val="none" w:sz="0" w:space="0" w:color="auto"/>
        <w:right w:val="none" w:sz="0" w:space="0" w:color="auto"/>
      </w:divBdr>
    </w:div>
    <w:div w:id="1393431619">
      <w:bodyDiv w:val="1"/>
      <w:marLeft w:val="0"/>
      <w:marRight w:val="0"/>
      <w:marTop w:val="0"/>
      <w:marBottom w:val="0"/>
      <w:divBdr>
        <w:top w:val="none" w:sz="0" w:space="0" w:color="auto"/>
        <w:left w:val="none" w:sz="0" w:space="0" w:color="auto"/>
        <w:bottom w:val="none" w:sz="0" w:space="0" w:color="auto"/>
        <w:right w:val="none" w:sz="0" w:space="0" w:color="auto"/>
      </w:divBdr>
    </w:div>
    <w:div w:id="1445463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AlF15</b:Tag>
    <b:SourceType>JournalArticle</b:SourceType>
    <b:Guid>{242D3A69-865D-4801-BC79-4401F7AE267F}</b:Guid>
    <b:Author>
      <b:Author>
        <b:NameList>
          <b:Person>
            <b:Last>Al-Fuqaha</b:Last>
            <b:First>A.</b:First>
          </b:Person>
          <b:Person>
            <b:Last>Guizani</b:Last>
            <b:First>M.</b:First>
          </b:Person>
          <b:Person>
            <b:Last>Mohammadi</b:Last>
            <b:First>M.</b:First>
          </b:Person>
          <b:Person>
            <b:Last>Aledhari</b:Last>
            <b:First>M.</b:First>
          </b:Person>
          <b:Person>
            <b:Last>Ayyash</b:Last>
            <b:First>M.</b:First>
          </b:Person>
        </b:NameList>
      </b:Author>
    </b:Author>
    <b:Title>Internet of things: A survey on enabling technologies, protocols, and applications</b:Title>
    <b:JournalName>IEEE Communications Surveys &amp; Tutorials</b:JournalName>
    <b:Year>2015</b:Year>
    <b:Pages>2347-2376</b:Pages>
    <b:Volume>17</b:Volume>
    <b:Issue>4</b:Issue>
    <b:RefOrder>1</b:RefOrder>
  </b:Source>
  <b:Source>
    <b:Tag>Lev18</b:Tag>
    <b:SourceType>ConferenceProceedings</b:SourceType>
    <b:Guid>{CC60FB9F-D358-4C51-A8FA-E5C099AD7C1C}</b:Guid>
    <b:Title>Measuring the Deployment of Internet Protocols</b:Title>
    <b:Year>2018</b:Year>
    <b:Pages>313-340</b:Pages>
    <b:Author>
      <b:Author>
        <b:NameList>
          <b:Person>
            <b:Last>Levä</b:Last>
            <b:First>T.</b:First>
          </b:Person>
          <b:Person>
            <b:Last>Riikonen</b:Last>
            <b:First>A.</b:First>
          </b:Person>
          <b:Person>
            <b:Last>Töyli</b:Last>
            <b:First>J.</b:First>
          </b:Person>
          <b:Person>
            <b:Last>Hämmäinen</b:Last>
            <b:First>H.</b:First>
          </b:Person>
        </b:NameList>
      </b:Author>
    </b:Author>
    <b:Publisher>IGI Global</b:Publisher>
    <b:ConferenceName>Corporate and Global Standardization Initiatives in Contemporary Society</b:ConferenceName>
    <b:RefOrder>2</b:RefOrder>
  </b:Source>
  <b:Source>
    <b:Tag>Kau16</b:Tag>
    <b:SourceType>JournalArticle</b:SourceType>
    <b:Guid>{7C1E56C1-7164-491D-A867-1A0C73B61DA7}</b:Guid>
    <b:Title>A Comparative Analysis of Unicast, Multicast, Broadcast and Anycast Addressing Schemes Routing in MANETs</b:Title>
    <b:Year>2016</b:Year>
    <b:Author>
      <b:Author>
        <b:NameList>
          <b:Person>
            <b:Last>Kaur</b:Last>
            <b:First>S.</b:First>
          </b:Person>
          <b:Person>
            <b:Last>Singh</b:Last>
            <b:First>K.</b:First>
          </b:Person>
          <b:Person>
            <b:Last>Singh</b:Last>
            <b:First>Y.</b:First>
          </b:Person>
        </b:NameList>
      </b:Author>
    </b:Author>
    <b:JournalName>International Journal of Computer Applications (IJCA), ISSN</b:JournalName>
    <b:Pages>0975-8887</b:Pages>
    <b:RefOrder>3</b:RefOrder>
  </b:Source>
  <b:Source>
    <b:Tag>Zho18</b:Tag>
    <b:SourceType>JournalArticle</b:SourceType>
    <b:Guid>{A6B99F9C-D3F6-4279-BED8-9547BF823EE1}</b:Guid>
    <b:Author>
      <b:Author>
        <b:NameList>
          <b:Person>
            <b:Last>Zhou</b:Last>
            <b:First>Z.</b:First>
          </b:Person>
          <b:Person>
            <b:Last>Wang</b:Last>
            <b:First>W.</b:First>
          </b:Person>
          <b:Person>
            <b:Last>Li</b:Last>
            <b:First>Y.</b:First>
          </b:Person>
        </b:NameList>
      </b:Author>
    </b:Author>
    <b:Title>Virus Propagation Model for Wireless Sensor Networks Based on IPv6. </b:Title>
    <b:JournalName>International Journal of Online Engineering (iJOE)</b:JournalName>
    <b:Year>2018</b:Year>
    <b:Pages>117-128</b:Pages>
    <b:Volume>14</b:Volume>
    <b:Issue>10</b:Issue>
    <b:RefOrder>4</b:RefOrder>
  </b:Source>
  <b:Source>
    <b:Tag>Hos16</b:Tag>
    <b:SourceType>JournalArticle</b:SourceType>
    <b:Guid>{BD75C21B-1567-44B7-91F2-4356ADD7516A}</b:Guid>
    <b:Author>
      <b:Author>
        <b:NameList>
          <b:Person>
            <b:Last>Hossain</b:Last>
            <b:First>M.A.</b:First>
          </b:Person>
          <b:Person>
            <b:Last>Podder</b:Last>
            <b:First>D.</b:First>
          </b:Person>
          <b:Person>
            <b:Last>Jahan</b:Last>
            <b:First>S.</b:First>
          </b:Person>
          <b:Person>
            <b:Last>Hussain</b:Last>
            <b:First>M.</b:First>
          </b:Person>
        </b:NameList>
      </b:Author>
    </b:Author>
    <b:Title>Performance Analysis of Three Transition Mechanisms between IPv6 Network and IPv4 Network: Dual Stack, Tunneling and Translation. </b:Title>
    <b:JournalName> International Journal of Computer (IJC)</b:JournalName>
    <b:Year>2016</b:Year>
    <b:Pages>217-228</b:Pages>
    <b:Volume>20</b:Volume>
    <b:Issue>1</b:Issue>
    <b:RefOrder>5</b:RefOrder>
  </b:Source>
  <b:Source>
    <b:Tag>Jia15</b:Tag>
    <b:SourceType>JournalArticle</b:SourceType>
    <b:Guid>{A7D603F1-ADD9-49EC-A576-A569D468946B}</b:Guid>
    <b:Author>
      <b:Author>
        <b:NameList>
          <b:Person>
            <b:Last>Jiang</b:Last>
            <b:First>N.</b:First>
          </b:Person>
          <b:Person>
            <b:Last>Jin</b:Last>
            <b:First>S.</b:First>
          </b:Person>
          <b:Person>
            <b:Last>Wan</b:Last>
            <b:First>T.</b:First>
          </b:Person>
          <b:Person>
            <b:Last>He</b:Last>
            <b:First>Y.</b:First>
          </b:Person>
        </b:NameList>
      </b:Author>
    </b:Author>
    <b:Title>MVP: modelling virus propagation for IPv6 wireless sensor networks. </b:Title>
    <b:JournalName>International Journal of Embedded Systems</b:JournalName>
    <b:Year>2015</b:Year>
    <b:Pages>244-256</b:Pages>
    <b:Volume>7</b:Volume>
    <b:Issue>3</b:Issue>
    <b:RefOrder>6</b:RefOrder>
  </b:Source>
  <b:Source>
    <b:Tag>Góm17</b:Tag>
    <b:SourceType>JournalArticle</b:SourceType>
    <b:Guid>{ADE53801-0D7E-44AB-B550-DF86DB0F0ED6}</b:Guid>
    <b:Author>
      <b:Author>
        <b:NameList>
          <b:Person>
            <b:Last>Gómez Montenegro</b:Last>
            <b:First>C.</b:First>
          </b:Person>
          <b:Person>
            <b:Last>Paradells Aspas</b:Last>
            <b:First>J.</b:First>
          </b:Person>
          <b:Person>
            <b:Last>Bormann</b:Last>
            <b:First>C.</b:First>
          </b:Person>
          <b:Person>
            <b:Last>Crowcroft</b:Last>
            <b:First>J.</b:First>
          </b:Person>
        </b:NameList>
      </b:Author>
    </b:Author>
    <b:Title>From 6LoWPAN to 6Lo: Expanding the universe of IPv6-supported technologies for the Internet of Things.</b:Title>
    <b:JournalName>IEEE communications magazine</b:JournalName>
    <b:Year>2017</b:Year>
    <b:Pages>148-155</b:Pages>
    <b:Volume>55</b:Volume>
    <b:Issue>12</b:Issue>
    <b:RefOrder>7</b:RefOrder>
  </b:Source>
  <b:Source>
    <b:Tag>Ame15</b:Tag>
    <b:SourceType>JournalArticle</b:SourceType>
    <b:Guid>{DADC6776-B520-4D7E-B4B7-E05A86C0B928}</b:Guid>
    <b:Author>
      <b:Author>
        <b:NameList>
          <b:Person>
            <b:Last>Ameigeiras</b:Last>
            <b:First>P.</b:First>
          </b:Person>
          <b:Person>
            <b:Last>Ramos-Muñoz</b:Last>
            <b:First>J.J.</b:First>
          </b:Person>
          <b:Person>
            <b:Last>Schumacher</b:Last>
            <b:First>L.</b:First>
          </b:Person>
          <b:Person>
            <b:Last>Prados-Garzon</b:Last>
            <b:First>J.</b:First>
          </b:Person>
          <b:Person>
            <b:Last>Navarro-Ortiz</b:Last>
            <b:First>J.</b:First>
          </b:Person>
          <b:Person>
            <b:Last>López-Soler</b:Last>
            <b:First>J.M.</b:First>
          </b:Person>
        </b:NameList>
      </b:Author>
    </b:Author>
    <b:Title>Link-level access cloud architecture design based on SDN for 5G networks.</b:Title>
    <b:JournalName>IEEE network</b:JournalName>
    <b:Year>2015</b:Year>
    <b:Pages>24-31</b:Pages>
    <b:Volume>29</b:Volume>
    <b:Issue>2</b:Issue>
    <b:RefOrder>8</b:RefOrder>
  </b:Source>
</b:Sources>
</file>

<file path=customXml/itemProps1.xml><?xml version="1.0" encoding="utf-8"?>
<ds:datastoreItem xmlns:ds="http://schemas.openxmlformats.org/officeDocument/2006/customXml" ds:itemID="{88E798C5-AD76-441A-A2A4-E3C1F579DE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10</Pages>
  <Words>2219</Words>
  <Characters>12653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alexescu ionut</cp:lastModifiedBy>
  <cp:revision>9</cp:revision>
  <dcterms:created xsi:type="dcterms:W3CDTF">2019-01-09T10:51:00Z</dcterms:created>
  <dcterms:modified xsi:type="dcterms:W3CDTF">2019-01-09T22:40:00Z</dcterms:modified>
</cp:coreProperties>
</file>