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88A23" w14:textId="77777777" w:rsidR="00CB5CE5" w:rsidRDefault="00CB5CE5" w:rsidP="00CB5CE5">
      <w:pPr>
        <w:pStyle w:val="NormalWeb"/>
        <w:spacing w:before="0" w:beforeAutospacing="0" w:after="0" w:afterAutospacing="0"/>
        <w:ind w:left="-180" w:right="-334"/>
      </w:pPr>
      <w:r>
        <w:rPr>
          <w:noProof/>
        </w:rPr>
        <w:drawing>
          <wp:inline distT="0" distB="0" distL="0" distR="0" wp14:anchorId="63360F10" wp14:editId="2BECCBE7">
            <wp:extent cx="1905000" cy="635000"/>
            <wp:effectExtent l="19050" t="19050" r="19050" b="1270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16185D19" w14:textId="77777777" w:rsidR="00CB5CE5" w:rsidRDefault="00CB5CE5" w:rsidP="00CB5CE5">
      <w:pPr>
        <w:pStyle w:val="NormalWeb"/>
        <w:spacing w:before="0" w:beforeAutospacing="0" w:after="0" w:afterAutospacing="0"/>
        <w:ind w:left="-180" w:right="-334"/>
      </w:pPr>
    </w:p>
    <w:p w14:paraId="3FB84FA4" w14:textId="77777777" w:rsidR="00CB5CE5" w:rsidRDefault="00CB5CE5" w:rsidP="00CB5CE5">
      <w:pPr>
        <w:pStyle w:val="NormalWeb"/>
        <w:spacing w:before="0" w:beforeAutospacing="0" w:after="0" w:afterAutospacing="0"/>
        <w:ind w:left="-180" w:right="-334"/>
      </w:pPr>
    </w:p>
    <w:p w14:paraId="1CD40BF7" w14:textId="77777777" w:rsidR="00CB5CE5" w:rsidRDefault="00CB5CE5" w:rsidP="00CB5CE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DDBBDDA" w14:textId="77777777" w:rsidR="00CB5CE5" w:rsidRPr="00230F35" w:rsidRDefault="00CB5CE5" w:rsidP="00CB5CE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20F13BC" w14:textId="77777777" w:rsidR="00CB5CE5" w:rsidRPr="00230F35" w:rsidRDefault="00CB5CE5" w:rsidP="00CB5CE5">
      <w:pPr>
        <w:rPr>
          <w:rFonts w:ascii="Arial" w:hAnsi="Arial" w:cs="Arial"/>
          <w:sz w:val="28"/>
          <w:szCs w:val="28"/>
          <w:lang w:val="cy-GB"/>
        </w:rPr>
      </w:pPr>
    </w:p>
    <w:p w14:paraId="5774EE55" w14:textId="77777777" w:rsidR="00CB5CE5" w:rsidRDefault="00CB5CE5" w:rsidP="00CB5CE5">
      <w:pPr>
        <w:pStyle w:val="Heading3"/>
        <w:jc w:val="center"/>
        <w:rPr>
          <w:lang w:val="cy-GB"/>
        </w:rPr>
      </w:pPr>
      <w:r>
        <w:rPr>
          <w:lang w:val="cy-GB"/>
        </w:rPr>
        <w:t>THIS SHEET MUST BE THE FIRST PAGE OF THE ASSIGNMENT YOU ARE SUBMITTING  (DO NOT SEND AS A SEPARATE FILE)</w:t>
      </w:r>
    </w:p>
    <w:p w14:paraId="3BE82751" w14:textId="77777777" w:rsidR="00CB5CE5" w:rsidRDefault="00CB5CE5" w:rsidP="00CB5CE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B5CE5" w:rsidRPr="00230F35" w14:paraId="31573887" w14:textId="77777777" w:rsidTr="00DF2E4B">
        <w:trPr>
          <w:trHeight w:val="614"/>
        </w:trPr>
        <w:tc>
          <w:tcPr>
            <w:tcW w:w="8856" w:type="dxa"/>
            <w:gridSpan w:val="5"/>
          </w:tcPr>
          <w:p w14:paraId="5439329B" w14:textId="77777777" w:rsidR="00CB5CE5" w:rsidRPr="00230F3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B5CE5" w:rsidRPr="00230F35" w14:paraId="7935FCC9" w14:textId="77777777" w:rsidTr="00DF2E4B">
        <w:trPr>
          <w:trHeight w:val="718"/>
        </w:trPr>
        <w:tc>
          <w:tcPr>
            <w:tcW w:w="8856" w:type="dxa"/>
            <w:gridSpan w:val="5"/>
          </w:tcPr>
          <w:p w14:paraId="7A20732C" w14:textId="77777777" w:rsidR="00CB5CE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Sophie Amos</w:t>
            </w:r>
          </w:p>
          <w:p w14:paraId="49EF60E9" w14:textId="77777777" w:rsidR="00CB5CE5" w:rsidRPr="00230F35" w:rsidRDefault="00CB5CE5" w:rsidP="00DF2E4B">
            <w:pPr>
              <w:pStyle w:val="NormalWeb"/>
              <w:spacing w:before="0" w:beforeAutospacing="0" w:after="0" w:afterAutospacing="0"/>
              <w:ind w:right="34"/>
              <w:rPr>
                <w:rFonts w:ascii="Arial" w:hAnsi="Arial" w:cs="Arial"/>
                <w:sz w:val="22"/>
                <w:szCs w:val="22"/>
              </w:rPr>
            </w:pPr>
          </w:p>
          <w:p w14:paraId="7F65A348" w14:textId="77777777" w:rsidR="00CB5CE5" w:rsidRPr="00722A76" w:rsidRDefault="00CB5CE5" w:rsidP="00DF2E4B">
            <w:r w:rsidRPr="00230F35">
              <w:rPr>
                <w:rFonts w:ascii="Arial" w:hAnsi="Arial" w:cs="Arial"/>
              </w:rPr>
              <w:t xml:space="preserve">Student </w:t>
            </w:r>
            <w:r w:rsidRPr="00230F35">
              <w:rPr>
                <w:rFonts w:ascii="Arial" w:hAnsi="Arial" w:cs="Arial"/>
                <w:b/>
                <w:bCs/>
                <w:u w:val="single"/>
              </w:rPr>
              <w:t>University</w:t>
            </w:r>
            <w:r w:rsidRPr="00230F35">
              <w:rPr>
                <w:rFonts w:ascii="Arial" w:hAnsi="Arial" w:cs="Arial"/>
                <w:u w:val="single"/>
              </w:rPr>
              <w:t xml:space="preserve"> </w:t>
            </w:r>
            <w:r w:rsidRPr="00230F35">
              <w:rPr>
                <w:rFonts w:ascii="Arial" w:hAnsi="Arial" w:cs="Arial"/>
              </w:rPr>
              <w:t xml:space="preserve">Email: </w:t>
            </w:r>
            <w:r>
              <w:t>2210733@student.uwtsd.ac.uk</w:t>
            </w:r>
          </w:p>
        </w:tc>
      </w:tr>
      <w:tr w:rsidR="00CB5CE5" w:rsidRPr="00230F35" w14:paraId="728C76F1" w14:textId="77777777" w:rsidTr="00DF2E4B">
        <w:trPr>
          <w:trHeight w:val="849"/>
        </w:trPr>
        <w:tc>
          <w:tcPr>
            <w:tcW w:w="4788" w:type="dxa"/>
          </w:tcPr>
          <w:p w14:paraId="272FA022" w14:textId="77777777" w:rsidR="00CB5CE5" w:rsidRPr="00230F3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HCPA7015</w:t>
            </w:r>
          </w:p>
          <w:p w14:paraId="691F0E98" w14:textId="77777777" w:rsidR="00CB5CE5" w:rsidRPr="00230F35" w:rsidRDefault="00CB5CE5" w:rsidP="00DF2E4B">
            <w:pPr>
              <w:pStyle w:val="NormalWeb"/>
              <w:spacing w:before="0" w:beforeAutospacing="0" w:after="0" w:afterAutospacing="0"/>
              <w:ind w:right="34"/>
              <w:rPr>
                <w:rFonts w:ascii="Arial" w:hAnsi="Arial" w:cs="Arial"/>
                <w:sz w:val="22"/>
                <w:szCs w:val="22"/>
              </w:rPr>
            </w:pPr>
          </w:p>
          <w:p w14:paraId="677FB9AE" w14:textId="457FA73C" w:rsidR="00CB5CE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D90B27">
              <w:rPr>
                <w:rFonts w:ascii="Arial" w:hAnsi="Arial" w:cs="Arial"/>
                <w:sz w:val="22"/>
                <w:szCs w:val="22"/>
              </w:rPr>
              <w:t>Cosmology, Magic and Divination</w:t>
            </w:r>
          </w:p>
          <w:p w14:paraId="2A032799" w14:textId="77777777" w:rsidR="00CB5CE5" w:rsidRDefault="00CB5CE5" w:rsidP="00DF2E4B">
            <w:pPr>
              <w:pStyle w:val="NormalWeb"/>
              <w:spacing w:before="0" w:beforeAutospacing="0" w:after="0" w:afterAutospacing="0"/>
              <w:ind w:right="34"/>
              <w:rPr>
                <w:rFonts w:ascii="Arial" w:hAnsi="Arial" w:cs="Arial"/>
                <w:sz w:val="22"/>
                <w:szCs w:val="22"/>
              </w:rPr>
            </w:pPr>
          </w:p>
          <w:p w14:paraId="5612D4D3" w14:textId="77777777" w:rsidR="00CB5CE5" w:rsidRPr="00230F35" w:rsidRDefault="00CB5CE5" w:rsidP="00DF2E4B">
            <w:pPr>
              <w:pStyle w:val="NormalWeb"/>
              <w:spacing w:before="0" w:beforeAutospacing="0" w:after="0" w:afterAutospacing="0"/>
              <w:ind w:right="34"/>
              <w:rPr>
                <w:rFonts w:ascii="Arial" w:hAnsi="Arial" w:cs="Arial"/>
                <w:sz w:val="22"/>
                <w:szCs w:val="22"/>
              </w:rPr>
            </w:pPr>
          </w:p>
        </w:tc>
        <w:tc>
          <w:tcPr>
            <w:tcW w:w="2266" w:type="dxa"/>
            <w:gridSpan w:val="3"/>
          </w:tcPr>
          <w:p w14:paraId="2B7B7DFE" w14:textId="77777777" w:rsidR="00CB5CE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B9D3CDC" w14:textId="77777777" w:rsidR="00CB5CE5" w:rsidRPr="00230F35" w:rsidRDefault="00CB5CE5" w:rsidP="00DF2E4B">
            <w:pPr>
              <w:pStyle w:val="NormalWeb"/>
              <w:spacing w:before="0" w:beforeAutospacing="0" w:after="0" w:afterAutospacing="0"/>
              <w:ind w:right="34"/>
              <w:rPr>
                <w:rFonts w:ascii="Arial" w:hAnsi="Arial" w:cs="Arial"/>
                <w:sz w:val="22"/>
                <w:szCs w:val="22"/>
              </w:rPr>
            </w:pPr>
            <w:r>
              <w:rPr>
                <w:rFonts w:ascii="Arial" w:hAnsi="Arial" w:cs="Arial"/>
                <w:sz w:val="22"/>
                <w:szCs w:val="22"/>
              </w:rPr>
              <w:t>2210733</w:t>
            </w:r>
          </w:p>
        </w:tc>
        <w:tc>
          <w:tcPr>
            <w:tcW w:w="1802" w:type="dxa"/>
          </w:tcPr>
          <w:p w14:paraId="1A34979F" w14:textId="77777777" w:rsidR="00CB5CE5" w:rsidRPr="00230F3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EA95E1D" w14:textId="77777777" w:rsidR="00CB5CE5" w:rsidRPr="00230F3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B5CE5" w:rsidRPr="00230F35" w14:paraId="5A610DDD" w14:textId="77777777" w:rsidTr="00DF2E4B">
        <w:trPr>
          <w:trHeight w:val="989"/>
        </w:trPr>
        <w:tc>
          <w:tcPr>
            <w:tcW w:w="8856" w:type="dxa"/>
            <w:gridSpan w:val="5"/>
          </w:tcPr>
          <w:p w14:paraId="11BBF7DC" w14:textId="4476C4C0" w:rsidR="00CB5CE5" w:rsidRPr="00722A76"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1F6527" w:rsidRPr="001F6527">
              <w:rPr>
                <w:rFonts w:ascii="Arial" w:hAnsi="Arial" w:cs="Arial"/>
                <w:sz w:val="22"/>
                <w:szCs w:val="22"/>
              </w:rPr>
              <w:t>Analyse the role of divination within the theory and practice of ancient Greek medicine.</w:t>
            </w:r>
          </w:p>
          <w:p w14:paraId="73207395" w14:textId="77777777" w:rsidR="00CB5CE5" w:rsidRDefault="00CB5CE5" w:rsidP="00DF2E4B">
            <w:pPr>
              <w:pStyle w:val="NormalWeb"/>
              <w:spacing w:before="0" w:beforeAutospacing="0" w:after="0" w:afterAutospacing="0"/>
              <w:ind w:right="34"/>
              <w:rPr>
                <w:rFonts w:ascii="Arial" w:hAnsi="Arial" w:cs="Arial"/>
                <w:sz w:val="22"/>
                <w:szCs w:val="22"/>
              </w:rPr>
            </w:pPr>
          </w:p>
          <w:p w14:paraId="3EFF11F7" w14:textId="336F4741" w:rsidR="00CB5CE5" w:rsidRPr="00230F3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1F6527">
              <w:rPr>
                <w:rFonts w:ascii="Arial" w:hAnsi="Arial" w:cs="Arial"/>
                <w:sz w:val="22"/>
                <w:szCs w:val="22"/>
              </w:rPr>
              <w:t>24/04/2023</w:t>
            </w:r>
          </w:p>
        </w:tc>
      </w:tr>
      <w:tr w:rsidR="00CB5CE5" w:rsidRPr="00230F35" w14:paraId="21DBD6B3" w14:textId="77777777" w:rsidTr="00DF2E4B">
        <w:trPr>
          <w:trHeight w:val="978"/>
        </w:trPr>
        <w:tc>
          <w:tcPr>
            <w:tcW w:w="8856" w:type="dxa"/>
            <w:gridSpan w:val="5"/>
            <w:tcBorders>
              <w:bottom w:val="single" w:sz="4" w:space="0" w:color="000000"/>
            </w:tcBorders>
          </w:tcPr>
          <w:p w14:paraId="585DCF05" w14:textId="3F098AB9" w:rsidR="00CB5CE5" w:rsidRPr="00230F35" w:rsidRDefault="00CB5CE5" w:rsidP="00DF2E4B">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D90B27">
              <w:rPr>
                <w:rFonts w:ascii="Arial" w:hAnsi="Arial" w:cs="Arial"/>
              </w:rPr>
              <w:fldChar w:fldCharType="begin">
                <w:ffData>
                  <w:name w:val="Check13"/>
                  <w:enabled/>
                  <w:calcOnExit w:val="0"/>
                  <w:checkBox>
                    <w:sizeAuto/>
                    <w:default w:val="0"/>
                  </w:checkBox>
                </w:ffData>
              </w:fldChar>
            </w:r>
            <w:bookmarkStart w:id="0" w:name="Check13"/>
            <w:r w:rsidR="00D90B27">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D90B27">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D90B27">
              <w:rPr>
                <w:rFonts w:ascii="Arial" w:hAnsi="Arial" w:cs="Arial"/>
              </w:rPr>
              <w:fldChar w:fldCharType="begin">
                <w:ffData>
                  <w:name w:val="Check14"/>
                  <w:enabled/>
                  <w:calcOnExit w:val="0"/>
                  <w:checkBox>
                    <w:sizeAuto/>
                    <w:default w:val="1"/>
                  </w:checkBox>
                </w:ffData>
              </w:fldChar>
            </w:r>
            <w:bookmarkStart w:id="1" w:name="Check14"/>
            <w:r w:rsidR="00D90B27">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D90B27">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CB5CE5" w:rsidRPr="00230F35" w14:paraId="30B9F939" w14:textId="77777777" w:rsidTr="00DF2E4B">
        <w:trPr>
          <w:trHeight w:val="978"/>
        </w:trPr>
        <w:tc>
          <w:tcPr>
            <w:tcW w:w="8856" w:type="dxa"/>
            <w:gridSpan w:val="5"/>
            <w:shd w:val="clear" w:color="auto" w:fill="D9D9D9"/>
          </w:tcPr>
          <w:p w14:paraId="09C84961" w14:textId="77777777" w:rsidR="00CB5CE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3B3B221" w14:textId="77777777" w:rsidR="00CB5CE5" w:rsidRPr="00230F35" w:rsidRDefault="00CB5CE5" w:rsidP="00DF2E4B">
            <w:pPr>
              <w:pStyle w:val="NormalWeb"/>
              <w:spacing w:before="0" w:beforeAutospacing="0" w:after="0" w:afterAutospacing="0"/>
              <w:ind w:right="34"/>
              <w:rPr>
                <w:rFonts w:ascii="Arial" w:hAnsi="Arial" w:cs="Arial"/>
                <w:sz w:val="22"/>
                <w:szCs w:val="22"/>
              </w:rPr>
            </w:pPr>
          </w:p>
          <w:p w14:paraId="7FC5760C" w14:textId="77777777" w:rsidR="00CB5CE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S.E.AMOS</w:t>
            </w:r>
          </w:p>
          <w:p w14:paraId="554EB74C" w14:textId="77777777" w:rsidR="00CB5CE5" w:rsidRDefault="00CB5CE5" w:rsidP="00DF2E4B">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47DAD213" w14:textId="77777777" w:rsidR="00CB5CE5" w:rsidRPr="00230F35" w:rsidRDefault="00CB5CE5" w:rsidP="00DF2E4B">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B5CE5" w:rsidRPr="00230F35" w14:paraId="7CD3EAA7" w14:textId="77777777" w:rsidTr="00DF2E4B">
        <w:trPr>
          <w:trHeight w:val="3972"/>
        </w:trPr>
        <w:tc>
          <w:tcPr>
            <w:tcW w:w="8856" w:type="dxa"/>
            <w:gridSpan w:val="5"/>
          </w:tcPr>
          <w:p w14:paraId="699ABCC5" w14:textId="77777777" w:rsidR="00CB5CE5" w:rsidRDefault="00CB5CE5" w:rsidP="00DF2E4B">
            <w:pPr>
              <w:rPr>
                <w:rFonts w:ascii="Arial" w:hAnsi="Arial"/>
                <w:b/>
              </w:rPr>
            </w:pPr>
          </w:p>
          <w:p w14:paraId="7048D331" w14:textId="77777777" w:rsidR="00CB5CE5" w:rsidRPr="00116CE6" w:rsidRDefault="00CB5CE5" w:rsidP="00DF2E4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B5CE5" w:rsidRPr="00116CE6" w14:paraId="1784396F" w14:textId="77777777" w:rsidTr="00DF2E4B">
              <w:tc>
                <w:tcPr>
                  <w:tcW w:w="6970" w:type="dxa"/>
                </w:tcPr>
                <w:p w14:paraId="34DAE1C8" w14:textId="77777777" w:rsidR="00CB5CE5" w:rsidRPr="00116CE6" w:rsidRDefault="00CB5CE5" w:rsidP="00DF2E4B">
                  <w:pPr>
                    <w:rPr>
                      <w:rFonts w:ascii="Arial" w:hAnsi="Arial"/>
                      <w:sz w:val="20"/>
                      <w:szCs w:val="20"/>
                    </w:rPr>
                  </w:pPr>
                </w:p>
                <w:p w14:paraId="4C148D8C" w14:textId="77777777" w:rsidR="00CB5CE5" w:rsidRPr="00116CE6" w:rsidRDefault="00CB5CE5" w:rsidP="00DF2E4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B87102C" w14:textId="77777777" w:rsidR="00CB5CE5" w:rsidRPr="00116CE6" w:rsidRDefault="00CB5CE5" w:rsidP="00DF2E4B">
                  <w:pPr>
                    <w:rPr>
                      <w:rFonts w:ascii="Arial" w:hAnsi="Arial"/>
                      <w:sz w:val="20"/>
                      <w:szCs w:val="20"/>
                    </w:rPr>
                  </w:pPr>
                </w:p>
              </w:tc>
            </w:tr>
            <w:tr w:rsidR="00CB5CE5" w:rsidRPr="00116CE6" w14:paraId="0F4BB7A3" w14:textId="77777777" w:rsidTr="00DF2E4B">
              <w:tc>
                <w:tcPr>
                  <w:tcW w:w="6970" w:type="dxa"/>
                </w:tcPr>
                <w:p w14:paraId="469C1BCF" w14:textId="77777777" w:rsidR="00CB5CE5" w:rsidRPr="00116CE6" w:rsidRDefault="00CB5CE5" w:rsidP="00DF2E4B">
                  <w:pPr>
                    <w:rPr>
                      <w:rFonts w:ascii="Arial" w:hAnsi="Arial"/>
                      <w:sz w:val="20"/>
                      <w:szCs w:val="20"/>
                    </w:rPr>
                  </w:pPr>
                </w:p>
                <w:p w14:paraId="6DE3AEC9" w14:textId="77777777" w:rsidR="00CB5CE5" w:rsidRPr="00116CE6" w:rsidRDefault="00CB5CE5" w:rsidP="00DF2E4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2B54603" w14:textId="77777777" w:rsidR="00CB5CE5" w:rsidRPr="00116CE6" w:rsidRDefault="00CB5CE5" w:rsidP="00DF2E4B">
                  <w:pPr>
                    <w:rPr>
                      <w:rFonts w:ascii="Arial" w:hAnsi="Arial"/>
                      <w:sz w:val="20"/>
                      <w:szCs w:val="20"/>
                    </w:rPr>
                  </w:pPr>
                </w:p>
              </w:tc>
            </w:tr>
            <w:tr w:rsidR="00CB5CE5" w:rsidRPr="00116CE6" w14:paraId="1678A8C5" w14:textId="77777777" w:rsidTr="00DF2E4B">
              <w:tc>
                <w:tcPr>
                  <w:tcW w:w="6970" w:type="dxa"/>
                </w:tcPr>
                <w:p w14:paraId="66D093D2" w14:textId="77777777" w:rsidR="00CB5CE5" w:rsidRPr="00116CE6" w:rsidRDefault="00CB5CE5" w:rsidP="00DF2E4B">
                  <w:pPr>
                    <w:rPr>
                      <w:rFonts w:ascii="Arial" w:hAnsi="Arial"/>
                      <w:sz w:val="20"/>
                      <w:szCs w:val="20"/>
                    </w:rPr>
                  </w:pPr>
                </w:p>
                <w:p w14:paraId="6AC3D48D" w14:textId="77777777" w:rsidR="00CB5CE5" w:rsidRPr="00116CE6" w:rsidRDefault="00CB5CE5" w:rsidP="00DF2E4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5BE0953" w14:textId="77777777" w:rsidR="00CB5CE5" w:rsidRPr="00116CE6" w:rsidRDefault="00CB5CE5" w:rsidP="00DF2E4B">
                  <w:pPr>
                    <w:rPr>
                      <w:rFonts w:ascii="Arial" w:hAnsi="Arial"/>
                      <w:sz w:val="20"/>
                      <w:szCs w:val="20"/>
                    </w:rPr>
                  </w:pPr>
                </w:p>
              </w:tc>
            </w:tr>
            <w:tr w:rsidR="00CB5CE5" w:rsidRPr="00116CE6" w14:paraId="32A99D57" w14:textId="77777777" w:rsidTr="00DF2E4B">
              <w:tc>
                <w:tcPr>
                  <w:tcW w:w="6970" w:type="dxa"/>
                </w:tcPr>
                <w:p w14:paraId="2DEF4B89" w14:textId="77777777" w:rsidR="00CB5CE5" w:rsidRDefault="00CB5CE5" w:rsidP="00DF2E4B">
                  <w:pPr>
                    <w:rPr>
                      <w:rFonts w:ascii="Arial" w:hAnsi="Arial"/>
                      <w:sz w:val="20"/>
                      <w:szCs w:val="20"/>
                    </w:rPr>
                  </w:pPr>
                </w:p>
                <w:p w14:paraId="50318290" w14:textId="77777777" w:rsidR="00CB5CE5" w:rsidRPr="00022345" w:rsidRDefault="00CB5CE5" w:rsidP="00DF2E4B">
                  <w:pPr>
                    <w:rPr>
                      <w:rFonts w:ascii="Arial" w:hAnsi="Arial"/>
                      <w:b/>
                      <w:sz w:val="20"/>
                      <w:szCs w:val="20"/>
                    </w:rPr>
                  </w:pPr>
                  <w:r w:rsidRPr="00022345">
                    <w:rPr>
                      <w:rFonts w:ascii="Arial" w:hAnsi="Arial"/>
                      <w:b/>
                      <w:sz w:val="20"/>
                      <w:szCs w:val="20"/>
                    </w:rPr>
                    <w:t>Final Mark</w:t>
                  </w:r>
                </w:p>
                <w:p w14:paraId="166AA635" w14:textId="77777777" w:rsidR="00CB5CE5" w:rsidRPr="00116CE6" w:rsidRDefault="00CB5CE5" w:rsidP="00DF2E4B">
                  <w:pPr>
                    <w:rPr>
                      <w:rFonts w:ascii="Arial" w:hAnsi="Arial"/>
                      <w:sz w:val="20"/>
                      <w:szCs w:val="20"/>
                    </w:rPr>
                  </w:pPr>
                </w:p>
              </w:tc>
              <w:tc>
                <w:tcPr>
                  <w:tcW w:w="1660" w:type="dxa"/>
                </w:tcPr>
                <w:p w14:paraId="1476F535" w14:textId="77777777" w:rsidR="00CB5CE5" w:rsidRPr="00116CE6" w:rsidRDefault="00CB5CE5" w:rsidP="00DF2E4B">
                  <w:pPr>
                    <w:rPr>
                      <w:rFonts w:ascii="Arial" w:hAnsi="Arial"/>
                      <w:sz w:val="20"/>
                      <w:szCs w:val="20"/>
                    </w:rPr>
                  </w:pPr>
                </w:p>
              </w:tc>
            </w:tr>
          </w:tbl>
          <w:p w14:paraId="3005D717" w14:textId="77777777" w:rsidR="00CB5CE5" w:rsidRDefault="00CB5CE5" w:rsidP="00DF2E4B">
            <w:pPr>
              <w:pStyle w:val="NormalWeb"/>
              <w:spacing w:before="0" w:beforeAutospacing="0" w:after="0" w:afterAutospacing="0"/>
              <w:ind w:left="142" w:right="34"/>
              <w:rPr>
                <w:rFonts w:ascii="Arial" w:hAnsi="Arial" w:cs="Arial"/>
                <w:b/>
                <w:sz w:val="22"/>
                <w:szCs w:val="22"/>
              </w:rPr>
            </w:pPr>
          </w:p>
          <w:p w14:paraId="6B1967F1" w14:textId="77777777" w:rsidR="00CB5CE5" w:rsidRPr="00230F35" w:rsidRDefault="00CB5CE5" w:rsidP="00DF2E4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8B5798B" w14:textId="77777777" w:rsidR="00CB5CE5" w:rsidRDefault="00CB5CE5" w:rsidP="00DF2E4B">
            <w:pPr>
              <w:pStyle w:val="NormalWeb"/>
              <w:spacing w:before="0" w:beforeAutospacing="0" w:after="0" w:afterAutospacing="0"/>
              <w:rPr>
                <w:rFonts w:ascii="Arial" w:hAnsi="Arial" w:cs="Arial"/>
                <w:b/>
                <w:sz w:val="22"/>
                <w:szCs w:val="22"/>
              </w:rPr>
            </w:pPr>
          </w:p>
          <w:p w14:paraId="7504A009" w14:textId="77777777" w:rsidR="00CB5CE5" w:rsidRDefault="00CB5CE5" w:rsidP="00DF2E4B">
            <w:pPr>
              <w:pStyle w:val="NormalWeb"/>
              <w:spacing w:before="0" w:beforeAutospacing="0" w:after="0" w:afterAutospacing="0"/>
              <w:rPr>
                <w:rFonts w:ascii="Arial" w:hAnsi="Arial" w:cs="Arial"/>
                <w:b/>
                <w:sz w:val="22"/>
                <w:szCs w:val="22"/>
              </w:rPr>
            </w:pPr>
          </w:p>
          <w:p w14:paraId="4D7C719B" w14:textId="77777777" w:rsidR="00CB5CE5" w:rsidRDefault="00CB5CE5" w:rsidP="00DF2E4B">
            <w:pPr>
              <w:pStyle w:val="NormalWeb"/>
              <w:spacing w:before="0" w:beforeAutospacing="0" w:after="0" w:afterAutospacing="0"/>
              <w:rPr>
                <w:rFonts w:ascii="Arial" w:hAnsi="Arial" w:cs="Arial"/>
                <w:b/>
                <w:sz w:val="22"/>
                <w:szCs w:val="22"/>
              </w:rPr>
            </w:pPr>
          </w:p>
          <w:p w14:paraId="3A1F165C" w14:textId="77777777" w:rsidR="00CB5CE5" w:rsidRDefault="00CB5CE5" w:rsidP="00DF2E4B">
            <w:pPr>
              <w:pStyle w:val="NormalWeb"/>
              <w:spacing w:before="0" w:beforeAutospacing="0" w:after="0" w:afterAutospacing="0"/>
              <w:rPr>
                <w:rFonts w:ascii="Arial" w:hAnsi="Arial" w:cs="Arial"/>
                <w:b/>
                <w:sz w:val="22"/>
                <w:szCs w:val="22"/>
              </w:rPr>
            </w:pPr>
          </w:p>
          <w:p w14:paraId="55A99319" w14:textId="77777777" w:rsidR="00CB5CE5" w:rsidRDefault="00CB5CE5" w:rsidP="00DF2E4B">
            <w:pPr>
              <w:pStyle w:val="NormalWeb"/>
              <w:spacing w:before="0" w:beforeAutospacing="0" w:after="0" w:afterAutospacing="0"/>
              <w:rPr>
                <w:rFonts w:ascii="Arial" w:hAnsi="Arial" w:cs="Arial"/>
                <w:b/>
                <w:sz w:val="22"/>
                <w:szCs w:val="22"/>
              </w:rPr>
            </w:pPr>
          </w:p>
          <w:p w14:paraId="657D1174" w14:textId="77777777" w:rsidR="00CB5CE5" w:rsidRPr="00230F35" w:rsidRDefault="00CB5CE5" w:rsidP="00DF2E4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A137426" w14:textId="77777777" w:rsidR="00CB5CE5" w:rsidRDefault="00CB5CE5" w:rsidP="00DF2E4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75B8396" w14:textId="77777777" w:rsidR="00CB5CE5" w:rsidRPr="00001C3B" w:rsidRDefault="00CB5CE5" w:rsidP="00DF2E4B">
            <w:pPr>
              <w:pStyle w:val="NormalWeb"/>
              <w:rPr>
                <w:rFonts w:ascii="Arial" w:hAnsi="Arial" w:cs="Arial"/>
                <w:sz w:val="22"/>
                <w:szCs w:val="22"/>
              </w:rPr>
            </w:pPr>
          </w:p>
        </w:tc>
      </w:tr>
      <w:tr w:rsidR="00CB5CE5" w:rsidRPr="00230F35" w14:paraId="2B8E4A4F" w14:textId="77777777" w:rsidTr="00DF2E4B">
        <w:trPr>
          <w:trHeight w:val="492"/>
        </w:trPr>
        <w:tc>
          <w:tcPr>
            <w:tcW w:w="6768" w:type="dxa"/>
            <w:gridSpan w:val="3"/>
          </w:tcPr>
          <w:p w14:paraId="68DE0EB6" w14:textId="77777777" w:rsidR="00CB5CE5" w:rsidRPr="00230F35" w:rsidRDefault="00CB5CE5" w:rsidP="00DF2E4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9E75AAC" w14:textId="77777777" w:rsidR="00CB5CE5" w:rsidRPr="00230F35" w:rsidRDefault="00CB5CE5" w:rsidP="00DF2E4B">
            <w:pPr>
              <w:pStyle w:val="NormalWeb"/>
              <w:spacing w:after="0"/>
              <w:ind w:left="142" w:right="34"/>
              <w:rPr>
                <w:rFonts w:ascii="Arial" w:hAnsi="Arial" w:cs="Arial"/>
                <w:sz w:val="22"/>
                <w:szCs w:val="22"/>
              </w:rPr>
            </w:pPr>
            <w:r w:rsidRPr="00230F35">
              <w:rPr>
                <w:rFonts w:ascii="Arial" w:hAnsi="Arial" w:cs="Arial"/>
                <w:sz w:val="22"/>
                <w:szCs w:val="22"/>
              </w:rPr>
              <w:t>Date:</w:t>
            </w:r>
          </w:p>
        </w:tc>
      </w:tr>
      <w:tr w:rsidR="00CB5CE5" w:rsidRPr="002F467C" w14:paraId="77997D55" w14:textId="77777777" w:rsidTr="00DF2E4B">
        <w:tc>
          <w:tcPr>
            <w:tcW w:w="8856" w:type="dxa"/>
            <w:gridSpan w:val="5"/>
          </w:tcPr>
          <w:p w14:paraId="0CC579AA" w14:textId="77777777" w:rsidR="00CB5CE5" w:rsidRPr="00230F35" w:rsidRDefault="00CB5CE5" w:rsidP="00DF2E4B">
            <w:pPr>
              <w:pStyle w:val="NormalWeb"/>
              <w:spacing w:before="0" w:beforeAutospacing="0" w:after="0" w:afterAutospacing="0"/>
              <w:ind w:right="-334"/>
              <w:rPr>
                <w:rFonts w:ascii="Arial" w:hAnsi="Arial" w:cs="Arial"/>
                <w:bCs/>
                <w:i/>
                <w:sz w:val="22"/>
                <w:szCs w:val="22"/>
              </w:rPr>
            </w:pPr>
          </w:p>
          <w:p w14:paraId="0ED934BF" w14:textId="77777777" w:rsidR="00CB5CE5" w:rsidRPr="00230F35" w:rsidRDefault="00CB5CE5" w:rsidP="00DF2E4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DC92987" w14:textId="77777777" w:rsidR="00CB5CE5" w:rsidRPr="00230F35" w:rsidRDefault="00CB5CE5" w:rsidP="00DF2E4B">
            <w:pPr>
              <w:pStyle w:val="NormalWeb"/>
              <w:spacing w:before="0" w:beforeAutospacing="0" w:after="0" w:afterAutospacing="0"/>
              <w:ind w:right="-334"/>
              <w:rPr>
                <w:rFonts w:ascii="Arial" w:hAnsi="Arial" w:cs="Arial"/>
                <w:b/>
                <w:bCs/>
                <w:sz w:val="22"/>
                <w:szCs w:val="22"/>
              </w:rPr>
            </w:pPr>
          </w:p>
          <w:p w14:paraId="694AE4FA"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93F28DA"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070F31D4"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6CF74497"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650F45FF"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15FD2C45"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2C98045F"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5EEC77EB"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30C1502F"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032DDE70" w14:textId="77777777" w:rsidR="00CB5CE5" w:rsidRDefault="00CB5CE5" w:rsidP="00DF2E4B">
            <w:pPr>
              <w:pStyle w:val="NormalWeb"/>
              <w:spacing w:before="0" w:beforeAutospacing="0" w:after="0" w:afterAutospacing="0"/>
              <w:ind w:right="-334"/>
              <w:rPr>
                <w:rFonts w:ascii="Arial" w:hAnsi="Arial" w:cs="Arial"/>
                <w:bCs/>
                <w:sz w:val="22"/>
                <w:szCs w:val="22"/>
              </w:rPr>
            </w:pPr>
          </w:p>
          <w:p w14:paraId="11BB2D7B"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54CC8367"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44D9EE58"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tc>
      </w:tr>
      <w:tr w:rsidR="00CB5CE5" w:rsidRPr="002F467C" w14:paraId="36CFFBD3" w14:textId="77777777" w:rsidTr="00DF2E4B">
        <w:trPr>
          <w:trHeight w:val="720"/>
        </w:trPr>
        <w:tc>
          <w:tcPr>
            <w:tcW w:w="5211" w:type="dxa"/>
            <w:gridSpan w:val="2"/>
          </w:tcPr>
          <w:p w14:paraId="566A1E23"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0131316"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B5CE5" w:rsidRPr="002F467C" w14:paraId="4E273D17" w14:textId="77777777" w:rsidTr="00DF2E4B">
        <w:trPr>
          <w:trHeight w:val="720"/>
        </w:trPr>
        <w:tc>
          <w:tcPr>
            <w:tcW w:w="8856" w:type="dxa"/>
            <w:gridSpan w:val="5"/>
          </w:tcPr>
          <w:p w14:paraId="63FC9668" w14:textId="77777777" w:rsidR="00CB5CE5" w:rsidRPr="00B34964" w:rsidRDefault="00CB5CE5" w:rsidP="00DF2E4B">
            <w:pPr>
              <w:rPr>
                <w:rFonts w:ascii="Arial" w:hAnsi="Arial" w:cs="Arial"/>
                <w:b/>
              </w:rPr>
            </w:pPr>
            <w:r w:rsidRPr="00B34964">
              <w:rPr>
                <w:rFonts w:ascii="Arial" w:hAnsi="Arial" w:cs="Arial"/>
                <w:b/>
              </w:rPr>
              <w:t>External Examiner’s comments (if relevant)</w:t>
            </w:r>
          </w:p>
          <w:p w14:paraId="6C22FBEE"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1527C5BC"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31D982E8"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007FCE4F"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421A5FE0"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08DCF08B"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1F04AD1C"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1171CFE2"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5640DA3B" w14:textId="77777777" w:rsidR="00CB5CE5" w:rsidRDefault="00CB5CE5" w:rsidP="00DF2E4B">
            <w:pPr>
              <w:pStyle w:val="NormalWeb"/>
              <w:spacing w:before="0" w:beforeAutospacing="0" w:after="0" w:afterAutospacing="0"/>
              <w:ind w:right="-334"/>
              <w:rPr>
                <w:rFonts w:ascii="Arial" w:hAnsi="Arial" w:cs="Arial"/>
                <w:bCs/>
                <w:sz w:val="22"/>
                <w:szCs w:val="22"/>
              </w:rPr>
            </w:pPr>
          </w:p>
          <w:p w14:paraId="1100EE11"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6BB9B37A"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tc>
      </w:tr>
      <w:tr w:rsidR="00CB5CE5" w:rsidRPr="002F467C" w14:paraId="2975D13B" w14:textId="77777777" w:rsidTr="00DF2E4B">
        <w:trPr>
          <w:trHeight w:val="720"/>
        </w:trPr>
        <w:tc>
          <w:tcPr>
            <w:tcW w:w="5211" w:type="dxa"/>
            <w:gridSpan w:val="2"/>
          </w:tcPr>
          <w:p w14:paraId="525F793D" w14:textId="77777777" w:rsidR="00CB5CE5" w:rsidRPr="00230F35" w:rsidRDefault="00CB5CE5" w:rsidP="00DF2E4B">
            <w:pPr>
              <w:rPr>
                <w:rFonts w:ascii="Arial" w:hAnsi="Arial" w:cs="Arial"/>
              </w:rPr>
            </w:pPr>
            <w:r w:rsidRPr="00230F35">
              <w:rPr>
                <w:rFonts w:ascii="Arial" w:hAnsi="Arial" w:cs="Arial"/>
              </w:rPr>
              <w:lastRenderedPageBreak/>
              <w:t>External Examiner’s Signature:</w:t>
            </w:r>
          </w:p>
        </w:tc>
        <w:tc>
          <w:tcPr>
            <w:tcW w:w="3645" w:type="dxa"/>
            <w:gridSpan w:val="3"/>
          </w:tcPr>
          <w:p w14:paraId="33BB09DA" w14:textId="77777777" w:rsidR="00CB5CE5" w:rsidRPr="00230F35" w:rsidRDefault="00CB5CE5" w:rsidP="00DF2E4B">
            <w:pPr>
              <w:rPr>
                <w:rFonts w:ascii="Arial" w:hAnsi="Arial" w:cs="Arial"/>
              </w:rPr>
            </w:pPr>
            <w:r w:rsidRPr="00230F35">
              <w:rPr>
                <w:rFonts w:ascii="Arial" w:hAnsi="Arial" w:cs="Arial"/>
              </w:rPr>
              <w:t>Date:</w:t>
            </w:r>
          </w:p>
        </w:tc>
      </w:tr>
    </w:tbl>
    <w:p w14:paraId="27E88087" w14:textId="77777777" w:rsidR="00CB5CE5" w:rsidRPr="00D67BF8" w:rsidRDefault="00CB5CE5" w:rsidP="00CB5CE5">
      <w:pPr>
        <w:pStyle w:val="NormalWeb"/>
        <w:spacing w:before="0" w:beforeAutospacing="0" w:after="0" w:afterAutospacing="0"/>
        <w:ind w:right="-334"/>
        <w:rPr>
          <w:rFonts w:ascii="Trebuchet MS" w:hAnsi="Trebuchet MS" w:cs="Tahoma"/>
          <w:bCs/>
          <w:sz w:val="24"/>
          <w:szCs w:val="24"/>
        </w:rPr>
      </w:pPr>
    </w:p>
    <w:p w14:paraId="1D978872" w14:textId="77777777" w:rsidR="00CB5CE5" w:rsidRDefault="00CB5CE5" w:rsidP="00CB5CE5"/>
    <w:p w14:paraId="595A493E" w14:textId="77777777" w:rsidR="00CB5CE5" w:rsidRDefault="00CB5CE5" w:rsidP="00CB5CE5"/>
    <w:p w14:paraId="77B8A277" w14:textId="77777777" w:rsidR="00CB5CE5" w:rsidRDefault="00CB5CE5" w:rsidP="00CB5CE5"/>
    <w:p w14:paraId="013DB25C" w14:textId="77777777" w:rsidR="00CB5CE5" w:rsidRDefault="00CB5CE5" w:rsidP="00CB5CE5"/>
    <w:p w14:paraId="36F0221A" w14:textId="77777777" w:rsidR="00CB5CE5" w:rsidRDefault="00CB5CE5" w:rsidP="00CB5CE5"/>
    <w:p w14:paraId="35591F81" w14:textId="77777777" w:rsidR="00CB5CE5" w:rsidRDefault="00CB5CE5" w:rsidP="00CB5CE5"/>
    <w:p w14:paraId="371A77EC" w14:textId="77777777" w:rsidR="00CB5CE5" w:rsidRDefault="00CB5CE5" w:rsidP="00CB5CE5"/>
    <w:p w14:paraId="0D776D55" w14:textId="77777777" w:rsidR="00CB5CE5" w:rsidRDefault="00CB5CE5" w:rsidP="00CB5CE5"/>
    <w:p w14:paraId="39AA0C21" w14:textId="77777777" w:rsidR="00CB5CE5" w:rsidRDefault="00CB5CE5" w:rsidP="00CB5CE5"/>
    <w:p w14:paraId="4BA014F2" w14:textId="77777777" w:rsidR="00CB5CE5" w:rsidRDefault="00CB5CE5" w:rsidP="00CB5CE5"/>
    <w:p w14:paraId="57506247" w14:textId="77777777" w:rsidR="00CB5CE5" w:rsidRDefault="00CB5CE5" w:rsidP="00CB5CE5"/>
    <w:p w14:paraId="41D719E1" w14:textId="77777777" w:rsidR="00CB5CE5" w:rsidRDefault="00CB5CE5" w:rsidP="00CB5CE5"/>
    <w:p w14:paraId="7408AFA4" w14:textId="77777777" w:rsidR="00CB5CE5" w:rsidRDefault="00CB5CE5" w:rsidP="00CB5CE5"/>
    <w:p w14:paraId="0C471DCB" w14:textId="77777777" w:rsidR="00CB5CE5" w:rsidRDefault="00CB5CE5" w:rsidP="00CB5CE5"/>
    <w:p w14:paraId="1F4EA7ED" w14:textId="77777777" w:rsidR="00CB5CE5" w:rsidRDefault="00CB5CE5" w:rsidP="00CB5CE5"/>
    <w:p w14:paraId="278CE4E6" w14:textId="77777777" w:rsidR="00CB5CE5" w:rsidRDefault="00CB5CE5" w:rsidP="00CB5CE5"/>
    <w:p w14:paraId="163F6596" w14:textId="7DD01114" w:rsidR="00FA6765" w:rsidRDefault="00FA6765"/>
    <w:p w14:paraId="322C1E9B" w14:textId="619F0157" w:rsidR="00CB5CE5" w:rsidRDefault="00CB5CE5"/>
    <w:p w14:paraId="2C034910" w14:textId="1516B837" w:rsidR="00CB5CE5" w:rsidRDefault="00CB5CE5"/>
    <w:p w14:paraId="23A5E1CF" w14:textId="2DD49525" w:rsidR="00CB5CE5" w:rsidRDefault="00CB5CE5"/>
    <w:p w14:paraId="4F6A8934" w14:textId="451E64C9" w:rsidR="00CB5CE5" w:rsidRDefault="00CB5CE5"/>
    <w:p w14:paraId="3A0D4524" w14:textId="2A2252EA" w:rsidR="00CB5CE5" w:rsidRDefault="00CB5CE5"/>
    <w:p w14:paraId="01D3B6E0" w14:textId="321B5703" w:rsidR="00CB5CE5" w:rsidRDefault="00CB5CE5"/>
    <w:p w14:paraId="3E3C1A76" w14:textId="77777777" w:rsidR="00492EB9" w:rsidRDefault="00492EB9" w:rsidP="00CB5CE5">
      <w:pPr>
        <w:sectPr w:rsidR="00492EB9" w:rsidSect="00920F4B">
          <w:pgSz w:w="11906" w:h="16838"/>
          <w:pgMar w:top="1440" w:right="1440" w:bottom="1440" w:left="1440" w:header="708" w:footer="708" w:gutter="0"/>
          <w:cols w:space="708"/>
          <w:docGrid w:linePitch="360"/>
        </w:sectPr>
      </w:pPr>
    </w:p>
    <w:p w14:paraId="4CD9EF41" w14:textId="77777777" w:rsidR="00492EB9" w:rsidRDefault="00492EB9" w:rsidP="00492EB9">
      <w:pPr>
        <w:rPr>
          <w:rFonts w:cstheme="minorHAnsi"/>
          <w:sz w:val="24"/>
          <w:szCs w:val="24"/>
        </w:rPr>
      </w:pPr>
    </w:p>
    <w:p w14:paraId="5FBC6116" w14:textId="77777777" w:rsidR="00492EB9" w:rsidRDefault="00492EB9" w:rsidP="00492EB9">
      <w:pPr>
        <w:rPr>
          <w:rFonts w:cstheme="minorHAnsi"/>
          <w:sz w:val="24"/>
          <w:szCs w:val="24"/>
        </w:rPr>
      </w:pPr>
    </w:p>
    <w:p w14:paraId="58E565FA" w14:textId="77777777" w:rsidR="00492EB9" w:rsidRDefault="00492EB9" w:rsidP="00492EB9">
      <w:pPr>
        <w:rPr>
          <w:rFonts w:cstheme="minorHAnsi"/>
          <w:sz w:val="24"/>
          <w:szCs w:val="24"/>
        </w:rPr>
      </w:pPr>
    </w:p>
    <w:p w14:paraId="0517AFCF" w14:textId="77777777" w:rsidR="00492EB9" w:rsidRDefault="00492EB9" w:rsidP="00492EB9">
      <w:pPr>
        <w:rPr>
          <w:rFonts w:cstheme="minorHAnsi"/>
          <w:sz w:val="24"/>
          <w:szCs w:val="24"/>
        </w:rPr>
      </w:pPr>
    </w:p>
    <w:p w14:paraId="0634E5BA" w14:textId="77777777" w:rsidR="00492EB9" w:rsidRDefault="00492EB9" w:rsidP="00492EB9">
      <w:pPr>
        <w:rPr>
          <w:rFonts w:cstheme="minorHAnsi"/>
          <w:sz w:val="24"/>
          <w:szCs w:val="24"/>
        </w:rPr>
      </w:pPr>
    </w:p>
    <w:p w14:paraId="47844307" w14:textId="77777777" w:rsidR="00492EB9" w:rsidRDefault="00492EB9" w:rsidP="00492EB9">
      <w:pPr>
        <w:rPr>
          <w:rFonts w:cstheme="minorHAnsi"/>
          <w:sz w:val="24"/>
          <w:szCs w:val="24"/>
        </w:rPr>
      </w:pPr>
    </w:p>
    <w:p w14:paraId="4BA3C75B" w14:textId="77777777" w:rsidR="00492EB9" w:rsidRDefault="00492EB9" w:rsidP="00492EB9">
      <w:pPr>
        <w:rPr>
          <w:rFonts w:cstheme="minorHAnsi"/>
          <w:sz w:val="24"/>
          <w:szCs w:val="24"/>
        </w:rPr>
      </w:pPr>
    </w:p>
    <w:p w14:paraId="28A19543" w14:textId="77777777" w:rsidR="00492EB9" w:rsidRDefault="00492EB9" w:rsidP="00492EB9">
      <w:pPr>
        <w:rPr>
          <w:rFonts w:cstheme="minorHAnsi"/>
          <w:sz w:val="24"/>
          <w:szCs w:val="24"/>
        </w:rPr>
      </w:pPr>
    </w:p>
    <w:p w14:paraId="237558FE" w14:textId="77777777" w:rsidR="00492EB9" w:rsidRDefault="00492EB9" w:rsidP="00492EB9">
      <w:pPr>
        <w:rPr>
          <w:rFonts w:cstheme="minorHAnsi"/>
          <w:sz w:val="24"/>
          <w:szCs w:val="24"/>
        </w:rPr>
      </w:pPr>
    </w:p>
    <w:p w14:paraId="2AD0F672" w14:textId="77777777" w:rsidR="00492EB9" w:rsidRDefault="00492EB9" w:rsidP="00492EB9">
      <w:pPr>
        <w:rPr>
          <w:rFonts w:cstheme="minorHAnsi"/>
          <w:sz w:val="24"/>
          <w:szCs w:val="24"/>
        </w:rPr>
      </w:pPr>
    </w:p>
    <w:p w14:paraId="343B5179" w14:textId="77777777" w:rsidR="00492EB9" w:rsidRDefault="00492EB9" w:rsidP="00492EB9">
      <w:pPr>
        <w:rPr>
          <w:rFonts w:cstheme="minorHAnsi"/>
          <w:sz w:val="24"/>
          <w:szCs w:val="24"/>
        </w:rPr>
      </w:pPr>
    </w:p>
    <w:p w14:paraId="476AD5AF" w14:textId="77777777" w:rsidR="00492EB9" w:rsidRDefault="00492EB9" w:rsidP="00492EB9">
      <w:pPr>
        <w:rPr>
          <w:rFonts w:cstheme="minorHAnsi"/>
          <w:sz w:val="24"/>
          <w:szCs w:val="24"/>
        </w:rPr>
      </w:pPr>
    </w:p>
    <w:p w14:paraId="00236879" w14:textId="0FF3514B" w:rsidR="00492EB9" w:rsidRPr="00DB2313" w:rsidRDefault="00492EB9" w:rsidP="00492EB9">
      <w:pPr>
        <w:spacing w:after="0" w:line="360" w:lineRule="auto"/>
        <w:jc w:val="center"/>
        <w:rPr>
          <w:rFonts w:cstheme="minorHAnsi"/>
          <w:b/>
          <w:bCs/>
          <w:sz w:val="24"/>
          <w:szCs w:val="24"/>
        </w:rPr>
      </w:pPr>
      <w:r w:rsidRPr="00DB2313">
        <w:rPr>
          <w:rFonts w:cstheme="minorHAnsi"/>
          <w:sz w:val="24"/>
          <w:szCs w:val="24"/>
        </w:rPr>
        <w:t>Analyse the role of divination within the theory and practice of ancient Greek medicine.</w:t>
      </w:r>
    </w:p>
    <w:p w14:paraId="43F2BA5A" w14:textId="4FA9DEA5" w:rsidR="00492EB9" w:rsidRPr="009C5915" w:rsidRDefault="00492EB9" w:rsidP="00492EB9">
      <w:pPr>
        <w:spacing w:after="0" w:line="360" w:lineRule="auto"/>
        <w:jc w:val="center"/>
        <w:rPr>
          <w:sz w:val="24"/>
          <w:szCs w:val="24"/>
        </w:rPr>
      </w:pPr>
      <w:r w:rsidRPr="009C5915">
        <w:rPr>
          <w:sz w:val="24"/>
          <w:szCs w:val="24"/>
        </w:rPr>
        <w:t xml:space="preserve">HPCA7027 - Essay </w:t>
      </w:r>
      <w:r>
        <w:rPr>
          <w:sz w:val="24"/>
          <w:szCs w:val="24"/>
        </w:rPr>
        <w:t>2</w:t>
      </w:r>
    </w:p>
    <w:p w14:paraId="51E3E709" w14:textId="77777777" w:rsidR="00492EB9" w:rsidRDefault="00492EB9" w:rsidP="00492EB9">
      <w:pPr>
        <w:spacing w:after="0" w:line="360" w:lineRule="auto"/>
        <w:jc w:val="center"/>
        <w:rPr>
          <w:sz w:val="24"/>
          <w:szCs w:val="24"/>
        </w:rPr>
      </w:pPr>
      <w:r w:rsidRPr="009C5915">
        <w:rPr>
          <w:sz w:val="24"/>
          <w:szCs w:val="24"/>
        </w:rPr>
        <w:t>Sophie Amos 221073</w:t>
      </w:r>
    </w:p>
    <w:p w14:paraId="20B0DA14" w14:textId="76CEB3B1" w:rsidR="00CB5CE5" w:rsidRDefault="00492EB9" w:rsidP="00492EB9">
      <w:pPr>
        <w:spacing w:after="0" w:line="360" w:lineRule="auto"/>
        <w:jc w:val="center"/>
        <w:rPr>
          <w:sz w:val="24"/>
          <w:szCs w:val="24"/>
        </w:rPr>
      </w:pPr>
      <w:r>
        <w:rPr>
          <w:sz w:val="24"/>
          <w:szCs w:val="24"/>
        </w:rPr>
        <w:t xml:space="preserve">Word count: </w:t>
      </w:r>
      <w:r>
        <w:rPr>
          <w:sz w:val="24"/>
          <w:szCs w:val="24"/>
        </w:rPr>
        <w:t>4551</w:t>
      </w:r>
    </w:p>
    <w:p w14:paraId="4F262193" w14:textId="77777777" w:rsidR="00492EB9" w:rsidRDefault="00492EB9" w:rsidP="00492EB9">
      <w:pPr>
        <w:spacing w:after="0" w:line="360" w:lineRule="auto"/>
        <w:jc w:val="center"/>
        <w:rPr>
          <w:sz w:val="24"/>
          <w:szCs w:val="24"/>
        </w:rPr>
      </w:pPr>
    </w:p>
    <w:p w14:paraId="11C4BC0C" w14:textId="77777777" w:rsidR="00492EB9" w:rsidRDefault="00492EB9" w:rsidP="00492EB9">
      <w:pPr>
        <w:spacing w:after="0" w:line="360" w:lineRule="auto"/>
        <w:jc w:val="center"/>
        <w:rPr>
          <w:sz w:val="24"/>
          <w:szCs w:val="24"/>
        </w:rPr>
      </w:pPr>
    </w:p>
    <w:p w14:paraId="0E466EA1" w14:textId="77777777" w:rsidR="00492EB9" w:rsidRDefault="00492EB9" w:rsidP="00492EB9">
      <w:pPr>
        <w:spacing w:after="0" w:line="360" w:lineRule="auto"/>
        <w:jc w:val="center"/>
        <w:rPr>
          <w:sz w:val="24"/>
          <w:szCs w:val="24"/>
        </w:rPr>
      </w:pPr>
    </w:p>
    <w:p w14:paraId="389455CE" w14:textId="77777777" w:rsidR="00492EB9" w:rsidRDefault="00492EB9" w:rsidP="00492EB9">
      <w:pPr>
        <w:spacing w:after="0" w:line="360" w:lineRule="auto"/>
        <w:jc w:val="center"/>
        <w:rPr>
          <w:sz w:val="24"/>
          <w:szCs w:val="24"/>
        </w:rPr>
      </w:pPr>
    </w:p>
    <w:p w14:paraId="4F31CECF" w14:textId="77777777" w:rsidR="00492EB9" w:rsidRDefault="00492EB9" w:rsidP="00492EB9">
      <w:pPr>
        <w:spacing w:after="0" w:line="360" w:lineRule="auto"/>
        <w:jc w:val="center"/>
        <w:rPr>
          <w:sz w:val="24"/>
          <w:szCs w:val="24"/>
        </w:rPr>
      </w:pPr>
    </w:p>
    <w:p w14:paraId="204C4933" w14:textId="77777777" w:rsidR="00492EB9" w:rsidRDefault="00492EB9" w:rsidP="00492EB9">
      <w:pPr>
        <w:spacing w:after="0" w:line="360" w:lineRule="auto"/>
        <w:jc w:val="center"/>
        <w:rPr>
          <w:sz w:val="24"/>
          <w:szCs w:val="24"/>
        </w:rPr>
      </w:pPr>
    </w:p>
    <w:p w14:paraId="1B4E20E9" w14:textId="77777777" w:rsidR="00492EB9" w:rsidRDefault="00492EB9" w:rsidP="00492EB9">
      <w:pPr>
        <w:spacing w:after="0" w:line="360" w:lineRule="auto"/>
        <w:jc w:val="center"/>
        <w:rPr>
          <w:sz w:val="24"/>
          <w:szCs w:val="24"/>
        </w:rPr>
      </w:pPr>
    </w:p>
    <w:p w14:paraId="0A19A4D3" w14:textId="77777777" w:rsidR="00492EB9" w:rsidRDefault="00492EB9" w:rsidP="00492EB9">
      <w:pPr>
        <w:spacing w:after="0" w:line="360" w:lineRule="auto"/>
        <w:jc w:val="center"/>
        <w:rPr>
          <w:sz w:val="24"/>
          <w:szCs w:val="24"/>
        </w:rPr>
      </w:pPr>
    </w:p>
    <w:p w14:paraId="49A98DD6" w14:textId="77777777" w:rsidR="00492EB9" w:rsidRDefault="00492EB9" w:rsidP="00492EB9">
      <w:pPr>
        <w:spacing w:after="0" w:line="360" w:lineRule="auto"/>
        <w:jc w:val="center"/>
        <w:rPr>
          <w:sz w:val="24"/>
          <w:szCs w:val="24"/>
        </w:rPr>
      </w:pPr>
    </w:p>
    <w:p w14:paraId="5CE54A69" w14:textId="77777777" w:rsidR="00492EB9" w:rsidRDefault="00492EB9" w:rsidP="00492EB9">
      <w:pPr>
        <w:spacing w:after="0" w:line="360" w:lineRule="auto"/>
        <w:jc w:val="center"/>
        <w:rPr>
          <w:sz w:val="24"/>
          <w:szCs w:val="24"/>
        </w:rPr>
      </w:pPr>
    </w:p>
    <w:p w14:paraId="2189A2A4" w14:textId="77777777" w:rsidR="00492EB9" w:rsidRDefault="00492EB9" w:rsidP="00492EB9">
      <w:pPr>
        <w:spacing w:after="0" w:line="360" w:lineRule="auto"/>
        <w:jc w:val="center"/>
        <w:rPr>
          <w:sz w:val="24"/>
          <w:szCs w:val="24"/>
        </w:rPr>
      </w:pPr>
    </w:p>
    <w:p w14:paraId="53E158D0" w14:textId="77777777" w:rsidR="00492EB9" w:rsidRDefault="00492EB9" w:rsidP="00492EB9">
      <w:pPr>
        <w:spacing w:after="0" w:line="360" w:lineRule="auto"/>
        <w:jc w:val="center"/>
        <w:rPr>
          <w:sz w:val="24"/>
          <w:szCs w:val="24"/>
        </w:rPr>
      </w:pPr>
    </w:p>
    <w:p w14:paraId="64B58A7A" w14:textId="77777777" w:rsidR="00492EB9" w:rsidRDefault="00492EB9" w:rsidP="00492EB9">
      <w:pPr>
        <w:spacing w:after="0" w:line="360" w:lineRule="auto"/>
        <w:jc w:val="center"/>
        <w:rPr>
          <w:sz w:val="24"/>
          <w:szCs w:val="24"/>
        </w:rPr>
      </w:pPr>
    </w:p>
    <w:p w14:paraId="25A2B601" w14:textId="77777777" w:rsidR="00492EB9" w:rsidRDefault="00492EB9" w:rsidP="00492EB9">
      <w:pPr>
        <w:spacing w:after="0" w:line="360" w:lineRule="auto"/>
        <w:jc w:val="center"/>
        <w:rPr>
          <w:sz w:val="24"/>
          <w:szCs w:val="24"/>
        </w:rPr>
      </w:pPr>
    </w:p>
    <w:p w14:paraId="4997174B" w14:textId="77777777" w:rsidR="00492EB9" w:rsidRDefault="00492EB9" w:rsidP="00492EB9">
      <w:pPr>
        <w:spacing w:after="0" w:line="360" w:lineRule="auto"/>
        <w:jc w:val="center"/>
        <w:sectPr w:rsidR="00492EB9" w:rsidSect="00920F4B">
          <w:footerReference w:type="default" r:id="rId8"/>
          <w:footerReference w:type="first" r:id="rId9"/>
          <w:pgSz w:w="11906" w:h="16838"/>
          <w:pgMar w:top="1440" w:right="1440" w:bottom="1440" w:left="1440" w:header="708" w:footer="708" w:gutter="0"/>
          <w:cols w:space="708"/>
          <w:docGrid w:linePitch="360"/>
        </w:sectPr>
      </w:pPr>
    </w:p>
    <w:p w14:paraId="7CAF220E" w14:textId="77777777" w:rsidR="00492EB9" w:rsidRPr="00DB2313" w:rsidRDefault="00492EB9" w:rsidP="00492EB9">
      <w:pPr>
        <w:spacing w:line="240" w:lineRule="auto"/>
        <w:rPr>
          <w:rFonts w:cstheme="minorHAnsi"/>
          <w:sz w:val="24"/>
          <w:szCs w:val="24"/>
        </w:rPr>
      </w:pPr>
      <w:r w:rsidRPr="00DB2313">
        <w:rPr>
          <w:rFonts w:cstheme="minorHAnsi"/>
          <w:sz w:val="24"/>
          <w:szCs w:val="24"/>
        </w:rPr>
        <w:lastRenderedPageBreak/>
        <w:t xml:space="preserve">Ancient Greek medicine was an intricate and multifaceted system that incorporated various philosophical, religious, and cultural practices including divinatory practices. It is widely accepted that the pioneers of modern medicine, Hippocrates and Galen, were not only interested in the pragmatic and physical procedures, but also those in the divinatory realm. </w:t>
      </w:r>
      <w:r w:rsidRPr="00DB2313">
        <w:rPr>
          <w:rStyle w:val="FootnoteReference"/>
          <w:rFonts w:cstheme="minorHAnsi"/>
          <w:sz w:val="24"/>
          <w:szCs w:val="24"/>
        </w:rPr>
        <w:footnoteReference w:id="1"/>
      </w:r>
      <w:r w:rsidRPr="00DB2313">
        <w:rPr>
          <w:rFonts w:cstheme="minorHAnsi"/>
          <w:sz w:val="24"/>
          <w:szCs w:val="24"/>
        </w:rPr>
        <w:t xml:space="preserve"> The purpose of this essay is to explore and analyse the role divinatory practices had on both the theory and practice of ancient Greek medicine, to answer the question was it merely a hypothetical thought or a recognised, practice in aiding those who were ailed. Ancient </w:t>
      </w:r>
      <w:r w:rsidRPr="00DB2313">
        <w:rPr>
          <w:rFonts w:cstheme="minorHAnsi"/>
          <w:color w:val="2A2A2A"/>
          <w:sz w:val="24"/>
          <w:szCs w:val="24"/>
          <w:shd w:val="clear" w:color="auto" w:fill="FFFFFF"/>
        </w:rPr>
        <w:t>Greeks believed that evil spirits or angry gods caused diseases, and that the gods such as Asclepius, son of Apollo, could heal and cure diseases.</w:t>
      </w:r>
      <w:r w:rsidRPr="00DB2313">
        <w:rPr>
          <w:rStyle w:val="FootnoteReference"/>
          <w:rFonts w:cstheme="minorHAnsi"/>
          <w:color w:val="2A2A2A"/>
          <w:sz w:val="24"/>
          <w:szCs w:val="24"/>
          <w:shd w:val="clear" w:color="auto" w:fill="FFFFFF"/>
        </w:rPr>
        <w:footnoteReference w:id="2"/>
      </w:r>
      <w:r w:rsidRPr="00DB2313">
        <w:rPr>
          <w:rFonts w:cstheme="minorHAnsi"/>
          <w:color w:val="2A2A2A"/>
          <w:sz w:val="24"/>
          <w:szCs w:val="24"/>
          <w:shd w:val="clear" w:color="auto" w:fill="FFFFFF"/>
        </w:rPr>
        <w:t xml:space="preserve"> Therefore d</w:t>
      </w:r>
      <w:r w:rsidRPr="00DB2313">
        <w:rPr>
          <w:rFonts w:cstheme="minorHAnsi"/>
          <w:sz w:val="24"/>
          <w:szCs w:val="24"/>
        </w:rPr>
        <w:t>ivination was an important part of ancient Greek civilisation and was believed to be a communicative channel between the gods and humans, which could be performed privately or publicly and both travel through human and non-human (birds, dreams, planets) mediums.  Ulanowski</w:t>
      </w:r>
      <w:r w:rsidRPr="00DB2313">
        <w:rPr>
          <w:rStyle w:val="FootnoteReference"/>
          <w:rFonts w:cstheme="minorHAnsi"/>
          <w:sz w:val="24"/>
          <w:szCs w:val="24"/>
        </w:rPr>
        <w:footnoteReference w:id="3"/>
      </w:r>
      <w:r w:rsidRPr="00DB2313">
        <w:rPr>
          <w:rFonts w:cstheme="minorHAnsi"/>
          <w:sz w:val="24"/>
          <w:szCs w:val="24"/>
        </w:rPr>
        <w:t xml:space="preserve"> states that within the ancient Greeks own systems of belief the methods of divination were successful and a credible resource which performed an important social and arguable medical function. For this essay the research has been focused on two different divinatory practices relating to ancient Greek medicine: oneiromancy and astrology. </w:t>
      </w:r>
    </w:p>
    <w:p w14:paraId="65BA74DC" w14:textId="77777777" w:rsidR="00492EB9" w:rsidRPr="00DB2313" w:rsidRDefault="00492EB9" w:rsidP="00492EB9">
      <w:pPr>
        <w:rPr>
          <w:rFonts w:cstheme="minorHAnsi"/>
          <w:sz w:val="24"/>
          <w:szCs w:val="24"/>
        </w:rPr>
      </w:pPr>
      <w:r w:rsidRPr="00DB2313">
        <w:rPr>
          <w:rFonts w:cstheme="minorHAnsi"/>
          <w:sz w:val="24"/>
          <w:szCs w:val="24"/>
        </w:rPr>
        <w:t xml:space="preserve">Dreams have been an important aspect of human existence since ancient times, and the Greeks were no exception. In fact, the ancient Greeks believed that dreams could provide valuable insights into a person's physical and mental health. Oneirocritica believed that dreams were divided into three categories: those that were sent by the gods, those that were caused by physical factors such as indigestion or illness, and those that were the result of the dreamer's own thoughts and desires. Dreams that were believed to be sent by the gods were the most significant and were believed to contain messages about the dreamer's health and wellbeing. Within this analysis there is a primary focus on three ancient practitioners: Hippocrates of Cos, Claudius Galenus and Daldianus Artemidorous, who have been selected for their notable contribution within the field of dream divination and medicine. In the research there is reference to each of these practitioners’ writings on the subject spanning across a plethora of works and references such as: </w:t>
      </w:r>
      <w:r w:rsidRPr="00DB2313">
        <w:rPr>
          <w:rFonts w:cstheme="minorHAnsi"/>
          <w:i/>
          <w:iCs/>
          <w:sz w:val="24"/>
          <w:szCs w:val="24"/>
        </w:rPr>
        <w:t xml:space="preserve">Corpus Hippocraticum, De diaeta, </w:t>
      </w:r>
      <w:r w:rsidRPr="00DB2313">
        <w:rPr>
          <w:rFonts w:cstheme="minorHAnsi"/>
          <w:i/>
          <w:iCs/>
          <w:color w:val="000000"/>
          <w:sz w:val="24"/>
          <w:szCs w:val="24"/>
        </w:rPr>
        <w:t xml:space="preserve">De Dignotione ex Insomniis and </w:t>
      </w:r>
      <w:r w:rsidRPr="00DB2313">
        <w:rPr>
          <w:rFonts w:cstheme="minorHAnsi"/>
          <w:i/>
          <w:iCs/>
          <w:sz w:val="24"/>
          <w:szCs w:val="24"/>
        </w:rPr>
        <w:t xml:space="preserve">Oneirokritika. </w:t>
      </w:r>
    </w:p>
    <w:p w14:paraId="4A9D064C" w14:textId="77777777" w:rsidR="00492EB9" w:rsidRDefault="00492EB9" w:rsidP="00492EB9">
      <w:pPr>
        <w:rPr>
          <w:rFonts w:cstheme="minorHAnsi"/>
          <w:sz w:val="24"/>
          <w:szCs w:val="24"/>
        </w:rPr>
        <w:sectPr w:rsidR="00492EB9" w:rsidSect="00920F4B">
          <w:headerReference w:type="default" r:id="rId10"/>
          <w:pgSz w:w="11906" w:h="16838"/>
          <w:pgMar w:top="1440" w:right="1440" w:bottom="1440" w:left="1440" w:header="708" w:footer="708" w:gutter="0"/>
          <w:cols w:space="708"/>
          <w:docGrid w:linePitch="360"/>
        </w:sectPr>
      </w:pPr>
      <w:r w:rsidRPr="00DB2313">
        <w:rPr>
          <w:rFonts w:cstheme="minorHAnsi"/>
          <w:sz w:val="24"/>
          <w:szCs w:val="24"/>
        </w:rPr>
        <w:t>Ancient Greek medicine was founded on the belief that the human body was a microcosm of the universe and governed by the same laws and principles of the natural world. Therefore, the exploration of astrology in the field of ancient Greek medicine, for the purpose of this essay has been selected to analyse the study of the celestial bodies and the influence they had on medical theory and practice in ancient Greek civilisation. This field of research has been further narrowed down to focus on one physicians application and belief of the practice of astrological medicinal procedures, that is the work of Hippocrates of Cos. Astrology was central to the theory and practice of ancient Greek medicine. Hippocrates</w:t>
      </w:r>
    </w:p>
    <w:p w14:paraId="36568179" w14:textId="6A1CA899" w:rsidR="00492EB9" w:rsidRPr="00492EB9" w:rsidRDefault="00492EB9" w:rsidP="00492EB9">
      <w:pPr>
        <w:rPr>
          <w:rFonts w:cstheme="minorHAnsi"/>
          <w:sz w:val="24"/>
          <w:szCs w:val="24"/>
        </w:rPr>
      </w:pPr>
      <w:r w:rsidRPr="00DB2313">
        <w:rPr>
          <w:rFonts w:cstheme="minorHAnsi"/>
          <w:sz w:val="24"/>
          <w:szCs w:val="24"/>
        </w:rPr>
        <w:lastRenderedPageBreak/>
        <w:t>believed that the position and movement of the planets and stars in the sky had a direct influence on the health and wellbeing of human beings, stating that each planet and star had a unique energy and that the alignment of these celestial bodies could have a profound effect on the human body.</w:t>
      </w:r>
      <w:r w:rsidRPr="00DB2313">
        <w:rPr>
          <w:rStyle w:val="FootnoteReference"/>
          <w:rFonts w:cstheme="minorHAnsi"/>
          <w:sz w:val="24"/>
          <w:szCs w:val="24"/>
        </w:rPr>
        <w:footnoteReference w:id="4"/>
      </w:r>
      <w:r w:rsidRPr="00DB2313">
        <w:rPr>
          <w:rFonts w:cstheme="minorHAnsi"/>
          <w:sz w:val="24"/>
          <w:szCs w:val="24"/>
        </w:rPr>
        <w:t xml:space="preserve"> To apply the principles of astrology to medicine, ancient Greek physicians created a system of medical astrology. This system involved mapping the position of the planets and stars at the time of a patient's birth and using this information to diagnose and treat illnesses. The patient's astrological chart was analyzed to determine which areas of the body were vulnerable to illness and which planets and stars were influencing those areas. This information was used to create a personalized treatment plan, which could include dietary changes, herbal remedies, and other therapies. It is the aim of this essay to analyse both of these unique divinatory practices and establish the role they held within the ancient Greek civilisation and in the progression of medicine.</w:t>
      </w:r>
    </w:p>
    <w:p w14:paraId="2FB1D367" w14:textId="77777777" w:rsidR="00492EB9" w:rsidRPr="00DB2313" w:rsidRDefault="00492EB9" w:rsidP="00492EB9">
      <w:pPr>
        <w:rPr>
          <w:rFonts w:cstheme="minorHAnsi"/>
          <w:sz w:val="24"/>
          <w:szCs w:val="24"/>
        </w:rPr>
      </w:pPr>
      <w:r w:rsidRPr="00DB2313">
        <w:rPr>
          <w:rFonts w:cstheme="minorHAnsi"/>
          <w:sz w:val="24"/>
          <w:szCs w:val="24"/>
        </w:rPr>
        <w:t>Within early Ancient Greek civilizations, oneiromancy was an important part of the culture which generated a divinatory link between Gods and humans. Scholars believe that the significance dreams had on Ancient Greek medicine could not be omitted considering their reputation within antiquity.</w:t>
      </w:r>
      <w:r w:rsidRPr="00DB2313">
        <w:rPr>
          <w:rStyle w:val="FootnoteReference"/>
          <w:rFonts w:cstheme="minorHAnsi"/>
          <w:sz w:val="24"/>
          <w:szCs w:val="24"/>
        </w:rPr>
        <w:footnoteReference w:id="5"/>
      </w:r>
      <w:r w:rsidRPr="00DB2313">
        <w:rPr>
          <w:rFonts w:cstheme="minorHAnsi"/>
          <w:sz w:val="24"/>
          <w:szCs w:val="24"/>
        </w:rPr>
        <w:t xml:space="preserve"> The theory and practice of Ancient Greek medicine, dreams provided physicians of the time such as, Hippocrates, Galen and Artemidorus of Daldis, valuable insights into the patient's health considering the underlying, unseen causes and ultimately the diagnosis. </w:t>
      </w:r>
    </w:p>
    <w:p w14:paraId="5407E517" w14:textId="77777777" w:rsidR="00492EB9" w:rsidRDefault="00492EB9" w:rsidP="00492EB9">
      <w:pPr>
        <w:rPr>
          <w:rFonts w:cstheme="minorHAnsi"/>
          <w:sz w:val="24"/>
          <w:szCs w:val="24"/>
        </w:rPr>
      </w:pPr>
      <w:r w:rsidRPr="00DB2313">
        <w:rPr>
          <w:rFonts w:cstheme="minorHAnsi"/>
          <w:sz w:val="24"/>
          <w:szCs w:val="24"/>
        </w:rPr>
        <w:t xml:space="preserve">One of the earliest scientific medical texts that mentions dreams and their interpretations in relation to medicine is the </w:t>
      </w:r>
      <w:bookmarkStart w:id="10" w:name="_Hlk133080874"/>
      <w:r w:rsidRPr="00DB2313">
        <w:rPr>
          <w:rFonts w:cstheme="minorHAnsi"/>
          <w:i/>
          <w:iCs/>
          <w:sz w:val="24"/>
          <w:szCs w:val="24"/>
        </w:rPr>
        <w:t xml:space="preserve">Corpus Hippocraticum </w:t>
      </w:r>
      <w:bookmarkEnd w:id="10"/>
      <w:r w:rsidRPr="00DB2313">
        <w:rPr>
          <w:rFonts w:cstheme="minorHAnsi"/>
          <w:sz w:val="24"/>
          <w:szCs w:val="24"/>
        </w:rPr>
        <w:t xml:space="preserve">and </w:t>
      </w:r>
      <w:bookmarkStart w:id="11" w:name="_Hlk133080890"/>
      <w:r w:rsidRPr="00DB2313">
        <w:rPr>
          <w:rFonts w:cstheme="minorHAnsi"/>
          <w:i/>
          <w:iCs/>
          <w:sz w:val="24"/>
          <w:szCs w:val="24"/>
        </w:rPr>
        <w:t>De diaeta</w:t>
      </w:r>
      <w:bookmarkEnd w:id="11"/>
      <w:r w:rsidRPr="00DB2313">
        <w:rPr>
          <w:rFonts w:cstheme="minorHAnsi"/>
          <w:sz w:val="24"/>
          <w:szCs w:val="24"/>
        </w:rPr>
        <w:t xml:space="preserve">, a series of clinical works attributed to Hippocrates. Within the body of works, Hippocrates acknowledges the role of dreams in medicine however it can be alluded that little emphasis is put on the significance dreams has in diagnosis or treatment of illnesses. Hippocrates creates a formal argument for and against dream interpretation within the writing leaning more towards rationale and logic rather than divine practices. </w:t>
      </w:r>
    </w:p>
    <w:p w14:paraId="6CCC4A1E" w14:textId="77777777" w:rsidR="00015517" w:rsidRDefault="00492EB9" w:rsidP="00CE7C1A">
      <w:pPr>
        <w:rPr>
          <w:rFonts w:cstheme="minorHAnsi"/>
          <w:sz w:val="24"/>
          <w:szCs w:val="24"/>
        </w:rPr>
        <w:sectPr w:rsidR="00015517" w:rsidSect="00920F4B">
          <w:headerReference w:type="default" r:id="rId11"/>
          <w:pgSz w:w="11906" w:h="16838"/>
          <w:pgMar w:top="1440" w:right="1440" w:bottom="1440" w:left="1440" w:header="708" w:footer="708" w:gutter="0"/>
          <w:cols w:space="708"/>
          <w:docGrid w:linePitch="360"/>
        </w:sectPr>
      </w:pPr>
      <w:r w:rsidRPr="00DB2313">
        <w:rPr>
          <w:rFonts w:cstheme="minorHAnsi"/>
          <w:sz w:val="24"/>
          <w:szCs w:val="24"/>
        </w:rPr>
        <w:t xml:space="preserve">In </w:t>
      </w:r>
      <w:r w:rsidRPr="00DB2313">
        <w:rPr>
          <w:rFonts w:cstheme="minorHAnsi"/>
          <w:i/>
          <w:iCs/>
          <w:sz w:val="24"/>
          <w:szCs w:val="24"/>
        </w:rPr>
        <w:t xml:space="preserve">De diaeta </w:t>
      </w:r>
      <w:r w:rsidRPr="00DB2313">
        <w:rPr>
          <w:rFonts w:cstheme="minorHAnsi"/>
          <w:sz w:val="24"/>
          <w:szCs w:val="24"/>
        </w:rPr>
        <w:t>Hippocrates states that dreams are the creations of the soul during sleep, in which the relaxed state allows for the making of images regarding the bodies condition.</w:t>
      </w:r>
      <w:r w:rsidRPr="00DB2313">
        <w:rPr>
          <w:rStyle w:val="FootnoteReference"/>
          <w:rFonts w:cstheme="minorHAnsi"/>
          <w:sz w:val="24"/>
          <w:szCs w:val="24"/>
        </w:rPr>
        <w:footnoteReference w:id="6"/>
      </w:r>
      <w:r w:rsidRPr="00DB2313">
        <w:rPr>
          <w:rFonts w:cstheme="minorHAnsi"/>
          <w:sz w:val="24"/>
          <w:szCs w:val="24"/>
        </w:rPr>
        <w:t xml:space="preserve"> This could be interpreted in a pseudo-scientific way, as observing the dreams as a message from the body itself rather than the Gods and deities to inform the physician of ailment. Further evidence to support this has been echoed by academics who believe that Hippocrates believed in the process of using both body and mind to inform the physician of what is right or wrong within the body. </w:t>
      </w:r>
      <w:r w:rsidRPr="00DB2313">
        <w:rPr>
          <w:rStyle w:val="FootnoteReference"/>
          <w:rFonts w:cstheme="minorHAnsi"/>
          <w:sz w:val="24"/>
          <w:szCs w:val="24"/>
        </w:rPr>
        <w:footnoteReference w:id="7"/>
      </w:r>
      <w:r w:rsidRPr="00DB2313">
        <w:rPr>
          <w:rFonts w:cstheme="minorHAnsi"/>
          <w:sz w:val="24"/>
          <w:szCs w:val="24"/>
        </w:rPr>
        <w:t xml:space="preserve">  </w:t>
      </w:r>
      <w:r w:rsidR="00015517" w:rsidRPr="00DB2313">
        <w:rPr>
          <w:rFonts w:cstheme="minorHAnsi"/>
          <w:sz w:val="24"/>
          <w:szCs w:val="24"/>
        </w:rPr>
        <w:t>Therefore,</w:t>
      </w:r>
      <w:r w:rsidRPr="00DB2313">
        <w:rPr>
          <w:rFonts w:cstheme="minorHAnsi"/>
          <w:sz w:val="24"/>
          <w:szCs w:val="24"/>
        </w:rPr>
        <w:t xml:space="preserve"> suggesting that the overall picture of the patient, including the dreams, was taken into consideration when diagnosing a patient. </w:t>
      </w:r>
    </w:p>
    <w:p w14:paraId="0913ED6F" w14:textId="6D092AA6" w:rsidR="00015517" w:rsidRDefault="00015517" w:rsidP="00015517">
      <w:pPr>
        <w:rPr>
          <w:rFonts w:cstheme="minorHAnsi"/>
          <w:sz w:val="24"/>
          <w:szCs w:val="24"/>
        </w:rPr>
      </w:pPr>
      <w:r w:rsidRPr="00DB2313">
        <w:rPr>
          <w:rFonts w:cstheme="minorHAnsi"/>
          <w:sz w:val="24"/>
          <w:szCs w:val="24"/>
        </w:rPr>
        <w:lastRenderedPageBreak/>
        <w:t xml:space="preserve">This theory is supported in the </w:t>
      </w:r>
      <w:r w:rsidRPr="00DB2313">
        <w:rPr>
          <w:rFonts w:cstheme="minorHAnsi"/>
          <w:i/>
          <w:iCs/>
          <w:sz w:val="24"/>
          <w:szCs w:val="24"/>
        </w:rPr>
        <w:t>Corpus</w:t>
      </w:r>
      <w:r w:rsidRPr="00DB2313">
        <w:rPr>
          <w:rFonts w:cstheme="minorHAnsi"/>
          <w:sz w:val="24"/>
          <w:szCs w:val="24"/>
        </w:rPr>
        <w:t xml:space="preserve"> </w:t>
      </w:r>
      <w:r w:rsidRPr="00DB2313">
        <w:rPr>
          <w:rFonts w:cstheme="minorHAnsi"/>
          <w:i/>
          <w:iCs/>
          <w:sz w:val="24"/>
          <w:szCs w:val="24"/>
        </w:rPr>
        <w:t xml:space="preserve">Hippocraticum </w:t>
      </w:r>
      <w:r w:rsidRPr="00DB2313">
        <w:rPr>
          <w:rFonts w:cstheme="minorHAnsi"/>
          <w:sz w:val="24"/>
          <w:szCs w:val="24"/>
        </w:rPr>
        <w:t>which</w:t>
      </w:r>
      <w:r w:rsidRPr="00DB2313">
        <w:rPr>
          <w:rFonts w:cstheme="minorHAnsi"/>
          <w:i/>
          <w:iCs/>
          <w:sz w:val="24"/>
          <w:szCs w:val="24"/>
        </w:rPr>
        <w:t xml:space="preserve"> </w:t>
      </w:r>
      <w:r w:rsidRPr="00DB2313">
        <w:rPr>
          <w:rFonts w:cstheme="minorHAnsi"/>
          <w:sz w:val="24"/>
          <w:szCs w:val="24"/>
        </w:rPr>
        <w:t>brought forth the conception of the Hippocratic evidence-based knowledge system, which is still used in modern medicine.</w:t>
      </w:r>
      <w:r w:rsidRPr="00015517">
        <w:rPr>
          <w:rFonts w:cstheme="minorHAnsi"/>
          <w:sz w:val="24"/>
          <w:szCs w:val="24"/>
        </w:rPr>
        <w:t xml:space="preserve"> </w:t>
      </w:r>
      <w:r w:rsidRPr="00DB2313">
        <w:rPr>
          <w:rFonts w:cstheme="minorHAnsi"/>
          <w:sz w:val="24"/>
          <w:szCs w:val="24"/>
        </w:rPr>
        <w:t>In this process the physician would be required to obtain complete and detailed medical histories, in which dreams were recorded as evidence to reveal the underlying causes of a disease and help support the prognosis for the patient’s recovery.</w:t>
      </w:r>
      <w:r w:rsidRPr="00DB2313">
        <w:rPr>
          <w:rStyle w:val="FootnoteReference"/>
          <w:rFonts w:cstheme="minorHAnsi"/>
          <w:sz w:val="24"/>
          <w:szCs w:val="24"/>
        </w:rPr>
        <w:footnoteReference w:id="8"/>
      </w:r>
    </w:p>
    <w:p w14:paraId="5C8865CF" w14:textId="77777777" w:rsidR="00015517" w:rsidRPr="00DB2313" w:rsidRDefault="00015517" w:rsidP="00015517">
      <w:pPr>
        <w:rPr>
          <w:rFonts w:cstheme="minorHAnsi"/>
          <w:sz w:val="24"/>
          <w:szCs w:val="24"/>
        </w:rPr>
      </w:pPr>
      <w:r w:rsidRPr="00DB2313">
        <w:rPr>
          <w:rFonts w:cstheme="minorHAnsi"/>
          <w:sz w:val="24"/>
          <w:szCs w:val="24"/>
        </w:rPr>
        <w:t>According to Hippocrates, dreams were divided into 2 sub-types of natural and supernatural dreams which further supported medical practices. Natural dreams were the results of bodily processes and were further classified into three further categories: dreams that reflect a person’s current health, dreams that revealed the cause of the disease and dreams that predicted the outcome or treatment</w:t>
      </w:r>
      <w:r w:rsidRPr="00DB2313">
        <w:rPr>
          <w:rStyle w:val="FootnoteReference"/>
          <w:rFonts w:cstheme="minorHAnsi"/>
          <w:sz w:val="24"/>
          <w:szCs w:val="24"/>
        </w:rPr>
        <w:footnoteReference w:id="9"/>
      </w:r>
      <w:r w:rsidRPr="00DB2313">
        <w:rPr>
          <w:rFonts w:cstheme="minorHAnsi"/>
          <w:sz w:val="24"/>
          <w:szCs w:val="24"/>
        </w:rPr>
        <w:t xml:space="preserve">. Supernatural dreams were the dreams in which it is believed to be messages from the Gods and were considered to be more important as Ancient Greeks believed that certain Gods, for example Asclepius, could communicate through dreams of a patient to offer guidance on the cure. This evidence found within the work of Hippocrates would offer suggestion that the theory of dream interpretation was implemented in everyday medical practice and offered as a part of the overall spectrum of care from a Hippocratic physician. </w:t>
      </w:r>
    </w:p>
    <w:p w14:paraId="30281586" w14:textId="77777777" w:rsidR="00015517" w:rsidRDefault="00015517" w:rsidP="00015517">
      <w:pPr>
        <w:rPr>
          <w:rFonts w:cstheme="minorHAnsi"/>
          <w:sz w:val="24"/>
          <w:szCs w:val="24"/>
        </w:rPr>
      </w:pPr>
      <w:r w:rsidRPr="00DB2313">
        <w:rPr>
          <w:rFonts w:cstheme="minorHAnsi"/>
          <w:sz w:val="24"/>
          <w:szCs w:val="24"/>
        </w:rPr>
        <w:t xml:space="preserve">However, in contrast to this there is evidence to support that Hippocrates’ rejected the notion of divinatory effects of dreams on physical ailments and diagnoses. Within the text </w:t>
      </w:r>
      <w:r w:rsidRPr="00DB2313">
        <w:rPr>
          <w:rFonts w:cstheme="minorHAnsi"/>
          <w:i/>
          <w:iCs/>
          <w:sz w:val="24"/>
          <w:szCs w:val="24"/>
        </w:rPr>
        <w:t xml:space="preserve">“On the Sacred Disease” </w:t>
      </w:r>
      <w:r w:rsidRPr="00DB2313">
        <w:rPr>
          <w:rFonts w:cstheme="minorHAnsi"/>
          <w:sz w:val="24"/>
          <w:szCs w:val="24"/>
        </w:rPr>
        <w:t>Hippocrates states that the disease epilepsy which was referred to as ‘sacred’ was ‘[not] anymore divine or more sacred than other diseases but has a natural cause, and its supposed divine origin is due to men’s inexperience and to their wonder’.</w:t>
      </w:r>
      <w:r w:rsidRPr="00DB2313">
        <w:rPr>
          <w:rStyle w:val="FootnoteReference"/>
          <w:rFonts w:cstheme="minorHAnsi"/>
          <w:sz w:val="24"/>
          <w:szCs w:val="24"/>
        </w:rPr>
        <w:footnoteReference w:id="10"/>
      </w:r>
      <w:r w:rsidRPr="00DB2313">
        <w:rPr>
          <w:rFonts w:cstheme="minorHAnsi"/>
          <w:sz w:val="24"/>
          <w:szCs w:val="24"/>
        </w:rPr>
        <w:t xml:space="preserve"> Subsequently, from this evidence, it can be speculated that the dream interpretation role within the works of Hippocrates was only a theorisation and not a procedure that was used in practice. Although this may be the case it was also noted that dreams were related in conjunction with the patients diet and could provide insight in what was influencing the patient’s ailment. Within the work of </w:t>
      </w:r>
      <w:r w:rsidRPr="00DB2313">
        <w:rPr>
          <w:rFonts w:cstheme="minorHAnsi"/>
          <w:i/>
          <w:iCs/>
          <w:sz w:val="24"/>
          <w:szCs w:val="24"/>
        </w:rPr>
        <w:t xml:space="preserve">“Regiment in Acute Diseases” </w:t>
      </w:r>
      <w:r w:rsidRPr="00DB2313">
        <w:rPr>
          <w:rFonts w:cstheme="minorHAnsi"/>
          <w:sz w:val="24"/>
          <w:szCs w:val="24"/>
        </w:rPr>
        <w:t>Hippocrates suggested</w:t>
      </w:r>
      <w:r>
        <w:rPr>
          <w:rFonts w:cstheme="minorHAnsi"/>
          <w:sz w:val="24"/>
          <w:szCs w:val="24"/>
        </w:rPr>
        <w:t xml:space="preserve"> </w:t>
      </w:r>
      <w:r w:rsidRPr="00DB2313">
        <w:rPr>
          <w:rFonts w:cstheme="minorHAnsi"/>
          <w:sz w:val="24"/>
          <w:szCs w:val="24"/>
        </w:rPr>
        <w:t>that a patient who dreams of eating sweet foods may have an excess of phlegm in their system whereas a patient who has a dream of salty food may have an excess of bile</w:t>
      </w:r>
      <w:r w:rsidRPr="00DB2313">
        <w:rPr>
          <w:rStyle w:val="FootnoteReference"/>
          <w:rFonts w:cstheme="minorHAnsi"/>
          <w:sz w:val="24"/>
          <w:szCs w:val="24"/>
        </w:rPr>
        <w:footnoteReference w:id="11"/>
      </w:r>
      <w:r w:rsidRPr="00DB2313">
        <w:rPr>
          <w:rFonts w:cstheme="minorHAnsi"/>
          <w:sz w:val="24"/>
          <w:szCs w:val="24"/>
        </w:rPr>
        <w:t>. This contrasting statement causes a conflict within the analysis of the role dreams played in the Hippocratic medical practices of the time.</w:t>
      </w:r>
    </w:p>
    <w:p w14:paraId="5227E3C8" w14:textId="77777777" w:rsidR="00015517" w:rsidRDefault="00015517" w:rsidP="00CE7C1A">
      <w:pPr>
        <w:rPr>
          <w:rFonts w:cstheme="minorHAnsi"/>
          <w:sz w:val="24"/>
          <w:szCs w:val="24"/>
        </w:rPr>
        <w:sectPr w:rsidR="00015517" w:rsidSect="00920F4B">
          <w:headerReference w:type="default" r:id="rId12"/>
          <w:pgSz w:w="11906" w:h="16838"/>
          <w:pgMar w:top="1440" w:right="1440" w:bottom="1440" w:left="1440" w:header="708" w:footer="708" w:gutter="0"/>
          <w:cols w:space="708"/>
          <w:docGrid w:linePitch="360"/>
        </w:sectPr>
      </w:pPr>
      <w:r w:rsidRPr="00DB2313">
        <w:rPr>
          <w:rFonts w:cstheme="minorHAnsi"/>
          <w:sz w:val="24"/>
          <w:szCs w:val="24"/>
        </w:rPr>
        <w:t xml:space="preserve">Nevertheless, Hippocrates works provide valuable insight into how dreams can be interpreted to aid in medical diagnoses of Ancient Greek medicine. From this analysis suggestion can be made that this theory is comparable to former theories of dream interpretation wherein data or perception taken from a dream provides information on </w:t>
      </w:r>
    </w:p>
    <w:p w14:paraId="1F7D46A9" w14:textId="5F5A57A8" w:rsidR="00CE7C1A" w:rsidRDefault="00015517" w:rsidP="00CE7C1A">
      <w:pPr>
        <w:rPr>
          <w:rFonts w:cstheme="minorHAnsi"/>
          <w:sz w:val="24"/>
          <w:szCs w:val="24"/>
        </w:rPr>
      </w:pPr>
      <w:r w:rsidRPr="00DB2313">
        <w:rPr>
          <w:rFonts w:cstheme="minorHAnsi"/>
          <w:sz w:val="24"/>
          <w:szCs w:val="24"/>
        </w:rPr>
        <w:lastRenderedPageBreak/>
        <w:t>something that is usually incomprehensible and, in this case, informing a medical conclusion.</w:t>
      </w:r>
    </w:p>
    <w:p w14:paraId="76A753B4" w14:textId="77777777" w:rsidR="00015517" w:rsidRPr="00DB2313" w:rsidRDefault="00015517" w:rsidP="00015517">
      <w:pPr>
        <w:rPr>
          <w:rFonts w:cstheme="minorHAnsi"/>
          <w:sz w:val="24"/>
          <w:szCs w:val="24"/>
        </w:rPr>
      </w:pPr>
      <w:r w:rsidRPr="00DB2313">
        <w:rPr>
          <w:rFonts w:cstheme="minorHAnsi"/>
          <w:sz w:val="24"/>
          <w:szCs w:val="24"/>
        </w:rPr>
        <w:t xml:space="preserve">In addition to Hippocrates, other physicians in ancient Greece also believed in the importance of dream interpretation in medicine one of such being </w:t>
      </w:r>
      <w:bookmarkStart w:id="12" w:name="_Hlk133080757"/>
      <w:r w:rsidRPr="00DB2313">
        <w:rPr>
          <w:rFonts w:cstheme="minorHAnsi"/>
          <w:sz w:val="24"/>
          <w:szCs w:val="24"/>
        </w:rPr>
        <w:t xml:space="preserve">Claudius Galenus </w:t>
      </w:r>
      <w:bookmarkEnd w:id="12"/>
      <w:r w:rsidRPr="00DB2313">
        <w:rPr>
          <w:rFonts w:cstheme="minorHAnsi"/>
          <w:sz w:val="24"/>
          <w:szCs w:val="24"/>
        </w:rPr>
        <w:t>commonly referred to as Galen. Using the work of Hippocrates, Galen honoured the findings of ancient Greek medicine and embraced the significance of dreams for medicine devoting a one-of-a-kind work on them, whereby Galen provided evaluation and diagnosis through dreams.</w:t>
      </w:r>
      <w:r w:rsidRPr="00DB2313">
        <w:rPr>
          <w:rFonts w:cstheme="minorHAnsi"/>
          <w:sz w:val="24"/>
          <w:szCs w:val="24"/>
          <w:vertAlign w:val="superscript"/>
        </w:rPr>
        <w:footnoteReference w:id="12"/>
      </w:r>
      <w:r w:rsidRPr="00DB2313">
        <w:rPr>
          <w:rFonts w:cstheme="minorHAnsi"/>
          <w:sz w:val="24"/>
          <w:szCs w:val="24"/>
        </w:rPr>
        <w:t xml:space="preserve"> Within the work of Galen there is ample opportunity for analysis of dream interpretation influences on theoretical and medical practice. </w:t>
      </w:r>
    </w:p>
    <w:p w14:paraId="0C432A0A" w14:textId="77777777" w:rsidR="00015517" w:rsidRPr="00DB2313" w:rsidRDefault="00015517" w:rsidP="00015517">
      <w:pPr>
        <w:rPr>
          <w:rFonts w:cstheme="minorHAnsi"/>
          <w:color w:val="000000"/>
          <w:sz w:val="24"/>
          <w:szCs w:val="24"/>
        </w:rPr>
      </w:pPr>
      <w:r w:rsidRPr="00DB2313">
        <w:rPr>
          <w:rFonts w:cstheme="minorHAnsi"/>
          <w:sz w:val="24"/>
          <w:szCs w:val="24"/>
        </w:rPr>
        <w:t xml:space="preserve">Galen believed that dreams could reveal the underlying causes of a patients illness and strongly believed that the interpretation of a dream was an essential part of the diagnostic process. In Galen’s work </w:t>
      </w:r>
      <w:bookmarkStart w:id="13" w:name="_Hlk133080970"/>
      <w:r w:rsidRPr="00DB2313">
        <w:rPr>
          <w:rFonts w:cstheme="minorHAnsi"/>
          <w:i/>
          <w:iCs/>
          <w:color w:val="000000"/>
          <w:sz w:val="24"/>
          <w:szCs w:val="24"/>
        </w:rPr>
        <w:t xml:space="preserve">De Dignotione ex Insomniis </w:t>
      </w:r>
      <w:bookmarkEnd w:id="13"/>
      <w:r w:rsidRPr="00DB2313">
        <w:rPr>
          <w:rFonts w:cstheme="minorHAnsi"/>
          <w:color w:val="000000"/>
          <w:sz w:val="24"/>
          <w:szCs w:val="24"/>
        </w:rPr>
        <w:t>it is said that</w:t>
      </w:r>
      <w:r w:rsidRPr="00DB2313">
        <w:rPr>
          <w:rFonts w:cstheme="minorHAnsi"/>
          <w:i/>
          <w:iCs/>
          <w:color w:val="000000"/>
          <w:sz w:val="24"/>
          <w:szCs w:val="24"/>
        </w:rPr>
        <w:t xml:space="preserve"> </w:t>
      </w:r>
      <w:r w:rsidRPr="00DB2313">
        <w:rPr>
          <w:rFonts w:cstheme="minorHAnsi"/>
          <w:color w:val="000000"/>
          <w:sz w:val="24"/>
          <w:szCs w:val="24"/>
        </w:rPr>
        <w:t>Galen remarks that the soul retreats into the body during sleep and perceives dispositions throughout the body and forms an impression of things that were already present</w:t>
      </w:r>
      <w:r w:rsidRPr="00DB2313">
        <w:rPr>
          <w:rFonts w:cstheme="minorHAnsi"/>
          <w:color w:val="000000"/>
          <w:sz w:val="24"/>
          <w:szCs w:val="24"/>
          <w:vertAlign w:val="superscript"/>
        </w:rPr>
        <w:footnoteReference w:id="13"/>
      </w:r>
      <w:r w:rsidRPr="00DB2313">
        <w:rPr>
          <w:rFonts w:cstheme="minorHAnsi"/>
          <w:color w:val="000000"/>
          <w:sz w:val="24"/>
          <w:szCs w:val="24"/>
        </w:rPr>
        <w:t xml:space="preserve">. From this is can be alluded that </w:t>
      </w:r>
      <w:r w:rsidRPr="00C526B3">
        <w:rPr>
          <w:rFonts w:cstheme="minorHAnsi"/>
          <w:color w:val="000000"/>
          <w:sz w:val="24"/>
          <w:szCs w:val="24"/>
        </w:rPr>
        <w:t>Galen theorised that when in dream this was a time wherein the soul and inner workings of the body could relax to form images, in which they could be interpretated to aid in the waking world</w:t>
      </w:r>
      <w:r w:rsidRPr="00DB2313">
        <w:rPr>
          <w:rFonts w:cstheme="minorHAnsi"/>
          <w:color w:val="000000"/>
          <w:sz w:val="24"/>
          <w:szCs w:val="24"/>
        </w:rPr>
        <w:t xml:space="preserve">. This would be evidence of the divinatory practice of oneiromancy being a valid procedure used with the practice of Galen as a physician. A practice that was commonly used within Ancient Greek dream practice was incubation, which consisted of the patient going to sleep in the temple. Wherein the patient would receive a healing </w:t>
      </w:r>
      <w:r w:rsidRPr="00DB2313">
        <w:rPr>
          <w:rFonts w:cstheme="minorHAnsi"/>
          <w:sz w:val="24"/>
          <w:szCs w:val="24"/>
        </w:rPr>
        <w:t>dream as a divine encounter</w:t>
      </w:r>
      <w:r w:rsidRPr="00DB2313">
        <w:rPr>
          <w:rFonts w:cstheme="minorHAnsi"/>
          <w:sz w:val="24"/>
          <w:szCs w:val="24"/>
          <w:vertAlign w:val="superscript"/>
        </w:rPr>
        <w:footnoteReference w:id="14"/>
      </w:r>
      <w:r w:rsidRPr="00DB2313">
        <w:rPr>
          <w:rFonts w:cstheme="minorHAnsi"/>
          <w:sz w:val="24"/>
          <w:szCs w:val="24"/>
        </w:rPr>
        <w:t xml:space="preserve"> and in those dreams the god, Asclepius, would perform the act of medicine. Academics have noted that this practice of incubation would have been undeniable in its usefulness and utility within medical practice.</w:t>
      </w:r>
      <w:r w:rsidRPr="00DB2313">
        <w:rPr>
          <w:rFonts w:cstheme="minorHAnsi"/>
          <w:sz w:val="24"/>
          <w:szCs w:val="24"/>
          <w:vertAlign w:val="superscript"/>
        </w:rPr>
        <w:footnoteReference w:id="15"/>
      </w:r>
      <w:r w:rsidRPr="00DB2313">
        <w:rPr>
          <w:rFonts w:cstheme="minorHAnsi"/>
          <w:sz w:val="24"/>
          <w:szCs w:val="24"/>
        </w:rPr>
        <w:t xml:space="preserve"> </w:t>
      </w:r>
      <w:r w:rsidRPr="00DB2313">
        <w:rPr>
          <w:rFonts w:cstheme="minorHAnsi"/>
          <w:color w:val="000000"/>
          <w:sz w:val="24"/>
          <w:szCs w:val="24"/>
        </w:rPr>
        <w:t>It has been stated that Galen was a advocate of this practice and even recorded a case of a wealthy man who attended the shrine of Asclepius and was cured by a dream which was given from Asclepius</w:t>
      </w:r>
      <w:r w:rsidRPr="00DB2313">
        <w:rPr>
          <w:rFonts w:cstheme="minorHAnsi"/>
          <w:color w:val="000000"/>
          <w:sz w:val="24"/>
          <w:szCs w:val="24"/>
          <w:vertAlign w:val="superscript"/>
        </w:rPr>
        <w:footnoteReference w:id="16"/>
      </w:r>
      <w:r w:rsidRPr="00DB2313">
        <w:rPr>
          <w:rFonts w:cstheme="minorHAnsi"/>
          <w:color w:val="000000"/>
          <w:sz w:val="24"/>
          <w:szCs w:val="24"/>
        </w:rPr>
        <w:t xml:space="preserve">. Thus, illuminating the dichotomy between the divine and natural dreams and rational medicine as seen within the earlier works of Hippocrates also. </w:t>
      </w:r>
    </w:p>
    <w:p w14:paraId="5742D0AA" w14:textId="77777777" w:rsidR="00015517" w:rsidRDefault="00015517" w:rsidP="00015517">
      <w:pPr>
        <w:spacing w:after="0" w:line="240" w:lineRule="auto"/>
        <w:rPr>
          <w:rFonts w:cstheme="minorHAnsi"/>
          <w:sz w:val="24"/>
          <w:szCs w:val="24"/>
        </w:rPr>
        <w:sectPr w:rsidR="00015517" w:rsidSect="00920F4B">
          <w:headerReference w:type="default" r:id="rId13"/>
          <w:pgSz w:w="11906" w:h="16838"/>
          <w:pgMar w:top="1440" w:right="1440" w:bottom="1440" w:left="1440" w:header="708" w:footer="708" w:gutter="0"/>
          <w:cols w:space="708"/>
          <w:docGrid w:linePitch="360"/>
        </w:sectPr>
      </w:pPr>
      <w:r w:rsidRPr="00DB2313">
        <w:rPr>
          <w:rFonts w:cstheme="minorHAnsi"/>
          <w:sz w:val="24"/>
          <w:szCs w:val="24"/>
        </w:rPr>
        <w:t xml:space="preserve">One of the most notable primary resources into dream interpretations which looks at the dichotomy of divination and medicine comes from the book </w:t>
      </w:r>
      <w:bookmarkStart w:id="15" w:name="_Hlk133080985"/>
      <w:r w:rsidRPr="00DB2313">
        <w:rPr>
          <w:rFonts w:cstheme="minorHAnsi"/>
          <w:i/>
          <w:iCs/>
          <w:sz w:val="24"/>
          <w:szCs w:val="24"/>
        </w:rPr>
        <w:t>Oneirokritika</w:t>
      </w:r>
      <w:bookmarkEnd w:id="15"/>
      <w:r w:rsidRPr="00DB2313">
        <w:rPr>
          <w:rFonts w:cstheme="minorHAnsi"/>
          <w:i/>
          <w:iCs/>
          <w:sz w:val="24"/>
          <w:szCs w:val="24"/>
        </w:rPr>
        <w:t xml:space="preserve"> </w:t>
      </w:r>
      <w:r w:rsidRPr="00DB2313">
        <w:rPr>
          <w:rFonts w:cstheme="minorHAnsi"/>
          <w:sz w:val="24"/>
          <w:szCs w:val="24"/>
        </w:rPr>
        <w:t xml:space="preserve">written by </w:t>
      </w:r>
      <w:bookmarkStart w:id="16" w:name="_Hlk133080782"/>
      <w:r w:rsidRPr="00DB2313">
        <w:rPr>
          <w:rFonts w:cstheme="minorHAnsi"/>
          <w:sz w:val="24"/>
          <w:szCs w:val="24"/>
        </w:rPr>
        <w:t>Daldianus Artemidorous</w:t>
      </w:r>
      <w:bookmarkEnd w:id="16"/>
      <w:r w:rsidRPr="00DB2313">
        <w:rPr>
          <w:rFonts w:cstheme="minorHAnsi"/>
          <w:sz w:val="24"/>
          <w:szCs w:val="24"/>
        </w:rPr>
        <w:t xml:space="preserve">. </w:t>
      </w:r>
      <w:r w:rsidRPr="00DB2313">
        <w:rPr>
          <w:rStyle w:val="FootnoteReference"/>
          <w:rFonts w:cstheme="minorHAnsi"/>
          <w:sz w:val="24"/>
          <w:szCs w:val="24"/>
        </w:rPr>
        <w:footnoteReference w:id="17"/>
      </w:r>
      <w:r w:rsidRPr="00DB2313">
        <w:rPr>
          <w:rFonts w:cstheme="minorHAnsi"/>
          <w:sz w:val="24"/>
          <w:szCs w:val="24"/>
        </w:rPr>
        <w:t xml:space="preserve"> Artemidorus believed that dreams were not just random </w:t>
      </w:r>
    </w:p>
    <w:p w14:paraId="4A997D2A" w14:textId="77777777" w:rsidR="00015517" w:rsidRDefault="00015517" w:rsidP="00015517">
      <w:pPr>
        <w:spacing w:line="240" w:lineRule="auto"/>
        <w:rPr>
          <w:rFonts w:cstheme="minorHAnsi"/>
          <w:sz w:val="24"/>
          <w:szCs w:val="24"/>
        </w:rPr>
      </w:pPr>
      <w:r w:rsidRPr="00DB2313">
        <w:rPr>
          <w:rFonts w:cstheme="minorHAnsi"/>
          <w:sz w:val="24"/>
          <w:szCs w:val="24"/>
        </w:rPr>
        <w:lastRenderedPageBreak/>
        <w:t>occurrences, but rather meaningful messages from the divine or the subconscious mind. Similar to Hippocrates, Artemidorous believed that dreams were not just random</w:t>
      </w:r>
      <w:r>
        <w:rPr>
          <w:rFonts w:cstheme="minorHAnsi"/>
          <w:sz w:val="24"/>
          <w:szCs w:val="24"/>
        </w:rPr>
        <w:t xml:space="preserve"> </w:t>
      </w:r>
      <w:r w:rsidRPr="00DB2313">
        <w:rPr>
          <w:rFonts w:cstheme="minorHAnsi"/>
          <w:sz w:val="24"/>
          <w:szCs w:val="24"/>
        </w:rPr>
        <w:t>occurrences, but rather meaningful messages from the divine or the subconscious mind.</w:t>
      </w:r>
      <w:r w:rsidRPr="00DB2313">
        <w:rPr>
          <w:rStyle w:val="FootnoteReference"/>
          <w:rFonts w:cstheme="minorHAnsi"/>
          <w:sz w:val="24"/>
          <w:szCs w:val="24"/>
        </w:rPr>
        <w:footnoteReference w:id="18"/>
      </w:r>
      <w:r w:rsidRPr="00DB2313">
        <w:rPr>
          <w:rFonts w:cstheme="minorHAnsi"/>
          <w:sz w:val="24"/>
          <w:szCs w:val="24"/>
        </w:rPr>
        <w:t xml:space="preserve"> It can be alluded that from this Artemidorous would have been an advocate for the theory and practice of oneiromancy within medical practices. This hypothesis is further substantiated from academics who evidence that the work of dream interpretation and Artemidorous was justified through clear and categorised distinctions. Hammond explains that dreams were categorised by Artemidorous into various types, such as non-predictive (</w:t>
      </w:r>
      <w:r w:rsidRPr="00DB2313">
        <w:rPr>
          <w:rFonts w:cstheme="minorHAnsi"/>
          <w:i/>
          <w:iCs/>
          <w:sz w:val="24"/>
          <w:szCs w:val="24"/>
        </w:rPr>
        <w:t xml:space="preserve">enhypnia) and predictive dreams (oneiroi) </w:t>
      </w:r>
      <w:r w:rsidRPr="00DB2313">
        <w:rPr>
          <w:rFonts w:cstheme="minorHAnsi"/>
          <w:sz w:val="24"/>
          <w:szCs w:val="24"/>
        </w:rPr>
        <w:t>the latter being the dreams of interest of Artemidorous’ medical practices.</w:t>
      </w:r>
      <w:r w:rsidRPr="00DB2313">
        <w:rPr>
          <w:rStyle w:val="FootnoteReference"/>
          <w:rFonts w:cstheme="minorHAnsi"/>
          <w:sz w:val="24"/>
          <w:szCs w:val="24"/>
        </w:rPr>
        <w:footnoteReference w:id="19"/>
      </w:r>
      <w:r w:rsidRPr="00DB2313">
        <w:rPr>
          <w:rFonts w:cstheme="minorHAnsi"/>
          <w:sz w:val="24"/>
          <w:szCs w:val="24"/>
        </w:rPr>
        <w:t xml:space="preserve"> This is further evidence to support that the practice of dream interpretation within Ancient Greek medicine was a possibility and even admired by academics of the time, thus giving dream divinatory practices credence.</w:t>
      </w:r>
    </w:p>
    <w:p w14:paraId="58B83A77" w14:textId="77777777" w:rsidR="00015517" w:rsidRDefault="00015517" w:rsidP="00015517">
      <w:pPr>
        <w:spacing w:line="240" w:lineRule="auto"/>
        <w:rPr>
          <w:rFonts w:cstheme="minorHAnsi"/>
          <w:sz w:val="24"/>
          <w:szCs w:val="24"/>
        </w:rPr>
        <w:sectPr w:rsidR="00015517" w:rsidSect="00920F4B">
          <w:headerReference w:type="default" r:id="rId14"/>
          <w:pgSz w:w="11906" w:h="16838"/>
          <w:pgMar w:top="1440" w:right="1440" w:bottom="1440" w:left="1440" w:header="708" w:footer="708" w:gutter="0"/>
          <w:cols w:space="708"/>
          <w:docGrid w:linePitch="360"/>
        </w:sectPr>
      </w:pPr>
      <w:r w:rsidRPr="00DB2313">
        <w:rPr>
          <w:rFonts w:cstheme="minorHAnsi"/>
          <w:sz w:val="24"/>
          <w:szCs w:val="24"/>
        </w:rPr>
        <w:t xml:space="preserve">Further evidence to support the notion of divinatory dream practice in medicine can be identified from the beliefs that Artemidorous held in relation to oneiromancy. Artemidorus believed that dreams could provide valuable insights into a person's physical and mental health. This can be comprehended within the </w:t>
      </w:r>
      <w:r w:rsidRPr="00DB2313">
        <w:rPr>
          <w:rFonts w:cstheme="minorHAnsi"/>
          <w:i/>
          <w:iCs/>
          <w:sz w:val="24"/>
          <w:szCs w:val="24"/>
        </w:rPr>
        <w:t xml:space="preserve">Oneirocritica </w:t>
      </w:r>
      <w:r w:rsidRPr="00DB2313">
        <w:rPr>
          <w:rFonts w:cstheme="minorHAnsi"/>
          <w:sz w:val="24"/>
          <w:szCs w:val="24"/>
        </w:rPr>
        <w:t>where he wrote, "Dreams have the power to reveal to us our hidden ills and to make us aware of what is good or bad for us".</w:t>
      </w:r>
      <w:r w:rsidRPr="00DB2313">
        <w:rPr>
          <w:rStyle w:val="FootnoteReference"/>
          <w:rFonts w:cstheme="minorHAnsi"/>
          <w:sz w:val="24"/>
          <w:szCs w:val="24"/>
        </w:rPr>
        <w:footnoteReference w:id="20"/>
      </w:r>
      <w:r w:rsidRPr="00DB2313">
        <w:rPr>
          <w:rFonts w:cstheme="minorHAnsi"/>
          <w:sz w:val="24"/>
          <w:szCs w:val="24"/>
        </w:rPr>
        <w:t xml:space="preserve"> From this quote it can be established that the practice of oneiromancy was more than a theoretical standing for Artemidorous and actually had a physical element within his practice and diagnosis of patients. It could be alluded from this statement that Artemidorous shared similar viewpoints with other physicians of the time such as Galen in the using of dreams to gain insight into the patients mind and what can not be seen. This statement is further supplemented by the understanding that to interpret dreams accurately all parts of the patient must be considered, much like Hippocrates methods. Artemidorus believed that it was important to consider various factors, such as the dreamer's gender, age, occupation, and social status.</w:t>
      </w:r>
      <w:r w:rsidRPr="00DB2313">
        <w:rPr>
          <w:rStyle w:val="FootnoteReference"/>
          <w:rFonts w:cstheme="minorHAnsi"/>
          <w:sz w:val="24"/>
          <w:szCs w:val="24"/>
        </w:rPr>
        <w:footnoteReference w:id="21"/>
      </w:r>
      <w:r w:rsidRPr="00DB2313">
        <w:rPr>
          <w:rFonts w:cstheme="minorHAnsi"/>
          <w:sz w:val="24"/>
          <w:szCs w:val="24"/>
        </w:rPr>
        <w:t xml:space="preserve"> This would allow for the theory of the dream to</w:t>
      </w:r>
      <w:r>
        <w:rPr>
          <w:rFonts w:cstheme="minorHAnsi"/>
          <w:sz w:val="24"/>
          <w:szCs w:val="24"/>
        </w:rPr>
        <w:t xml:space="preserve"> be</w:t>
      </w:r>
      <w:r w:rsidRPr="00DB2313">
        <w:rPr>
          <w:rFonts w:cstheme="minorHAnsi"/>
          <w:sz w:val="24"/>
          <w:szCs w:val="24"/>
        </w:rPr>
        <w:t xml:space="preserve"> interpretated with context, taking into account the personal experiences and cultural background in order to differentiate what was going to be used in a medical sense and what was surplus. Artemidorus provided numerous examples of dream interpretation in his book. For example, he wrote about how dreaming about a snake signifies sickness and the way the snake treats the dreamer will determine the way the sickness will also affect the patient. </w:t>
      </w:r>
      <w:r w:rsidRPr="00DB2313">
        <w:rPr>
          <w:rStyle w:val="FootnoteReference"/>
          <w:rFonts w:cstheme="minorHAnsi"/>
          <w:sz w:val="24"/>
          <w:szCs w:val="24"/>
        </w:rPr>
        <w:footnoteReference w:id="22"/>
      </w:r>
      <w:r w:rsidRPr="00DB2313">
        <w:rPr>
          <w:rFonts w:cstheme="minorHAnsi"/>
          <w:sz w:val="24"/>
          <w:szCs w:val="24"/>
        </w:rPr>
        <w:t xml:space="preserve"> There is also evidence to suggest that not only were the dreams interpreted for physical ailments but could also provide diagnosis for those with mental health issues, a dream about a man walking on a tightrope was interpreted by Artemidorous as a difficult and anxious situation within the living world in which the man would need to exercise caution.</w:t>
      </w:r>
    </w:p>
    <w:p w14:paraId="3CEB6D3F" w14:textId="77777777" w:rsidR="00015517" w:rsidRDefault="00015517" w:rsidP="00015517">
      <w:pPr>
        <w:rPr>
          <w:rFonts w:cstheme="minorHAnsi"/>
          <w:sz w:val="24"/>
          <w:szCs w:val="24"/>
        </w:rPr>
      </w:pPr>
      <w:r w:rsidRPr="00DB2313">
        <w:rPr>
          <w:rFonts w:cstheme="minorHAnsi"/>
          <w:sz w:val="24"/>
          <w:szCs w:val="24"/>
        </w:rPr>
        <w:lastRenderedPageBreak/>
        <w:t>It can be argued that the interpretation of dreams in medicine was solely dependent on the interpreter’s viewpoint, therefore biased and non-conclusive. However similarly to that of Hippocrates, Artemidorous implored doctors to ask about dreams and to ask patients to keep a dream record to be discussed amongst physicians to decide on the most appropriate treatment.</w:t>
      </w:r>
      <w:r w:rsidRPr="00DB2313">
        <w:rPr>
          <w:rStyle w:val="FootnoteReference"/>
          <w:rFonts w:cstheme="minorHAnsi"/>
          <w:sz w:val="24"/>
          <w:szCs w:val="24"/>
        </w:rPr>
        <w:footnoteReference w:id="23"/>
      </w:r>
      <w:r w:rsidRPr="00DB2313">
        <w:rPr>
          <w:rFonts w:cstheme="minorHAnsi"/>
          <w:sz w:val="24"/>
          <w:szCs w:val="24"/>
        </w:rPr>
        <w:t xml:space="preserve"> </w:t>
      </w:r>
      <w:r w:rsidRPr="00C526B3">
        <w:rPr>
          <w:rFonts w:cstheme="minorHAnsi"/>
          <w:sz w:val="24"/>
          <w:szCs w:val="24"/>
        </w:rPr>
        <w:t>This is substantial evidence into the understanding of the role dream divinatory practices had in Ancient Greek medicine and how it was used successfully within practice.</w:t>
      </w:r>
      <w:r w:rsidRPr="00DB2313">
        <w:rPr>
          <w:rFonts w:cstheme="minorHAnsi"/>
          <w:sz w:val="24"/>
          <w:szCs w:val="24"/>
        </w:rPr>
        <w:t xml:space="preserve"> In summary ancient Greek dream interpretation played an important role in medicine, as it was believed that dreams could provide valuable insights into a person's physical and mental health. By understanding the ancient Greeks' beliefs about dreams, we can gain insights into their medical practices and the ways in which they approached health and wellness.</w:t>
      </w:r>
    </w:p>
    <w:p w14:paraId="2ECAE141" w14:textId="77777777" w:rsidR="00015517" w:rsidRPr="00DB2313" w:rsidRDefault="00015517" w:rsidP="00015517">
      <w:pPr>
        <w:rPr>
          <w:rFonts w:cstheme="minorHAnsi"/>
          <w:sz w:val="24"/>
          <w:szCs w:val="24"/>
        </w:rPr>
      </w:pPr>
      <w:r w:rsidRPr="00DB2313">
        <w:rPr>
          <w:rFonts w:cstheme="minorHAnsi"/>
          <w:sz w:val="24"/>
          <w:szCs w:val="24"/>
        </w:rPr>
        <w:t xml:space="preserve">As has been aforementioned within this essay, divination was a part of ancient Greek medical practice and within that the study astronomy was a contributory factor. The study of the planets and skies in relation to medicine was called </w:t>
      </w:r>
      <w:r w:rsidRPr="00DB2313">
        <w:rPr>
          <w:rFonts w:cstheme="minorHAnsi"/>
          <w:i/>
          <w:iCs/>
          <w:sz w:val="24"/>
          <w:szCs w:val="24"/>
        </w:rPr>
        <w:t xml:space="preserve">Iatromathematica </w:t>
      </w:r>
      <w:r w:rsidRPr="00DB2313">
        <w:rPr>
          <w:rFonts w:cstheme="minorHAnsi"/>
          <w:sz w:val="24"/>
          <w:szCs w:val="24"/>
        </w:rPr>
        <w:t>and involved the calculations of the planets to evaluate a patient’s condition.</w:t>
      </w:r>
      <w:r w:rsidRPr="00DB2313">
        <w:rPr>
          <w:rStyle w:val="FootnoteReference"/>
          <w:rFonts w:cstheme="minorHAnsi"/>
          <w:sz w:val="24"/>
          <w:szCs w:val="24"/>
        </w:rPr>
        <w:t xml:space="preserve"> </w:t>
      </w:r>
      <w:r w:rsidRPr="00DB2313">
        <w:rPr>
          <w:rStyle w:val="FootnoteReference"/>
          <w:rFonts w:cstheme="minorHAnsi"/>
          <w:sz w:val="24"/>
          <w:szCs w:val="24"/>
        </w:rPr>
        <w:footnoteReference w:id="24"/>
      </w:r>
      <w:r w:rsidRPr="00DB2313">
        <w:rPr>
          <w:rFonts w:cstheme="minorHAnsi"/>
          <w:sz w:val="24"/>
          <w:szCs w:val="24"/>
        </w:rPr>
        <w:t xml:space="preserve"> The role astrology played within the theoretical understanding and practice of ancient Greek medicine can be evidenced and analysed to further establish its function. </w:t>
      </w:r>
    </w:p>
    <w:p w14:paraId="38304C83" w14:textId="77777777" w:rsidR="00015517" w:rsidRPr="00DB2313" w:rsidRDefault="00015517" w:rsidP="00015517">
      <w:pPr>
        <w:rPr>
          <w:rFonts w:cstheme="minorHAnsi"/>
          <w:color w:val="000000"/>
          <w:sz w:val="24"/>
          <w:szCs w:val="24"/>
          <w:shd w:val="clear" w:color="auto" w:fill="FFFFFF"/>
        </w:rPr>
      </w:pPr>
      <w:r w:rsidRPr="00DB2313">
        <w:rPr>
          <w:rFonts w:cstheme="minorHAnsi"/>
          <w:sz w:val="24"/>
          <w:szCs w:val="24"/>
        </w:rPr>
        <w:t xml:space="preserve">Astrology and ancient Greek medicine are two distinct fields that have a long history and deep roots in human culture. Although these two fields may seem unrelated, they share some similarities in their approaches to understanding the human body and its relationship with the universe. </w:t>
      </w:r>
      <w:r w:rsidRPr="00DB2313">
        <w:rPr>
          <w:rFonts w:cstheme="minorHAnsi"/>
          <w:color w:val="000000"/>
          <w:sz w:val="24"/>
          <w:szCs w:val="24"/>
          <w:shd w:val="clear" w:color="auto" w:fill="FFFFFF"/>
        </w:rPr>
        <w:t>The stars and planets in the universe (the macrocosm), according to ancient philosophers, had an impact on individual people (the microcosm).</w:t>
      </w:r>
      <w:r w:rsidRPr="00DB2313">
        <w:rPr>
          <w:rStyle w:val="FootnoteReference"/>
          <w:rFonts w:cstheme="minorHAnsi"/>
          <w:color w:val="000000"/>
          <w:sz w:val="24"/>
          <w:szCs w:val="24"/>
          <w:shd w:val="clear" w:color="auto" w:fill="FFFFFF"/>
        </w:rPr>
        <w:footnoteReference w:id="25"/>
      </w:r>
      <w:r w:rsidRPr="00DB2313">
        <w:rPr>
          <w:rFonts w:cstheme="minorHAnsi"/>
          <w:color w:val="000000"/>
          <w:sz w:val="24"/>
          <w:szCs w:val="24"/>
          <w:shd w:val="clear" w:color="auto" w:fill="FFFFFF"/>
        </w:rPr>
        <w:t xml:space="preserve"> It has been stated that the cosmos has perfect structure, within it there are elements that relate to each other and present a symphonic unity. Pythagoras was one of the first philosophers to find the connection between the humans and the universe, whilst Plato further supported</w:t>
      </w:r>
      <w:r>
        <w:rPr>
          <w:rFonts w:cstheme="minorHAnsi"/>
          <w:color w:val="000000"/>
          <w:sz w:val="24"/>
          <w:szCs w:val="24"/>
          <w:shd w:val="clear" w:color="auto" w:fill="FFFFFF"/>
        </w:rPr>
        <w:t xml:space="preserve"> </w:t>
      </w:r>
      <w:r w:rsidRPr="00DB2313">
        <w:rPr>
          <w:rFonts w:cstheme="minorHAnsi"/>
          <w:color w:val="000000"/>
          <w:sz w:val="24"/>
          <w:szCs w:val="24"/>
          <w:shd w:val="clear" w:color="auto" w:fill="FFFFFF"/>
        </w:rPr>
        <w:t>this theory by describing it as the ‘soul of cosmos in its anthropomorphic representation’.</w:t>
      </w:r>
      <w:r w:rsidRPr="00DB2313">
        <w:rPr>
          <w:rStyle w:val="FootnoteReference"/>
          <w:rFonts w:cstheme="minorHAnsi"/>
          <w:color w:val="000000"/>
          <w:sz w:val="24"/>
          <w:szCs w:val="24"/>
          <w:shd w:val="clear" w:color="auto" w:fill="FFFFFF"/>
        </w:rPr>
        <w:footnoteReference w:id="26"/>
      </w:r>
      <w:r w:rsidRPr="00DB2313">
        <w:rPr>
          <w:rFonts w:cstheme="minorHAnsi"/>
          <w:color w:val="000000"/>
          <w:sz w:val="24"/>
          <w:szCs w:val="24"/>
          <w:shd w:val="clear" w:color="auto" w:fill="FFFFFF"/>
        </w:rPr>
        <w:t xml:space="preserve"> Through establishing an interconnectedness of the stars and humans, it can elucidate that this created a connection between the belief of astrology and the practice of medicine. </w:t>
      </w:r>
    </w:p>
    <w:p w14:paraId="35A9D56C" w14:textId="77777777" w:rsidR="00015517" w:rsidRDefault="00015517" w:rsidP="00015517">
      <w:pPr>
        <w:rPr>
          <w:rFonts w:cstheme="minorHAnsi"/>
          <w:sz w:val="24"/>
          <w:szCs w:val="24"/>
        </w:rPr>
        <w:sectPr w:rsidR="00015517" w:rsidSect="00920F4B">
          <w:headerReference w:type="default" r:id="rId15"/>
          <w:pgSz w:w="11906" w:h="16838"/>
          <w:pgMar w:top="1440" w:right="1440" w:bottom="1440" w:left="1440" w:header="708" w:footer="708" w:gutter="0"/>
          <w:cols w:space="708"/>
          <w:docGrid w:linePitch="360"/>
        </w:sectPr>
      </w:pPr>
      <w:r w:rsidRPr="00DB2313">
        <w:rPr>
          <w:rFonts w:cstheme="minorHAnsi"/>
          <w:sz w:val="24"/>
          <w:szCs w:val="24"/>
        </w:rPr>
        <w:t>Hippocrates believed that the position of the planets and stars at the time of a person's birth could influence their health and personality. Within Hippocratic medicine the seasons and the cycle of the sun were important for predicting and treating disease, while the moon</w:t>
      </w:r>
    </w:p>
    <w:p w14:paraId="438A0AE5" w14:textId="77777777" w:rsidR="00015517" w:rsidRDefault="00015517" w:rsidP="00015517">
      <w:pPr>
        <w:rPr>
          <w:rFonts w:cstheme="minorHAnsi"/>
          <w:sz w:val="24"/>
          <w:szCs w:val="24"/>
        </w:rPr>
      </w:pPr>
      <w:r w:rsidRPr="00DB2313">
        <w:rPr>
          <w:rFonts w:cstheme="minorHAnsi"/>
          <w:sz w:val="24"/>
          <w:szCs w:val="24"/>
        </w:rPr>
        <w:lastRenderedPageBreak/>
        <w:t>and its phases were useful in predicting the critical days of an illness and its prognosis.</w:t>
      </w:r>
      <w:r w:rsidRPr="00DB2313">
        <w:rPr>
          <w:rStyle w:val="FootnoteReference"/>
          <w:rFonts w:cstheme="minorHAnsi"/>
          <w:sz w:val="24"/>
          <w:szCs w:val="24"/>
        </w:rPr>
        <w:footnoteReference w:id="27"/>
      </w:r>
      <w:r w:rsidRPr="00DB2313">
        <w:rPr>
          <w:rFonts w:cstheme="minorHAnsi"/>
          <w:sz w:val="24"/>
          <w:szCs w:val="24"/>
        </w:rPr>
        <w:t xml:space="preserve"> Hippocrates wrote extensively about the use of astrology in medicine, and many of his medical texts include astrological charts and references to the influence of the stars on health. In the text </w:t>
      </w:r>
      <w:r w:rsidRPr="00DB2313">
        <w:rPr>
          <w:rFonts w:cstheme="minorHAnsi"/>
          <w:i/>
          <w:iCs/>
          <w:sz w:val="24"/>
          <w:szCs w:val="24"/>
        </w:rPr>
        <w:t xml:space="preserve">Regime IV </w:t>
      </w:r>
      <w:r w:rsidRPr="00DB2313">
        <w:rPr>
          <w:rFonts w:cstheme="minorHAnsi"/>
          <w:sz w:val="24"/>
          <w:szCs w:val="24"/>
        </w:rPr>
        <w:t>Hippocrates writes about the effect the planets have on the human condition, further stating that when any of the stars, the sun or the moon appear to be aligned and clearly seen it would have a positive effect on  the health of an individual.</w:t>
      </w:r>
      <w:r w:rsidRPr="00DB2313">
        <w:rPr>
          <w:rStyle w:val="FootnoteReference"/>
          <w:rFonts w:cstheme="minorHAnsi"/>
          <w:sz w:val="24"/>
          <w:szCs w:val="24"/>
        </w:rPr>
        <w:footnoteReference w:id="28"/>
      </w:r>
      <w:r w:rsidRPr="00DB2313">
        <w:rPr>
          <w:rFonts w:cstheme="minorHAnsi"/>
          <w:sz w:val="24"/>
          <w:szCs w:val="24"/>
        </w:rPr>
        <w:t xml:space="preserve"> It was also believed that the positioning of the moon could also have an impact on a patients condition. Academics have proposed that from the writings of Hippocrates it can be understood that ancient Greek physicians believed that cyclical seizures were attributed to the influence from the moon and that madness can be connected to the moon also.</w:t>
      </w:r>
      <w:r w:rsidRPr="00DB2313">
        <w:rPr>
          <w:rStyle w:val="FootnoteReference"/>
          <w:rFonts w:cstheme="minorHAnsi"/>
          <w:sz w:val="24"/>
          <w:szCs w:val="24"/>
        </w:rPr>
        <w:footnoteReference w:id="29"/>
      </w:r>
    </w:p>
    <w:p w14:paraId="21D0C311" w14:textId="77777777" w:rsidR="00015517" w:rsidRPr="00DB2313" w:rsidRDefault="00015517" w:rsidP="00015517">
      <w:pPr>
        <w:rPr>
          <w:rFonts w:cstheme="minorHAnsi"/>
          <w:sz w:val="24"/>
          <w:szCs w:val="24"/>
        </w:rPr>
      </w:pPr>
      <w:r w:rsidRPr="00DB2313">
        <w:rPr>
          <w:rFonts w:cstheme="minorHAnsi"/>
          <w:sz w:val="24"/>
          <w:szCs w:val="24"/>
        </w:rPr>
        <w:t>Hippocrates believed that the human body was governed by four humors, or bodily fluids: blood, phlegm, yellow bile, and black bile. These humors were thought to correspond with the four elements of nature: air, water, fire, and earth. According to Hippocrates, an imbalance in any of the humors could lead to illness, and it was the physician's job to restore balance by using natural remedies such as herbs, diet, and exercise.</w:t>
      </w:r>
      <w:r w:rsidRPr="00DB2313">
        <w:rPr>
          <w:rStyle w:val="FootnoteReference"/>
          <w:rFonts w:cstheme="minorHAnsi"/>
          <w:sz w:val="24"/>
          <w:szCs w:val="24"/>
        </w:rPr>
        <w:footnoteReference w:id="30"/>
      </w:r>
      <w:r w:rsidRPr="00DB2313">
        <w:rPr>
          <w:rFonts w:cstheme="minorHAnsi"/>
          <w:sz w:val="24"/>
          <w:szCs w:val="24"/>
        </w:rPr>
        <w:t xml:space="preserve"> From this theoretical understanding the astrological principles were used in practice to determine which element was dominant in an individual's horoscope, and therefore which humor was dominant in their body. This information was used to diagnose and treat illness. Interconnected with this theory was the conception that the zodiac signs were also associated with the four humors.  Supplementary to this is how the astrological principles were used to determine which element was dominant in an individual's horoscope, and therefore which humor was dominant in their body. This information was used to diagnose and treat illness.</w:t>
      </w:r>
    </w:p>
    <w:p w14:paraId="1D794AA3" w14:textId="77777777" w:rsidR="00497540" w:rsidRDefault="00015517" w:rsidP="00497540">
      <w:pPr>
        <w:rPr>
          <w:rFonts w:cstheme="minorHAnsi"/>
          <w:sz w:val="24"/>
          <w:szCs w:val="24"/>
        </w:rPr>
        <w:sectPr w:rsidR="00497540" w:rsidSect="00920F4B">
          <w:headerReference w:type="default" r:id="rId16"/>
          <w:pgSz w:w="11906" w:h="16838"/>
          <w:pgMar w:top="1440" w:right="1440" w:bottom="1440" w:left="1440" w:header="708" w:footer="708" w:gutter="0"/>
          <w:cols w:space="708"/>
          <w:docGrid w:linePitch="360"/>
        </w:sectPr>
      </w:pPr>
      <w:r w:rsidRPr="00C526B3">
        <w:rPr>
          <w:rFonts w:cstheme="minorHAnsi"/>
          <w:sz w:val="24"/>
          <w:szCs w:val="24"/>
        </w:rPr>
        <w:t>Hippocrates</w:t>
      </w:r>
      <w:r>
        <w:rPr>
          <w:rFonts w:cstheme="minorHAnsi"/>
          <w:sz w:val="24"/>
          <w:szCs w:val="24"/>
        </w:rPr>
        <w:t xml:space="preserve"> also</w:t>
      </w:r>
      <w:r w:rsidRPr="00C526B3">
        <w:rPr>
          <w:rFonts w:cstheme="minorHAnsi"/>
          <w:sz w:val="24"/>
          <w:szCs w:val="24"/>
        </w:rPr>
        <w:t xml:space="preserve"> believed that each of the zodiac signs were conjoined with one of the four humors and further interlinked with other factors. </w:t>
      </w:r>
      <w:r w:rsidRPr="00DB2313">
        <w:rPr>
          <w:rFonts w:cstheme="minorHAnsi"/>
          <w:sz w:val="24"/>
          <w:szCs w:val="24"/>
        </w:rPr>
        <w:t xml:space="preserve">Evidence to support this concept can be found in the </w:t>
      </w:r>
      <w:r w:rsidRPr="00DB2313">
        <w:rPr>
          <w:rFonts w:cstheme="minorHAnsi"/>
          <w:i/>
          <w:iCs/>
          <w:sz w:val="24"/>
          <w:szCs w:val="24"/>
        </w:rPr>
        <w:t xml:space="preserve">Nature of Man </w:t>
      </w:r>
      <w:r w:rsidRPr="00DB2313">
        <w:rPr>
          <w:rFonts w:cstheme="minorHAnsi"/>
          <w:sz w:val="24"/>
          <w:szCs w:val="24"/>
        </w:rPr>
        <w:t>written by Hippocrates, wherein he states that the four seasons of the year and the four primary qualities of the human body (hot, cold, moist and dry) correspond to the four elements (fire, air, water and earth) and to the four humors, which in</w:t>
      </w:r>
      <w:r>
        <w:rPr>
          <w:rFonts w:cstheme="minorHAnsi"/>
          <w:sz w:val="24"/>
          <w:szCs w:val="24"/>
        </w:rPr>
        <w:t xml:space="preserve"> </w:t>
      </w:r>
      <w:r w:rsidRPr="00DB2313">
        <w:rPr>
          <w:rFonts w:cstheme="minorHAnsi"/>
          <w:sz w:val="24"/>
          <w:szCs w:val="24"/>
        </w:rPr>
        <w:t>turn connect to a sign of the zodiac. Hippocrates hypothesi</w:t>
      </w:r>
      <w:r>
        <w:rPr>
          <w:rFonts w:cstheme="minorHAnsi"/>
          <w:sz w:val="24"/>
          <w:szCs w:val="24"/>
        </w:rPr>
        <w:t>s</w:t>
      </w:r>
      <w:r w:rsidRPr="00DB2313">
        <w:rPr>
          <w:rFonts w:cstheme="minorHAnsi"/>
          <w:sz w:val="24"/>
          <w:szCs w:val="24"/>
        </w:rPr>
        <w:t>ed that the nature and temperament of a person born under a certain zodiac sign can be predicted on the corresponding element and humor.</w:t>
      </w:r>
      <w:r w:rsidRPr="00DB2313">
        <w:rPr>
          <w:rStyle w:val="FootnoteReference"/>
          <w:rFonts w:cstheme="minorHAnsi"/>
          <w:sz w:val="24"/>
          <w:szCs w:val="24"/>
        </w:rPr>
        <w:footnoteReference w:id="31"/>
      </w:r>
      <w:r w:rsidRPr="00DB2313">
        <w:rPr>
          <w:rFonts w:cstheme="minorHAnsi"/>
          <w:sz w:val="24"/>
          <w:szCs w:val="24"/>
        </w:rPr>
        <w:t xml:space="preserve"> By amalgamating the astrological understanding and medicine, it can be argued the influence it had on the development of medical practices was significant and had a considerable impact on how physicians within ancient Greek times </w:t>
      </w:r>
    </w:p>
    <w:p w14:paraId="5131028A" w14:textId="77777777" w:rsidR="00497540" w:rsidRPr="00DB2313" w:rsidRDefault="00497540" w:rsidP="00497540">
      <w:pPr>
        <w:rPr>
          <w:rFonts w:cstheme="minorHAnsi"/>
          <w:sz w:val="24"/>
          <w:szCs w:val="24"/>
        </w:rPr>
      </w:pPr>
      <w:r w:rsidRPr="00DB2313">
        <w:rPr>
          <w:rFonts w:cstheme="minorHAnsi"/>
          <w:sz w:val="24"/>
          <w:szCs w:val="24"/>
        </w:rPr>
        <w:lastRenderedPageBreak/>
        <w:t>diagnosed and treated their patients and how people gained an understanding of their own</w:t>
      </w:r>
      <w:r>
        <w:rPr>
          <w:rFonts w:cstheme="minorHAnsi"/>
          <w:sz w:val="24"/>
          <w:szCs w:val="24"/>
        </w:rPr>
        <w:t xml:space="preserve"> </w:t>
      </w:r>
      <w:r w:rsidRPr="00DB2313">
        <w:rPr>
          <w:rFonts w:cstheme="minorHAnsi"/>
          <w:sz w:val="24"/>
          <w:szCs w:val="24"/>
        </w:rPr>
        <w:t>bodies. However</w:t>
      </w:r>
      <w:r>
        <w:rPr>
          <w:rFonts w:cstheme="minorHAnsi"/>
          <w:sz w:val="24"/>
          <w:szCs w:val="24"/>
        </w:rPr>
        <w:t>,</w:t>
      </w:r>
      <w:r w:rsidRPr="00DB2313">
        <w:rPr>
          <w:rFonts w:cstheme="minorHAnsi"/>
          <w:sz w:val="24"/>
          <w:szCs w:val="24"/>
        </w:rPr>
        <w:t xml:space="preserve"> it is important to note that this practice has since been discredited by modern science</w:t>
      </w:r>
      <w:r>
        <w:rPr>
          <w:rFonts w:cstheme="minorHAnsi"/>
          <w:sz w:val="24"/>
          <w:szCs w:val="24"/>
        </w:rPr>
        <w:t>,</w:t>
      </w:r>
      <w:r w:rsidRPr="00DB2313">
        <w:rPr>
          <w:rFonts w:cstheme="minorHAnsi"/>
          <w:sz w:val="24"/>
          <w:szCs w:val="24"/>
        </w:rPr>
        <w:t xml:space="preserve"> it still played an integral role within the ancient world and medical practice for centuries to come. </w:t>
      </w:r>
    </w:p>
    <w:p w14:paraId="603B523B" w14:textId="77777777" w:rsidR="00497540" w:rsidRDefault="00497540" w:rsidP="00497540">
      <w:pPr>
        <w:rPr>
          <w:rFonts w:cstheme="minorHAnsi"/>
          <w:sz w:val="24"/>
          <w:szCs w:val="24"/>
        </w:rPr>
      </w:pPr>
      <w:r>
        <w:rPr>
          <w:rFonts w:cstheme="minorHAnsi"/>
          <w:sz w:val="24"/>
          <w:szCs w:val="24"/>
        </w:rPr>
        <w:t>T</w:t>
      </w:r>
      <w:r w:rsidRPr="00DB2313">
        <w:rPr>
          <w:rFonts w:cstheme="minorHAnsi"/>
          <w:sz w:val="24"/>
          <w:szCs w:val="24"/>
        </w:rPr>
        <w:t>he links between astrology and ancient Greek medicine are evident in the shared belief that the human body is influenced by the position of celestial bodies. The concept of the four humors and the use of astrological principles in diagnosis and treatment are just a few examples of how the divinatory practice of astrology and theoretical and practical medicine were intertwined in ancient Greece. While modern medicine has moved away from these practices, the influence of astrology on medical theory and practice cannot be denied.</w:t>
      </w:r>
    </w:p>
    <w:p w14:paraId="5ECE8310" w14:textId="77777777" w:rsidR="00497540" w:rsidRPr="00DB2313" w:rsidRDefault="00497540" w:rsidP="00497540">
      <w:pPr>
        <w:rPr>
          <w:rFonts w:cstheme="minorHAnsi"/>
          <w:sz w:val="24"/>
          <w:szCs w:val="24"/>
        </w:rPr>
      </w:pPr>
      <w:r w:rsidRPr="00DB2313">
        <w:rPr>
          <w:rFonts w:cstheme="minorHAnsi"/>
          <w:sz w:val="24"/>
          <w:szCs w:val="24"/>
        </w:rPr>
        <w:t>In conclusion, dream divination and astrology played a significant role in the theory and practice of ancient Greek medicine. From the analysis of the evidence, it can be alluded that the practices used were believed to provide valuable insights into the health of an individual and were used to diagnose and treat various ailments. The insight dreams gave to ancient Greek physicians, created a reflection of a persons physical and mental state, which were believed to be messages from the gods. The undeniable evidenced analysed throughout this essay substantiates that dreams were an important theoretical and practical procedure.</w:t>
      </w:r>
      <w:r w:rsidRPr="00DB2313">
        <w:rPr>
          <w:rStyle w:val="FootnoteReference"/>
          <w:rFonts w:cstheme="minorHAnsi"/>
          <w:sz w:val="24"/>
          <w:szCs w:val="24"/>
        </w:rPr>
        <w:footnoteReference w:id="32"/>
      </w:r>
      <w:r w:rsidRPr="00DB2313">
        <w:rPr>
          <w:rFonts w:cstheme="minorHAnsi"/>
          <w:sz w:val="24"/>
          <w:szCs w:val="24"/>
        </w:rPr>
        <w:t xml:space="preserve"> Furthermore the interpretation of dreams was not only used for diagnosing illness from a physician’s point of view but also provided patients with a guide on how to live a healthy life. It has been stated that the concoction of recognised medical practice and dream interpretation and incubation was widely regarded as a success and was an invaluable tool within ancient Greek medical practice.</w:t>
      </w:r>
      <w:r w:rsidRPr="00DB2313">
        <w:rPr>
          <w:rStyle w:val="FootnoteReference"/>
          <w:rFonts w:cstheme="minorHAnsi"/>
          <w:sz w:val="24"/>
          <w:szCs w:val="24"/>
        </w:rPr>
        <w:footnoteReference w:id="33"/>
      </w:r>
      <w:r w:rsidRPr="00DB2313">
        <w:rPr>
          <w:rFonts w:cstheme="minorHAnsi"/>
          <w:sz w:val="24"/>
          <w:szCs w:val="24"/>
        </w:rPr>
        <w:t xml:space="preserve"> This is further seen in the analysis conducted within this essay where in the beliefs of the Greeks in relation to the divine played an integral part to the formation of medical practice. It is undeniable to see that dream divination was an integral part of ancient Greek medicine, and it was believed that dreams could reveal the underlying causes of illness. Physicians interpreted dreams as messages from the gods and used them to diagnose illnesses and predict their outcomes.</w:t>
      </w:r>
    </w:p>
    <w:p w14:paraId="5D21EC4B" w14:textId="77777777" w:rsidR="00497540" w:rsidRDefault="00497540" w:rsidP="00497540">
      <w:pPr>
        <w:rPr>
          <w:rFonts w:cstheme="minorHAnsi"/>
          <w:sz w:val="24"/>
          <w:szCs w:val="24"/>
        </w:rPr>
        <w:sectPr w:rsidR="00497540" w:rsidSect="00920F4B">
          <w:headerReference w:type="default" r:id="rId17"/>
          <w:pgSz w:w="11906" w:h="16838"/>
          <w:pgMar w:top="1440" w:right="1440" w:bottom="1440" w:left="1440" w:header="708" w:footer="708" w:gutter="0"/>
          <w:cols w:space="708"/>
          <w:docGrid w:linePitch="360"/>
        </w:sectPr>
      </w:pPr>
      <w:r w:rsidRPr="00DB2313">
        <w:rPr>
          <w:rFonts w:cstheme="minorHAnsi"/>
          <w:sz w:val="24"/>
          <w:szCs w:val="24"/>
        </w:rPr>
        <w:t>Astrological medical practices were also widely conceived as an integral part of the developing medical work of physicians such as Hippocrates. From the evidenced found for this essay it can be determined that astrology was a fundamental part of ancient Greek medicine and was seen as a way to understand the complex relationship between the human body and the cosmos.</w:t>
      </w:r>
      <w:r w:rsidRPr="00DB2313">
        <w:rPr>
          <w:rStyle w:val="FootnoteReference"/>
          <w:rFonts w:cstheme="minorHAnsi"/>
          <w:sz w:val="24"/>
          <w:szCs w:val="24"/>
        </w:rPr>
        <w:footnoteReference w:id="34"/>
      </w:r>
      <w:r w:rsidRPr="00DB2313">
        <w:rPr>
          <w:rFonts w:cstheme="minorHAnsi"/>
          <w:sz w:val="24"/>
          <w:szCs w:val="24"/>
        </w:rPr>
        <w:t xml:space="preserve"> This strong belief and practice that all celestial movements were connected to the human condition and functions, this allowed physicians to determine the optimal times for medical treatments and through the work of Hippocrates predict th</w:t>
      </w:r>
      <w:r>
        <w:rPr>
          <w:rFonts w:cstheme="minorHAnsi"/>
          <w:sz w:val="24"/>
          <w:szCs w:val="24"/>
        </w:rPr>
        <w:t>e</w:t>
      </w:r>
    </w:p>
    <w:p w14:paraId="7972DF98" w14:textId="77777777" w:rsidR="00497540" w:rsidRPr="00DB2313" w:rsidRDefault="00497540" w:rsidP="00497540">
      <w:pPr>
        <w:rPr>
          <w:rFonts w:cstheme="minorHAnsi"/>
          <w:sz w:val="24"/>
          <w:szCs w:val="24"/>
        </w:rPr>
      </w:pPr>
      <w:r w:rsidRPr="00DB2313">
        <w:rPr>
          <w:rFonts w:cstheme="minorHAnsi"/>
          <w:sz w:val="24"/>
          <w:szCs w:val="24"/>
        </w:rPr>
        <w:lastRenderedPageBreak/>
        <w:t xml:space="preserve">outcome of diseases. Therefore, establishing the continued importance of astrological understanding and underpinnings of medical practice in ancient Greece. </w:t>
      </w:r>
    </w:p>
    <w:p w14:paraId="46F8CF11" w14:textId="77777777" w:rsidR="00497540" w:rsidRPr="00DB2313" w:rsidRDefault="00497540" w:rsidP="00497540">
      <w:pPr>
        <w:rPr>
          <w:rFonts w:cstheme="minorHAnsi"/>
          <w:sz w:val="24"/>
          <w:szCs w:val="24"/>
        </w:rPr>
      </w:pPr>
      <w:r w:rsidRPr="00DB2313">
        <w:rPr>
          <w:rFonts w:cstheme="minorHAnsi"/>
          <w:sz w:val="24"/>
          <w:szCs w:val="24"/>
        </w:rPr>
        <w:t>From this investigation it has been established that the practice of dream divination and astrology in ancient Greek medicine was not without criticism. Some physicians believed that these practices were superstitious and had no scientific</w:t>
      </w:r>
      <w:r>
        <w:rPr>
          <w:rFonts w:cstheme="minorHAnsi"/>
          <w:sz w:val="24"/>
          <w:szCs w:val="24"/>
        </w:rPr>
        <w:t xml:space="preserve"> backing</w:t>
      </w:r>
      <w:r w:rsidRPr="00DB2313">
        <w:rPr>
          <w:rFonts w:cstheme="minorHAnsi"/>
          <w:sz w:val="24"/>
          <w:szCs w:val="24"/>
        </w:rPr>
        <w:t xml:space="preserve"> and in modern medicine </w:t>
      </w:r>
      <w:r>
        <w:rPr>
          <w:rFonts w:cstheme="minorHAnsi"/>
          <w:sz w:val="24"/>
          <w:szCs w:val="24"/>
        </w:rPr>
        <w:t xml:space="preserve">it </w:t>
      </w:r>
      <w:r w:rsidRPr="00DB2313">
        <w:rPr>
          <w:rFonts w:cstheme="minorHAnsi"/>
          <w:sz w:val="24"/>
          <w:szCs w:val="24"/>
        </w:rPr>
        <w:t>has been seen as holistic rather than medical practice. Despite the criticism, dream divination and astrology continued to be an important part of ancient Greek medicine. These practices influenced the development of modern medicine, and many of the techniques used today have their roots in ancient Greek medicine. For example, the use of the Hippocratic Oath, which is still administered to doctors today, was developed by Hippocrates, an ancient Greek physician. To summarise, dream divination and astrology played a vital role in the theory and practice of ancient Greek medicine. These practices were used to diagnose and treat various illnesses and were believed to provide valuable insights into the health of an individual. Although these practices were not without criticism, they continued to be an integral part of ancient Greek medicine and influenced the development of modern medicine. In the exploration between the connection between the mind, body, and spirit, it is essential to acknowledge the significant contributions of ancient Greek medicine to our understanding of health and wellbeing.</w:t>
      </w:r>
    </w:p>
    <w:p w14:paraId="0E1E207F" w14:textId="2C448EAA" w:rsidR="00015517" w:rsidRDefault="00015517" w:rsidP="00497540">
      <w:pPr>
        <w:rPr>
          <w:rFonts w:cstheme="minorHAnsi"/>
          <w:sz w:val="24"/>
          <w:szCs w:val="24"/>
        </w:rPr>
      </w:pPr>
    </w:p>
    <w:p w14:paraId="057A8264" w14:textId="77777777" w:rsidR="00657B73" w:rsidRDefault="00657B73" w:rsidP="00497540">
      <w:pPr>
        <w:rPr>
          <w:rFonts w:cstheme="minorHAnsi"/>
          <w:sz w:val="24"/>
          <w:szCs w:val="24"/>
        </w:rPr>
      </w:pPr>
    </w:p>
    <w:p w14:paraId="4F555EE0" w14:textId="77777777" w:rsidR="00657B73" w:rsidRDefault="00657B73" w:rsidP="00497540">
      <w:pPr>
        <w:rPr>
          <w:rFonts w:cstheme="minorHAnsi"/>
          <w:sz w:val="24"/>
          <w:szCs w:val="24"/>
        </w:rPr>
      </w:pPr>
    </w:p>
    <w:p w14:paraId="5257901B" w14:textId="77777777" w:rsidR="00657B73" w:rsidRDefault="00657B73" w:rsidP="00497540">
      <w:pPr>
        <w:rPr>
          <w:rFonts w:cstheme="minorHAnsi"/>
          <w:sz w:val="24"/>
          <w:szCs w:val="24"/>
        </w:rPr>
      </w:pPr>
    </w:p>
    <w:p w14:paraId="319B6D58" w14:textId="77777777" w:rsidR="00657B73" w:rsidRDefault="00657B73" w:rsidP="00497540">
      <w:pPr>
        <w:rPr>
          <w:rFonts w:cstheme="minorHAnsi"/>
          <w:sz w:val="24"/>
          <w:szCs w:val="24"/>
        </w:rPr>
      </w:pPr>
    </w:p>
    <w:p w14:paraId="54E922D9" w14:textId="77777777" w:rsidR="00657B73" w:rsidRDefault="00657B73" w:rsidP="00497540">
      <w:pPr>
        <w:rPr>
          <w:rFonts w:cstheme="minorHAnsi"/>
          <w:sz w:val="24"/>
          <w:szCs w:val="24"/>
        </w:rPr>
      </w:pPr>
    </w:p>
    <w:p w14:paraId="5D459575" w14:textId="77777777" w:rsidR="00657B73" w:rsidRDefault="00657B73" w:rsidP="00497540">
      <w:pPr>
        <w:rPr>
          <w:rFonts w:cstheme="minorHAnsi"/>
          <w:sz w:val="24"/>
          <w:szCs w:val="24"/>
        </w:rPr>
      </w:pPr>
    </w:p>
    <w:p w14:paraId="3F945EA5" w14:textId="77777777" w:rsidR="00657B73" w:rsidRDefault="00657B73" w:rsidP="00497540">
      <w:pPr>
        <w:rPr>
          <w:rFonts w:cstheme="minorHAnsi"/>
          <w:sz w:val="24"/>
          <w:szCs w:val="24"/>
        </w:rPr>
      </w:pPr>
    </w:p>
    <w:p w14:paraId="24CE8514" w14:textId="77777777" w:rsidR="00657B73" w:rsidRDefault="00657B73" w:rsidP="00497540">
      <w:pPr>
        <w:rPr>
          <w:rFonts w:cstheme="minorHAnsi"/>
          <w:sz w:val="24"/>
          <w:szCs w:val="24"/>
        </w:rPr>
      </w:pPr>
    </w:p>
    <w:p w14:paraId="5EABB5AB" w14:textId="77777777" w:rsidR="00657B73" w:rsidRDefault="00657B73" w:rsidP="00497540">
      <w:pPr>
        <w:rPr>
          <w:rFonts w:cstheme="minorHAnsi"/>
          <w:sz w:val="24"/>
          <w:szCs w:val="24"/>
        </w:rPr>
      </w:pPr>
    </w:p>
    <w:p w14:paraId="5290E12B" w14:textId="77777777" w:rsidR="00657B73" w:rsidRDefault="00657B73" w:rsidP="00497540">
      <w:pPr>
        <w:rPr>
          <w:rFonts w:cstheme="minorHAnsi"/>
          <w:sz w:val="24"/>
          <w:szCs w:val="24"/>
        </w:rPr>
      </w:pPr>
    </w:p>
    <w:p w14:paraId="77B02212" w14:textId="77777777" w:rsidR="00657B73" w:rsidRDefault="00657B73" w:rsidP="00497540">
      <w:pPr>
        <w:rPr>
          <w:rFonts w:cstheme="minorHAnsi"/>
          <w:sz w:val="24"/>
          <w:szCs w:val="24"/>
        </w:rPr>
      </w:pPr>
    </w:p>
    <w:p w14:paraId="227A401F" w14:textId="77777777" w:rsidR="00657B73" w:rsidRDefault="00657B73" w:rsidP="00497540">
      <w:pPr>
        <w:rPr>
          <w:rFonts w:cstheme="minorHAnsi"/>
          <w:sz w:val="24"/>
          <w:szCs w:val="24"/>
        </w:rPr>
      </w:pPr>
    </w:p>
    <w:p w14:paraId="180CED76" w14:textId="77777777" w:rsidR="00657B73" w:rsidRDefault="00657B73" w:rsidP="00497540">
      <w:pPr>
        <w:rPr>
          <w:rFonts w:cstheme="minorHAnsi"/>
          <w:sz w:val="24"/>
          <w:szCs w:val="24"/>
        </w:rPr>
      </w:pPr>
    </w:p>
    <w:p w14:paraId="3B74E69C" w14:textId="77777777" w:rsidR="00657B73" w:rsidRDefault="00657B73" w:rsidP="00497540">
      <w:pPr>
        <w:rPr>
          <w:rFonts w:cstheme="minorHAnsi"/>
          <w:sz w:val="24"/>
          <w:szCs w:val="24"/>
        </w:rPr>
      </w:pPr>
    </w:p>
    <w:p w14:paraId="6EEC3637" w14:textId="77777777" w:rsidR="00657B73" w:rsidRDefault="00657B73" w:rsidP="00497540">
      <w:pPr>
        <w:rPr>
          <w:rFonts w:cstheme="minorHAnsi"/>
          <w:sz w:val="24"/>
          <w:szCs w:val="24"/>
        </w:rPr>
      </w:pPr>
    </w:p>
    <w:p w14:paraId="2DF6BD1B" w14:textId="77777777" w:rsidR="00657B73" w:rsidRDefault="00657B73" w:rsidP="00497540">
      <w:pPr>
        <w:rPr>
          <w:rFonts w:cstheme="minorHAnsi"/>
          <w:sz w:val="24"/>
          <w:szCs w:val="24"/>
        </w:rPr>
        <w:sectPr w:rsidR="00657B73" w:rsidSect="00920F4B">
          <w:headerReference w:type="default" r:id="rId18"/>
          <w:pgSz w:w="11906" w:h="16838"/>
          <w:pgMar w:top="1440" w:right="1440" w:bottom="1440" w:left="1440" w:header="708" w:footer="708" w:gutter="0"/>
          <w:cols w:space="708"/>
          <w:docGrid w:linePitch="360"/>
        </w:sectPr>
      </w:pPr>
    </w:p>
    <w:p w14:paraId="6FC9DB80" w14:textId="767F98D4" w:rsidR="00657B73" w:rsidRDefault="00657B73" w:rsidP="00657B73">
      <w:pPr>
        <w:jc w:val="center"/>
        <w:rPr>
          <w:rFonts w:cstheme="minorHAnsi"/>
          <w:sz w:val="24"/>
          <w:szCs w:val="24"/>
        </w:rPr>
      </w:pPr>
      <w:r>
        <w:rPr>
          <w:rFonts w:cstheme="minorHAnsi"/>
          <w:sz w:val="24"/>
          <w:szCs w:val="24"/>
        </w:rPr>
        <w:lastRenderedPageBreak/>
        <w:t>Reference List</w:t>
      </w:r>
    </w:p>
    <w:p w14:paraId="7ED041F5" w14:textId="77777777" w:rsidR="00657B73" w:rsidRPr="006F52EA" w:rsidRDefault="00657B73" w:rsidP="00657B73">
      <w:pPr>
        <w:pStyle w:val="FootnoteText"/>
        <w:rPr>
          <w:sz w:val="24"/>
          <w:szCs w:val="24"/>
        </w:rPr>
      </w:pPr>
    </w:p>
    <w:p w14:paraId="167F40E1" w14:textId="77777777" w:rsidR="00657B73" w:rsidRPr="006F52EA" w:rsidRDefault="00657B73" w:rsidP="00657B73">
      <w:pPr>
        <w:rPr>
          <w:rFonts w:cstheme="minorHAnsi"/>
          <w:sz w:val="24"/>
          <w:szCs w:val="24"/>
          <w:shd w:val="clear" w:color="auto" w:fill="FFFFFF"/>
        </w:rPr>
      </w:pPr>
      <w:r w:rsidRPr="006F52EA">
        <w:rPr>
          <w:rFonts w:cstheme="minorHAnsi"/>
          <w:sz w:val="24"/>
          <w:szCs w:val="24"/>
        </w:rPr>
        <w:t xml:space="preserve">Artemidorus, Daldianus, Oneirocritica: Robert j. White (ed. and trans.), </w:t>
      </w:r>
      <w:r w:rsidRPr="006F52EA">
        <w:rPr>
          <w:rFonts w:cstheme="minorHAnsi"/>
          <w:sz w:val="24"/>
          <w:szCs w:val="24"/>
          <w:shd w:val="clear" w:color="auto" w:fill="FFFFFF"/>
        </w:rPr>
        <w:t>Park Ridge, N.J. : Noyes Press, 1975</w:t>
      </w:r>
    </w:p>
    <w:p w14:paraId="2AE8A85E" w14:textId="77777777" w:rsidR="00657B73" w:rsidRPr="006F52EA" w:rsidRDefault="00657B73" w:rsidP="00657B73">
      <w:pPr>
        <w:pStyle w:val="FootnoteText"/>
        <w:spacing w:after="240"/>
        <w:rPr>
          <w:rFonts w:cstheme="minorHAnsi"/>
          <w:sz w:val="24"/>
          <w:szCs w:val="24"/>
          <w:shd w:val="clear" w:color="auto" w:fill="FFFFFF"/>
        </w:rPr>
      </w:pPr>
      <w:r w:rsidRPr="006F52EA">
        <w:rPr>
          <w:rFonts w:cstheme="minorHAnsi"/>
          <w:sz w:val="24"/>
          <w:szCs w:val="24"/>
          <w:shd w:val="clear" w:color="auto" w:fill="FFFFFF"/>
        </w:rPr>
        <w:t>Facco, Enrico. 2021. </w:t>
      </w:r>
      <w:r w:rsidRPr="006F52EA">
        <w:rPr>
          <w:rFonts w:cstheme="minorHAnsi"/>
          <w:i/>
          <w:iCs/>
          <w:sz w:val="24"/>
          <w:szCs w:val="24"/>
          <w:shd w:val="clear" w:color="auto" w:fill="FFFFFF"/>
        </w:rPr>
        <w:t xml:space="preserve">Learning From the Past: From Incubation in Ancient Egypt and Greece to Modern Hypnosis </w:t>
      </w:r>
      <w:r w:rsidRPr="006F52EA">
        <w:rPr>
          <w:rFonts w:cstheme="minorHAnsi"/>
          <w:sz w:val="24"/>
          <w:szCs w:val="24"/>
          <w:shd w:val="clear" w:color="auto" w:fill="FFFFFF"/>
        </w:rPr>
        <w:t>8 (7) (Advances in Social Sciences Research Journal)</w:t>
      </w:r>
    </w:p>
    <w:p w14:paraId="3A8FF391" w14:textId="77777777" w:rsidR="00657B73" w:rsidRPr="006F52EA" w:rsidRDefault="00657B73" w:rsidP="00657B73">
      <w:pPr>
        <w:rPr>
          <w:rFonts w:ascii="avenir-regular-class" w:hAnsi="avenir-regular-class"/>
          <w:color w:val="333333"/>
          <w:sz w:val="24"/>
          <w:szCs w:val="24"/>
          <w:shd w:val="clear" w:color="auto" w:fill="FBFBFB"/>
        </w:rPr>
      </w:pPr>
      <w:r w:rsidRPr="006F52EA">
        <w:rPr>
          <w:rFonts w:cstheme="minorHAnsi"/>
          <w:color w:val="333333"/>
          <w:sz w:val="24"/>
          <w:szCs w:val="24"/>
          <w:shd w:val="clear" w:color="auto" w:fill="FBFBFB"/>
        </w:rPr>
        <w:t>Gieseler Greenbaum, Dorian. 'Divination and decumbiture: Katarchic astrology and Greek medicine', in </w:t>
      </w:r>
      <w:r w:rsidRPr="006F52EA">
        <w:rPr>
          <w:rFonts w:cstheme="minorHAnsi"/>
          <w:i/>
          <w:iCs/>
          <w:color w:val="333333"/>
          <w:sz w:val="24"/>
          <w:szCs w:val="24"/>
          <w:shd w:val="clear" w:color="auto" w:fill="FBFBFB"/>
        </w:rPr>
        <w:t>Divination and Knowledge in Greco-Roman Antiquity</w:t>
      </w:r>
      <w:r w:rsidRPr="006F52EA">
        <w:rPr>
          <w:rFonts w:cstheme="minorHAnsi"/>
          <w:color w:val="333333"/>
          <w:sz w:val="24"/>
          <w:szCs w:val="24"/>
          <w:shd w:val="clear" w:color="auto" w:fill="FBFBFB"/>
        </w:rPr>
        <w:t>, ed. by Crystal Addey (Oxon: Taylor and Francis, 2021) &lt;</w:t>
      </w:r>
      <w:r w:rsidRPr="006F52EA">
        <w:rPr>
          <w:rFonts w:cstheme="minorHAnsi"/>
          <w:sz w:val="24"/>
          <w:szCs w:val="24"/>
        </w:rPr>
        <w:t xml:space="preserve"> </w:t>
      </w:r>
      <w:r w:rsidRPr="006F52EA">
        <w:rPr>
          <w:rFonts w:cstheme="minorHAnsi"/>
          <w:color w:val="333333"/>
          <w:sz w:val="24"/>
          <w:szCs w:val="24"/>
          <w:shd w:val="clear" w:color="auto" w:fill="FBFBFB"/>
        </w:rPr>
        <w:t>https://www.google.co.uk/books/edition/Divination_and_Knowledge_in_Greco_Roman/pxswEAAAQBAJ?hl=en&amp;gbpv=1&gt; [accessed: 12 April 2023].</w:t>
      </w:r>
      <w:r w:rsidRPr="006F52EA">
        <w:rPr>
          <w:rFonts w:ascii="avenir-regular-class" w:hAnsi="avenir-regular-class"/>
          <w:color w:val="333333"/>
          <w:sz w:val="24"/>
          <w:szCs w:val="24"/>
          <w:shd w:val="clear" w:color="auto" w:fill="FBFBFB"/>
        </w:rPr>
        <w:t> </w:t>
      </w:r>
    </w:p>
    <w:p w14:paraId="3F7FDE36" w14:textId="77777777" w:rsidR="00657B73" w:rsidRPr="006F52EA" w:rsidRDefault="00657B73" w:rsidP="00657B73">
      <w:pPr>
        <w:pStyle w:val="FootnoteText"/>
        <w:spacing w:after="240"/>
        <w:rPr>
          <w:rFonts w:cstheme="minorHAnsi"/>
          <w:sz w:val="24"/>
          <w:szCs w:val="24"/>
        </w:rPr>
      </w:pPr>
      <w:r w:rsidRPr="006F52EA">
        <w:rPr>
          <w:rFonts w:cstheme="minorHAnsi"/>
          <w:sz w:val="24"/>
          <w:szCs w:val="24"/>
        </w:rPr>
        <w:t>Hammond, Martin. 2020. “Artemidorus on Dreams,” </w:t>
      </w:r>
      <w:r w:rsidRPr="006F52EA">
        <w:rPr>
          <w:rFonts w:cstheme="minorHAnsi"/>
          <w:i/>
          <w:iCs/>
          <w:sz w:val="24"/>
          <w:szCs w:val="24"/>
        </w:rPr>
        <w:t>Classics for All</w:t>
      </w:r>
      <w:r w:rsidRPr="006F52EA">
        <w:rPr>
          <w:rFonts w:cstheme="minorHAnsi"/>
          <w:sz w:val="24"/>
          <w:szCs w:val="24"/>
        </w:rPr>
        <w:t xml:space="preserve"> &lt;https://classicsforall.org.uk/reading-room/ad-familiares/artemidorus-dreams&gt; [accessed 10 April 2023]. </w:t>
      </w:r>
    </w:p>
    <w:p w14:paraId="277CA3F9" w14:textId="77777777" w:rsidR="00657B73" w:rsidRPr="006F52EA" w:rsidRDefault="00657B73" w:rsidP="00657B73">
      <w:pPr>
        <w:pStyle w:val="FootnoteText"/>
        <w:spacing w:after="240"/>
        <w:rPr>
          <w:rFonts w:cstheme="minorHAnsi"/>
          <w:sz w:val="24"/>
          <w:szCs w:val="24"/>
        </w:rPr>
      </w:pPr>
      <w:r w:rsidRPr="006F52EA">
        <w:rPr>
          <w:rFonts w:cstheme="minorHAnsi"/>
          <w:sz w:val="24"/>
          <w:szCs w:val="24"/>
        </w:rPr>
        <w:t xml:space="preserve">Hippocrates of Cos, Nature of Man: W. H. S. Jones (ed. And trans.), Loeb Classical Library, Cambridge, MA: Harvard University Press, 1923. </w:t>
      </w:r>
    </w:p>
    <w:p w14:paraId="73AB3F93" w14:textId="77777777" w:rsidR="00657B73" w:rsidRPr="006F52EA" w:rsidRDefault="00657B73" w:rsidP="00657B73">
      <w:pPr>
        <w:pStyle w:val="FootnoteText"/>
        <w:spacing w:after="240"/>
        <w:rPr>
          <w:rFonts w:cstheme="minorHAnsi"/>
          <w:sz w:val="24"/>
          <w:szCs w:val="24"/>
        </w:rPr>
      </w:pPr>
      <w:r w:rsidRPr="006F52EA">
        <w:rPr>
          <w:rFonts w:cstheme="minorHAnsi"/>
          <w:sz w:val="24"/>
          <w:szCs w:val="24"/>
        </w:rPr>
        <w:t>Hippocrates of Cos, Regime IV or Dreams: W. H. S. Jones (ed. And trans.), Loeb Classical Library, Cambridge, MA: Harvard University Press, 1931.</w:t>
      </w:r>
    </w:p>
    <w:p w14:paraId="0BB2EC7B" w14:textId="77777777" w:rsidR="00657B73" w:rsidRPr="006F52EA" w:rsidRDefault="00657B73" w:rsidP="00657B73">
      <w:pPr>
        <w:pStyle w:val="FootnoteText"/>
        <w:spacing w:after="240"/>
        <w:rPr>
          <w:rFonts w:cstheme="minorHAnsi"/>
          <w:sz w:val="24"/>
          <w:szCs w:val="24"/>
        </w:rPr>
      </w:pPr>
      <w:r w:rsidRPr="006F52EA">
        <w:rPr>
          <w:rFonts w:cstheme="minorHAnsi"/>
          <w:sz w:val="24"/>
          <w:szCs w:val="24"/>
        </w:rPr>
        <w:t xml:space="preserve">Hippocrates of Cos, The Sacred Disease </w:t>
      </w:r>
      <w:r w:rsidRPr="006F52EA">
        <w:rPr>
          <w:rFonts w:cstheme="minorHAnsi"/>
          <w:sz w:val="24"/>
          <w:szCs w:val="24"/>
          <w:shd w:val="clear" w:color="auto" w:fill="FFFFFF"/>
        </w:rPr>
        <w:t>Chapter XVIII</w:t>
      </w:r>
      <w:r w:rsidRPr="006F52EA">
        <w:rPr>
          <w:rFonts w:cstheme="minorHAnsi"/>
          <w:sz w:val="24"/>
          <w:szCs w:val="24"/>
        </w:rPr>
        <w:t xml:space="preserve">: W. H. S. Jones (ed. And trans.), Loeb Classical Library, Cambridge, MA: Harvard University Press, 1923 </w:t>
      </w:r>
    </w:p>
    <w:p w14:paraId="6A26EABF" w14:textId="77777777" w:rsidR="00657B73" w:rsidRPr="006F52EA" w:rsidRDefault="00657B73" w:rsidP="00657B73">
      <w:pPr>
        <w:pStyle w:val="FootnoteText"/>
        <w:spacing w:after="240"/>
        <w:rPr>
          <w:rFonts w:cstheme="minorHAnsi"/>
          <w:sz w:val="24"/>
          <w:szCs w:val="24"/>
        </w:rPr>
      </w:pPr>
      <w:r w:rsidRPr="006F52EA">
        <w:rPr>
          <w:rFonts w:cstheme="minorHAnsi"/>
          <w:sz w:val="24"/>
          <w:szCs w:val="24"/>
        </w:rPr>
        <w:t>Hippocrates, </w:t>
      </w:r>
      <w:r w:rsidRPr="006F52EA">
        <w:rPr>
          <w:rFonts w:cstheme="minorHAnsi"/>
          <w:i/>
          <w:iCs/>
          <w:sz w:val="24"/>
          <w:szCs w:val="24"/>
        </w:rPr>
        <w:t>De Diaeta in Morbis Acutis</w:t>
      </w:r>
      <w:r w:rsidRPr="006F52EA">
        <w:rPr>
          <w:rFonts w:cstheme="minorHAnsi"/>
          <w:sz w:val="24"/>
          <w:szCs w:val="24"/>
        </w:rPr>
        <w:t>, trans. by R. Joly (Paris: Les Belles Lettres) 1972</w:t>
      </w:r>
    </w:p>
    <w:p w14:paraId="720886D6" w14:textId="77777777" w:rsidR="00657B73" w:rsidRPr="006F52EA" w:rsidRDefault="00657B73" w:rsidP="00657B73">
      <w:pPr>
        <w:pStyle w:val="FootnoteText"/>
        <w:spacing w:after="240"/>
        <w:rPr>
          <w:rFonts w:cstheme="minorHAnsi"/>
          <w:sz w:val="24"/>
          <w:szCs w:val="24"/>
        </w:rPr>
      </w:pPr>
      <w:r w:rsidRPr="006F52EA">
        <w:rPr>
          <w:rFonts w:cstheme="minorHAnsi"/>
          <w:sz w:val="24"/>
          <w:szCs w:val="24"/>
        </w:rPr>
        <w:t>Horstmanshoff,</w:t>
      </w:r>
      <w:r w:rsidRPr="006F52EA">
        <w:rPr>
          <w:rStyle w:val="FootnoteReference"/>
          <w:rFonts w:cstheme="minorHAnsi"/>
          <w:sz w:val="24"/>
          <w:szCs w:val="24"/>
        </w:rPr>
        <w:t xml:space="preserve"> </w:t>
      </w:r>
      <w:r w:rsidRPr="006F52EA">
        <w:rPr>
          <w:rFonts w:cstheme="minorHAnsi"/>
          <w:sz w:val="24"/>
          <w:szCs w:val="24"/>
        </w:rPr>
        <w:t xml:space="preserve">H.F.J,  </w:t>
      </w:r>
      <w:r w:rsidRPr="006F52EA">
        <w:rPr>
          <w:rFonts w:cstheme="minorHAnsi"/>
          <w:i/>
          <w:iCs/>
          <w:sz w:val="24"/>
          <w:szCs w:val="24"/>
        </w:rPr>
        <w:t>Asclepius and Temple Medicine in Aelius Aristides’ Sacred Tales</w:t>
      </w:r>
      <w:r w:rsidRPr="006F52EA">
        <w:rPr>
          <w:rFonts w:cstheme="minorHAnsi"/>
          <w:sz w:val="24"/>
          <w:szCs w:val="24"/>
        </w:rPr>
        <w:t>. In</w:t>
      </w:r>
      <w:r w:rsidRPr="006F52EA">
        <w:rPr>
          <w:rFonts w:cstheme="minorHAnsi"/>
          <w:i/>
          <w:iCs/>
          <w:sz w:val="24"/>
          <w:szCs w:val="24"/>
        </w:rPr>
        <w:t> Magic and Rationality in Ancient Near Eastern and Graeco-Roman Medicine</w:t>
      </w:r>
      <w:r w:rsidRPr="006F52EA">
        <w:rPr>
          <w:rFonts w:cstheme="minorHAnsi"/>
          <w:sz w:val="24"/>
          <w:szCs w:val="24"/>
        </w:rPr>
        <w:t>. Leiden, The Netherlands: Brill, 2004.</w:t>
      </w:r>
    </w:p>
    <w:p w14:paraId="4C29BDB2" w14:textId="77777777" w:rsidR="00657B73" w:rsidRPr="006F52EA" w:rsidRDefault="00657B73" w:rsidP="00657B73">
      <w:pPr>
        <w:pStyle w:val="FootnoteText"/>
        <w:spacing w:after="240"/>
        <w:rPr>
          <w:rFonts w:cstheme="minorHAnsi"/>
          <w:sz w:val="24"/>
          <w:szCs w:val="24"/>
          <w:shd w:val="clear" w:color="auto" w:fill="FBFBFB"/>
        </w:rPr>
      </w:pPr>
      <w:r w:rsidRPr="006F52EA">
        <w:rPr>
          <w:rFonts w:cstheme="minorHAnsi"/>
          <w:sz w:val="24"/>
          <w:szCs w:val="24"/>
          <w:shd w:val="clear" w:color="auto" w:fill="FBFBFB"/>
        </w:rPr>
        <w:t>Hulskamp, Maithe A.A.  'The Value of Dream Diagnosis in the Medical Praxis of the Hippocratics and Galens', in </w:t>
      </w:r>
      <w:r w:rsidRPr="006F52EA">
        <w:rPr>
          <w:rFonts w:cstheme="minorHAnsi"/>
          <w:i/>
          <w:iCs/>
          <w:sz w:val="24"/>
          <w:szCs w:val="24"/>
          <w:shd w:val="clear" w:color="auto" w:fill="FBFBFB"/>
        </w:rPr>
        <w:t>Dreams,. Healing and Medicine in Greece</w:t>
      </w:r>
      <w:r w:rsidRPr="006F52EA">
        <w:rPr>
          <w:rFonts w:cstheme="minorHAnsi"/>
          <w:sz w:val="24"/>
          <w:szCs w:val="24"/>
          <w:shd w:val="clear" w:color="auto" w:fill="FBFBFB"/>
        </w:rPr>
        <w:t>, ed. by Steven Oberhelman (London: Ashgate Publishing Limited, 2013), https://www.google.co.uk/books/edition/Dreams_Healing_and_Medicine_in_Greece/Fte5t7OuYg4C?hl=en&amp;gbpv=1 (accessed 14 April 2023)</w:t>
      </w:r>
    </w:p>
    <w:p w14:paraId="785F3C8A" w14:textId="77777777" w:rsidR="00657B73" w:rsidRPr="006F52EA" w:rsidRDefault="00657B73" w:rsidP="00657B73">
      <w:pPr>
        <w:rPr>
          <w:rFonts w:cstheme="minorHAnsi"/>
          <w:sz w:val="24"/>
          <w:szCs w:val="24"/>
          <w:shd w:val="clear" w:color="auto" w:fill="FFFFFF"/>
        </w:rPr>
      </w:pPr>
      <w:r w:rsidRPr="006F52EA">
        <w:rPr>
          <w:rFonts w:cstheme="minorHAnsi"/>
          <w:sz w:val="24"/>
          <w:szCs w:val="24"/>
          <w:shd w:val="clear" w:color="auto" w:fill="FFFFFF"/>
        </w:rPr>
        <w:t>Hulskamp, Maithe.  2016. “On Regimen and the Question of Medical Dreams in the Hippocratic Corpus,” in </w:t>
      </w:r>
      <w:r w:rsidRPr="006F52EA">
        <w:rPr>
          <w:rFonts w:cstheme="minorHAnsi"/>
          <w:i/>
          <w:iCs/>
          <w:sz w:val="24"/>
          <w:szCs w:val="24"/>
          <w:shd w:val="clear" w:color="auto" w:fill="FFFFFF"/>
        </w:rPr>
        <w:t>Ancient Concepts of the Hippocratic</w:t>
      </w:r>
      <w:r w:rsidRPr="006F52EA">
        <w:rPr>
          <w:rFonts w:cstheme="minorHAnsi"/>
          <w:sz w:val="24"/>
          <w:szCs w:val="24"/>
          <w:shd w:val="clear" w:color="auto" w:fill="FFFFFF"/>
        </w:rPr>
        <w:t xml:space="preserve"> (The Netherlands: Brill), pp. 258–270 </w:t>
      </w:r>
    </w:p>
    <w:p w14:paraId="413C1CFA" w14:textId="77777777" w:rsidR="00811834" w:rsidRDefault="00657B73" w:rsidP="00657B73">
      <w:pPr>
        <w:pStyle w:val="FootnoteText"/>
        <w:spacing w:after="240"/>
        <w:rPr>
          <w:rFonts w:cstheme="minorHAnsi"/>
          <w:sz w:val="24"/>
          <w:szCs w:val="24"/>
        </w:rPr>
        <w:sectPr w:rsidR="00811834" w:rsidSect="00920F4B">
          <w:headerReference w:type="default" r:id="rId19"/>
          <w:pgSz w:w="11906" w:h="16838"/>
          <w:pgMar w:top="1440" w:right="1440" w:bottom="1440" w:left="1440" w:header="708" w:footer="708" w:gutter="0"/>
          <w:cols w:space="708"/>
          <w:docGrid w:linePitch="360"/>
        </w:sectPr>
      </w:pPr>
      <w:r w:rsidRPr="006F52EA">
        <w:rPr>
          <w:rFonts w:cstheme="minorHAnsi"/>
          <w:sz w:val="24"/>
          <w:szCs w:val="24"/>
        </w:rPr>
        <w:t>Kleisiaris, Christos F., Sfakianakis, Chrisanthos., and Papathanasiou, Ioanna V. 2014. </w:t>
      </w:r>
      <w:r w:rsidRPr="006F52EA">
        <w:rPr>
          <w:rFonts w:cstheme="minorHAnsi"/>
          <w:i/>
          <w:iCs/>
          <w:sz w:val="24"/>
          <w:szCs w:val="24"/>
        </w:rPr>
        <w:t>Health Care Practices in Ancient Greece: The Hippocratic Ideal</w:t>
      </w:r>
      <w:r w:rsidRPr="006F52EA">
        <w:rPr>
          <w:rFonts w:cstheme="minorHAnsi"/>
          <w:sz w:val="24"/>
          <w:szCs w:val="24"/>
        </w:rPr>
        <w:t> (Med Ethics Hist Med), 15 (7) &lt;https://www.ncbi.nlm.nih.gov/pmc/articles/PMC4263393/&gt; [accessed 3 April 2023]</w:t>
      </w:r>
    </w:p>
    <w:p w14:paraId="3A3073F8" w14:textId="77777777" w:rsidR="00811834" w:rsidRPr="006F52EA" w:rsidRDefault="00811834" w:rsidP="00811834">
      <w:pPr>
        <w:pStyle w:val="FootnoteText"/>
        <w:spacing w:after="240"/>
        <w:rPr>
          <w:rFonts w:cstheme="minorHAnsi"/>
          <w:sz w:val="24"/>
          <w:szCs w:val="24"/>
          <w:shd w:val="clear" w:color="auto" w:fill="FFFFFF"/>
        </w:rPr>
      </w:pPr>
      <w:r w:rsidRPr="006F52EA">
        <w:rPr>
          <w:rFonts w:cstheme="minorHAnsi"/>
          <w:sz w:val="24"/>
          <w:szCs w:val="24"/>
          <w:shd w:val="clear" w:color="auto" w:fill="FFFFFF"/>
        </w:rPr>
        <w:lastRenderedPageBreak/>
        <w:t>Klösch, Gerhard and Kraft, Ulrich. 2005. “Sweet Dreams Are Made of This,” </w:t>
      </w:r>
      <w:r w:rsidRPr="006F52EA">
        <w:rPr>
          <w:rFonts w:cstheme="minorHAnsi"/>
          <w:i/>
          <w:iCs/>
          <w:sz w:val="24"/>
          <w:szCs w:val="24"/>
          <w:shd w:val="clear" w:color="auto" w:fill="FFFFFF"/>
        </w:rPr>
        <w:t>Scientific American</w:t>
      </w:r>
      <w:r w:rsidRPr="006F52EA">
        <w:rPr>
          <w:rFonts w:cstheme="minorHAnsi"/>
          <w:sz w:val="24"/>
          <w:szCs w:val="24"/>
          <w:shd w:val="clear" w:color="auto" w:fill="FFFFFF"/>
        </w:rPr>
        <w:t> &lt;https://www.scientificamerican.com/article/sweet-dreams-are-made-of/&gt; [accessed 22 March 2023]</w:t>
      </w:r>
    </w:p>
    <w:p w14:paraId="6FDDC011" w14:textId="77777777" w:rsidR="00811834" w:rsidRPr="006F52EA" w:rsidRDefault="00811834" w:rsidP="00811834">
      <w:pPr>
        <w:rPr>
          <w:sz w:val="24"/>
          <w:szCs w:val="24"/>
        </w:rPr>
      </w:pPr>
      <w:r w:rsidRPr="006F52EA">
        <w:rPr>
          <w:sz w:val="24"/>
          <w:szCs w:val="24"/>
        </w:rPr>
        <w:t xml:space="preserve">Krzysztof Ulanowski, </w:t>
      </w:r>
      <w:r w:rsidRPr="006F52EA">
        <w:rPr>
          <w:i/>
          <w:iCs/>
          <w:sz w:val="24"/>
          <w:szCs w:val="24"/>
        </w:rPr>
        <w:t>Neo-Assyrian and Greek Divination in War</w:t>
      </w:r>
      <w:r w:rsidRPr="006F52EA">
        <w:rPr>
          <w:sz w:val="24"/>
          <w:szCs w:val="24"/>
        </w:rPr>
        <w:t>, (Boston: Brill, 2021).</w:t>
      </w:r>
    </w:p>
    <w:p w14:paraId="291E3740" w14:textId="77777777" w:rsidR="00811834" w:rsidRPr="006F52EA" w:rsidRDefault="00811834" w:rsidP="00811834">
      <w:pPr>
        <w:pStyle w:val="FootnoteText"/>
        <w:spacing w:after="240"/>
        <w:rPr>
          <w:rFonts w:cstheme="minorHAnsi"/>
          <w:sz w:val="24"/>
          <w:szCs w:val="24"/>
          <w:shd w:val="clear" w:color="auto" w:fill="FFFFFF"/>
        </w:rPr>
      </w:pPr>
      <w:r w:rsidRPr="006F52EA">
        <w:rPr>
          <w:rFonts w:cstheme="minorHAnsi"/>
          <w:sz w:val="24"/>
          <w:szCs w:val="24"/>
          <w:shd w:val="clear" w:color="auto" w:fill="FFFFFF"/>
        </w:rPr>
        <w:t>Laios K, Moschos M, Koukaki E, Vasilopoulos E, Karamanou, M, Kontaxaki, M.I, Androutsos, G. 2016. </w:t>
      </w:r>
      <w:r w:rsidRPr="006F52EA">
        <w:rPr>
          <w:rFonts w:cstheme="minorHAnsi"/>
          <w:i/>
          <w:iCs/>
          <w:sz w:val="24"/>
          <w:szCs w:val="24"/>
          <w:shd w:val="clear" w:color="auto" w:fill="FFFFFF"/>
        </w:rPr>
        <w:t>Dreams in Ancient Greek Medicine</w:t>
      </w:r>
      <w:r w:rsidRPr="006F52EA">
        <w:rPr>
          <w:rFonts w:cstheme="minorHAnsi"/>
          <w:sz w:val="24"/>
          <w:szCs w:val="24"/>
          <w:shd w:val="clear" w:color="auto" w:fill="FFFFFF"/>
        </w:rPr>
        <w:t> (Psychiatriki) https://doi.org/10.22365/jpsych.2016.273.215</w:t>
      </w:r>
    </w:p>
    <w:p w14:paraId="073A5B75" w14:textId="77777777" w:rsidR="00811834" w:rsidRPr="006F52EA" w:rsidRDefault="00811834" w:rsidP="00811834">
      <w:pPr>
        <w:pStyle w:val="FootnoteText"/>
        <w:spacing w:after="240"/>
        <w:rPr>
          <w:rFonts w:cstheme="minorHAnsi"/>
          <w:sz w:val="24"/>
          <w:szCs w:val="24"/>
        </w:rPr>
      </w:pPr>
      <w:r w:rsidRPr="006F52EA">
        <w:rPr>
          <w:rFonts w:cstheme="minorHAnsi"/>
          <w:sz w:val="24"/>
          <w:szCs w:val="24"/>
          <w:shd w:val="clear" w:color="auto" w:fill="FBFBFB"/>
        </w:rPr>
        <w:t>Moorhouse, Dan. </w:t>
      </w:r>
      <w:r w:rsidRPr="006F52EA">
        <w:rPr>
          <w:rFonts w:cstheme="minorHAnsi"/>
          <w:i/>
          <w:iCs/>
          <w:sz w:val="24"/>
          <w:szCs w:val="24"/>
          <w:shd w:val="clear" w:color="auto" w:fill="FBFBFB"/>
        </w:rPr>
        <w:t>The Theory of the Four Humours</w:t>
      </w:r>
      <w:r w:rsidRPr="006F52EA">
        <w:rPr>
          <w:rFonts w:cstheme="minorHAnsi"/>
          <w:sz w:val="24"/>
          <w:szCs w:val="24"/>
          <w:shd w:val="clear" w:color="auto" w:fill="FBFBFB"/>
        </w:rPr>
        <w:t> (2018) &lt;https://schoolshistory.org.uk/topics/medicine-through-time/medicine-in-ancient-greece/theory-of-the-four-humours/&gt; [accessed 21 March 2023].</w:t>
      </w:r>
    </w:p>
    <w:p w14:paraId="64D35CBC" w14:textId="77777777" w:rsidR="00811834" w:rsidRPr="006F52EA" w:rsidRDefault="00811834" w:rsidP="00811834">
      <w:pPr>
        <w:pStyle w:val="FootnoteText"/>
        <w:rPr>
          <w:sz w:val="24"/>
          <w:szCs w:val="24"/>
        </w:rPr>
      </w:pPr>
      <w:r w:rsidRPr="006F52EA">
        <w:rPr>
          <w:sz w:val="24"/>
          <w:szCs w:val="24"/>
        </w:rPr>
        <w:t>Morford, Mark P.O and Lenardon, Robert J. Classic Mythology, (New York: Oxford University Press, 1999).</w:t>
      </w:r>
    </w:p>
    <w:p w14:paraId="1B999235" w14:textId="77777777" w:rsidR="00811834" w:rsidRPr="006F52EA" w:rsidRDefault="00811834" w:rsidP="00811834">
      <w:pPr>
        <w:pStyle w:val="FootnoteText"/>
        <w:spacing w:after="240"/>
        <w:rPr>
          <w:rFonts w:eastAsia="Times New Roman" w:cstheme="minorHAnsi"/>
          <w:sz w:val="24"/>
          <w:szCs w:val="24"/>
          <w:lang w:eastAsia="en-GB"/>
        </w:rPr>
      </w:pPr>
      <w:r w:rsidRPr="006F52EA">
        <w:rPr>
          <w:rFonts w:eastAsia="Times New Roman" w:cstheme="minorHAnsi"/>
          <w:sz w:val="24"/>
          <w:szCs w:val="24"/>
          <w:lang w:eastAsia="en-GB"/>
        </w:rPr>
        <w:t>Niles, Maximus E.  2020. “Dreams in Ancient Greek Medicine,” </w:t>
      </w:r>
      <w:r w:rsidRPr="006F52EA">
        <w:rPr>
          <w:rFonts w:eastAsia="Times New Roman" w:cstheme="minorHAnsi"/>
          <w:i/>
          <w:iCs/>
          <w:sz w:val="24"/>
          <w:szCs w:val="24"/>
          <w:lang w:eastAsia="en-GB"/>
        </w:rPr>
        <w:t>Novo Scriptorium</w:t>
      </w:r>
      <w:r w:rsidRPr="006F52EA">
        <w:rPr>
          <w:rFonts w:eastAsia="Times New Roman" w:cstheme="minorHAnsi"/>
          <w:sz w:val="24"/>
          <w:szCs w:val="24"/>
          <w:lang w:eastAsia="en-GB"/>
        </w:rPr>
        <w:t> &lt;https://novoscriptorium.com/2020/04/05/dreams-in-ancient-greek-medicine/#:~:text=De%20diaeta%20i%E2%80%93iv%2087.1,%E2%80%93iv%2086.1%E2%80%9314).&gt; [accessed 22 March 2023]</w:t>
      </w:r>
    </w:p>
    <w:p w14:paraId="6D8AC308" w14:textId="77777777" w:rsidR="00811834" w:rsidRPr="006F52EA" w:rsidRDefault="00811834" w:rsidP="00811834">
      <w:pPr>
        <w:pStyle w:val="FootnoteText"/>
        <w:spacing w:after="240"/>
        <w:rPr>
          <w:sz w:val="24"/>
          <w:szCs w:val="24"/>
        </w:rPr>
      </w:pPr>
      <w:r w:rsidRPr="006F52EA">
        <w:rPr>
          <w:sz w:val="24"/>
          <w:szCs w:val="24"/>
        </w:rPr>
        <w:t>Oberhelman, Steven M.. 1983. </w:t>
      </w:r>
      <w:r w:rsidRPr="006F52EA">
        <w:rPr>
          <w:i/>
          <w:iCs/>
          <w:sz w:val="24"/>
          <w:szCs w:val="24"/>
        </w:rPr>
        <w:t>Galen, On Diagnosis from Dreams</w:t>
      </w:r>
      <w:r w:rsidRPr="006F52EA">
        <w:rPr>
          <w:sz w:val="24"/>
          <w:szCs w:val="24"/>
        </w:rPr>
        <w:t> (Journal of the History of Medicine and Allied Sciences), 36-47.</w:t>
      </w:r>
    </w:p>
    <w:p w14:paraId="7F690A8E" w14:textId="77777777" w:rsidR="00811834" w:rsidRPr="006F52EA" w:rsidRDefault="00811834" w:rsidP="00811834">
      <w:pPr>
        <w:pStyle w:val="FootnoteText"/>
        <w:spacing w:after="240"/>
        <w:rPr>
          <w:rFonts w:cstheme="minorHAnsi"/>
          <w:sz w:val="24"/>
          <w:szCs w:val="24"/>
          <w:shd w:val="clear" w:color="auto" w:fill="FBFBFB"/>
        </w:rPr>
      </w:pPr>
      <w:r w:rsidRPr="006F52EA">
        <w:rPr>
          <w:rFonts w:cstheme="minorHAnsi"/>
          <w:sz w:val="24"/>
          <w:szCs w:val="24"/>
          <w:shd w:val="clear" w:color="auto" w:fill="FBFBFB"/>
        </w:rPr>
        <w:t>Osborn, David K. </w:t>
      </w:r>
      <w:r w:rsidRPr="006F52EA">
        <w:rPr>
          <w:rFonts w:cstheme="minorHAnsi"/>
          <w:i/>
          <w:iCs/>
          <w:sz w:val="24"/>
          <w:szCs w:val="24"/>
          <w:shd w:val="clear" w:color="auto" w:fill="FBFBFB"/>
        </w:rPr>
        <w:t>Introduction to medical astrology</w:t>
      </w:r>
      <w:r w:rsidRPr="006F52EA">
        <w:rPr>
          <w:rFonts w:cstheme="minorHAnsi"/>
          <w:sz w:val="24"/>
          <w:szCs w:val="24"/>
          <w:shd w:val="clear" w:color="auto" w:fill="FBFBFB"/>
        </w:rPr>
        <w:t> (2021) &lt;</w:t>
      </w:r>
      <w:r w:rsidRPr="006F52EA">
        <w:rPr>
          <w:rFonts w:cstheme="minorHAnsi"/>
          <w:sz w:val="24"/>
          <w:szCs w:val="24"/>
        </w:rPr>
        <w:t xml:space="preserve"> h</w:t>
      </w:r>
      <w:r w:rsidRPr="006F52EA">
        <w:rPr>
          <w:rFonts w:cstheme="minorHAnsi"/>
          <w:sz w:val="24"/>
          <w:szCs w:val="24"/>
          <w:shd w:val="clear" w:color="auto" w:fill="FBFBFB"/>
        </w:rPr>
        <w:t>ttp://www.greekmedicine.net/medical_astrology/Introduction.html&gt; [14 March 2023].</w:t>
      </w:r>
    </w:p>
    <w:p w14:paraId="7BC6E524" w14:textId="77777777" w:rsidR="00811834" w:rsidRPr="006F52EA" w:rsidRDefault="00811834" w:rsidP="00811834">
      <w:pPr>
        <w:pStyle w:val="FootnoteText"/>
        <w:spacing w:after="240"/>
        <w:rPr>
          <w:rFonts w:cstheme="minorHAnsi"/>
          <w:sz w:val="24"/>
          <w:szCs w:val="24"/>
          <w:shd w:val="clear" w:color="auto" w:fill="FBFBFB"/>
        </w:rPr>
      </w:pPr>
      <w:r w:rsidRPr="006F52EA">
        <w:rPr>
          <w:rFonts w:cstheme="minorHAnsi"/>
          <w:sz w:val="24"/>
          <w:szCs w:val="24"/>
          <w:shd w:val="clear" w:color="auto" w:fill="FBFBFB"/>
        </w:rPr>
        <w:t>P, Elena. </w:t>
      </w:r>
      <w:r w:rsidRPr="006F52EA">
        <w:rPr>
          <w:rFonts w:cstheme="minorHAnsi"/>
          <w:i/>
          <w:iCs/>
          <w:sz w:val="24"/>
          <w:szCs w:val="24"/>
          <w:shd w:val="clear" w:color="auto" w:fill="FBFBFB"/>
        </w:rPr>
        <w:t>The Moon of Myth, Folklore, and Wisdom </w:t>
      </w:r>
      <w:r w:rsidRPr="006F52EA">
        <w:rPr>
          <w:rFonts w:cstheme="minorHAnsi"/>
          <w:sz w:val="24"/>
          <w:szCs w:val="24"/>
          <w:shd w:val="clear" w:color="auto" w:fill="FBFBFB"/>
        </w:rPr>
        <w:t>(2018) &lt;</w:t>
      </w:r>
      <w:r w:rsidRPr="006F52EA">
        <w:rPr>
          <w:rFonts w:cstheme="minorHAnsi"/>
          <w:sz w:val="24"/>
          <w:szCs w:val="24"/>
        </w:rPr>
        <w:t xml:space="preserve"> </w:t>
      </w:r>
      <w:r w:rsidRPr="006F52EA">
        <w:rPr>
          <w:rFonts w:cstheme="minorHAnsi"/>
          <w:sz w:val="24"/>
          <w:szCs w:val="24"/>
          <w:shd w:val="clear" w:color="auto" w:fill="FBFBFB"/>
        </w:rPr>
        <w:t>https://flymetothemoontravel.com/moon-myth-folklore-wisdom/&gt; [accessed 12 April 2023].</w:t>
      </w:r>
    </w:p>
    <w:p w14:paraId="18518427" w14:textId="77777777" w:rsidR="00811834" w:rsidRPr="006F52EA" w:rsidRDefault="00811834" w:rsidP="00811834">
      <w:pPr>
        <w:rPr>
          <w:sz w:val="24"/>
          <w:szCs w:val="24"/>
        </w:rPr>
      </w:pPr>
      <w:r w:rsidRPr="006F52EA">
        <w:rPr>
          <w:sz w:val="24"/>
          <w:szCs w:val="24"/>
        </w:rPr>
        <w:t xml:space="preserve">Pearce, John M.S. 'Greek medicine: a new look', </w:t>
      </w:r>
      <w:r w:rsidRPr="006F52EA">
        <w:rPr>
          <w:i/>
          <w:iCs/>
          <w:sz w:val="24"/>
          <w:szCs w:val="24"/>
        </w:rPr>
        <w:t>Brain</w:t>
      </w:r>
      <w:r w:rsidRPr="006F52EA">
        <w:rPr>
          <w:sz w:val="24"/>
          <w:szCs w:val="24"/>
        </w:rPr>
        <w:t>, 139.8 (2016), 2322-2325 https://doi.org/10.1093/brain/aww114</w:t>
      </w:r>
    </w:p>
    <w:p w14:paraId="0A477934" w14:textId="77777777" w:rsidR="00811834" w:rsidRPr="006F52EA" w:rsidRDefault="00811834" w:rsidP="00811834">
      <w:pPr>
        <w:pStyle w:val="FootnoteText"/>
        <w:spacing w:after="240"/>
        <w:rPr>
          <w:rFonts w:cstheme="minorHAnsi"/>
          <w:sz w:val="24"/>
          <w:szCs w:val="24"/>
          <w:shd w:val="clear" w:color="auto" w:fill="FFFFFF"/>
        </w:rPr>
      </w:pPr>
      <w:r w:rsidRPr="006F52EA">
        <w:rPr>
          <w:rFonts w:cstheme="minorHAnsi"/>
          <w:sz w:val="24"/>
          <w:szCs w:val="24"/>
          <w:shd w:val="clear" w:color="auto" w:fill="FFFFFF"/>
        </w:rPr>
        <w:t>Pearcy, Lee T.  2013. “Dreams in Ancient Medicine,” </w:t>
      </w:r>
      <w:r w:rsidRPr="006F52EA">
        <w:rPr>
          <w:rFonts w:cstheme="minorHAnsi"/>
          <w:i/>
          <w:iCs/>
          <w:sz w:val="24"/>
          <w:szCs w:val="24"/>
          <w:shd w:val="clear" w:color="auto" w:fill="FFFFFF"/>
        </w:rPr>
        <w:t>Medicina Antiqua</w:t>
      </w:r>
      <w:r w:rsidRPr="006F52EA">
        <w:rPr>
          <w:rFonts w:cstheme="minorHAnsi"/>
          <w:sz w:val="24"/>
          <w:szCs w:val="24"/>
          <w:shd w:val="clear" w:color="auto" w:fill="FFFFFF"/>
        </w:rPr>
        <w:t> &lt;https://www.ucl.ac.uk/~ucgajpd/medicina%20antiqua/sa_dreams.html&gt; [accessed 21 March 2023]</w:t>
      </w:r>
    </w:p>
    <w:p w14:paraId="730179BC" w14:textId="77777777" w:rsidR="00811834" w:rsidRPr="006F52EA" w:rsidRDefault="00811834" w:rsidP="00811834">
      <w:pPr>
        <w:pStyle w:val="FootnoteText"/>
        <w:spacing w:after="240"/>
        <w:rPr>
          <w:rFonts w:cstheme="minorHAnsi"/>
          <w:sz w:val="24"/>
          <w:szCs w:val="24"/>
        </w:rPr>
      </w:pPr>
      <w:r w:rsidRPr="006F52EA">
        <w:rPr>
          <w:rFonts w:cstheme="minorHAnsi"/>
          <w:sz w:val="24"/>
          <w:szCs w:val="24"/>
        </w:rPr>
        <w:t>Plato, Timaeus: R.G Bury (ed. And trans.), Loeb Classical Library, Cambridge, MA: Harvard University Press, 1929.</w:t>
      </w:r>
    </w:p>
    <w:p w14:paraId="1AA803D5" w14:textId="77777777" w:rsidR="00811834" w:rsidRPr="006F52EA" w:rsidRDefault="00811834" w:rsidP="00811834">
      <w:pPr>
        <w:pStyle w:val="FootnoteText"/>
        <w:spacing w:after="240"/>
        <w:rPr>
          <w:sz w:val="24"/>
          <w:szCs w:val="24"/>
        </w:rPr>
      </w:pPr>
      <w:r w:rsidRPr="006F52EA">
        <w:rPr>
          <w:sz w:val="24"/>
          <w:szCs w:val="24"/>
        </w:rPr>
        <w:t>Renberg, Gil. Where Dreams May Come, Edition (Leiden: Brill, 2017)</w:t>
      </w:r>
    </w:p>
    <w:p w14:paraId="3AA7B076" w14:textId="77777777" w:rsidR="00811834" w:rsidRPr="006F52EA" w:rsidRDefault="00811834" w:rsidP="00811834">
      <w:pPr>
        <w:rPr>
          <w:rFonts w:cstheme="minorHAnsi"/>
          <w:sz w:val="24"/>
          <w:szCs w:val="24"/>
          <w:shd w:val="clear" w:color="auto" w:fill="FFFFFF"/>
        </w:rPr>
      </w:pPr>
      <w:r w:rsidRPr="006F52EA">
        <w:rPr>
          <w:rFonts w:cstheme="minorHAnsi"/>
          <w:sz w:val="24"/>
          <w:szCs w:val="24"/>
          <w:shd w:val="clear" w:color="auto" w:fill="FFFFFF"/>
        </w:rPr>
        <w:t>Shah, Crystal. 2023. “Dream Interpretation in Ancient Civilizations,” </w:t>
      </w:r>
      <w:r w:rsidRPr="006F52EA">
        <w:rPr>
          <w:rFonts w:cstheme="minorHAnsi"/>
          <w:i/>
          <w:iCs/>
          <w:sz w:val="24"/>
          <w:szCs w:val="24"/>
          <w:shd w:val="clear" w:color="auto" w:fill="FFFFFF"/>
        </w:rPr>
        <w:t>Crystal Shah: Representing Dreams</w:t>
      </w:r>
      <w:r w:rsidRPr="006F52EA">
        <w:rPr>
          <w:rFonts w:cstheme="minorHAnsi"/>
          <w:sz w:val="24"/>
          <w:szCs w:val="24"/>
          <w:shd w:val="clear" w:color="auto" w:fill="FFFFFF"/>
        </w:rPr>
        <w:t> &lt;https://bu.digication.com/cshah/Paper_1_Final&gt; [accessed 3 April 2023]</w:t>
      </w:r>
    </w:p>
    <w:p w14:paraId="4E296D8B" w14:textId="77777777" w:rsidR="00811834" w:rsidRPr="006F52EA" w:rsidRDefault="00811834" w:rsidP="00811834">
      <w:pPr>
        <w:pStyle w:val="FootnoteText"/>
        <w:rPr>
          <w:rFonts w:cstheme="minorHAnsi"/>
          <w:sz w:val="24"/>
          <w:szCs w:val="24"/>
          <w:shd w:val="clear" w:color="auto" w:fill="FFFFFF"/>
        </w:rPr>
      </w:pPr>
      <w:r w:rsidRPr="006F52EA">
        <w:rPr>
          <w:rFonts w:cstheme="minorHAnsi"/>
          <w:sz w:val="24"/>
          <w:szCs w:val="24"/>
          <w:shd w:val="clear" w:color="auto" w:fill="FFFFFF"/>
        </w:rPr>
        <w:t>Sick, David H. 2013. </w:t>
      </w:r>
      <w:r w:rsidRPr="006F52EA">
        <w:rPr>
          <w:rFonts w:cstheme="minorHAnsi"/>
          <w:i/>
          <w:iCs/>
          <w:sz w:val="24"/>
          <w:szCs w:val="24"/>
          <w:shd w:val="clear" w:color="auto" w:fill="FFFFFF"/>
        </w:rPr>
        <w:t>Oedipal Complexes: Freud and Artemidorus</w:t>
      </w:r>
      <w:r w:rsidRPr="006F52EA">
        <w:rPr>
          <w:rFonts w:cstheme="minorHAnsi"/>
          <w:sz w:val="24"/>
          <w:szCs w:val="24"/>
          <w:shd w:val="clear" w:color="auto" w:fill="FFFFFF"/>
        </w:rPr>
        <w:t> 96 (4) (Soundings: An Interdisciplinary Journal)</w:t>
      </w:r>
    </w:p>
    <w:p w14:paraId="0AB22194" w14:textId="77777777" w:rsidR="00811834" w:rsidRDefault="00811834" w:rsidP="00657B73">
      <w:pPr>
        <w:rPr>
          <w:rFonts w:cstheme="minorHAnsi"/>
          <w:sz w:val="24"/>
          <w:szCs w:val="24"/>
        </w:rPr>
        <w:sectPr w:rsidR="00811834" w:rsidSect="00920F4B">
          <w:headerReference w:type="default" r:id="rId20"/>
          <w:pgSz w:w="11906" w:h="16838"/>
          <w:pgMar w:top="1440" w:right="1440" w:bottom="1440" w:left="1440" w:header="708" w:footer="708" w:gutter="0"/>
          <w:cols w:space="708"/>
          <w:docGrid w:linePitch="360"/>
        </w:sectPr>
      </w:pPr>
    </w:p>
    <w:p w14:paraId="6EBEF372" w14:textId="77777777" w:rsidR="00811834" w:rsidRPr="006F52EA" w:rsidRDefault="00811834" w:rsidP="00811834">
      <w:pPr>
        <w:pStyle w:val="FootnoteText"/>
        <w:spacing w:after="240"/>
        <w:rPr>
          <w:rFonts w:cstheme="minorHAnsi"/>
          <w:sz w:val="24"/>
          <w:szCs w:val="24"/>
          <w:shd w:val="clear" w:color="auto" w:fill="FBFBFB"/>
        </w:rPr>
      </w:pPr>
      <w:r w:rsidRPr="006F52EA">
        <w:rPr>
          <w:rFonts w:cstheme="minorHAnsi"/>
          <w:sz w:val="24"/>
          <w:szCs w:val="24"/>
          <w:shd w:val="clear" w:color="auto" w:fill="FBFBFB"/>
        </w:rPr>
        <w:lastRenderedPageBreak/>
        <w:t>White, Hayley. a</w:t>
      </w:r>
      <w:r w:rsidRPr="006F52EA">
        <w:rPr>
          <w:rFonts w:cstheme="minorHAnsi"/>
          <w:i/>
          <w:iCs/>
          <w:sz w:val="24"/>
          <w:szCs w:val="24"/>
          <w:shd w:val="clear" w:color="auto" w:fill="FBFBFB"/>
        </w:rPr>
        <w:t>ncient astrological medicine - the magic and the man</w:t>
      </w:r>
      <w:r w:rsidRPr="006F52EA">
        <w:rPr>
          <w:rFonts w:cstheme="minorHAnsi"/>
          <w:sz w:val="24"/>
          <w:szCs w:val="24"/>
          <w:shd w:val="clear" w:color="auto" w:fill="FBFBFB"/>
        </w:rPr>
        <w:t> (2021) &lt;https://www.biograview.com/portfolio_page/ancient-astrological-medicine-the-magic-and-the-man/&gt; [accessed 14 April 2023].</w:t>
      </w:r>
    </w:p>
    <w:p w14:paraId="43BB2D93" w14:textId="77777777" w:rsidR="00657B73" w:rsidRPr="00015517" w:rsidRDefault="00657B73" w:rsidP="00657B73">
      <w:pPr>
        <w:rPr>
          <w:rFonts w:cstheme="minorHAnsi"/>
          <w:sz w:val="24"/>
          <w:szCs w:val="24"/>
        </w:rPr>
      </w:pPr>
    </w:p>
    <w:sectPr w:rsidR="00657B73" w:rsidRPr="00015517" w:rsidSect="00920F4B">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A90AD" w14:textId="77777777" w:rsidR="00C1273C" w:rsidRDefault="00C1273C" w:rsidP="00CB5CE5">
      <w:pPr>
        <w:spacing w:after="0" w:line="240" w:lineRule="auto"/>
      </w:pPr>
      <w:r>
        <w:separator/>
      </w:r>
    </w:p>
  </w:endnote>
  <w:endnote w:type="continuationSeparator" w:id="0">
    <w:p w14:paraId="05BD285F" w14:textId="77777777" w:rsidR="00C1273C" w:rsidRDefault="00C1273C" w:rsidP="00CB5C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venir-regular-clas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08A38" w14:textId="77777777" w:rsidR="00492EB9" w:rsidRDefault="00492E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F9DB5" w14:textId="77777777" w:rsidR="00492EB9" w:rsidRDefault="00492EB9">
    <w:pPr>
      <w:pStyle w:val="Footer"/>
    </w:pPr>
  </w:p>
  <w:p w14:paraId="35920A89" w14:textId="77777777" w:rsidR="00492EB9" w:rsidRDefault="00492E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73D1B" w14:textId="77777777" w:rsidR="00C1273C" w:rsidRDefault="00C1273C" w:rsidP="00CB5CE5">
      <w:pPr>
        <w:spacing w:after="0" w:line="240" w:lineRule="auto"/>
      </w:pPr>
      <w:r>
        <w:separator/>
      </w:r>
    </w:p>
  </w:footnote>
  <w:footnote w:type="continuationSeparator" w:id="0">
    <w:p w14:paraId="47C86059" w14:textId="77777777" w:rsidR="00C1273C" w:rsidRDefault="00C1273C" w:rsidP="00CB5CE5">
      <w:pPr>
        <w:spacing w:after="0" w:line="240" w:lineRule="auto"/>
      </w:pPr>
      <w:r>
        <w:continuationSeparator/>
      </w:r>
    </w:p>
  </w:footnote>
  <w:footnote w:id="1">
    <w:p w14:paraId="3D220CD7" w14:textId="77777777" w:rsidR="00492EB9" w:rsidRPr="00492EB9" w:rsidRDefault="00492EB9" w:rsidP="00492EB9">
      <w:pPr>
        <w:pStyle w:val="FootnoteText"/>
      </w:pPr>
      <w:bookmarkStart w:id="6" w:name="_Hlk133181943"/>
      <w:r w:rsidRPr="00492EB9">
        <w:rPr>
          <w:rStyle w:val="FootnoteReference"/>
        </w:rPr>
        <w:footnoteRef/>
      </w:r>
      <w:r w:rsidRPr="00492EB9">
        <w:t xml:space="preserve"> </w:t>
      </w:r>
      <w:bookmarkStart w:id="7" w:name="_Hlk133177079"/>
      <w:r w:rsidRPr="00492EB9">
        <w:rPr>
          <w:rFonts w:cstheme="minorHAnsi"/>
          <w:shd w:val="clear" w:color="auto" w:fill="FBFBFB"/>
        </w:rPr>
        <w:t>Dorian Gieseler Greenbaum, 'Divination and decumbiture: Katarchic astrology and Greek medicine', in </w:t>
      </w:r>
      <w:r w:rsidRPr="00492EB9">
        <w:rPr>
          <w:rFonts w:cstheme="minorHAnsi"/>
          <w:i/>
          <w:iCs/>
          <w:shd w:val="clear" w:color="auto" w:fill="FBFBFB"/>
        </w:rPr>
        <w:t>Divination and Knowledge in Greco-Roman Antiquity</w:t>
      </w:r>
      <w:r w:rsidRPr="00492EB9">
        <w:rPr>
          <w:rFonts w:cstheme="minorHAnsi"/>
          <w:shd w:val="clear" w:color="auto" w:fill="FBFBFB"/>
        </w:rPr>
        <w:t>, ed. by Crystal Addey (Oxon: Taylor and Francis, 2021) &lt;</w:t>
      </w:r>
      <w:r w:rsidRPr="00492EB9">
        <w:rPr>
          <w:rFonts w:cstheme="minorHAnsi"/>
        </w:rPr>
        <w:t xml:space="preserve"> </w:t>
      </w:r>
      <w:r w:rsidRPr="00492EB9">
        <w:rPr>
          <w:rFonts w:cstheme="minorHAnsi"/>
          <w:shd w:val="clear" w:color="auto" w:fill="FBFBFB"/>
        </w:rPr>
        <w:t>https://www.google.co.uk/books/edition/Divination_and_Knowledge_in_Greco_Roman/pxswEAAAQBAJ?hl=en&amp;gbpv=1&gt; [accessed: 12 April 2023].</w:t>
      </w:r>
      <w:r w:rsidRPr="00492EB9">
        <w:rPr>
          <w:rFonts w:ascii="avenir-regular-class" w:hAnsi="avenir-regular-class"/>
          <w:sz w:val="23"/>
          <w:szCs w:val="23"/>
          <w:shd w:val="clear" w:color="auto" w:fill="FBFBFB"/>
        </w:rPr>
        <w:t> </w:t>
      </w:r>
      <w:bookmarkEnd w:id="7"/>
    </w:p>
  </w:footnote>
  <w:footnote w:id="2">
    <w:p w14:paraId="5E5363AE" w14:textId="77777777" w:rsidR="00492EB9" w:rsidRPr="00492EB9" w:rsidRDefault="00492EB9" w:rsidP="00492EB9">
      <w:pPr>
        <w:spacing w:after="0" w:line="240" w:lineRule="auto"/>
      </w:pPr>
      <w:r w:rsidRPr="00492EB9">
        <w:rPr>
          <w:rStyle w:val="FootnoteReference"/>
        </w:rPr>
        <w:footnoteRef/>
      </w:r>
      <w:r w:rsidRPr="00492EB9">
        <w:t xml:space="preserve"> </w:t>
      </w:r>
      <w:bookmarkStart w:id="8" w:name="_Hlk133177634"/>
      <w:r w:rsidRPr="00492EB9">
        <w:t xml:space="preserve">John M.S Pearce, </w:t>
      </w:r>
      <w:r w:rsidRPr="00492EB9">
        <w:rPr>
          <w:i/>
          <w:iCs/>
        </w:rPr>
        <w:t>'Greek medicine: a new look'</w:t>
      </w:r>
      <w:r w:rsidRPr="00492EB9">
        <w:t xml:space="preserve">, </w:t>
      </w:r>
      <w:r w:rsidRPr="00492EB9">
        <w:rPr>
          <w:i/>
          <w:iCs/>
        </w:rPr>
        <w:t xml:space="preserve">Brain, </w:t>
      </w:r>
      <w:r w:rsidRPr="00492EB9">
        <w:t>139.8 (2016), 2322-2325 (p. 2322) https://doi.org/10.1093/brain/aww114</w:t>
      </w:r>
      <w:bookmarkEnd w:id="8"/>
    </w:p>
  </w:footnote>
  <w:footnote w:id="3">
    <w:p w14:paraId="4023E04E" w14:textId="77777777" w:rsidR="00492EB9" w:rsidRDefault="00492EB9" w:rsidP="00492EB9">
      <w:pPr>
        <w:pStyle w:val="FootnoteText"/>
      </w:pPr>
      <w:r w:rsidRPr="00492EB9">
        <w:rPr>
          <w:rStyle w:val="FootnoteReference"/>
        </w:rPr>
        <w:footnoteRef/>
      </w:r>
      <w:r w:rsidRPr="00492EB9">
        <w:t xml:space="preserve"> </w:t>
      </w:r>
      <w:bookmarkStart w:id="9" w:name="_Hlk133178092"/>
      <w:r w:rsidRPr="00492EB9">
        <w:t xml:space="preserve">Krzysztof Ulanowski, </w:t>
      </w:r>
      <w:r w:rsidRPr="00492EB9">
        <w:rPr>
          <w:i/>
          <w:iCs/>
        </w:rPr>
        <w:t>Neo-Assyrian and Greek Divination in War</w:t>
      </w:r>
      <w:r w:rsidRPr="00492EB9">
        <w:t>, (Boston: Brill, 2021), p. 108.</w:t>
      </w:r>
      <w:bookmarkEnd w:id="9"/>
    </w:p>
  </w:footnote>
  <w:footnote w:id="4">
    <w:p w14:paraId="06A3E41F" w14:textId="2D1DB833" w:rsidR="00492EB9" w:rsidRPr="00015517" w:rsidRDefault="00492EB9" w:rsidP="00492EB9">
      <w:pPr>
        <w:pStyle w:val="FootnoteText"/>
        <w:rPr>
          <w:rFonts w:cstheme="minorHAnsi"/>
        </w:rPr>
      </w:pPr>
      <w:r>
        <w:rPr>
          <w:rStyle w:val="FootnoteReference"/>
        </w:rPr>
        <w:footnoteRef/>
      </w:r>
      <w:r>
        <w:t xml:space="preserve"> </w:t>
      </w:r>
      <w:r w:rsidR="00CE7C1A" w:rsidRPr="00015517">
        <w:rPr>
          <w:rFonts w:cstheme="minorHAnsi"/>
        </w:rPr>
        <w:t xml:space="preserve">Hippocrates of Cos, </w:t>
      </w:r>
      <w:r w:rsidR="00CE7C1A" w:rsidRPr="00015517">
        <w:rPr>
          <w:rFonts w:cstheme="minorHAnsi"/>
        </w:rPr>
        <w:t>Nature of Man</w:t>
      </w:r>
      <w:r w:rsidR="00CE7C1A" w:rsidRPr="00015517">
        <w:rPr>
          <w:rFonts w:cstheme="minorHAnsi"/>
        </w:rPr>
        <w:t>: W. H. S. Jones (ed. And trans.), Loeb Classical Library, Cambridge, MA: Harvard University Press, 1923 (p. 13)</w:t>
      </w:r>
    </w:p>
  </w:footnote>
  <w:footnote w:id="5">
    <w:p w14:paraId="4DEC98EB" w14:textId="77777777" w:rsidR="00492EB9" w:rsidRPr="00015517" w:rsidRDefault="00492EB9" w:rsidP="00492EB9">
      <w:pPr>
        <w:pStyle w:val="FootnoteText"/>
        <w:rPr>
          <w:rFonts w:cstheme="minorHAnsi"/>
        </w:rPr>
      </w:pPr>
      <w:r w:rsidRPr="00015517">
        <w:rPr>
          <w:rStyle w:val="FootnoteReference"/>
          <w:rFonts w:cstheme="minorHAnsi"/>
        </w:rPr>
        <w:footnoteRef/>
      </w:r>
      <w:r w:rsidRPr="00015517">
        <w:rPr>
          <w:rFonts w:cstheme="minorHAnsi"/>
        </w:rPr>
        <w:t xml:space="preserve"> </w:t>
      </w:r>
      <w:r w:rsidRPr="00015517">
        <w:rPr>
          <w:rFonts w:cstheme="minorHAnsi"/>
          <w:shd w:val="clear" w:color="auto" w:fill="FFFFFF"/>
        </w:rPr>
        <w:t>K Laios, M M Moschos, E Koukaki, E Vasilopoulos, M Karamanou, M-I Kontaxaki, G Androutsos. 2016. </w:t>
      </w:r>
      <w:r w:rsidRPr="00015517">
        <w:rPr>
          <w:rFonts w:cstheme="minorHAnsi"/>
          <w:i/>
          <w:iCs/>
          <w:shd w:val="clear" w:color="auto" w:fill="FFFFFF"/>
        </w:rPr>
        <w:t>Dreams in Ancient Greek Medicine</w:t>
      </w:r>
      <w:r w:rsidRPr="00015517">
        <w:rPr>
          <w:rFonts w:cstheme="minorHAnsi"/>
          <w:shd w:val="clear" w:color="auto" w:fill="FFFFFF"/>
        </w:rPr>
        <w:t> (Psychiatriki) &lt;https://doi.org/10.22365/jpsych.2016.273.215&gt;</w:t>
      </w:r>
    </w:p>
  </w:footnote>
  <w:footnote w:id="6">
    <w:p w14:paraId="4747C91F" w14:textId="77777777" w:rsidR="00492EB9" w:rsidRPr="00015517" w:rsidRDefault="00492EB9" w:rsidP="00492EB9">
      <w:pPr>
        <w:pStyle w:val="FootnoteText"/>
        <w:rPr>
          <w:rFonts w:cstheme="minorHAnsi"/>
        </w:rPr>
      </w:pPr>
      <w:r w:rsidRPr="00015517">
        <w:rPr>
          <w:rStyle w:val="FootnoteReference"/>
          <w:rFonts w:cstheme="minorHAnsi"/>
        </w:rPr>
        <w:footnoteRef/>
      </w:r>
      <w:r w:rsidRPr="00015517">
        <w:rPr>
          <w:rFonts w:cstheme="minorHAnsi"/>
        </w:rPr>
        <w:t xml:space="preserve"> Hippocrates. 1972. </w:t>
      </w:r>
      <w:r w:rsidRPr="00015517">
        <w:rPr>
          <w:rFonts w:cstheme="minorHAnsi"/>
          <w:i/>
          <w:iCs/>
        </w:rPr>
        <w:t>De Diaeta in Morbis Acutis</w:t>
      </w:r>
      <w:r w:rsidRPr="00015517">
        <w:rPr>
          <w:rFonts w:cstheme="minorHAnsi"/>
        </w:rPr>
        <w:t>, trans. by R. Joly (Paris: Les Belles Lettres)</w:t>
      </w:r>
    </w:p>
  </w:footnote>
  <w:footnote w:id="7">
    <w:p w14:paraId="27FB744B" w14:textId="77777777" w:rsidR="00492EB9" w:rsidRPr="00FC678E" w:rsidRDefault="00492EB9" w:rsidP="00492EB9">
      <w:pPr>
        <w:pStyle w:val="FootnoteText"/>
        <w:rPr>
          <w:rFonts w:cstheme="minorHAnsi"/>
        </w:rPr>
      </w:pPr>
      <w:r w:rsidRPr="00015517">
        <w:rPr>
          <w:rStyle w:val="FootnoteReference"/>
          <w:rFonts w:cstheme="minorHAnsi"/>
        </w:rPr>
        <w:footnoteRef/>
      </w:r>
      <w:r w:rsidRPr="00015517">
        <w:rPr>
          <w:rFonts w:cstheme="minorHAnsi"/>
        </w:rPr>
        <w:t xml:space="preserve"> </w:t>
      </w:r>
      <w:r w:rsidRPr="00015517">
        <w:rPr>
          <w:rFonts w:cstheme="minorHAnsi"/>
          <w:shd w:val="clear" w:color="auto" w:fill="FFFFFF"/>
        </w:rPr>
        <w:t>Crystal Shah. 2023. “Dream Interpretation in Ancient Civilizations,” </w:t>
      </w:r>
      <w:r w:rsidRPr="00015517">
        <w:rPr>
          <w:rFonts w:cstheme="minorHAnsi"/>
          <w:i/>
          <w:iCs/>
          <w:shd w:val="clear" w:color="auto" w:fill="FFFFFF"/>
        </w:rPr>
        <w:t>Crystal Shah: Representing Dreams</w:t>
      </w:r>
      <w:r w:rsidRPr="00015517">
        <w:rPr>
          <w:rFonts w:cstheme="minorHAnsi"/>
          <w:shd w:val="clear" w:color="auto" w:fill="FFFFFF"/>
        </w:rPr>
        <w:t> &lt;https://bu.digication.com/cshah/Paper_1_Final&gt; [accessed 3 April 2023]</w:t>
      </w:r>
    </w:p>
  </w:footnote>
  <w:footnote w:id="8">
    <w:p w14:paraId="31B241F4" w14:textId="77777777" w:rsidR="00015517" w:rsidRPr="00E16CEE" w:rsidRDefault="00015517" w:rsidP="00015517">
      <w:pPr>
        <w:pStyle w:val="FootnoteText"/>
        <w:rPr>
          <w:rFonts w:cstheme="minorHAnsi"/>
        </w:rPr>
      </w:pPr>
      <w:r w:rsidRPr="00E16CEE">
        <w:rPr>
          <w:rStyle w:val="FootnoteReference"/>
          <w:rFonts w:cstheme="minorHAnsi"/>
        </w:rPr>
        <w:footnoteRef/>
      </w:r>
      <w:r w:rsidRPr="00E16CEE">
        <w:rPr>
          <w:rFonts w:cstheme="minorHAnsi"/>
        </w:rPr>
        <w:t xml:space="preserve"> Christos F. Kleisiaris, Chrisanthos Sfakianakis, and Ioanna V. Papathanasiou. 2014. </w:t>
      </w:r>
      <w:r w:rsidRPr="00E16CEE">
        <w:rPr>
          <w:rFonts w:cstheme="minorHAnsi"/>
          <w:i/>
          <w:iCs/>
        </w:rPr>
        <w:t>Health Care Practices in Ancient Greece: The Hippocratic Ideal</w:t>
      </w:r>
      <w:r w:rsidRPr="00E16CEE">
        <w:rPr>
          <w:rFonts w:cstheme="minorHAnsi"/>
        </w:rPr>
        <w:t> (Med Ethics Hist Med), 15 (7) &lt;https://www.ncbi.nlm.nih.gov/pmc/articles/PMC4263393/&gt; [accessed 3 April 2023]</w:t>
      </w:r>
    </w:p>
  </w:footnote>
  <w:footnote w:id="9">
    <w:p w14:paraId="1E98F559" w14:textId="77777777" w:rsidR="00015517" w:rsidRPr="00E16CEE" w:rsidRDefault="00015517" w:rsidP="00015517">
      <w:pPr>
        <w:pStyle w:val="FootnoteText"/>
      </w:pPr>
      <w:r w:rsidRPr="00E16CEE">
        <w:rPr>
          <w:rStyle w:val="FootnoteReference"/>
          <w:rFonts w:cstheme="minorHAnsi"/>
        </w:rPr>
        <w:footnoteRef/>
      </w:r>
      <w:r w:rsidRPr="00E16CEE">
        <w:rPr>
          <w:rFonts w:cstheme="minorHAnsi"/>
        </w:rPr>
        <w:t xml:space="preserve"> </w:t>
      </w:r>
      <w:r w:rsidRPr="00E16CEE">
        <w:rPr>
          <w:rFonts w:cstheme="minorHAnsi"/>
          <w:shd w:val="clear" w:color="auto" w:fill="FFFFFF"/>
        </w:rPr>
        <w:t>K Laios, M M Moschos, E Koukaki, E Vasilopoulos, M Karamanou, M-I Kontaxaki, G Androutsos. 2016. </w:t>
      </w:r>
      <w:r w:rsidRPr="00E16CEE">
        <w:rPr>
          <w:rFonts w:cstheme="minorHAnsi"/>
          <w:i/>
          <w:iCs/>
          <w:shd w:val="clear" w:color="auto" w:fill="FFFFFF"/>
        </w:rPr>
        <w:t>Dreams in Ancient Greek Medicine</w:t>
      </w:r>
      <w:r w:rsidRPr="00E16CEE">
        <w:rPr>
          <w:rFonts w:cstheme="minorHAnsi"/>
          <w:shd w:val="clear" w:color="auto" w:fill="FFFFFF"/>
        </w:rPr>
        <w:t> (Psychiatriki) &lt;https://doi.org/10.22365/jpsych.2016.273.215&gt;</w:t>
      </w:r>
    </w:p>
  </w:footnote>
  <w:footnote w:id="10">
    <w:p w14:paraId="0CCE9358" w14:textId="77777777" w:rsidR="00015517" w:rsidRPr="00E16CEE" w:rsidRDefault="00015517" w:rsidP="00015517">
      <w:pPr>
        <w:pStyle w:val="FootnoteText"/>
        <w:rPr>
          <w:rFonts w:cstheme="minorHAnsi"/>
        </w:rPr>
      </w:pPr>
      <w:r w:rsidRPr="00E16CEE">
        <w:rPr>
          <w:rStyle w:val="FootnoteReference"/>
        </w:rPr>
        <w:footnoteRef/>
      </w:r>
      <w:r w:rsidRPr="00E16CEE">
        <w:t xml:space="preserve"> </w:t>
      </w:r>
      <w:r w:rsidRPr="00E16CEE">
        <w:rPr>
          <w:rFonts w:cstheme="minorHAnsi"/>
        </w:rPr>
        <w:t xml:space="preserve">Hippocrates of Cos, The Sacred Disease </w:t>
      </w:r>
      <w:r w:rsidRPr="00E16CEE">
        <w:rPr>
          <w:rFonts w:cstheme="minorHAnsi"/>
          <w:shd w:val="clear" w:color="auto" w:fill="FFFFFF"/>
        </w:rPr>
        <w:t>Chapter XVIII</w:t>
      </w:r>
      <w:r w:rsidRPr="00E16CEE">
        <w:rPr>
          <w:rFonts w:cstheme="minorHAnsi"/>
        </w:rPr>
        <w:t>: W. H. S. Jones (ed. And trans.), Loeb Classical Library, Cambridge, MA: Harvard University Press, 1923 (p. 139)</w:t>
      </w:r>
    </w:p>
  </w:footnote>
  <w:footnote w:id="11">
    <w:p w14:paraId="6BF74C64" w14:textId="77777777" w:rsidR="00015517" w:rsidRPr="008E564A" w:rsidRDefault="00015517" w:rsidP="00015517">
      <w:pPr>
        <w:spacing w:after="0" w:line="240" w:lineRule="auto"/>
        <w:rPr>
          <w:rFonts w:cstheme="minorHAnsi"/>
          <w:sz w:val="20"/>
          <w:szCs w:val="20"/>
        </w:rPr>
      </w:pPr>
      <w:r w:rsidRPr="00E16CEE">
        <w:rPr>
          <w:rStyle w:val="FootnoteReference"/>
          <w:rFonts w:cstheme="minorHAnsi"/>
          <w:sz w:val="20"/>
          <w:szCs w:val="20"/>
        </w:rPr>
        <w:footnoteRef/>
      </w:r>
      <w:r w:rsidRPr="00E16CEE">
        <w:rPr>
          <w:rFonts w:cstheme="minorHAnsi"/>
          <w:sz w:val="20"/>
          <w:szCs w:val="20"/>
        </w:rPr>
        <w:t xml:space="preserve"> </w:t>
      </w:r>
      <w:r w:rsidRPr="00E16CEE">
        <w:rPr>
          <w:rFonts w:cstheme="minorHAnsi"/>
          <w:sz w:val="20"/>
          <w:szCs w:val="20"/>
          <w:shd w:val="clear" w:color="auto" w:fill="FFFFFF"/>
        </w:rPr>
        <w:t>Maithe. Hulskamp, 2016. “On Regimen and the Question of Medical Dreams in the Hippocratic Corpus,” in </w:t>
      </w:r>
      <w:r w:rsidRPr="00E16CEE">
        <w:rPr>
          <w:rFonts w:cstheme="minorHAnsi"/>
          <w:i/>
          <w:iCs/>
          <w:sz w:val="20"/>
          <w:szCs w:val="20"/>
          <w:shd w:val="clear" w:color="auto" w:fill="FFFFFF"/>
        </w:rPr>
        <w:t>Ancient Concepts of the Hippocratic</w:t>
      </w:r>
      <w:r w:rsidRPr="00E16CEE">
        <w:rPr>
          <w:rFonts w:cstheme="minorHAnsi"/>
          <w:sz w:val="20"/>
          <w:szCs w:val="20"/>
          <w:shd w:val="clear" w:color="auto" w:fill="FFFFFF"/>
        </w:rPr>
        <w:t> (The Netherlands: Brill), pp. 258–270 (p. 263)</w:t>
      </w:r>
    </w:p>
  </w:footnote>
  <w:footnote w:id="12">
    <w:p w14:paraId="15AC5A51" w14:textId="77777777" w:rsidR="00015517" w:rsidRPr="00E16CEE" w:rsidRDefault="00015517" w:rsidP="00015517">
      <w:pPr>
        <w:pStyle w:val="FootnoteText"/>
      </w:pPr>
      <w:r w:rsidRPr="00E16CEE">
        <w:rPr>
          <w:rStyle w:val="FootnoteReference"/>
          <w:rFonts w:cstheme="minorHAnsi"/>
        </w:rPr>
        <w:footnoteRef/>
      </w:r>
      <w:r w:rsidRPr="00E16CEE">
        <w:rPr>
          <w:rFonts w:cstheme="minorHAnsi"/>
        </w:rPr>
        <w:t xml:space="preserve"> </w:t>
      </w:r>
      <w:r w:rsidRPr="00E16CEE">
        <w:rPr>
          <w:rFonts w:eastAsia="Times New Roman" w:cstheme="minorHAnsi"/>
          <w:lang w:eastAsia="en-GB"/>
        </w:rPr>
        <w:t>Maximus E. Niles, 2020. “Dreams in Ancient Greek Medicine,” </w:t>
      </w:r>
      <w:r w:rsidRPr="00E16CEE">
        <w:rPr>
          <w:rFonts w:eastAsia="Times New Roman" w:cstheme="minorHAnsi"/>
          <w:i/>
          <w:iCs/>
          <w:lang w:eastAsia="en-GB"/>
        </w:rPr>
        <w:t>Novo Scriptorium</w:t>
      </w:r>
      <w:r w:rsidRPr="00E16CEE">
        <w:rPr>
          <w:rFonts w:eastAsia="Times New Roman" w:cstheme="minorHAnsi"/>
          <w:lang w:eastAsia="en-GB"/>
        </w:rPr>
        <w:t> &lt;https://novoscriptorium.com/2020/04/05/dreams-in-ancient-greek-medicine/#:~:text=De%20diaeta%20i%E2%80%93iv%2087.1,%E2%80%93iv%2086.1%E2%80%9314).&gt; [accessed 22 March 2023]</w:t>
      </w:r>
    </w:p>
  </w:footnote>
  <w:footnote w:id="13">
    <w:p w14:paraId="10118203" w14:textId="77777777" w:rsidR="00015517" w:rsidRPr="00E16CEE" w:rsidRDefault="00015517" w:rsidP="00015517">
      <w:pPr>
        <w:pStyle w:val="FootnoteText"/>
      </w:pPr>
      <w:r w:rsidRPr="00E16CEE">
        <w:rPr>
          <w:rStyle w:val="FootnoteReference"/>
        </w:rPr>
        <w:footnoteRef/>
      </w:r>
      <w:r w:rsidRPr="00E16CEE">
        <w:t xml:space="preserve"> Steven M. Oberhelman. 1983. </w:t>
      </w:r>
      <w:r w:rsidRPr="00E16CEE">
        <w:rPr>
          <w:i/>
          <w:iCs/>
        </w:rPr>
        <w:t>Galen, On Diagnosis from Dreams</w:t>
      </w:r>
      <w:r w:rsidRPr="00E16CEE">
        <w:t> (Journal of the History of Medicine and Allied Sciences), 36-47 (p. 38)</w:t>
      </w:r>
    </w:p>
  </w:footnote>
  <w:footnote w:id="14">
    <w:p w14:paraId="0AB5637E" w14:textId="77777777" w:rsidR="00015517" w:rsidRPr="00E16CEE" w:rsidRDefault="00015517" w:rsidP="00015517">
      <w:pPr>
        <w:pStyle w:val="FootnoteText"/>
        <w:rPr>
          <w:rFonts w:cstheme="minorHAnsi"/>
        </w:rPr>
      </w:pPr>
      <w:r w:rsidRPr="00E16CEE">
        <w:rPr>
          <w:rStyle w:val="FootnoteReference"/>
          <w:rFonts w:cstheme="minorHAnsi"/>
        </w:rPr>
        <w:footnoteRef/>
      </w:r>
      <w:r w:rsidRPr="00E16CEE">
        <w:rPr>
          <w:rFonts w:cstheme="minorHAnsi"/>
        </w:rPr>
        <w:t xml:space="preserve"> </w:t>
      </w:r>
      <w:bookmarkStart w:id="14" w:name="_Hlk132365520"/>
      <w:r w:rsidRPr="00E16CEE">
        <w:rPr>
          <w:rFonts w:cstheme="minorHAnsi"/>
        </w:rPr>
        <w:t xml:space="preserve">H.F.J, Horstmanshoff, </w:t>
      </w:r>
      <w:r w:rsidRPr="00E16CEE">
        <w:rPr>
          <w:rFonts w:cstheme="minorHAnsi"/>
          <w:i/>
          <w:iCs/>
        </w:rPr>
        <w:t>Asclepius and Temple Medicine in Aelius Aristides’ Sacred Tales</w:t>
      </w:r>
      <w:r w:rsidRPr="00E16CEE">
        <w:rPr>
          <w:rFonts w:cstheme="minorHAnsi"/>
        </w:rPr>
        <w:t>. In</w:t>
      </w:r>
      <w:r w:rsidRPr="00E16CEE">
        <w:rPr>
          <w:rFonts w:cstheme="minorHAnsi"/>
          <w:i/>
          <w:iCs/>
        </w:rPr>
        <w:t> Magic and Rationality in Ancient Near Eastern and Graeco-Roman Medicine</w:t>
      </w:r>
      <w:r w:rsidRPr="00E16CEE">
        <w:rPr>
          <w:rFonts w:cstheme="minorHAnsi"/>
        </w:rPr>
        <w:t>. Leiden, The Netherlands: Brill, 2004</w:t>
      </w:r>
      <w:bookmarkEnd w:id="14"/>
      <w:r w:rsidRPr="00E16CEE">
        <w:rPr>
          <w:rFonts w:cstheme="minorHAnsi"/>
        </w:rPr>
        <w:t xml:space="preserve"> (p. 326). </w:t>
      </w:r>
    </w:p>
  </w:footnote>
  <w:footnote w:id="15">
    <w:p w14:paraId="6BB6874D" w14:textId="77777777" w:rsidR="00015517" w:rsidRPr="00E16CEE" w:rsidRDefault="00015517" w:rsidP="00015517">
      <w:pPr>
        <w:pStyle w:val="FootnoteText"/>
        <w:rPr>
          <w:rFonts w:cstheme="minorHAnsi"/>
        </w:rPr>
      </w:pPr>
      <w:r w:rsidRPr="00E16CEE">
        <w:rPr>
          <w:rStyle w:val="FootnoteReference"/>
          <w:rFonts w:cstheme="minorHAnsi"/>
        </w:rPr>
        <w:footnoteRef/>
      </w:r>
      <w:r w:rsidRPr="00E16CEE">
        <w:rPr>
          <w:rFonts w:cstheme="minorHAnsi"/>
        </w:rPr>
        <w:t xml:space="preserve"> </w:t>
      </w:r>
      <w:r w:rsidRPr="00E16CEE">
        <w:rPr>
          <w:rFonts w:cstheme="minorHAnsi"/>
          <w:shd w:val="clear" w:color="auto" w:fill="FFFFFF"/>
        </w:rPr>
        <w:t>Enrico Facco. 2021. </w:t>
      </w:r>
      <w:r w:rsidRPr="00E16CEE">
        <w:rPr>
          <w:rFonts w:cstheme="minorHAnsi"/>
          <w:i/>
          <w:iCs/>
          <w:shd w:val="clear" w:color="auto" w:fill="FFFFFF"/>
        </w:rPr>
        <w:t xml:space="preserve">Learning From the Past: From Incubation in Ancient Egypt and Greece to Modern Hypnosis </w:t>
      </w:r>
      <w:r w:rsidRPr="00E16CEE">
        <w:rPr>
          <w:rFonts w:cstheme="minorHAnsi"/>
          <w:shd w:val="clear" w:color="auto" w:fill="FFFFFF"/>
        </w:rPr>
        <w:t>8 (7) (Advances in Social Sciences Research Journal),</w:t>
      </w:r>
    </w:p>
  </w:footnote>
  <w:footnote w:id="16">
    <w:p w14:paraId="54718D75" w14:textId="77777777" w:rsidR="00015517" w:rsidRPr="00E16CEE" w:rsidRDefault="00015517" w:rsidP="00015517">
      <w:pPr>
        <w:pStyle w:val="FootnoteText"/>
        <w:rPr>
          <w:rFonts w:cstheme="minorHAnsi"/>
        </w:rPr>
      </w:pPr>
      <w:r w:rsidRPr="00E16CEE">
        <w:rPr>
          <w:rStyle w:val="FootnoteReference"/>
          <w:rFonts w:cstheme="minorHAnsi"/>
        </w:rPr>
        <w:footnoteRef/>
      </w:r>
      <w:r w:rsidRPr="00E16CEE">
        <w:rPr>
          <w:rFonts w:cstheme="minorHAnsi"/>
        </w:rPr>
        <w:t xml:space="preserve"> </w:t>
      </w:r>
      <w:r w:rsidRPr="00E16CEE">
        <w:rPr>
          <w:rFonts w:cstheme="minorHAnsi"/>
          <w:shd w:val="clear" w:color="auto" w:fill="FFFFFF"/>
        </w:rPr>
        <w:t>Lee T. Pearcy, 2013. “Dreams in Ancient Medicine,” </w:t>
      </w:r>
      <w:r w:rsidRPr="00E16CEE">
        <w:rPr>
          <w:rFonts w:cstheme="minorHAnsi"/>
          <w:i/>
          <w:iCs/>
          <w:shd w:val="clear" w:color="auto" w:fill="FFFFFF"/>
        </w:rPr>
        <w:t>Medicina Antiqua</w:t>
      </w:r>
      <w:r w:rsidRPr="00E16CEE">
        <w:rPr>
          <w:rFonts w:cstheme="minorHAnsi"/>
          <w:shd w:val="clear" w:color="auto" w:fill="FFFFFF"/>
        </w:rPr>
        <w:t> &lt;https://www.ucl.ac.uk/~ucgajpd/medicina%20antiqua/sa_dreams.html&gt; [accessed 21 March 2023]</w:t>
      </w:r>
    </w:p>
  </w:footnote>
  <w:footnote w:id="17">
    <w:p w14:paraId="234C9E58" w14:textId="77777777" w:rsidR="00015517" w:rsidRPr="000400AD" w:rsidRDefault="00015517" w:rsidP="00015517">
      <w:pPr>
        <w:pStyle w:val="FootnoteText"/>
        <w:rPr>
          <w:rFonts w:cstheme="minorHAnsi"/>
        </w:rPr>
      </w:pPr>
      <w:r w:rsidRPr="00E16CEE">
        <w:rPr>
          <w:rStyle w:val="FootnoteReference"/>
          <w:rFonts w:cstheme="minorHAnsi"/>
        </w:rPr>
        <w:footnoteRef/>
      </w:r>
      <w:r w:rsidRPr="00E16CEE">
        <w:rPr>
          <w:rFonts w:cstheme="minorHAnsi"/>
        </w:rPr>
        <w:t xml:space="preserve"> Daldianus Artemidorus, Oneirocritica: Robert j. White (ed. and trans.), </w:t>
      </w:r>
      <w:r w:rsidRPr="00E16CEE">
        <w:rPr>
          <w:rFonts w:cstheme="minorHAnsi"/>
          <w:shd w:val="clear" w:color="auto" w:fill="FFFFFF"/>
        </w:rPr>
        <w:t>Park Ridge, N.J. : Noyes Press, 1975</w:t>
      </w:r>
    </w:p>
  </w:footnote>
  <w:footnote w:id="18">
    <w:p w14:paraId="484A5831" w14:textId="77777777" w:rsidR="00015517" w:rsidRPr="00E16CEE" w:rsidRDefault="00015517" w:rsidP="00015517">
      <w:pPr>
        <w:pStyle w:val="FootnoteText"/>
        <w:rPr>
          <w:rFonts w:cstheme="minorHAnsi"/>
        </w:rPr>
      </w:pPr>
      <w:r w:rsidRPr="00E16CEE">
        <w:rPr>
          <w:rStyle w:val="FootnoteReference"/>
          <w:rFonts w:cstheme="minorHAnsi"/>
        </w:rPr>
        <w:footnoteRef/>
      </w:r>
      <w:r w:rsidRPr="00E16CEE">
        <w:rPr>
          <w:rFonts w:cstheme="minorHAnsi"/>
        </w:rPr>
        <w:t xml:space="preserve"> Daldianus Artemidorus, Oneirocritica: Robert j. White (ed. and trans.), </w:t>
      </w:r>
      <w:r w:rsidRPr="00E16CEE">
        <w:rPr>
          <w:rFonts w:cstheme="minorHAnsi"/>
          <w:shd w:val="clear" w:color="auto" w:fill="FFFFFF"/>
        </w:rPr>
        <w:t xml:space="preserve">Park Ridge, N.J. : Noyes Press, 1975 (p. 184) </w:t>
      </w:r>
    </w:p>
  </w:footnote>
  <w:footnote w:id="19">
    <w:p w14:paraId="67263A46" w14:textId="77777777" w:rsidR="00015517" w:rsidRPr="00E16CEE" w:rsidRDefault="00015517" w:rsidP="00015517">
      <w:pPr>
        <w:pStyle w:val="FootnoteText"/>
        <w:rPr>
          <w:rFonts w:cstheme="minorHAnsi"/>
        </w:rPr>
      </w:pPr>
      <w:r w:rsidRPr="00E16CEE">
        <w:rPr>
          <w:rStyle w:val="FootnoteReference"/>
          <w:rFonts w:cstheme="minorHAnsi"/>
        </w:rPr>
        <w:footnoteRef/>
      </w:r>
      <w:r w:rsidRPr="00E16CEE">
        <w:rPr>
          <w:rFonts w:cstheme="minorHAnsi"/>
        </w:rPr>
        <w:t xml:space="preserve"> Hammond, Martin. 2020. “Artemidorus on Dreams,” </w:t>
      </w:r>
      <w:r w:rsidRPr="00E16CEE">
        <w:rPr>
          <w:rFonts w:cstheme="minorHAnsi"/>
          <w:i/>
          <w:iCs/>
        </w:rPr>
        <w:t>Classics for All</w:t>
      </w:r>
      <w:r w:rsidRPr="00E16CEE">
        <w:rPr>
          <w:rFonts w:cstheme="minorHAnsi"/>
        </w:rPr>
        <w:t xml:space="preserve"> &lt;https://classicsforall.org.uk/reading-room/ad-familiares/artemidorus-dreams&gt; [accessed 10 April 2023]. </w:t>
      </w:r>
    </w:p>
  </w:footnote>
  <w:footnote w:id="20">
    <w:p w14:paraId="40966D8A" w14:textId="77777777" w:rsidR="00015517" w:rsidRPr="00E16CEE" w:rsidRDefault="00015517" w:rsidP="00015517">
      <w:pPr>
        <w:pStyle w:val="FootnoteText"/>
        <w:rPr>
          <w:rFonts w:cstheme="minorHAnsi"/>
        </w:rPr>
      </w:pPr>
      <w:r w:rsidRPr="00E16CEE">
        <w:rPr>
          <w:rStyle w:val="FootnoteReference"/>
          <w:rFonts w:cstheme="minorHAnsi"/>
        </w:rPr>
        <w:footnoteRef/>
      </w:r>
      <w:r w:rsidRPr="00E16CEE">
        <w:rPr>
          <w:rFonts w:cstheme="minorHAnsi"/>
        </w:rPr>
        <w:t xml:space="preserve"> Daldianus Artemidorus, Oneirocritica: Robert j. White (ed. and trans.), </w:t>
      </w:r>
      <w:r w:rsidRPr="00E16CEE">
        <w:rPr>
          <w:rFonts w:cstheme="minorHAnsi"/>
          <w:shd w:val="clear" w:color="auto" w:fill="FFFFFF"/>
        </w:rPr>
        <w:t>Park Ridge, N.J. : Noyes Press, 1975 (p. 164)</w:t>
      </w:r>
    </w:p>
  </w:footnote>
  <w:footnote w:id="21">
    <w:p w14:paraId="65F5265D" w14:textId="77777777" w:rsidR="00015517" w:rsidRPr="00E16CEE" w:rsidRDefault="00015517" w:rsidP="00015517">
      <w:pPr>
        <w:pStyle w:val="FootnoteText"/>
        <w:rPr>
          <w:rFonts w:cstheme="minorHAnsi"/>
        </w:rPr>
      </w:pPr>
      <w:r w:rsidRPr="00E16CEE">
        <w:rPr>
          <w:rStyle w:val="FootnoteReference"/>
          <w:rFonts w:cstheme="minorHAnsi"/>
        </w:rPr>
        <w:footnoteRef/>
      </w:r>
      <w:r w:rsidRPr="00E16CEE">
        <w:rPr>
          <w:rFonts w:cstheme="minorHAnsi"/>
        </w:rPr>
        <w:t xml:space="preserve"> </w:t>
      </w:r>
      <w:r w:rsidRPr="00E16CEE">
        <w:rPr>
          <w:rFonts w:cstheme="minorHAnsi"/>
          <w:shd w:val="clear" w:color="auto" w:fill="FFFFFF"/>
        </w:rPr>
        <w:t>David H. Sick. 2013. </w:t>
      </w:r>
      <w:r w:rsidRPr="00E16CEE">
        <w:rPr>
          <w:rFonts w:cstheme="minorHAnsi"/>
          <w:i/>
          <w:iCs/>
          <w:shd w:val="clear" w:color="auto" w:fill="FFFFFF"/>
        </w:rPr>
        <w:t>Oedipal Complexes: Freud and Artemidorus</w:t>
      </w:r>
      <w:r w:rsidRPr="00E16CEE">
        <w:rPr>
          <w:rFonts w:cstheme="minorHAnsi"/>
          <w:shd w:val="clear" w:color="auto" w:fill="FFFFFF"/>
        </w:rPr>
        <w:t> 96 (4) (Soundings: An Interdisciplinary Journal)</w:t>
      </w:r>
    </w:p>
  </w:footnote>
  <w:footnote w:id="22">
    <w:p w14:paraId="08CDB8D2" w14:textId="77777777" w:rsidR="00015517" w:rsidRDefault="00015517" w:rsidP="00015517">
      <w:pPr>
        <w:pStyle w:val="FootnoteText"/>
      </w:pPr>
      <w:r w:rsidRPr="00E16CEE">
        <w:rPr>
          <w:rStyle w:val="FootnoteReference"/>
          <w:rFonts w:cstheme="minorHAnsi"/>
        </w:rPr>
        <w:footnoteRef/>
      </w:r>
      <w:r w:rsidRPr="00E16CEE">
        <w:rPr>
          <w:rFonts w:cstheme="minorHAnsi"/>
        </w:rPr>
        <w:t xml:space="preserve"> Daldianus Artemidorus, Oneirocritica: Robert j. White (ed. and trans.), </w:t>
      </w:r>
      <w:r w:rsidRPr="00E16CEE">
        <w:rPr>
          <w:rFonts w:cstheme="minorHAnsi"/>
          <w:shd w:val="clear" w:color="auto" w:fill="FFFFFF"/>
        </w:rPr>
        <w:t xml:space="preserve">Park Ridge, N.J. : Noyes Press, 1975 (p. 97). </w:t>
      </w:r>
    </w:p>
  </w:footnote>
  <w:footnote w:id="23">
    <w:p w14:paraId="3F84A78B" w14:textId="77777777" w:rsidR="00015517" w:rsidRPr="00CD24AC" w:rsidRDefault="00015517" w:rsidP="00015517">
      <w:pPr>
        <w:pStyle w:val="FootnoteText"/>
        <w:rPr>
          <w:rFonts w:cstheme="minorHAnsi"/>
        </w:rPr>
      </w:pPr>
      <w:r w:rsidRPr="00CD24AC">
        <w:rPr>
          <w:rStyle w:val="FootnoteReference"/>
          <w:rFonts w:cstheme="minorHAnsi"/>
        </w:rPr>
        <w:footnoteRef/>
      </w:r>
      <w:r w:rsidRPr="00CD24AC">
        <w:rPr>
          <w:rFonts w:cstheme="minorHAnsi"/>
        </w:rPr>
        <w:t xml:space="preserve"> </w:t>
      </w:r>
      <w:r w:rsidRPr="00CD24AC">
        <w:rPr>
          <w:rFonts w:cstheme="minorHAnsi"/>
          <w:shd w:val="clear" w:color="auto" w:fill="FFFFFF"/>
        </w:rPr>
        <w:t>Gerhard Klösch and Ulrich Kraft. 2005. “Sweet Dreams Are Made of This,” </w:t>
      </w:r>
      <w:r w:rsidRPr="00CD24AC">
        <w:rPr>
          <w:rFonts w:cstheme="minorHAnsi"/>
          <w:i/>
          <w:iCs/>
          <w:shd w:val="clear" w:color="auto" w:fill="FFFFFF"/>
        </w:rPr>
        <w:t>Scientific American</w:t>
      </w:r>
      <w:r w:rsidRPr="00CD24AC">
        <w:rPr>
          <w:rFonts w:cstheme="minorHAnsi"/>
          <w:shd w:val="clear" w:color="auto" w:fill="FFFFFF"/>
        </w:rPr>
        <w:t> &lt;https://www.scientificamerican.com/article/sweet-dreams-are-made-of/&gt; [accessed 22 March 2023]</w:t>
      </w:r>
    </w:p>
  </w:footnote>
  <w:footnote w:id="24">
    <w:p w14:paraId="5F1C4C5F" w14:textId="77777777" w:rsidR="00015517" w:rsidRPr="00CD24AC" w:rsidRDefault="00015517" w:rsidP="00015517">
      <w:pPr>
        <w:pStyle w:val="FootnoteText"/>
        <w:rPr>
          <w:rFonts w:cstheme="minorHAnsi"/>
        </w:rPr>
      </w:pPr>
      <w:r w:rsidRPr="00CD24AC">
        <w:rPr>
          <w:rStyle w:val="FootnoteReference"/>
          <w:rFonts w:cstheme="minorHAnsi"/>
        </w:rPr>
        <w:footnoteRef/>
      </w:r>
      <w:r w:rsidRPr="00CD24AC">
        <w:rPr>
          <w:rFonts w:cstheme="minorHAnsi"/>
        </w:rPr>
        <w:t xml:space="preserve"> </w:t>
      </w:r>
      <w:r w:rsidRPr="00CD24AC">
        <w:rPr>
          <w:rFonts w:cstheme="minorHAnsi"/>
          <w:shd w:val="clear" w:color="auto" w:fill="FBFBFB"/>
        </w:rPr>
        <w:t>David K Osborn, </w:t>
      </w:r>
      <w:r w:rsidRPr="00CD24AC">
        <w:rPr>
          <w:rFonts w:cstheme="minorHAnsi"/>
          <w:i/>
          <w:iCs/>
          <w:shd w:val="clear" w:color="auto" w:fill="FBFBFB"/>
        </w:rPr>
        <w:t>Introduction to medical astrology</w:t>
      </w:r>
      <w:r w:rsidRPr="00CD24AC">
        <w:rPr>
          <w:rFonts w:cstheme="minorHAnsi"/>
          <w:shd w:val="clear" w:color="auto" w:fill="FBFBFB"/>
        </w:rPr>
        <w:t> (2021) &lt;</w:t>
      </w:r>
      <w:r w:rsidRPr="00CD24AC">
        <w:rPr>
          <w:rFonts w:cstheme="minorHAnsi"/>
        </w:rPr>
        <w:t xml:space="preserve"> </w:t>
      </w:r>
      <w:r w:rsidRPr="00CD24AC">
        <w:rPr>
          <w:rFonts w:cstheme="minorHAnsi"/>
          <w:shd w:val="clear" w:color="auto" w:fill="FBFBFB"/>
        </w:rPr>
        <w:t>http://www.greekmedicine.net/medical_astrology/Introduction.html&gt; [14 March 2023].</w:t>
      </w:r>
    </w:p>
  </w:footnote>
  <w:footnote w:id="25">
    <w:p w14:paraId="5BAAC049" w14:textId="77777777" w:rsidR="00015517" w:rsidRPr="00CD24AC" w:rsidRDefault="00015517" w:rsidP="00015517">
      <w:pPr>
        <w:pStyle w:val="FootnoteText"/>
        <w:rPr>
          <w:rFonts w:cstheme="minorHAnsi"/>
        </w:rPr>
      </w:pPr>
      <w:r w:rsidRPr="00CD24AC">
        <w:rPr>
          <w:rStyle w:val="FootnoteReference"/>
          <w:rFonts w:cstheme="minorHAnsi"/>
        </w:rPr>
        <w:footnoteRef/>
      </w:r>
      <w:r w:rsidRPr="00CD24AC">
        <w:rPr>
          <w:rFonts w:cstheme="minorHAnsi"/>
        </w:rPr>
        <w:t xml:space="preserve"> </w:t>
      </w:r>
      <w:r w:rsidRPr="00CD24AC">
        <w:rPr>
          <w:rFonts w:cstheme="minorHAnsi"/>
          <w:shd w:val="clear" w:color="auto" w:fill="FBFBFB"/>
        </w:rPr>
        <w:t>Hayley White, a</w:t>
      </w:r>
      <w:r w:rsidRPr="00CD24AC">
        <w:rPr>
          <w:rFonts w:cstheme="minorHAnsi"/>
          <w:i/>
          <w:iCs/>
          <w:shd w:val="clear" w:color="auto" w:fill="FBFBFB"/>
        </w:rPr>
        <w:t>ncient astrological medicine - the magic and the man</w:t>
      </w:r>
      <w:r w:rsidRPr="00CD24AC">
        <w:rPr>
          <w:rFonts w:cstheme="minorHAnsi"/>
          <w:shd w:val="clear" w:color="auto" w:fill="FBFBFB"/>
        </w:rPr>
        <w:t> (2021) &lt;https://www.biograview.com/portfolio_page/ancient-astrological-medicine-the-magic-and-the-man/&gt; [accessed 14 April 2023].</w:t>
      </w:r>
    </w:p>
  </w:footnote>
  <w:footnote w:id="26">
    <w:p w14:paraId="409FA050" w14:textId="7FB10E9E" w:rsidR="00015517" w:rsidRDefault="00015517" w:rsidP="00015517">
      <w:pPr>
        <w:pStyle w:val="FootnoteText"/>
      </w:pPr>
      <w:r w:rsidRPr="00CD24AC">
        <w:rPr>
          <w:rStyle w:val="FootnoteReference"/>
          <w:rFonts w:cstheme="minorHAnsi"/>
        </w:rPr>
        <w:footnoteRef/>
      </w:r>
      <w:r w:rsidRPr="00CD24AC">
        <w:rPr>
          <w:rFonts w:cstheme="minorHAnsi"/>
        </w:rPr>
        <w:t xml:space="preserve"> </w:t>
      </w:r>
      <w:r w:rsidR="00CD24AC" w:rsidRPr="00CD24AC">
        <w:rPr>
          <w:rFonts w:cstheme="minorHAnsi"/>
        </w:rPr>
        <w:t>Plato</w:t>
      </w:r>
      <w:r w:rsidR="00E16CEE" w:rsidRPr="00CD24AC">
        <w:rPr>
          <w:rFonts w:cstheme="minorHAnsi"/>
        </w:rPr>
        <w:t xml:space="preserve">, </w:t>
      </w:r>
      <w:r w:rsidR="00CD24AC" w:rsidRPr="00CD24AC">
        <w:rPr>
          <w:rFonts w:cstheme="minorHAnsi"/>
        </w:rPr>
        <w:t>Timaeus</w:t>
      </w:r>
      <w:r w:rsidR="00E16CEE" w:rsidRPr="00CD24AC">
        <w:rPr>
          <w:rFonts w:cstheme="minorHAnsi"/>
        </w:rPr>
        <w:t xml:space="preserve">: </w:t>
      </w:r>
      <w:r w:rsidR="00CD24AC" w:rsidRPr="00CD24AC">
        <w:rPr>
          <w:rFonts w:cstheme="minorHAnsi"/>
        </w:rPr>
        <w:t>R.G Bury</w:t>
      </w:r>
      <w:r w:rsidR="00E16CEE" w:rsidRPr="00CD24AC">
        <w:rPr>
          <w:rFonts w:cstheme="minorHAnsi"/>
        </w:rPr>
        <w:t xml:space="preserve"> (ed. And trans.), Loeb Classical Library, Cambridge, MA: Harvard University Press, 192</w:t>
      </w:r>
      <w:r w:rsidR="00CD24AC" w:rsidRPr="00CD24AC">
        <w:rPr>
          <w:rFonts w:cstheme="minorHAnsi"/>
        </w:rPr>
        <w:t>9</w:t>
      </w:r>
      <w:r w:rsidR="00E16CEE" w:rsidRPr="00CD24AC">
        <w:rPr>
          <w:rFonts w:cstheme="minorHAnsi"/>
        </w:rPr>
        <w:t xml:space="preserve"> (p. 1</w:t>
      </w:r>
      <w:r w:rsidR="00CD24AC" w:rsidRPr="00CD24AC">
        <w:rPr>
          <w:rFonts w:cstheme="minorHAnsi"/>
        </w:rPr>
        <w:t>58</w:t>
      </w:r>
      <w:r w:rsidR="00E16CEE" w:rsidRPr="00CD24AC">
        <w:rPr>
          <w:rFonts w:cstheme="minorHAnsi"/>
        </w:rPr>
        <w:t>)</w:t>
      </w:r>
      <w:r w:rsidR="00CD24AC" w:rsidRPr="00CD24AC">
        <w:t xml:space="preserve"> </w:t>
      </w:r>
    </w:p>
  </w:footnote>
  <w:footnote w:id="27">
    <w:p w14:paraId="60876CB2" w14:textId="77777777" w:rsidR="00015517" w:rsidRPr="00497540" w:rsidRDefault="00015517" w:rsidP="00015517">
      <w:pPr>
        <w:pStyle w:val="FootnoteText"/>
        <w:rPr>
          <w:rFonts w:cstheme="minorHAnsi"/>
        </w:rPr>
      </w:pPr>
      <w:r w:rsidRPr="00497540">
        <w:rPr>
          <w:rStyle w:val="FootnoteReference"/>
          <w:rFonts w:cstheme="minorHAnsi"/>
        </w:rPr>
        <w:footnoteRef/>
      </w:r>
      <w:r w:rsidRPr="00497540">
        <w:rPr>
          <w:rFonts w:cstheme="minorHAnsi"/>
        </w:rPr>
        <w:t xml:space="preserve"> </w:t>
      </w:r>
      <w:r w:rsidRPr="00497540">
        <w:rPr>
          <w:rFonts w:cstheme="minorHAnsi"/>
          <w:shd w:val="clear" w:color="auto" w:fill="FBFBFB"/>
        </w:rPr>
        <w:t>Dorian Gieseler Greenbaum, 'Divination and decumbiture: Katarchic astrology and Greek medicine', in </w:t>
      </w:r>
      <w:r w:rsidRPr="00497540">
        <w:rPr>
          <w:rFonts w:cstheme="minorHAnsi"/>
          <w:i/>
          <w:iCs/>
          <w:shd w:val="clear" w:color="auto" w:fill="FBFBFB"/>
        </w:rPr>
        <w:t>Divination and Knowledge in Greco-Roman Antiquity</w:t>
      </w:r>
      <w:r w:rsidRPr="00497540">
        <w:rPr>
          <w:rFonts w:cstheme="minorHAnsi"/>
          <w:shd w:val="clear" w:color="auto" w:fill="FBFBFB"/>
        </w:rPr>
        <w:t>, ed. by Crystal Addey (Oxon/New York: Routledge, (2021), pp. 109-137 (p. 112).</w:t>
      </w:r>
    </w:p>
  </w:footnote>
  <w:footnote w:id="28">
    <w:p w14:paraId="4661D1CA" w14:textId="55B586AB" w:rsidR="00015517" w:rsidRPr="00497540" w:rsidRDefault="00015517" w:rsidP="00015517">
      <w:pPr>
        <w:pStyle w:val="FootnoteText"/>
        <w:rPr>
          <w:rFonts w:cstheme="minorHAnsi"/>
          <w:lang w:val="en-US"/>
        </w:rPr>
      </w:pPr>
      <w:r w:rsidRPr="00497540">
        <w:rPr>
          <w:rStyle w:val="FootnoteReference"/>
          <w:rFonts w:cstheme="minorHAnsi"/>
        </w:rPr>
        <w:footnoteRef/>
      </w:r>
      <w:r w:rsidRPr="00497540">
        <w:rPr>
          <w:rFonts w:cstheme="minorHAnsi"/>
        </w:rPr>
        <w:t xml:space="preserve"> </w:t>
      </w:r>
      <w:r w:rsidR="00CD24AC" w:rsidRPr="00497540">
        <w:rPr>
          <w:rFonts w:cstheme="minorHAnsi"/>
        </w:rPr>
        <w:t xml:space="preserve">Hippocrates of Cos, </w:t>
      </w:r>
      <w:r w:rsidR="00CD24AC" w:rsidRPr="00497540">
        <w:rPr>
          <w:rFonts w:cstheme="minorHAnsi"/>
        </w:rPr>
        <w:t>Regime IV or Dreams</w:t>
      </w:r>
      <w:r w:rsidR="00CD24AC" w:rsidRPr="00497540">
        <w:rPr>
          <w:rFonts w:cstheme="minorHAnsi"/>
        </w:rPr>
        <w:t>: W. H. S. Jones (ed. And trans.), Loeb Classical Library, Cambridge, MA: Harvard University Press, 19</w:t>
      </w:r>
      <w:r w:rsidR="00CD24AC" w:rsidRPr="00497540">
        <w:rPr>
          <w:rFonts w:cstheme="minorHAnsi"/>
        </w:rPr>
        <w:t>31 (p. 427)</w:t>
      </w:r>
    </w:p>
  </w:footnote>
  <w:footnote w:id="29">
    <w:p w14:paraId="31BA0627" w14:textId="70D52ED5" w:rsidR="00015517" w:rsidRPr="00497540" w:rsidRDefault="00015517" w:rsidP="00015517">
      <w:pPr>
        <w:pStyle w:val="FootnoteText"/>
        <w:rPr>
          <w:rFonts w:cstheme="minorHAnsi"/>
          <w:lang w:val="en-US"/>
        </w:rPr>
      </w:pPr>
      <w:r w:rsidRPr="00497540">
        <w:rPr>
          <w:rStyle w:val="FootnoteReference"/>
          <w:rFonts w:cstheme="minorHAnsi"/>
        </w:rPr>
        <w:footnoteRef/>
      </w:r>
      <w:r w:rsidRPr="00497540">
        <w:rPr>
          <w:rFonts w:cstheme="minorHAnsi"/>
        </w:rPr>
        <w:t xml:space="preserve"> </w:t>
      </w:r>
      <w:r w:rsidR="00497540" w:rsidRPr="00497540">
        <w:rPr>
          <w:rFonts w:cstheme="minorHAnsi"/>
          <w:shd w:val="clear" w:color="auto" w:fill="FBFBFB"/>
        </w:rPr>
        <w:t>Elena P, </w:t>
      </w:r>
      <w:r w:rsidR="00497540" w:rsidRPr="00497540">
        <w:rPr>
          <w:rFonts w:cstheme="minorHAnsi"/>
          <w:i/>
          <w:iCs/>
          <w:shd w:val="clear" w:color="auto" w:fill="FBFBFB"/>
        </w:rPr>
        <w:t>The Moon of Myth, Folklore, and Wisdom </w:t>
      </w:r>
      <w:r w:rsidR="00497540" w:rsidRPr="00497540">
        <w:rPr>
          <w:rFonts w:cstheme="minorHAnsi"/>
          <w:shd w:val="clear" w:color="auto" w:fill="FBFBFB"/>
        </w:rPr>
        <w:t>(2018) &lt;</w:t>
      </w:r>
      <w:r w:rsidR="00497540" w:rsidRPr="00497540">
        <w:rPr>
          <w:rFonts w:cstheme="minorHAnsi"/>
        </w:rPr>
        <w:t xml:space="preserve"> </w:t>
      </w:r>
      <w:r w:rsidR="00497540" w:rsidRPr="00497540">
        <w:rPr>
          <w:rFonts w:cstheme="minorHAnsi"/>
          <w:shd w:val="clear" w:color="auto" w:fill="FBFBFB"/>
        </w:rPr>
        <w:t>https://flymetothemoontravel.com/moon-myth-folklore-wisdom/&gt; [accessed 12 April 2023].</w:t>
      </w:r>
    </w:p>
  </w:footnote>
  <w:footnote w:id="30">
    <w:p w14:paraId="488AE2DB" w14:textId="77777777" w:rsidR="00015517" w:rsidRPr="00497540" w:rsidRDefault="00015517" w:rsidP="00015517">
      <w:pPr>
        <w:pStyle w:val="FootnoteText"/>
        <w:rPr>
          <w:rFonts w:cstheme="minorHAnsi"/>
        </w:rPr>
      </w:pPr>
      <w:r w:rsidRPr="00497540">
        <w:rPr>
          <w:rStyle w:val="FootnoteReference"/>
          <w:rFonts w:cstheme="minorHAnsi"/>
        </w:rPr>
        <w:footnoteRef/>
      </w:r>
      <w:r w:rsidRPr="00497540">
        <w:rPr>
          <w:rFonts w:cstheme="minorHAnsi"/>
        </w:rPr>
        <w:t xml:space="preserve"> </w:t>
      </w:r>
      <w:r w:rsidRPr="00497540">
        <w:rPr>
          <w:rFonts w:cstheme="minorHAnsi"/>
          <w:shd w:val="clear" w:color="auto" w:fill="FBFBFB"/>
        </w:rPr>
        <w:t>Dan Moorhouse, </w:t>
      </w:r>
      <w:r w:rsidRPr="00497540">
        <w:rPr>
          <w:rFonts w:cstheme="minorHAnsi"/>
          <w:i/>
          <w:iCs/>
          <w:shd w:val="clear" w:color="auto" w:fill="FBFBFB"/>
        </w:rPr>
        <w:t>The Theory of the Four Humours</w:t>
      </w:r>
      <w:r w:rsidRPr="00497540">
        <w:rPr>
          <w:rFonts w:cstheme="minorHAnsi"/>
          <w:shd w:val="clear" w:color="auto" w:fill="FBFBFB"/>
        </w:rPr>
        <w:t> (2018) &lt;https://schoolshistory.org.uk/topics/medicine-through-time/medicine-in-ancient-greece/theory-of-the-four-humours/&gt; [accessed 21 March 2023].</w:t>
      </w:r>
    </w:p>
  </w:footnote>
  <w:footnote w:id="31">
    <w:p w14:paraId="132DB97D" w14:textId="2897E275" w:rsidR="00015517" w:rsidRDefault="00015517" w:rsidP="00015517">
      <w:pPr>
        <w:pStyle w:val="FootnoteText"/>
      </w:pPr>
      <w:r w:rsidRPr="00497540">
        <w:rPr>
          <w:rStyle w:val="FootnoteReference"/>
          <w:rFonts w:cstheme="minorHAnsi"/>
        </w:rPr>
        <w:footnoteRef/>
      </w:r>
      <w:r w:rsidRPr="00497540">
        <w:rPr>
          <w:rFonts w:cstheme="minorHAnsi"/>
        </w:rPr>
        <w:t xml:space="preserve"> </w:t>
      </w:r>
      <w:r w:rsidR="00CD24AC" w:rsidRPr="00497540">
        <w:rPr>
          <w:rFonts w:cstheme="minorHAnsi"/>
        </w:rPr>
        <w:t xml:space="preserve">Hippocrates of Cos, Nature of Man: W. H. S. Jones (ed. And trans.), Loeb Classical Library, Cambridge, MA: Harvard University Press, 1923 </w:t>
      </w:r>
    </w:p>
  </w:footnote>
  <w:footnote w:id="32">
    <w:p w14:paraId="3E2AAB14" w14:textId="77777777" w:rsidR="00497540" w:rsidRPr="00497540" w:rsidRDefault="00497540" w:rsidP="00497540">
      <w:pPr>
        <w:pStyle w:val="FootnoteText"/>
      </w:pPr>
      <w:r w:rsidRPr="00497540">
        <w:rPr>
          <w:rStyle w:val="FootnoteReference"/>
        </w:rPr>
        <w:footnoteRef/>
      </w:r>
      <w:r w:rsidRPr="00497540">
        <w:t xml:space="preserve"> </w:t>
      </w:r>
      <w:r w:rsidRPr="00497540">
        <w:rPr>
          <w:rFonts w:cstheme="minorHAnsi"/>
          <w:shd w:val="clear" w:color="auto" w:fill="FBFBFB"/>
        </w:rPr>
        <w:t>Maithe A.A. Hulskamp, 'The Value of Dream Diagnosis in the Medical Praxis of the Hippocratics and Galens', in </w:t>
      </w:r>
      <w:r w:rsidRPr="00497540">
        <w:rPr>
          <w:rFonts w:cstheme="minorHAnsi"/>
          <w:i/>
          <w:iCs/>
          <w:shd w:val="clear" w:color="auto" w:fill="FBFBFB"/>
        </w:rPr>
        <w:t>Dreams,. Healing and Medicine in Greece</w:t>
      </w:r>
      <w:r w:rsidRPr="00497540">
        <w:rPr>
          <w:rFonts w:cstheme="minorHAnsi"/>
          <w:shd w:val="clear" w:color="auto" w:fill="FBFBFB"/>
        </w:rPr>
        <w:t>, ed. by Steven Oberhelman (London: Ashgate Publishing Limited, 2013), https://www.google.co.uk/books/edition/Dreams_Healing_and_Medicine_in_Greece/Fte5t7OuYg4C?hl=en&amp;gbpv=1 (accessed 14 April 2023)</w:t>
      </w:r>
    </w:p>
  </w:footnote>
  <w:footnote w:id="33">
    <w:p w14:paraId="05F20226" w14:textId="77777777" w:rsidR="00497540" w:rsidRPr="00497540" w:rsidRDefault="00497540" w:rsidP="00497540">
      <w:pPr>
        <w:pStyle w:val="FootnoteText"/>
      </w:pPr>
      <w:r w:rsidRPr="00497540">
        <w:rPr>
          <w:rStyle w:val="FootnoteReference"/>
        </w:rPr>
        <w:footnoteRef/>
      </w:r>
      <w:r w:rsidRPr="00497540">
        <w:t xml:space="preserve"> Gil Renberg, Where Dreams May Come, Edition (Leiden: Brill, 2017), p. 119.</w:t>
      </w:r>
    </w:p>
  </w:footnote>
  <w:footnote w:id="34">
    <w:p w14:paraId="30492427" w14:textId="77777777" w:rsidR="00497540" w:rsidRDefault="00497540" w:rsidP="00497540">
      <w:pPr>
        <w:pStyle w:val="FootnoteText"/>
      </w:pPr>
      <w:r w:rsidRPr="00497540">
        <w:rPr>
          <w:rStyle w:val="FootnoteReference"/>
        </w:rPr>
        <w:footnoteRef/>
      </w:r>
      <w:r w:rsidRPr="00497540">
        <w:t xml:space="preserve"> Mark P.O Morford and Robert J. Lenardon, Classic Mythology, (New York: Oxford University Press, 1999), p. 578.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50B29" w14:textId="6D1D9504" w:rsidR="00492EB9" w:rsidRDefault="00492EB9" w:rsidP="00492EB9">
    <w:pPr>
      <w:pStyle w:val="Header"/>
    </w:pPr>
    <w:r>
      <w:t xml:space="preserve">Sophie Amos 2210733                                                                                                                                1 of </w:t>
    </w:r>
    <w:r w:rsidR="00811834">
      <w:t>12</w:t>
    </w:r>
  </w:p>
  <w:p w14:paraId="10C9FB57" w14:textId="77777777" w:rsidR="00492EB9" w:rsidRDefault="00492E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D5DBE" w14:textId="6C4270B4" w:rsidR="00492EB9" w:rsidRDefault="00492EB9" w:rsidP="00492EB9">
    <w:pPr>
      <w:pStyle w:val="Header"/>
    </w:pPr>
    <w:r>
      <w:t xml:space="preserve">Sophie Amos 2210733                                                                                                                                </w:t>
    </w:r>
    <w:r>
      <w:t>2</w:t>
    </w:r>
    <w:r>
      <w:t xml:space="preserve"> of </w:t>
    </w:r>
    <w:r w:rsidR="00811834">
      <w:t>12</w:t>
    </w:r>
  </w:p>
  <w:p w14:paraId="0CC2113A" w14:textId="77777777" w:rsidR="00492EB9" w:rsidRDefault="00492E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A22B3" w14:textId="012F8BE6" w:rsidR="00015517" w:rsidRDefault="00015517" w:rsidP="00492EB9">
    <w:pPr>
      <w:pStyle w:val="Header"/>
    </w:pPr>
    <w:r>
      <w:t xml:space="preserve">Sophie Amos 2210733                                                                                                                                </w:t>
    </w:r>
    <w:r>
      <w:t xml:space="preserve">3 </w:t>
    </w:r>
    <w:r>
      <w:t xml:space="preserve">of </w:t>
    </w:r>
    <w:r w:rsidR="00811834">
      <w:t>12</w:t>
    </w:r>
  </w:p>
  <w:p w14:paraId="0DA213C2" w14:textId="77777777" w:rsidR="00015517" w:rsidRDefault="0001551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49FF3" w14:textId="1A8EBC5F" w:rsidR="00015517" w:rsidRDefault="00015517" w:rsidP="00492EB9">
    <w:pPr>
      <w:pStyle w:val="Header"/>
    </w:pPr>
    <w:r>
      <w:t xml:space="preserve">Sophie Amos 2210733                                                                                                                                </w:t>
    </w:r>
    <w:r>
      <w:t>4</w:t>
    </w:r>
    <w:r>
      <w:t xml:space="preserve"> of </w:t>
    </w:r>
    <w:r w:rsidR="00811834">
      <w:t>12</w:t>
    </w:r>
  </w:p>
  <w:p w14:paraId="186916C7" w14:textId="77777777" w:rsidR="00015517" w:rsidRDefault="0001551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12D2C" w14:textId="400474E5" w:rsidR="00015517" w:rsidRDefault="00015517" w:rsidP="00492EB9">
    <w:pPr>
      <w:pStyle w:val="Header"/>
    </w:pPr>
    <w:r>
      <w:t xml:space="preserve">Sophie Amos 2210733                                                                                                                                </w:t>
    </w:r>
    <w:r>
      <w:t>5</w:t>
    </w:r>
    <w:r>
      <w:t xml:space="preserve"> of </w:t>
    </w:r>
    <w:r w:rsidR="00811834">
      <w:t>12</w:t>
    </w:r>
  </w:p>
  <w:p w14:paraId="213EA1EA" w14:textId="77777777" w:rsidR="00015517" w:rsidRDefault="0001551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14798" w14:textId="2FC416E9" w:rsidR="00015517" w:rsidRDefault="00015517" w:rsidP="00492EB9">
    <w:pPr>
      <w:pStyle w:val="Header"/>
    </w:pPr>
    <w:r>
      <w:t xml:space="preserve">Sophie Amos 2210733                                                                                                                                </w:t>
    </w:r>
    <w:r>
      <w:t>6</w:t>
    </w:r>
    <w:r>
      <w:t xml:space="preserve"> of </w:t>
    </w:r>
    <w:r w:rsidR="00811834">
      <w:t>12</w:t>
    </w:r>
  </w:p>
  <w:p w14:paraId="3254532F" w14:textId="77777777" w:rsidR="00015517" w:rsidRDefault="0001551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D742A" w14:textId="40FEFCCB" w:rsidR="00015517" w:rsidRDefault="00015517" w:rsidP="00492EB9">
    <w:pPr>
      <w:pStyle w:val="Header"/>
    </w:pPr>
    <w:r>
      <w:t xml:space="preserve">Sophie Amos 2210733                                                                                                                                </w:t>
    </w:r>
    <w:r w:rsidR="00497540">
      <w:t>7</w:t>
    </w:r>
    <w:r>
      <w:t xml:space="preserve"> of </w:t>
    </w:r>
    <w:r w:rsidR="00811834">
      <w:t>12</w:t>
    </w:r>
  </w:p>
  <w:p w14:paraId="264E6B91" w14:textId="77777777" w:rsidR="00015517" w:rsidRDefault="0001551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CB66D" w14:textId="70619A09" w:rsidR="00497540" w:rsidRDefault="00497540" w:rsidP="00492EB9">
    <w:pPr>
      <w:pStyle w:val="Header"/>
    </w:pPr>
    <w:r>
      <w:t xml:space="preserve">Sophie Amos 2210733                                                                                                                                8 of </w:t>
    </w:r>
    <w:r w:rsidR="00811834">
      <w:t>12</w:t>
    </w:r>
  </w:p>
  <w:p w14:paraId="79EF274C" w14:textId="77777777" w:rsidR="00497540" w:rsidRDefault="0049754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9F18A" w14:textId="67037D69" w:rsidR="00497540" w:rsidRDefault="00497540" w:rsidP="00492EB9">
    <w:pPr>
      <w:pStyle w:val="Header"/>
    </w:pPr>
    <w:r>
      <w:t xml:space="preserve">Sophie Amos 2210733                                                                                                                                </w:t>
    </w:r>
    <w:r>
      <w:t>9</w:t>
    </w:r>
    <w:r>
      <w:t xml:space="preserve"> of </w:t>
    </w:r>
    <w:r w:rsidR="00811834">
      <w:t>12</w:t>
    </w:r>
  </w:p>
  <w:p w14:paraId="2B4416C6" w14:textId="77777777" w:rsidR="00497540" w:rsidRDefault="0049754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D42FB" w14:textId="1A1D241F" w:rsidR="00657B73" w:rsidRDefault="00657B73" w:rsidP="00492EB9">
    <w:pPr>
      <w:pStyle w:val="Header"/>
    </w:pPr>
    <w:r>
      <w:t xml:space="preserve">Sophie Amos 2210733                                                                                                                              </w:t>
    </w:r>
    <w:r>
      <w:t>10</w:t>
    </w:r>
    <w:r>
      <w:t xml:space="preserve"> of </w:t>
    </w:r>
    <w:r w:rsidR="00811834">
      <w:t>12</w:t>
    </w:r>
  </w:p>
  <w:p w14:paraId="499F61E3" w14:textId="77777777" w:rsidR="00657B73" w:rsidRDefault="00657B7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B4517" w14:textId="1E9F2722" w:rsidR="00811834" w:rsidRDefault="00811834" w:rsidP="00492EB9">
    <w:pPr>
      <w:pStyle w:val="Header"/>
    </w:pPr>
    <w:r>
      <w:t xml:space="preserve">Sophie Amos 2210733                                                                                                                              </w:t>
    </w:r>
    <w:r>
      <w:t>11</w:t>
    </w:r>
    <w:r>
      <w:t xml:space="preserve"> of 12</w:t>
    </w:r>
  </w:p>
  <w:p w14:paraId="5FD64CEF" w14:textId="77777777" w:rsidR="00811834" w:rsidRDefault="0081183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97B66" w14:textId="4060CAB4" w:rsidR="00811834" w:rsidRDefault="00811834">
    <w:pPr>
      <w:pStyle w:val="Header"/>
    </w:pPr>
    <w:r>
      <w:t xml:space="preserve">Sophie Amos 2210733                                                                                                                              </w:t>
    </w:r>
    <w:r>
      <w:t>12</w:t>
    </w:r>
    <w:r>
      <w:t xml:space="preserve"> of </w:t>
    </w:r>
    <w:r>
      <w:t>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CE5"/>
    <w:rsid w:val="00015517"/>
    <w:rsid w:val="000F6883"/>
    <w:rsid w:val="001F6527"/>
    <w:rsid w:val="0032001A"/>
    <w:rsid w:val="00492EB9"/>
    <w:rsid w:val="00497540"/>
    <w:rsid w:val="00564B80"/>
    <w:rsid w:val="00657B73"/>
    <w:rsid w:val="006D15D7"/>
    <w:rsid w:val="00744599"/>
    <w:rsid w:val="00811834"/>
    <w:rsid w:val="00920F4B"/>
    <w:rsid w:val="00C1273C"/>
    <w:rsid w:val="00CB5CE5"/>
    <w:rsid w:val="00CD24AC"/>
    <w:rsid w:val="00CE7C1A"/>
    <w:rsid w:val="00D90B27"/>
    <w:rsid w:val="00E16CEE"/>
    <w:rsid w:val="00EC49EE"/>
    <w:rsid w:val="00F03A55"/>
    <w:rsid w:val="00FA6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85F7E"/>
  <w15:chartTrackingRefBased/>
  <w15:docId w15:val="{3E19D605-A28E-4687-BF80-068DB8286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CE5"/>
  </w:style>
  <w:style w:type="paragraph" w:styleId="Heading3">
    <w:name w:val="heading 3"/>
    <w:basedOn w:val="Normal"/>
    <w:link w:val="Heading3Char"/>
    <w:qFormat/>
    <w:rsid w:val="00CB5CE5"/>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B5CE5"/>
    <w:rPr>
      <w:rFonts w:ascii="Tahoma" w:eastAsia="SimSun" w:hAnsi="Tahoma" w:cs="Tahoma"/>
      <w:b/>
      <w:bCs/>
      <w:sz w:val="20"/>
      <w:szCs w:val="20"/>
      <w:lang w:eastAsia="zh-CN"/>
    </w:rPr>
  </w:style>
  <w:style w:type="paragraph" w:styleId="NormalWeb">
    <w:name w:val="Normal (Web)"/>
    <w:basedOn w:val="Normal"/>
    <w:uiPriority w:val="99"/>
    <w:rsid w:val="00CB5CE5"/>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CB5C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CE5"/>
  </w:style>
  <w:style w:type="paragraph" w:styleId="Footer">
    <w:name w:val="footer"/>
    <w:basedOn w:val="Normal"/>
    <w:link w:val="FooterChar"/>
    <w:uiPriority w:val="99"/>
    <w:unhideWhenUsed/>
    <w:rsid w:val="00CB5C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CE5"/>
  </w:style>
  <w:style w:type="paragraph" w:styleId="FootnoteText">
    <w:name w:val="footnote text"/>
    <w:basedOn w:val="Normal"/>
    <w:link w:val="FootnoteTextChar"/>
    <w:uiPriority w:val="99"/>
    <w:unhideWhenUsed/>
    <w:rsid w:val="00CB5CE5"/>
    <w:pPr>
      <w:spacing w:after="0" w:line="240" w:lineRule="auto"/>
    </w:pPr>
    <w:rPr>
      <w:sz w:val="20"/>
      <w:szCs w:val="20"/>
    </w:rPr>
  </w:style>
  <w:style w:type="character" w:customStyle="1" w:styleId="FootnoteTextChar">
    <w:name w:val="Footnote Text Char"/>
    <w:basedOn w:val="DefaultParagraphFont"/>
    <w:link w:val="FootnoteText"/>
    <w:uiPriority w:val="99"/>
    <w:rsid w:val="00CB5CE5"/>
    <w:rPr>
      <w:sz w:val="20"/>
      <w:szCs w:val="20"/>
    </w:rPr>
  </w:style>
  <w:style w:type="character" w:styleId="FootnoteReference">
    <w:name w:val="footnote reference"/>
    <w:basedOn w:val="DefaultParagraphFont"/>
    <w:uiPriority w:val="99"/>
    <w:semiHidden/>
    <w:unhideWhenUsed/>
    <w:rsid w:val="00CB5CE5"/>
    <w:rPr>
      <w:vertAlign w:val="superscript"/>
    </w:rPr>
  </w:style>
  <w:style w:type="character" w:styleId="Emphasis">
    <w:name w:val="Emphasis"/>
    <w:basedOn w:val="DefaultParagraphFont"/>
    <w:uiPriority w:val="20"/>
    <w:qFormat/>
    <w:rsid w:val="00CB5CE5"/>
    <w:rPr>
      <w:i/>
      <w:iCs/>
    </w:rPr>
  </w:style>
  <w:style w:type="character" w:styleId="Hyperlink">
    <w:name w:val="Hyperlink"/>
    <w:basedOn w:val="DefaultParagraphFont"/>
    <w:uiPriority w:val="99"/>
    <w:unhideWhenUsed/>
    <w:rsid w:val="00CE7C1A"/>
    <w:rPr>
      <w:color w:val="0000FF"/>
      <w:u w:val="single"/>
    </w:rPr>
  </w:style>
  <w:style w:type="character" w:styleId="FollowedHyperlink">
    <w:name w:val="FollowedHyperlink"/>
    <w:basedOn w:val="DefaultParagraphFont"/>
    <w:uiPriority w:val="99"/>
    <w:semiHidden/>
    <w:unhideWhenUsed/>
    <w:rsid w:val="00E16C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12.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76A35-EDD4-4025-836B-AA201D456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16</Pages>
  <Words>4639</Words>
  <Characters>26448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Sophie Amos</cp:lastModifiedBy>
  <cp:revision>7</cp:revision>
  <dcterms:created xsi:type="dcterms:W3CDTF">2023-01-28T19:03:00Z</dcterms:created>
  <dcterms:modified xsi:type="dcterms:W3CDTF">2023-04-23T21:54:00Z</dcterms:modified>
</cp:coreProperties>
</file>