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FA75F" w14:textId="1CD7E141" w:rsidR="00D532CA" w:rsidRDefault="00D532CA" w:rsidP="00D532CA">
      <w:pPr>
        <w:spacing w:line="360" w:lineRule="auto"/>
        <w:rPr>
          <w:rFonts w:asciiTheme="minorBidi" w:hAnsiTheme="minorBidi"/>
          <w:sz w:val="22"/>
        </w:rPr>
      </w:pPr>
      <w:r>
        <w:rPr>
          <w:noProof/>
        </w:rPr>
        <w:drawing>
          <wp:anchor distT="0" distB="0" distL="114300" distR="114300" simplePos="0" relativeHeight="251663360" behindDoc="0" locked="0" layoutInCell="1" allowOverlap="1" wp14:anchorId="041166C1" wp14:editId="61C1ABE2">
            <wp:simplePos x="0" y="0"/>
            <wp:positionH relativeFrom="column">
              <wp:posOffset>0</wp:posOffset>
            </wp:positionH>
            <wp:positionV relativeFrom="paragraph">
              <wp:posOffset>292100</wp:posOffset>
            </wp:positionV>
            <wp:extent cx="1809750" cy="723900"/>
            <wp:effectExtent l="0" t="0" r="0" b="0"/>
            <wp:wrapSquare wrapText="bothSides"/>
            <wp:docPr id="456581555" name="Picture 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49E4B643" w14:textId="77777777" w:rsidR="00D532CA" w:rsidRDefault="00D532CA" w:rsidP="00D532CA">
      <w:pPr>
        <w:spacing w:line="360" w:lineRule="auto"/>
        <w:rPr>
          <w:rFonts w:asciiTheme="minorBidi" w:hAnsiTheme="minorBidi"/>
          <w:sz w:val="22"/>
        </w:rPr>
      </w:pPr>
    </w:p>
    <w:p w14:paraId="6630FE81" w14:textId="77777777" w:rsidR="00D532CA" w:rsidRDefault="00D532CA" w:rsidP="00D532CA">
      <w:pPr>
        <w:spacing w:line="360" w:lineRule="auto"/>
        <w:rPr>
          <w:rFonts w:asciiTheme="minorBidi" w:hAnsiTheme="minorBidi"/>
          <w:sz w:val="22"/>
        </w:rPr>
      </w:pPr>
    </w:p>
    <w:p w14:paraId="00A096B9" w14:textId="77777777" w:rsidR="00D532CA" w:rsidRDefault="00D532CA" w:rsidP="00D532CA">
      <w:pPr>
        <w:spacing w:line="360" w:lineRule="auto"/>
        <w:rPr>
          <w:rFonts w:asciiTheme="minorBidi" w:hAnsiTheme="minorBidi"/>
          <w:sz w:val="22"/>
        </w:rPr>
      </w:pPr>
    </w:p>
    <w:p w14:paraId="2BC2F45A" w14:textId="77777777" w:rsidR="00D532CA" w:rsidRDefault="00D532CA" w:rsidP="00D532CA">
      <w:pPr>
        <w:tabs>
          <w:tab w:val="left" w:pos="6540"/>
        </w:tabs>
        <w:spacing w:line="360" w:lineRule="auto"/>
        <w:rPr>
          <w:rFonts w:asciiTheme="minorBidi" w:hAnsiTheme="minorBidi"/>
          <w:sz w:val="22"/>
        </w:rPr>
      </w:pPr>
    </w:p>
    <w:p w14:paraId="7124DC90" w14:textId="75AF6A63" w:rsidR="00D532CA" w:rsidRPr="00D532CA" w:rsidRDefault="00D532CA" w:rsidP="00D532CA">
      <w:pPr>
        <w:tabs>
          <w:tab w:val="left" w:pos="6540"/>
        </w:tabs>
        <w:spacing w:line="360" w:lineRule="auto"/>
        <w:rPr>
          <w:rFonts w:ascii="Arial" w:hAnsi="Arial" w:cs="Arial"/>
          <w:sz w:val="28"/>
          <w:szCs w:val="28"/>
          <w:lang w:val="nl-NL"/>
        </w:rPr>
      </w:pPr>
      <w:r>
        <w:rPr>
          <w:rFonts w:ascii="Arial" w:hAnsi="Arial" w:cs="Arial"/>
          <w:b/>
          <w:bCs/>
          <w:sz w:val="28"/>
          <w:szCs w:val="28"/>
          <w:lang w:val="nl-NL"/>
        </w:rPr>
        <w:t>Module name</w:t>
      </w:r>
      <w:r>
        <w:rPr>
          <w:rFonts w:ascii="Arial" w:hAnsi="Arial" w:cs="Arial"/>
          <w:sz w:val="28"/>
          <w:szCs w:val="28"/>
          <w:lang w:val="nl-NL"/>
        </w:rPr>
        <w:t xml:space="preserve">: </w:t>
      </w:r>
      <w:r w:rsidRPr="00D532CA">
        <w:rPr>
          <w:rFonts w:ascii="Arial" w:hAnsi="Arial" w:cs="Arial"/>
        </w:rPr>
        <w:t>Introduction to Public Health</w:t>
      </w:r>
    </w:p>
    <w:p w14:paraId="45BF2F5C" w14:textId="1AFB24C9" w:rsidR="00D532CA" w:rsidRPr="00D532CA" w:rsidRDefault="00D532CA" w:rsidP="00D532CA">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Pr="00D532CA">
        <w:t xml:space="preserve"> </w:t>
      </w:r>
      <w:r w:rsidRPr="00D532CA">
        <w:rPr>
          <w:rFonts w:ascii="Arial" w:hAnsi="Arial" w:cs="Arial"/>
        </w:rPr>
        <w:t>LCHS 4008</w:t>
      </w:r>
    </w:p>
    <w:p w14:paraId="5288C552" w14:textId="3967F1F0" w:rsidR="00D532CA" w:rsidRDefault="00D532CA" w:rsidP="00D532CA">
      <w:pPr>
        <w:tabs>
          <w:tab w:val="left" w:pos="6540"/>
        </w:tabs>
        <w:spacing w:line="360" w:lineRule="auto"/>
        <w:rPr>
          <w:rFonts w:ascii="Arial" w:hAnsi="Arial" w:cs="Arial"/>
          <w:sz w:val="28"/>
          <w:szCs w:val="28"/>
          <w:lang w:val="nl-NL"/>
        </w:rPr>
      </w:pPr>
      <w:r>
        <w:rPr>
          <w:rFonts w:ascii="Arial" w:hAnsi="Arial" w:cs="Arial"/>
          <w:b/>
          <w:bCs/>
          <w:sz w:val="28"/>
          <w:szCs w:val="28"/>
          <w:lang w:val="nl-NL"/>
        </w:rPr>
        <w:t>Student name</w:t>
      </w:r>
      <w:r>
        <w:rPr>
          <w:rFonts w:ascii="Arial" w:hAnsi="Arial" w:cs="Arial"/>
          <w:sz w:val="28"/>
          <w:szCs w:val="28"/>
          <w:lang w:val="nl-NL"/>
        </w:rPr>
        <w:t xml:space="preserve">: </w:t>
      </w:r>
      <w:r w:rsidRPr="00D532CA">
        <w:rPr>
          <w:rFonts w:ascii="Arial" w:hAnsi="Arial" w:cs="Arial"/>
          <w:lang w:val="nl-NL"/>
        </w:rPr>
        <w:t>Snejana Radu</w:t>
      </w:r>
    </w:p>
    <w:p w14:paraId="72014280" w14:textId="2FBEF57B" w:rsidR="00D532CA" w:rsidRDefault="00D532CA" w:rsidP="00D532CA">
      <w:pPr>
        <w:tabs>
          <w:tab w:val="left" w:pos="6540"/>
        </w:tabs>
        <w:spacing w:line="360" w:lineRule="auto"/>
        <w:rPr>
          <w:rFonts w:ascii="Arial" w:hAnsi="Arial" w:cs="Arial"/>
          <w:sz w:val="28"/>
          <w:szCs w:val="28"/>
          <w:lang w:val="nl-NL"/>
        </w:rPr>
      </w:pPr>
      <w:r>
        <w:rPr>
          <w:rFonts w:ascii="Arial" w:hAnsi="Arial" w:cs="Arial"/>
          <w:b/>
          <w:bCs/>
          <w:sz w:val="28"/>
          <w:szCs w:val="28"/>
          <w:lang w:val="nl-NL"/>
        </w:rPr>
        <w:t>Student ID</w:t>
      </w:r>
      <w:r>
        <w:rPr>
          <w:rFonts w:ascii="Arial" w:hAnsi="Arial" w:cs="Arial"/>
          <w:sz w:val="28"/>
          <w:szCs w:val="28"/>
          <w:lang w:val="nl-NL"/>
        </w:rPr>
        <w:t>:</w:t>
      </w:r>
      <w:r w:rsidRPr="00D532CA">
        <w:rPr>
          <w:rFonts w:ascii="Arial" w:hAnsi="Arial" w:cs="Arial"/>
          <w:sz w:val="22"/>
          <w:szCs w:val="22"/>
          <w:lang w:val="nl-NL"/>
        </w:rPr>
        <w:t xml:space="preserve"> 2512090</w:t>
      </w:r>
    </w:p>
    <w:p w14:paraId="35611BAA" w14:textId="5588690F" w:rsidR="00D532CA" w:rsidRDefault="00D532CA" w:rsidP="00D532CA">
      <w:pPr>
        <w:tabs>
          <w:tab w:val="left" w:pos="6540"/>
        </w:tabs>
        <w:spacing w:line="360" w:lineRule="auto"/>
        <w:rPr>
          <w:rFonts w:ascii="Arial" w:hAnsi="Arial" w:cs="Arial"/>
          <w:sz w:val="28"/>
          <w:szCs w:val="28"/>
        </w:rPr>
      </w:pPr>
      <w:r>
        <w:rPr>
          <w:rFonts w:ascii="Arial" w:hAnsi="Arial" w:cs="Arial"/>
          <w:b/>
          <w:bCs/>
          <w:sz w:val="28"/>
          <w:szCs w:val="28"/>
        </w:rPr>
        <w:t>Lecturer’s name</w:t>
      </w:r>
      <w:r w:rsidRPr="00D532CA">
        <w:rPr>
          <w:rFonts w:ascii="Arial" w:hAnsi="Arial" w:cs="Arial"/>
        </w:rPr>
        <w:t>:</w:t>
      </w:r>
      <w:r w:rsidR="004E0C14">
        <w:rPr>
          <w:rFonts w:ascii="Arial" w:hAnsi="Arial" w:cs="Arial"/>
        </w:rPr>
        <w:t xml:space="preserve"> Dr</w:t>
      </w:r>
      <w:r w:rsidRPr="00D532CA">
        <w:rPr>
          <w:rFonts w:ascii="Arial" w:hAnsi="Arial" w:cs="Arial"/>
        </w:rPr>
        <w:t xml:space="preserve"> </w:t>
      </w:r>
      <w:r w:rsidR="004E0C14">
        <w:rPr>
          <w:rFonts w:ascii="Arial" w:hAnsi="Arial" w:cs="Arial"/>
        </w:rPr>
        <w:t>Patronella Ganza</w:t>
      </w:r>
    </w:p>
    <w:p w14:paraId="2FB4C4A9" w14:textId="77777777" w:rsidR="00D532CA" w:rsidRDefault="00D532CA" w:rsidP="00D532CA">
      <w:pPr>
        <w:tabs>
          <w:tab w:val="left" w:pos="6540"/>
        </w:tabs>
        <w:spacing w:line="360" w:lineRule="auto"/>
        <w:rPr>
          <w:rFonts w:ascii="Arial" w:hAnsi="Arial" w:cs="Arial"/>
          <w:sz w:val="28"/>
          <w:szCs w:val="28"/>
        </w:rPr>
      </w:pPr>
    </w:p>
    <w:p w14:paraId="47529755" w14:textId="77777777" w:rsidR="00D532CA" w:rsidRDefault="00D532CA" w:rsidP="00D532CA">
      <w:pPr>
        <w:tabs>
          <w:tab w:val="left" w:pos="6540"/>
        </w:tabs>
        <w:spacing w:line="360" w:lineRule="auto"/>
        <w:rPr>
          <w:rFonts w:ascii="Arial" w:hAnsi="Arial" w:cs="Arial"/>
          <w:sz w:val="28"/>
          <w:szCs w:val="28"/>
        </w:rPr>
      </w:pPr>
    </w:p>
    <w:p w14:paraId="621CB0BD" w14:textId="77777777" w:rsidR="00D532CA" w:rsidRDefault="00D532CA" w:rsidP="00D532CA">
      <w:pPr>
        <w:tabs>
          <w:tab w:val="left" w:pos="6540"/>
        </w:tabs>
        <w:spacing w:line="360" w:lineRule="auto"/>
        <w:rPr>
          <w:rFonts w:ascii="Arial" w:hAnsi="Arial" w:cs="Arial"/>
          <w:sz w:val="28"/>
          <w:szCs w:val="28"/>
        </w:rPr>
      </w:pPr>
    </w:p>
    <w:p w14:paraId="1E0D156A" w14:textId="77777777" w:rsidR="00D532CA" w:rsidRDefault="00D532CA" w:rsidP="00D532CA">
      <w:pPr>
        <w:tabs>
          <w:tab w:val="left" w:pos="6540"/>
        </w:tabs>
        <w:spacing w:line="360" w:lineRule="auto"/>
        <w:rPr>
          <w:rFonts w:ascii="Arial" w:hAnsi="Arial" w:cs="Arial"/>
          <w:sz w:val="28"/>
          <w:szCs w:val="28"/>
        </w:rPr>
      </w:pPr>
    </w:p>
    <w:p w14:paraId="1EF204CB" w14:textId="77777777" w:rsidR="00D532CA" w:rsidRDefault="00D532CA" w:rsidP="00D532CA">
      <w:pPr>
        <w:tabs>
          <w:tab w:val="left" w:pos="6540"/>
        </w:tabs>
        <w:spacing w:line="360" w:lineRule="auto"/>
        <w:rPr>
          <w:rFonts w:ascii="Arial" w:hAnsi="Arial" w:cs="Arial"/>
          <w:sz w:val="28"/>
          <w:szCs w:val="28"/>
        </w:rPr>
      </w:pPr>
    </w:p>
    <w:p w14:paraId="56B73357" w14:textId="77777777" w:rsidR="00D532CA" w:rsidRDefault="00D532CA" w:rsidP="00D532CA">
      <w:pPr>
        <w:tabs>
          <w:tab w:val="left" w:pos="6540"/>
        </w:tabs>
        <w:spacing w:line="360" w:lineRule="auto"/>
        <w:rPr>
          <w:rFonts w:ascii="Arial" w:hAnsi="Arial" w:cs="Arial"/>
          <w:sz w:val="28"/>
          <w:szCs w:val="28"/>
        </w:rPr>
      </w:pPr>
    </w:p>
    <w:p w14:paraId="328C7CDC" w14:textId="77777777" w:rsidR="00D532CA" w:rsidRDefault="00D532CA" w:rsidP="00D532CA">
      <w:pPr>
        <w:tabs>
          <w:tab w:val="left" w:pos="6540"/>
        </w:tabs>
        <w:spacing w:line="360" w:lineRule="auto"/>
        <w:rPr>
          <w:rFonts w:ascii="Arial" w:hAnsi="Arial" w:cs="Arial"/>
          <w:sz w:val="28"/>
          <w:szCs w:val="28"/>
        </w:rPr>
      </w:pPr>
    </w:p>
    <w:p w14:paraId="2F5E852D" w14:textId="77777777" w:rsidR="00D532CA" w:rsidRDefault="00D532CA" w:rsidP="00D532CA">
      <w:pPr>
        <w:tabs>
          <w:tab w:val="left" w:pos="6540"/>
        </w:tabs>
        <w:spacing w:line="360" w:lineRule="auto"/>
        <w:rPr>
          <w:rFonts w:ascii="Arial" w:hAnsi="Arial" w:cs="Arial"/>
          <w:sz w:val="28"/>
          <w:szCs w:val="28"/>
        </w:rPr>
      </w:pPr>
    </w:p>
    <w:p w14:paraId="09C89A8D" w14:textId="77777777" w:rsidR="00D532CA" w:rsidRDefault="00D532CA" w:rsidP="00D532CA">
      <w:pPr>
        <w:tabs>
          <w:tab w:val="left" w:pos="6540"/>
        </w:tabs>
        <w:spacing w:line="360" w:lineRule="auto"/>
        <w:rPr>
          <w:rFonts w:ascii="Arial" w:hAnsi="Arial" w:cs="Arial"/>
          <w:sz w:val="28"/>
          <w:szCs w:val="28"/>
        </w:rPr>
      </w:pPr>
    </w:p>
    <w:p w14:paraId="29701A76" w14:textId="77777777" w:rsidR="00D532CA" w:rsidRDefault="00D532CA" w:rsidP="00D532CA">
      <w:pPr>
        <w:tabs>
          <w:tab w:val="left" w:pos="6540"/>
        </w:tabs>
        <w:spacing w:line="360" w:lineRule="auto"/>
        <w:rPr>
          <w:rFonts w:ascii="Arial" w:hAnsi="Arial" w:cs="Arial"/>
          <w:sz w:val="28"/>
          <w:szCs w:val="28"/>
        </w:rPr>
      </w:pPr>
    </w:p>
    <w:p w14:paraId="5AE34EBD" w14:textId="77777777" w:rsidR="00D532CA" w:rsidRDefault="00D532CA" w:rsidP="00D532CA">
      <w:pPr>
        <w:tabs>
          <w:tab w:val="left" w:pos="6540"/>
        </w:tabs>
        <w:spacing w:line="360" w:lineRule="auto"/>
        <w:rPr>
          <w:rFonts w:ascii="Arial" w:hAnsi="Arial" w:cs="Arial"/>
          <w:sz w:val="28"/>
          <w:szCs w:val="28"/>
        </w:rPr>
      </w:pPr>
    </w:p>
    <w:p w14:paraId="7415C6EC" w14:textId="6EE0FAB6" w:rsidR="00D532CA" w:rsidRPr="00D532CA" w:rsidRDefault="00D532CA" w:rsidP="00D532CA"/>
    <w:p w14:paraId="18F7290B" w14:textId="77777777" w:rsidR="00D532CA" w:rsidRPr="00D532CA" w:rsidRDefault="00D532CA" w:rsidP="00D532CA">
      <w:pPr>
        <w:rPr>
          <w:rFonts w:ascii="Arial" w:eastAsia="Times New Roman" w:hAnsi="Arial" w:cs="Arial"/>
          <w:sz w:val="22"/>
          <w:szCs w:val="22"/>
          <w:lang w:eastAsia="en-GB"/>
        </w:rPr>
      </w:pPr>
    </w:p>
    <w:sdt>
      <w:sdtPr>
        <w:rPr>
          <w:rFonts w:ascii="Arial" w:eastAsiaTheme="minorHAnsi" w:hAnsi="Arial" w:cs="Arial"/>
          <w:color w:val="auto"/>
          <w:kern w:val="2"/>
          <w:sz w:val="22"/>
          <w:szCs w:val="22"/>
          <w:lang w:eastAsia="en-US"/>
          <w14:ligatures w14:val="standardContextual"/>
        </w:rPr>
        <w:id w:val="-1413537194"/>
        <w:docPartObj>
          <w:docPartGallery w:val="Table of Contents"/>
          <w:docPartUnique/>
        </w:docPartObj>
      </w:sdtPr>
      <w:sdtEndPr>
        <w:rPr>
          <w:b/>
          <w:bCs/>
        </w:rPr>
      </w:sdtEndPr>
      <w:sdtContent>
        <w:sdt>
          <w:sdtPr>
            <w:rPr>
              <w:rFonts w:asciiTheme="minorHAnsi" w:eastAsiaTheme="minorHAnsi" w:hAnsiTheme="minorHAnsi" w:cstheme="minorBidi"/>
              <w:color w:val="auto"/>
              <w:kern w:val="2"/>
              <w:sz w:val="24"/>
              <w:szCs w:val="24"/>
              <w:lang w:eastAsia="en-US"/>
              <w14:ligatures w14:val="standardContextual"/>
            </w:rPr>
            <w:id w:val="-1610041637"/>
            <w:docPartObj>
              <w:docPartGallery w:val="Table of Contents"/>
              <w:docPartUnique/>
            </w:docPartObj>
          </w:sdtPr>
          <w:sdtEndPr>
            <w:rPr>
              <w:b/>
              <w:bCs/>
            </w:rPr>
          </w:sdtEndPr>
          <w:sdtContent>
            <w:p w14:paraId="06DAA5C3" w14:textId="0502F2FF" w:rsidR="00D532CA" w:rsidRPr="00D532CA" w:rsidRDefault="00D532CA" w:rsidP="00D532CA">
              <w:pPr>
                <w:pStyle w:val="TOCHeading"/>
                <w:rPr>
                  <w:color w:val="auto"/>
                </w:rPr>
              </w:pPr>
              <w:r>
                <w:t xml:space="preserve">                                                  </w:t>
              </w:r>
              <w:r w:rsidRPr="00D532CA">
                <w:rPr>
                  <w:color w:val="auto"/>
                </w:rPr>
                <w:t>Table of Content</w:t>
              </w:r>
              <w:r>
                <w:rPr>
                  <w:color w:val="auto"/>
                </w:rPr>
                <w:t>s</w:t>
              </w:r>
            </w:p>
            <w:p w14:paraId="505BBF2F" w14:textId="50D7BB3B" w:rsidR="00D532CA" w:rsidRPr="00D532CA" w:rsidRDefault="00000000" w:rsidP="00D532CA">
              <w:pPr>
                <w:rPr>
                  <w:b/>
                  <w:bCs/>
                </w:rPr>
              </w:pPr>
            </w:p>
          </w:sdtContent>
        </w:sdt>
        <w:p w14:paraId="108DE135" w14:textId="2C5EEAA0" w:rsidR="00D532CA" w:rsidRPr="00D532CA" w:rsidRDefault="00D532CA" w:rsidP="00D532CA">
          <w:pPr>
            <w:pStyle w:val="TOCHeading"/>
            <w:spacing w:line="360" w:lineRule="auto"/>
            <w:rPr>
              <w:rStyle w:val="Hyperlink"/>
              <w:rFonts w:ascii="Arial" w:hAnsi="Arial" w:cs="Arial"/>
              <w:color w:val="auto"/>
              <w:sz w:val="22"/>
              <w:szCs w:val="22"/>
              <w:u w:val="none"/>
            </w:rPr>
          </w:pPr>
          <w:r w:rsidRPr="00D532CA">
            <w:rPr>
              <w:rFonts w:ascii="Arial" w:hAnsi="Arial" w:cs="Arial"/>
              <w:color w:val="auto"/>
              <w:sz w:val="22"/>
              <w:szCs w:val="22"/>
            </w:rPr>
            <w:fldChar w:fldCharType="begin"/>
          </w:r>
          <w:r w:rsidRPr="00D532CA">
            <w:rPr>
              <w:rFonts w:ascii="Arial" w:hAnsi="Arial" w:cs="Arial"/>
              <w:color w:val="auto"/>
              <w:sz w:val="22"/>
              <w:szCs w:val="22"/>
            </w:rPr>
            <w:instrText xml:space="preserve"> TOC \o "1-3" \h \z \u </w:instrText>
          </w:r>
          <w:r w:rsidRPr="00D532CA">
            <w:rPr>
              <w:rFonts w:ascii="Arial" w:hAnsi="Arial" w:cs="Arial"/>
              <w:color w:val="auto"/>
              <w:sz w:val="22"/>
              <w:szCs w:val="22"/>
            </w:rPr>
            <w:fldChar w:fldCharType="separate"/>
          </w:r>
          <w:hyperlink w:anchor="_Toc227066446" w:history="1">
            <w:r w:rsidRPr="00D532CA">
              <w:rPr>
                <w:rStyle w:val="Hyperlink"/>
                <w:rFonts w:ascii="Arial" w:eastAsia="Times New Roman" w:hAnsi="Arial" w:cs="Arial"/>
                <w:b/>
                <w:bCs/>
                <w:noProof/>
                <w:color w:val="auto"/>
                <w:kern w:val="36"/>
                <w:sz w:val="22"/>
                <w:szCs w:val="22"/>
              </w:rPr>
              <w:t>Lung Cancer: Monitoring, Control and Impact on Communities</w:t>
            </w:r>
            <w:r w:rsidRPr="00D532CA">
              <w:rPr>
                <w:rFonts w:ascii="Arial" w:hAnsi="Arial" w:cs="Arial"/>
                <w:noProof/>
                <w:webHidden/>
                <w:sz w:val="22"/>
                <w:szCs w:val="22"/>
              </w:rPr>
              <w:tab/>
            </w:r>
          </w:hyperlink>
        </w:p>
        <w:p w14:paraId="2E057955" w14:textId="77777777" w:rsidR="00D532CA" w:rsidRPr="00D532CA" w:rsidRDefault="00D532CA" w:rsidP="00D532CA">
          <w:pPr>
            <w:spacing w:line="360" w:lineRule="auto"/>
            <w:rPr>
              <w:rFonts w:ascii="Arial" w:hAnsi="Arial" w:cs="Arial"/>
              <w:sz w:val="22"/>
              <w:szCs w:val="22"/>
              <w:lang w:eastAsia="en-GB"/>
            </w:rPr>
          </w:pPr>
        </w:p>
        <w:p w14:paraId="230C8BDF" w14:textId="294047EF" w:rsidR="00D532CA" w:rsidRPr="00D532CA" w:rsidRDefault="00D532CA" w:rsidP="00D532CA">
          <w:pPr>
            <w:pStyle w:val="TOC2"/>
            <w:tabs>
              <w:tab w:val="right" w:leader="dot" w:pos="9016"/>
            </w:tabs>
            <w:spacing w:line="360" w:lineRule="auto"/>
            <w:ind w:left="0"/>
            <w:rPr>
              <w:rStyle w:val="Hyperlink"/>
              <w:rFonts w:ascii="Arial" w:hAnsi="Arial" w:cs="Arial"/>
              <w:noProof/>
            </w:rPr>
          </w:pPr>
          <w:hyperlink w:anchor="_Toc227066447" w:history="1">
            <w:r w:rsidRPr="00D532CA">
              <w:rPr>
                <w:rStyle w:val="Hyperlink"/>
                <w:rFonts w:ascii="Arial" w:eastAsia="Times New Roman" w:hAnsi="Arial" w:cs="Arial"/>
                <w:b/>
                <w:bCs/>
                <w:noProof/>
              </w:rPr>
              <w:t>Introduction</w:t>
            </w:r>
            <w:r w:rsidRPr="00D532CA">
              <w:rPr>
                <w:rFonts w:ascii="Arial" w:hAnsi="Arial" w:cs="Arial"/>
                <w:noProof/>
                <w:webHidden/>
              </w:rPr>
              <w:tab/>
            </w:r>
          </w:hyperlink>
          <w:r w:rsidRPr="00D532CA">
            <w:rPr>
              <w:rStyle w:val="Hyperlink"/>
              <w:rFonts w:ascii="Arial" w:hAnsi="Arial" w:cs="Arial"/>
              <w:noProof/>
              <w:color w:val="auto"/>
            </w:rPr>
            <w:t>3</w:t>
          </w:r>
        </w:p>
        <w:p w14:paraId="50A9EC20" w14:textId="7312B39B" w:rsidR="00D532CA" w:rsidRPr="00D532CA" w:rsidRDefault="00D532CA" w:rsidP="00D532CA">
          <w:pPr>
            <w:pStyle w:val="TOC2"/>
            <w:tabs>
              <w:tab w:val="right" w:leader="dot" w:pos="9016"/>
            </w:tabs>
            <w:spacing w:line="360" w:lineRule="auto"/>
            <w:ind w:left="0"/>
            <w:rPr>
              <w:rStyle w:val="Hyperlink"/>
              <w:rFonts w:ascii="Arial" w:hAnsi="Arial" w:cs="Arial"/>
              <w:noProof/>
            </w:rPr>
          </w:pPr>
          <w:hyperlink w:anchor="_Toc227066448" w:history="1">
            <w:r w:rsidRPr="00D532CA">
              <w:rPr>
                <w:rStyle w:val="Hyperlink"/>
                <w:rFonts w:ascii="Arial" w:eastAsia="Times New Roman" w:hAnsi="Arial" w:cs="Arial"/>
                <w:b/>
                <w:bCs/>
                <w:noProof/>
              </w:rPr>
              <w:t>Approaches Used to Measure and Monitor Lung Cancer</w:t>
            </w:r>
            <w:r w:rsidRPr="00D532CA">
              <w:rPr>
                <w:rFonts w:ascii="Arial" w:hAnsi="Arial" w:cs="Arial"/>
                <w:noProof/>
                <w:webHidden/>
              </w:rPr>
              <w:tab/>
            </w:r>
          </w:hyperlink>
          <w:r w:rsidRPr="00D532CA">
            <w:rPr>
              <w:rStyle w:val="Hyperlink"/>
              <w:rFonts w:ascii="Arial" w:hAnsi="Arial" w:cs="Arial"/>
              <w:noProof/>
              <w:color w:val="auto"/>
            </w:rPr>
            <w:t>3</w:t>
          </w:r>
          <w:r>
            <w:rPr>
              <w:rStyle w:val="Hyperlink"/>
              <w:rFonts w:ascii="Arial" w:hAnsi="Arial" w:cs="Arial"/>
              <w:noProof/>
              <w:color w:val="auto"/>
            </w:rPr>
            <w:t>-4</w:t>
          </w:r>
        </w:p>
        <w:p w14:paraId="6A0B16A7" w14:textId="092EB935" w:rsidR="00D532CA" w:rsidRPr="00D532CA" w:rsidRDefault="00D532CA" w:rsidP="00D532CA">
          <w:pPr>
            <w:pStyle w:val="TOC2"/>
            <w:tabs>
              <w:tab w:val="right" w:leader="dot" w:pos="9016"/>
            </w:tabs>
            <w:spacing w:line="360" w:lineRule="auto"/>
            <w:ind w:left="0"/>
            <w:rPr>
              <w:rStyle w:val="Hyperlink"/>
              <w:rFonts w:ascii="Arial" w:hAnsi="Arial" w:cs="Arial"/>
              <w:noProof/>
              <w:color w:val="auto"/>
            </w:rPr>
          </w:pPr>
          <w:hyperlink w:anchor="_Toc227066450" w:history="1">
            <w:r w:rsidRPr="00D532CA">
              <w:rPr>
                <w:rStyle w:val="Hyperlink"/>
                <w:rFonts w:ascii="Arial" w:eastAsia="Times New Roman" w:hAnsi="Arial" w:cs="Arial"/>
                <w:b/>
                <w:bCs/>
                <w:noProof/>
              </w:rPr>
              <w:t>How Lung Cancer Is Controlled</w:t>
            </w:r>
            <w:r w:rsidRPr="00D532CA">
              <w:rPr>
                <w:rFonts w:ascii="Arial" w:hAnsi="Arial" w:cs="Arial"/>
                <w:noProof/>
                <w:webHidden/>
              </w:rPr>
              <w:tab/>
            </w:r>
          </w:hyperlink>
          <w:r w:rsidRPr="00D532CA">
            <w:rPr>
              <w:rStyle w:val="Hyperlink"/>
              <w:rFonts w:ascii="Arial" w:hAnsi="Arial" w:cs="Arial"/>
              <w:noProof/>
              <w:color w:val="auto"/>
            </w:rPr>
            <w:t>4</w:t>
          </w:r>
          <w:r>
            <w:rPr>
              <w:rStyle w:val="Hyperlink"/>
              <w:rFonts w:ascii="Arial" w:hAnsi="Arial" w:cs="Arial"/>
              <w:noProof/>
              <w:color w:val="auto"/>
            </w:rPr>
            <w:t>-5</w:t>
          </w:r>
        </w:p>
        <w:p w14:paraId="7653AD85" w14:textId="3DEE44FA" w:rsidR="00D532CA" w:rsidRDefault="00D532CA" w:rsidP="00D532CA">
          <w:pPr>
            <w:pStyle w:val="TOC2"/>
            <w:tabs>
              <w:tab w:val="right" w:leader="dot" w:pos="9016"/>
            </w:tabs>
            <w:spacing w:line="360" w:lineRule="auto"/>
            <w:ind w:left="0"/>
            <w:rPr>
              <w:rStyle w:val="Hyperlink"/>
              <w:rFonts w:ascii="Arial" w:hAnsi="Arial" w:cs="Arial"/>
              <w:noProof/>
              <w:color w:val="auto"/>
            </w:rPr>
          </w:pPr>
          <w:hyperlink w:anchor="_Toc227066451" w:history="1">
            <w:r w:rsidRPr="00D532CA">
              <w:rPr>
                <w:rStyle w:val="Hyperlink"/>
                <w:rFonts w:ascii="Arial" w:eastAsia="Times New Roman" w:hAnsi="Arial" w:cs="Arial"/>
                <w:b/>
                <w:bCs/>
                <w:noProof/>
              </w:rPr>
              <w:t>Consequences of Lung Cancer on People in the Community</w:t>
            </w:r>
            <w:r w:rsidRPr="00D532CA">
              <w:rPr>
                <w:rFonts w:ascii="Arial" w:hAnsi="Arial" w:cs="Arial"/>
                <w:noProof/>
                <w:webHidden/>
              </w:rPr>
              <w:tab/>
            </w:r>
          </w:hyperlink>
          <w:r w:rsidRPr="00D532CA">
            <w:rPr>
              <w:rStyle w:val="Hyperlink"/>
              <w:rFonts w:ascii="Arial" w:hAnsi="Arial" w:cs="Arial"/>
              <w:noProof/>
              <w:color w:val="auto"/>
            </w:rPr>
            <w:t>5</w:t>
          </w:r>
          <w:r>
            <w:rPr>
              <w:rStyle w:val="Hyperlink"/>
              <w:rFonts w:ascii="Arial" w:hAnsi="Arial" w:cs="Arial"/>
              <w:noProof/>
              <w:color w:val="auto"/>
            </w:rPr>
            <w:t>-6</w:t>
          </w:r>
        </w:p>
        <w:p w14:paraId="1377645B" w14:textId="77777777" w:rsidR="00D532CA" w:rsidRDefault="00D532CA" w:rsidP="00D532CA">
          <w:pPr>
            <w:spacing w:before="100" w:beforeAutospacing="1" w:after="100" w:afterAutospacing="1" w:line="360" w:lineRule="auto"/>
            <w:rPr>
              <w:rFonts w:ascii="Arial" w:eastAsia="Times New Roman" w:hAnsi="Arial" w:cs="Arial"/>
              <w:kern w:val="0"/>
              <w:sz w:val="22"/>
              <w:szCs w:val="22"/>
              <w:lang w:eastAsia="en-GB"/>
              <w14:ligatures w14:val="none"/>
            </w:rPr>
          </w:pPr>
          <w:r w:rsidRPr="00D532CA">
            <w:rPr>
              <w:rFonts w:ascii="Arial" w:eastAsia="Times New Roman" w:hAnsi="Arial" w:cs="Arial"/>
              <w:b/>
              <w:bCs/>
              <w:kern w:val="0"/>
              <w:sz w:val="22"/>
              <w:szCs w:val="22"/>
              <w:lang w:eastAsia="en-GB"/>
              <w14:ligatures w14:val="none"/>
            </w:rPr>
            <w:t>Health and Social Care Support Services</w:t>
          </w:r>
          <w:r w:rsidRPr="00D532CA">
            <w:rPr>
              <w:rFonts w:ascii="Arial" w:eastAsia="Times New Roman" w:hAnsi="Arial" w:cs="Arial"/>
              <w:kern w:val="0"/>
              <w:sz w:val="22"/>
              <w:szCs w:val="22"/>
              <w:lang w:eastAsia="en-GB"/>
              <w14:ligatures w14:val="none"/>
            </w:rPr>
            <w:t>………………………………………………………6</w:t>
          </w:r>
        </w:p>
        <w:p w14:paraId="3DBE5AE8" w14:textId="4936E34F" w:rsidR="00D532CA" w:rsidRDefault="00D532CA" w:rsidP="00D532CA">
          <w:pPr>
            <w:spacing w:before="100" w:beforeAutospacing="1" w:after="100" w:afterAutospacing="1" w:line="360" w:lineRule="auto"/>
            <w:rPr>
              <w:rFonts w:ascii="Arial" w:eastAsia="Times New Roman" w:hAnsi="Arial" w:cs="Arial"/>
              <w:kern w:val="0"/>
              <w:sz w:val="22"/>
              <w:szCs w:val="22"/>
              <w:lang w:eastAsia="en-GB"/>
              <w14:ligatures w14:val="none"/>
            </w:rPr>
          </w:pPr>
          <w:r w:rsidRPr="00D532CA">
            <w:rPr>
              <w:rFonts w:ascii="Arial" w:eastAsia="Times New Roman" w:hAnsi="Arial" w:cs="Arial"/>
              <w:b/>
              <w:bCs/>
              <w:kern w:val="0"/>
              <w:sz w:val="22"/>
              <w:szCs w:val="22"/>
              <w:lang w:eastAsia="en-GB"/>
              <w14:ligatures w14:val="none"/>
            </w:rPr>
            <w:t xml:space="preserve">Conclusion </w:t>
          </w:r>
          <w:r>
            <w:rPr>
              <w:rFonts w:ascii="Arial" w:eastAsia="Times New Roman" w:hAnsi="Arial" w:cs="Arial"/>
              <w:kern w:val="0"/>
              <w:sz w:val="22"/>
              <w:szCs w:val="22"/>
              <w:lang w:eastAsia="en-GB"/>
              <w14:ligatures w14:val="none"/>
            </w:rPr>
            <w:t>…………………………………………………………………………….……………7</w:t>
          </w:r>
        </w:p>
        <w:p w14:paraId="7CD7D9FE" w14:textId="2A3C4436" w:rsidR="00D532CA" w:rsidRPr="00735FE6" w:rsidRDefault="00D532CA" w:rsidP="00D532CA">
          <w:pPr>
            <w:spacing w:before="100" w:beforeAutospacing="1" w:after="100" w:afterAutospacing="1" w:line="360" w:lineRule="auto"/>
            <w:rPr>
              <w:rFonts w:ascii="Arial" w:eastAsia="Times New Roman" w:hAnsi="Arial" w:cs="Arial"/>
              <w:sz w:val="22"/>
              <w:szCs w:val="22"/>
              <w:lang w:eastAsia="en-GB"/>
            </w:rPr>
          </w:pPr>
          <w:r w:rsidRPr="00735FE6">
            <w:rPr>
              <w:rFonts w:ascii="Arial" w:eastAsia="Times New Roman" w:hAnsi="Arial" w:cs="Arial"/>
              <w:b/>
              <w:bCs/>
              <w:kern w:val="36"/>
              <w:sz w:val="22"/>
              <w:szCs w:val="22"/>
              <w:lang w:eastAsia="en-GB"/>
            </w:rPr>
            <w:t>Reference List</w:t>
          </w:r>
          <w:r>
            <w:rPr>
              <w:rFonts w:ascii="Arial" w:eastAsia="Times New Roman" w:hAnsi="Arial" w:cs="Arial"/>
              <w:kern w:val="36"/>
              <w:sz w:val="22"/>
              <w:szCs w:val="22"/>
              <w:lang w:eastAsia="en-GB"/>
            </w:rPr>
            <w:t>……………………………………………………………………………………….8</w:t>
          </w:r>
        </w:p>
        <w:p w14:paraId="67F98859" w14:textId="50620F7D" w:rsidR="00D532CA" w:rsidRPr="00D532CA" w:rsidRDefault="00D532CA" w:rsidP="00D532CA">
          <w:pPr>
            <w:spacing w:before="100" w:beforeAutospacing="1" w:after="100" w:afterAutospacing="1" w:line="360" w:lineRule="auto"/>
            <w:rPr>
              <w:rFonts w:ascii="Arial" w:eastAsia="Times New Roman" w:hAnsi="Arial" w:cs="Arial"/>
              <w:kern w:val="0"/>
              <w:sz w:val="22"/>
              <w:szCs w:val="22"/>
              <w:lang w:eastAsia="en-GB"/>
              <w14:ligatures w14:val="none"/>
            </w:rPr>
          </w:pPr>
        </w:p>
        <w:p w14:paraId="78D4460F" w14:textId="43803DD0" w:rsidR="00D532CA" w:rsidRPr="00D532CA" w:rsidRDefault="00D532CA" w:rsidP="00D532CA">
          <w:pPr>
            <w:spacing w:before="100" w:beforeAutospacing="1" w:after="100" w:afterAutospacing="1" w:line="360" w:lineRule="auto"/>
            <w:rPr>
              <w:rFonts w:ascii="Arial" w:hAnsi="Arial" w:cs="Arial"/>
              <w:b/>
              <w:bCs/>
              <w:sz w:val="22"/>
              <w:szCs w:val="22"/>
            </w:rPr>
            <w:sectPr w:rsidR="00D532CA" w:rsidRPr="00D532CA" w:rsidSect="00D532CA">
              <w:headerReference w:type="default" r:id="rId9"/>
              <w:pgSz w:w="11906" w:h="16838" w:code="9"/>
              <w:pgMar w:top="1440" w:right="1440" w:bottom="1440" w:left="1440" w:header="709" w:footer="709" w:gutter="0"/>
              <w:cols w:space="708"/>
              <w:docGrid w:linePitch="360"/>
            </w:sectPr>
          </w:pPr>
          <w:r w:rsidRPr="00D532CA">
            <w:rPr>
              <w:rFonts w:ascii="Arial" w:hAnsi="Arial" w:cs="Arial"/>
              <w:b/>
              <w:bCs/>
              <w:sz w:val="22"/>
              <w:szCs w:val="22"/>
            </w:rPr>
            <w:fldChar w:fldCharType="end"/>
          </w:r>
        </w:p>
      </w:sdtContent>
    </w:sdt>
    <w:p w14:paraId="1141789D" w14:textId="77777777" w:rsidR="00D532CA" w:rsidRDefault="00D532CA" w:rsidP="00D532CA">
      <w:pPr>
        <w:spacing w:before="100" w:beforeAutospacing="1" w:after="100" w:afterAutospacing="1" w:line="360" w:lineRule="auto"/>
        <w:outlineLvl w:val="1"/>
        <w:rPr>
          <w:rFonts w:ascii="Arial" w:eastAsia="Times New Roman" w:hAnsi="Arial" w:cs="Arial"/>
          <w:b/>
          <w:bCs/>
          <w:sz w:val="22"/>
          <w:szCs w:val="22"/>
          <w:lang w:eastAsia="en-GB"/>
        </w:rPr>
      </w:pPr>
      <w:bookmarkStart w:id="0" w:name="_Toc227170227"/>
      <w:r w:rsidRPr="00D532CA">
        <w:rPr>
          <w:rFonts w:ascii="Arial" w:eastAsia="Times New Roman" w:hAnsi="Arial" w:cs="Arial"/>
          <w:b/>
          <w:bCs/>
          <w:sz w:val="22"/>
          <w:szCs w:val="22"/>
          <w:lang w:eastAsia="en-GB"/>
        </w:rPr>
        <w:lastRenderedPageBreak/>
        <w:t xml:space="preserve">Lung Cancer: Monitoring, Control and Impact on Communities </w:t>
      </w:r>
    </w:p>
    <w:p w14:paraId="12485CA6" w14:textId="63DC309A" w:rsidR="00D532CA" w:rsidRDefault="00D532CA" w:rsidP="00D532CA">
      <w:pPr>
        <w:spacing w:before="100" w:beforeAutospacing="1" w:after="100" w:afterAutospacing="1" w:line="360" w:lineRule="auto"/>
        <w:outlineLvl w:val="1"/>
        <w:rPr>
          <w:rFonts w:ascii="Arial" w:eastAsia="Times New Roman" w:hAnsi="Arial" w:cs="Arial"/>
          <w:b/>
          <w:bCs/>
          <w:sz w:val="22"/>
          <w:szCs w:val="22"/>
          <w:lang w:eastAsia="en-GB"/>
        </w:rPr>
      </w:pPr>
      <w:r w:rsidRPr="00735FE6">
        <w:rPr>
          <w:rFonts w:ascii="Arial" w:eastAsia="Times New Roman" w:hAnsi="Arial" w:cs="Arial"/>
          <w:b/>
          <w:bCs/>
          <w:sz w:val="22"/>
          <w:szCs w:val="22"/>
          <w:lang w:eastAsia="en-GB"/>
        </w:rPr>
        <w:t>Introduction</w:t>
      </w:r>
      <w:bookmarkEnd w:id="0"/>
      <w:r w:rsidRPr="00735FE6">
        <w:rPr>
          <w:rFonts w:ascii="Arial" w:eastAsia="Times New Roman" w:hAnsi="Arial" w:cs="Arial"/>
          <w:b/>
          <w:bCs/>
          <w:sz w:val="22"/>
          <w:szCs w:val="22"/>
          <w:lang w:eastAsia="en-GB"/>
        </w:rPr>
        <w:t xml:space="preserve"> </w:t>
      </w:r>
    </w:p>
    <w:p w14:paraId="77725FCD" w14:textId="36E41532" w:rsidR="00350FBF" w:rsidRPr="00350FBF" w:rsidRDefault="00350FBF" w:rsidP="00350FBF">
      <w:pPr>
        <w:spacing w:before="100" w:beforeAutospacing="1" w:after="100" w:afterAutospacing="1" w:line="360" w:lineRule="auto"/>
        <w:outlineLvl w:val="1"/>
        <w:rPr>
          <w:rFonts w:ascii="Arial" w:eastAsia="Times New Roman" w:hAnsi="Arial" w:cs="Arial"/>
          <w:b/>
          <w:bCs/>
          <w:sz w:val="22"/>
          <w:szCs w:val="22"/>
          <w:lang w:eastAsia="en-GB"/>
        </w:rPr>
      </w:pPr>
      <w:r w:rsidRPr="00350FBF">
        <w:rPr>
          <w:rFonts w:ascii="Arial" w:hAnsi="Arial" w:cs="Arial"/>
          <w:sz w:val="22"/>
          <w:szCs w:val="22"/>
        </w:rPr>
        <w:t>Lung cancer is a disease that develops when abnormal cells in the lungs grow uncontrollably and form tumours. These cells can spread to other parts of the body through the blood or lymphatic system, a process known as metastasis. It is one of the most serious and common cancers worldwide. Common symptoms include a persistent cough, coughing up blood, chest pain, difficulty breathing, fatigue, unexplained weight loss, and repeated chest infections (NHS, 2023). Symptoms often appear at an advanced stage, making early diagnosis difficult. Globally, there are around 2.2 million new cases each year, making it a leading cause of cancer-related deaths (World Health Organization, 2023). In the UK, approximately 43,000 people are diagnosed annually (Cancer Research UK, 2024). The aim of this report is to examine its causes, risk factors, diagnosis, treatment, prevention, and overall impact on individuals and healthcare systems, and patient outcomes and quality of life, including survival rates and long-term care needs.</w:t>
      </w:r>
    </w:p>
    <w:p w14:paraId="01E16B4A" w14:textId="77777777" w:rsidR="001A0721" w:rsidRDefault="00D532CA" w:rsidP="001A072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D532CA">
        <w:rPr>
          <w:rFonts w:ascii="Arial" w:eastAsia="Times New Roman" w:hAnsi="Arial" w:cs="Arial"/>
          <w:b/>
          <w:bCs/>
          <w:kern w:val="0"/>
          <w:sz w:val="22"/>
          <w:szCs w:val="22"/>
          <w:lang w:eastAsia="en-GB"/>
          <w14:ligatures w14:val="none"/>
        </w:rPr>
        <w:t>Approaches Used to Measure and Monitor Lung Cancer</w:t>
      </w:r>
    </w:p>
    <w:p w14:paraId="6C55125A" w14:textId="7C9BD904" w:rsidR="001A0721" w:rsidRPr="001A0721" w:rsidRDefault="001A0721" w:rsidP="001A0721">
      <w:pPr>
        <w:spacing w:before="100" w:beforeAutospacing="1" w:after="100" w:afterAutospacing="1" w:line="360" w:lineRule="auto"/>
        <w:rPr>
          <w:rFonts w:ascii="Arial" w:eastAsia="Times New Roman" w:hAnsi="Arial" w:cs="Arial"/>
          <w:kern w:val="0"/>
          <w:sz w:val="22"/>
          <w:szCs w:val="22"/>
          <w:lang w:eastAsia="en-GB"/>
          <w14:ligatures w14:val="none"/>
        </w:rPr>
      </w:pPr>
      <w:r w:rsidRPr="001A0721">
        <w:rPr>
          <w:rFonts w:ascii="Arial" w:hAnsi="Arial" w:cs="Arial"/>
          <w:sz w:val="22"/>
          <w:szCs w:val="22"/>
        </w:rPr>
        <w:t xml:space="preserve">Monitoring lung cancer is essential for understanding its distribution, identifying risk factors, and supporting effective public health planning. One of the main approaches used is cancer surveillance systems. These systems collect and analyse data from hospitals, GP practices, and national registries to track the number of new cases, survival rates, and deaths caused by lung cancer. In the United Kingdom, the Office for Health Improvement and Disparities </w:t>
      </w:r>
      <w:proofErr w:type="gramStart"/>
      <w:r w:rsidRPr="001A0721">
        <w:rPr>
          <w:rFonts w:ascii="Arial" w:hAnsi="Arial" w:cs="Arial"/>
          <w:sz w:val="22"/>
          <w:szCs w:val="22"/>
        </w:rPr>
        <w:t>plays</w:t>
      </w:r>
      <w:proofErr w:type="gramEnd"/>
      <w:r w:rsidRPr="001A0721">
        <w:rPr>
          <w:rFonts w:ascii="Arial" w:hAnsi="Arial" w:cs="Arial"/>
          <w:sz w:val="22"/>
          <w:szCs w:val="22"/>
        </w:rPr>
        <w:t xml:space="preserve"> a key role in collecting and analysing cancer data to identify trends over time and differences between regions and population groups (Office for Health Improvement and Disparities, 2023). Cancer registries are particularly important because they provide long-term population data</w:t>
      </w:r>
      <w:r w:rsidRPr="001A0721">
        <w:rPr>
          <w:rFonts w:ascii="Arial" w:hAnsi="Arial" w:cs="Arial"/>
          <w:b/>
          <w:bCs/>
          <w:sz w:val="22"/>
          <w:szCs w:val="22"/>
        </w:rPr>
        <w:t xml:space="preserve">. </w:t>
      </w:r>
      <w:r w:rsidRPr="001A0721">
        <w:rPr>
          <w:rStyle w:val="Strong"/>
          <w:rFonts w:ascii="Arial" w:hAnsi="Arial" w:cs="Arial"/>
          <w:b w:val="0"/>
          <w:bCs w:val="0"/>
          <w:sz w:val="22"/>
          <w:szCs w:val="22"/>
        </w:rPr>
        <w:t>In the UK, these registries are national databases that record every cancer diagnosis to track incidence, survival, and outcomes across the population, with each nation operating its own registry. Together, they offer the most complete long</w:t>
      </w:r>
      <w:r w:rsidRPr="001A0721">
        <w:rPr>
          <w:rStyle w:val="Strong"/>
          <w:rFonts w:ascii="Arial" w:hAnsi="Arial" w:cs="Arial"/>
          <w:b w:val="0"/>
          <w:bCs w:val="0"/>
          <w:sz w:val="22"/>
          <w:szCs w:val="22"/>
        </w:rPr>
        <w:noBreakHyphen/>
        <w:t>term cancer data for research, planning, and public health</w:t>
      </w:r>
      <w:r w:rsidRPr="001A0721">
        <w:rPr>
          <w:rStyle w:val="Strong"/>
          <w:rFonts w:ascii="Arial" w:hAnsi="Arial" w:cs="Arial"/>
          <w:sz w:val="22"/>
          <w:szCs w:val="22"/>
        </w:rPr>
        <w:t>.</w:t>
      </w:r>
      <w:r w:rsidRPr="001A0721">
        <w:rPr>
          <w:rFonts w:ascii="Arial" w:hAnsi="Arial" w:cs="Arial"/>
          <w:sz w:val="22"/>
          <w:szCs w:val="22"/>
        </w:rPr>
        <w:t xml:space="preserve"> This information helps health authorities determine whether lung cancer rates are increasing or decreasing and identify which groups are most affected, such as older adults or individuals with a history of smoking. The data collected can then be used to design targeted prevention programmes and improve healthcare planning.</w:t>
      </w:r>
    </w:p>
    <w:p w14:paraId="16ADF66B" w14:textId="77777777" w:rsidR="001A0721" w:rsidRPr="001A0721" w:rsidRDefault="001A0721" w:rsidP="001A0721">
      <w:pPr>
        <w:pStyle w:val="NormalWeb"/>
        <w:spacing w:line="360" w:lineRule="auto"/>
        <w:rPr>
          <w:rFonts w:ascii="Arial" w:hAnsi="Arial" w:cs="Arial"/>
          <w:sz w:val="22"/>
          <w:szCs w:val="22"/>
        </w:rPr>
      </w:pPr>
      <w:r w:rsidRPr="001A0721">
        <w:rPr>
          <w:rFonts w:ascii="Arial" w:hAnsi="Arial" w:cs="Arial"/>
          <w:sz w:val="22"/>
          <w:szCs w:val="22"/>
        </w:rPr>
        <w:t xml:space="preserve">Screening programmes are another important method used to monitor lung cancer. These programmes mainly focus on high-risk individuals, particularly long-term smokers and older </w:t>
      </w:r>
      <w:r w:rsidRPr="001A0721">
        <w:rPr>
          <w:rFonts w:ascii="Arial" w:hAnsi="Arial" w:cs="Arial"/>
          <w:sz w:val="22"/>
          <w:szCs w:val="22"/>
        </w:rPr>
        <w:lastRenderedPageBreak/>
        <w:t>adults. Low-dose CT scans are used to detect early signs of lung cancer before symptoms appear. Early detection is crucial because lung cancer is often diagnosed at a late stage when treatment options are limited. According to the NHS, early diagnosis significantly improves survival chances and treatment effectiveness (NHS, 2023). Epidemiology also plays a central role in monitoring lung cancer. Epidemiological studies examine patterns, causes, and risk factors of disease within populations. Research consistently shows that smoking is the leading cause of lung cancer. However, other risk factors such as exposure to asbestos, radon gas, air pollution, and occupational chemicals also contribute significantly (World Health Organization, 2023). These studies allow health professionals to better understand how environmental and lifestyle factors influence disease development. International cancer research organisations also contribute to monitoring lung cancer by analysing global data. For example, the National Cancer Institute provides important information on lung cancer incidence, risk factors, and survival outcomes, which supports evidence-based prevention strategies and medical research (National Cancer Institute, 2023).</w:t>
      </w:r>
    </w:p>
    <w:p w14:paraId="2AD313C1" w14:textId="77777777" w:rsidR="001A0721" w:rsidRPr="001A0721" w:rsidRDefault="001A0721" w:rsidP="001A0721">
      <w:pPr>
        <w:pStyle w:val="NormalWeb"/>
        <w:spacing w:line="360" w:lineRule="auto"/>
        <w:rPr>
          <w:rFonts w:ascii="Arial" w:hAnsi="Arial" w:cs="Arial"/>
          <w:sz w:val="22"/>
          <w:szCs w:val="22"/>
        </w:rPr>
      </w:pPr>
      <w:r w:rsidRPr="001A0721">
        <w:rPr>
          <w:rFonts w:ascii="Arial" w:hAnsi="Arial" w:cs="Arial"/>
          <w:sz w:val="22"/>
          <w:szCs w:val="22"/>
        </w:rPr>
        <w:t>National health surveys are another useful monitoring tool. These surveys collect data on behaviours that may increase cancer risk, including smoking habits, alcohol use, diet, and exposure to environmental pollutants. This information helps predict future trends in lung cancer and evaluate the effectiveness of public health campaigns. For example, a reduction in smoking rates in the United Kingdom has been linked to a gradual decline in lung cancer incidence over time (Cancer Research UK, 2024). Hospital and clinical records also provide valuable information for monitoring lung cancer. Healthcare systems record patient diagnoses, treatments, and outcomes, which allows professionals to evaluate survival rates and the effectiveness of different treatment methods. This data also helps improve service planning and the allocation of resources within the NHS. At an international level, organisations such as the World Health Organization compare lung cancer data across different countries. This helps identify global inequalities in diagnosis, treatment, and survival rates and supports international cooperation in cancer prevention and research strategies (World Health Organization, 2023).</w:t>
      </w:r>
    </w:p>
    <w:p w14:paraId="7EA9A562" w14:textId="77777777" w:rsidR="001A0721" w:rsidRDefault="001A0721" w:rsidP="001A0721"/>
    <w:p w14:paraId="12411FF6" w14:textId="77777777" w:rsidR="001A0721" w:rsidRPr="00D532CA" w:rsidRDefault="001A0721" w:rsidP="00D532CA">
      <w:pPr>
        <w:spacing w:before="100" w:beforeAutospacing="1" w:after="100" w:afterAutospacing="1" w:line="360" w:lineRule="auto"/>
        <w:rPr>
          <w:rFonts w:ascii="Arial" w:eastAsia="Times New Roman" w:hAnsi="Arial" w:cs="Arial"/>
          <w:sz w:val="22"/>
          <w:szCs w:val="22"/>
          <w:lang w:eastAsia="en-GB"/>
        </w:rPr>
      </w:pPr>
    </w:p>
    <w:p w14:paraId="650848FF" w14:textId="77777777" w:rsidR="007324CB" w:rsidRDefault="007324CB" w:rsidP="00D532C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3D0A2B95" w14:textId="77777777" w:rsidR="007324CB" w:rsidRDefault="007324CB" w:rsidP="00D532C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18B11FE0" w14:textId="09E54EBC" w:rsidR="00D532CA" w:rsidRPr="00D532CA" w:rsidRDefault="00D532CA" w:rsidP="00D532CA">
      <w:pPr>
        <w:spacing w:before="100" w:beforeAutospacing="1" w:after="100" w:afterAutospacing="1" w:line="360" w:lineRule="auto"/>
        <w:rPr>
          <w:rFonts w:ascii="Arial" w:eastAsia="Times New Roman" w:hAnsi="Arial" w:cs="Arial"/>
          <w:kern w:val="0"/>
          <w:sz w:val="22"/>
          <w:szCs w:val="22"/>
          <w:lang w:eastAsia="en-GB"/>
          <w14:ligatures w14:val="none"/>
        </w:rPr>
      </w:pPr>
      <w:r w:rsidRPr="00D532CA">
        <w:rPr>
          <w:rFonts w:ascii="Arial" w:eastAsia="Times New Roman" w:hAnsi="Arial" w:cs="Arial"/>
          <w:b/>
          <w:bCs/>
          <w:kern w:val="0"/>
          <w:sz w:val="22"/>
          <w:szCs w:val="22"/>
          <w:lang w:eastAsia="en-GB"/>
          <w14:ligatures w14:val="none"/>
        </w:rPr>
        <w:lastRenderedPageBreak/>
        <w:t>How Lung Cancer Is Controlled</w:t>
      </w:r>
    </w:p>
    <w:p w14:paraId="383FA686" w14:textId="77777777" w:rsidR="00D532CA" w:rsidRDefault="00D532CA" w:rsidP="00D532CA">
      <w:pPr>
        <w:spacing w:before="100" w:beforeAutospacing="1" w:after="100" w:afterAutospacing="1" w:line="360" w:lineRule="auto"/>
        <w:rPr>
          <w:rFonts w:ascii="Arial" w:eastAsia="Times New Roman" w:hAnsi="Arial" w:cs="Arial"/>
          <w:kern w:val="0"/>
          <w:sz w:val="22"/>
          <w:szCs w:val="22"/>
          <w:lang w:eastAsia="en-GB"/>
          <w14:ligatures w14:val="none"/>
        </w:rPr>
      </w:pPr>
      <w:r w:rsidRPr="00D532CA">
        <w:rPr>
          <w:rFonts w:ascii="Arial" w:eastAsia="Times New Roman" w:hAnsi="Arial" w:cs="Arial"/>
          <w:kern w:val="0"/>
          <w:sz w:val="22"/>
          <w:szCs w:val="22"/>
          <w:lang w:eastAsia="en-GB"/>
          <w14:ligatures w14:val="none"/>
        </w:rPr>
        <w:t xml:space="preserve">Controlling lung cancer requires a combination of prevention, early detection, treatment, and policy interventions. The most important prevention strategy is tobacco control. Smoking is the leading cause of lung cancer, responsible for </w:t>
      </w:r>
      <w:proofErr w:type="gramStart"/>
      <w:r w:rsidRPr="00D532CA">
        <w:rPr>
          <w:rFonts w:ascii="Arial" w:eastAsia="Times New Roman" w:hAnsi="Arial" w:cs="Arial"/>
          <w:kern w:val="0"/>
          <w:sz w:val="22"/>
          <w:szCs w:val="22"/>
          <w:lang w:eastAsia="en-GB"/>
          <w14:ligatures w14:val="none"/>
        </w:rPr>
        <w:t>the majority of</w:t>
      </w:r>
      <w:proofErr w:type="gramEnd"/>
      <w:r w:rsidRPr="00D532CA">
        <w:rPr>
          <w:rFonts w:ascii="Arial" w:eastAsia="Times New Roman" w:hAnsi="Arial" w:cs="Arial"/>
          <w:kern w:val="0"/>
          <w:sz w:val="22"/>
          <w:szCs w:val="22"/>
          <w:lang w:eastAsia="en-GB"/>
          <w14:ligatures w14:val="none"/>
        </w:rPr>
        <w:t xml:space="preserve"> cases worldwide. Governments use several strategies to reduce smoking rates, including taxation on tobacco products, advertising bans, plain packaging laws, and public health awareness campaigns (Cancer Research UK, 2024).</w:t>
      </w:r>
      <w:r>
        <w:rPr>
          <w:rFonts w:ascii="Arial" w:eastAsia="Times New Roman" w:hAnsi="Arial" w:cs="Arial"/>
          <w:kern w:val="0"/>
          <w:sz w:val="22"/>
          <w:szCs w:val="22"/>
          <w:lang w:eastAsia="en-GB"/>
          <w14:ligatures w14:val="none"/>
        </w:rPr>
        <w:t xml:space="preserve"> </w:t>
      </w:r>
      <w:r w:rsidRPr="00D532CA">
        <w:rPr>
          <w:rFonts w:ascii="Arial" w:eastAsia="Times New Roman" w:hAnsi="Arial" w:cs="Arial"/>
          <w:kern w:val="0"/>
          <w:sz w:val="22"/>
          <w:szCs w:val="22"/>
          <w:lang w:eastAsia="en-GB"/>
          <w14:ligatures w14:val="none"/>
        </w:rPr>
        <w:t>Smoking cessation programmes are also essential in reducing lung cancer risk. These programmes provide behavioural support, counselling, nicotine replacement therapy, and medication to help individuals quit smoking. Evidence shows that stopping smoking at any age significantly reduces the risk of lung cancer and improves overall health outcomes (Macmillan Cancer Support, 2024).</w:t>
      </w:r>
      <w:r>
        <w:rPr>
          <w:rFonts w:ascii="Arial" w:eastAsia="Times New Roman" w:hAnsi="Arial" w:cs="Arial"/>
          <w:kern w:val="0"/>
          <w:sz w:val="22"/>
          <w:szCs w:val="22"/>
          <w:lang w:eastAsia="en-GB"/>
          <w14:ligatures w14:val="none"/>
        </w:rPr>
        <w:t xml:space="preserve"> </w:t>
      </w:r>
      <w:r w:rsidRPr="00D532CA">
        <w:rPr>
          <w:rFonts w:ascii="Arial" w:eastAsia="Times New Roman" w:hAnsi="Arial" w:cs="Arial"/>
          <w:kern w:val="0"/>
          <w:sz w:val="22"/>
          <w:szCs w:val="22"/>
          <w:lang w:eastAsia="en-GB"/>
          <w14:ligatures w14:val="none"/>
        </w:rPr>
        <w:t xml:space="preserve">Early detection is another key control strategy. Screening programmes using low-dose CT scans allow lung cancer to be identified at an early stage, when treatment is more effective. </w:t>
      </w:r>
    </w:p>
    <w:p w14:paraId="5E5D7088" w14:textId="59E17846" w:rsidR="00D532CA" w:rsidRPr="00D532CA" w:rsidRDefault="00D532CA" w:rsidP="00D532CA">
      <w:pPr>
        <w:spacing w:before="100" w:beforeAutospacing="1" w:after="100" w:afterAutospacing="1" w:line="360" w:lineRule="auto"/>
        <w:rPr>
          <w:rFonts w:ascii="Arial" w:eastAsia="Times New Roman" w:hAnsi="Arial" w:cs="Arial"/>
          <w:kern w:val="0"/>
          <w:sz w:val="22"/>
          <w:szCs w:val="22"/>
          <w:lang w:eastAsia="en-GB"/>
          <w14:ligatures w14:val="none"/>
        </w:rPr>
      </w:pPr>
      <w:r w:rsidRPr="00D532CA">
        <w:rPr>
          <w:rFonts w:ascii="Arial" w:eastAsia="Times New Roman" w:hAnsi="Arial" w:cs="Arial"/>
          <w:kern w:val="0"/>
          <w:sz w:val="22"/>
          <w:szCs w:val="22"/>
          <w:lang w:eastAsia="en-GB"/>
          <w14:ligatures w14:val="none"/>
        </w:rPr>
        <w:t>Early diagnosis is strongly</w:t>
      </w:r>
      <w:r>
        <w:rPr>
          <w:rFonts w:ascii="Arial" w:eastAsia="Times New Roman" w:hAnsi="Arial" w:cs="Arial"/>
          <w:kern w:val="0"/>
          <w:sz w:val="22"/>
          <w:szCs w:val="22"/>
          <w:lang w:eastAsia="en-GB"/>
          <w14:ligatures w14:val="none"/>
        </w:rPr>
        <w:t xml:space="preserve"> </w:t>
      </w:r>
      <w:r w:rsidRPr="00D532CA">
        <w:rPr>
          <w:rFonts w:ascii="Arial" w:eastAsia="Times New Roman" w:hAnsi="Arial" w:cs="Arial"/>
          <w:kern w:val="0"/>
          <w:sz w:val="22"/>
          <w:szCs w:val="22"/>
          <w:lang w:eastAsia="en-GB"/>
          <w14:ligatures w14:val="none"/>
        </w:rPr>
        <w:t>associated with higher survival rates and better patient outcomes compared to late-stage detection (NHS, 2023).</w:t>
      </w:r>
      <w:r>
        <w:rPr>
          <w:rFonts w:ascii="Arial" w:eastAsia="Times New Roman" w:hAnsi="Arial" w:cs="Arial"/>
          <w:kern w:val="0"/>
          <w:sz w:val="22"/>
          <w:szCs w:val="22"/>
          <w:lang w:eastAsia="en-GB"/>
          <w14:ligatures w14:val="none"/>
        </w:rPr>
        <w:t xml:space="preserve"> </w:t>
      </w:r>
      <w:r w:rsidRPr="00D532CA">
        <w:rPr>
          <w:rFonts w:ascii="Arial" w:eastAsia="Times New Roman" w:hAnsi="Arial" w:cs="Arial"/>
          <w:kern w:val="0"/>
          <w:sz w:val="22"/>
          <w:szCs w:val="22"/>
          <w:lang w:eastAsia="en-GB"/>
          <w14:ligatures w14:val="none"/>
        </w:rPr>
        <w:t>Treatment of lung cancer depends on the stage, type, and spread of the disease.</w:t>
      </w:r>
      <w:r>
        <w:rPr>
          <w:rFonts w:ascii="Arial" w:eastAsia="Times New Roman" w:hAnsi="Arial" w:cs="Arial"/>
          <w:kern w:val="0"/>
          <w:sz w:val="22"/>
          <w:szCs w:val="22"/>
          <w:lang w:eastAsia="en-GB"/>
          <w14:ligatures w14:val="none"/>
        </w:rPr>
        <w:t xml:space="preserve"> </w:t>
      </w:r>
      <w:r w:rsidRPr="00D532CA">
        <w:rPr>
          <w:rFonts w:ascii="Arial" w:eastAsia="Times New Roman" w:hAnsi="Arial" w:cs="Arial"/>
          <w:kern w:val="0"/>
          <w:sz w:val="22"/>
          <w:szCs w:val="22"/>
          <w:lang w:eastAsia="en-GB"/>
          <w14:ligatures w14:val="none"/>
        </w:rPr>
        <w:t>Common treatments include surgery to remove tumours, chemotherapy to destroy cancer cells, radiotherapy to target cancer growth, and newer treatments such as</w:t>
      </w:r>
      <w:r>
        <w:rPr>
          <w:rFonts w:ascii="Arial" w:eastAsia="Times New Roman" w:hAnsi="Arial" w:cs="Arial"/>
          <w:kern w:val="0"/>
          <w:sz w:val="22"/>
          <w:szCs w:val="22"/>
          <w:lang w:eastAsia="en-GB"/>
          <w14:ligatures w14:val="none"/>
        </w:rPr>
        <w:t xml:space="preserve"> </w:t>
      </w:r>
      <w:r w:rsidRPr="00D532CA">
        <w:rPr>
          <w:rFonts w:ascii="Arial" w:eastAsia="Times New Roman" w:hAnsi="Arial" w:cs="Arial"/>
          <w:kern w:val="0"/>
          <w:sz w:val="22"/>
          <w:szCs w:val="22"/>
          <w:lang w:eastAsia="en-GB"/>
          <w14:ligatures w14:val="none"/>
        </w:rPr>
        <w:t>immunotherapy and targeted therapy. These modern treatments aim to slow disease progression, extend survival, and improve quality of life.</w:t>
      </w:r>
      <w:r>
        <w:rPr>
          <w:rFonts w:ascii="Arial" w:eastAsia="Times New Roman" w:hAnsi="Arial" w:cs="Arial"/>
          <w:kern w:val="0"/>
          <w:sz w:val="22"/>
          <w:szCs w:val="22"/>
          <w:lang w:eastAsia="en-GB"/>
          <w14:ligatures w14:val="none"/>
        </w:rPr>
        <w:t xml:space="preserve"> </w:t>
      </w:r>
      <w:r w:rsidRPr="00D532CA">
        <w:rPr>
          <w:rFonts w:ascii="Arial" w:eastAsia="Times New Roman" w:hAnsi="Arial" w:cs="Arial"/>
          <w:kern w:val="0"/>
          <w:sz w:val="22"/>
          <w:szCs w:val="22"/>
          <w:lang w:eastAsia="en-GB"/>
          <w14:ligatures w14:val="none"/>
        </w:rPr>
        <w:t>Environmental and occupational regulations also play an important role in controlling lung cancer. Exposure to harmful substances such as asbestos, diesel exhaust fumes, and radon gas significantly increases risk. Governments enforce workplace safety laws to limit exposure and protect workers in high-risk industries (World Health Organization, 2023).</w:t>
      </w:r>
    </w:p>
    <w:p w14:paraId="07375149" w14:textId="77777777" w:rsidR="00D532CA" w:rsidRDefault="00D532CA" w:rsidP="00D532CA">
      <w:pPr>
        <w:spacing w:before="100" w:beforeAutospacing="1" w:after="100" w:afterAutospacing="1" w:line="360" w:lineRule="auto"/>
        <w:rPr>
          <w:rFonts w:ascii="Arial" w:eastAsia="Times New Roman" w:hAnsi="Arial" w:cs="Arial"/>
          <w:kern w:val="0"/>
          <w:sz w:val="22"/>
          <w:szCs w:val="22"/>
          <w:lang w:eastAsia="en-GB"/>
          <w14:ligatures w14:val="none"/>
        </w:rPr>
      </w:pPr>
      <w:r w:rsidRPr="00D532CA">
        <w:rPr>
          <w:rFonts w:ascii="Arial" w:eastAsia="Times New Roman" w:hAnsi="Arial" w:cs="Arial"/>
          <w:kern w:val="0"/>
          <w:sz w:val="22"/>
          <w:szCs w:val="22"/>
          <w:lang w:eastAsia="en-GB"/>
          <w14:ligatures w14:val="none"/>
        </w:rPr>
        <w:t>Public health education campaigns are also essential. These campaigns raise awareness about the risks of smoking, environmental pollution, and symptoms of lung cancer such as persistent cough and breathlessness. Early recognition of symptoms can lead to faster diagnosis and improved outcomes.</w:t>
      </w:r>
      <w:r>
        <w:rPr>
          <w:rFonts w:ascii="Arial" w:eastAsia="Times New Roman" w:hAnsi="Arial" w:cs="Arial"/>
          <w:kern w:val="0"/>
          <w:sz w:val="22"/>
          <w:szCs w:val="22"/>
          <w:lang w:eastAsia="en-GB"/>
          <w14:ligatures w14:val="none"/>
        </w:rPr>
        <w:t xml:space="preserve"> </w:t>
      </w:r>
      <w:r w:rsidRPr="00D532CA">
        <w:rPr>
          <w:rFonts w:ascii="Arial" w:eastAsia="Times New Roman" w:hAnsi="Arial" w:cs="Arial"/>
          <w:kern w:val="0"/>
          <w:sz w:val="22"/>
          <w:szCs w:val="22"/>
          <w:lang w:eastAsia="en-GB"/>
          <w14:ligatures w14:val="none"/>
        </w:rPr>
        <w:t>Reducing health inequalities is another important factor in lung cancer control. Individuals from lower socioeconomic backgrounds are more likely to smoke and less likely to access screening services. Targeted public health interventions are needed to ensure equal access to prevention, diagnosis, and treatment services (Office for Health Improvement and Disparities, 2023).</w:t>
      </w:r>
    </w:p>
    <w:p w14:paraId="33DDB235" w14:textId="77777777" w:rsidR="007324CB" w:rsidRDefault="007324CB" w:rsidP="00D532C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10AFFEA2" w14:textId="77777777" w:rsidR="00D21B10" w:rsidRDefault="00D21B10" w:rsidP="00D532C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4F142C46" w14:textId="71C7951A" w:rsidR="00D532CA" w:rsidRDefault="00D532CA" w:rsidP="00D532CA">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D532CA">
        <w:rPr>
          <w:rFonts w:ascii="Arial" w:eastAsia="Times New Roman" w:hAnsi="Arial" w:cs="Arial"/>
          <w:b/>
          <w:bCs/>
          <w:kern w:val="0"/>
          <w:sz w:val="22"/>
          <w:szCs w:val="22"/>
          <w:lang w:eastAsia="en-GB"/>
          <w14:ligatures w14:val="none"/>
        </w:rPr>
        <w:lastRenderedPageBreak/>
        <w:t>Consequences of Lung Cancer on Communities</w:t>
      </w:r>
    </w:p>
    <w:p w14:paraId="5786ACB3" w14:textId="32DA39DA" w:rsidR="00D21B10" w:rsidRPr="00D21B10" w:rsidRDefault="00D21B10" w:rsidP="00D21B10">
      <w:pPr>
        <w:spacing w:before="100" w:beforeAutospacing="1" w:after="100" w:afterAutospacing="1" w:line="360" w:lineRule="auto"/>
        <w:rPr>
          <w:rFonts w:ascii="Arial" w:eastAsia="Times New Roman" w:hAnsi="Arial" w:cs="Arial"/>
          <w:kern w:val="0"/>
          <w:sz w:val="22"/>
          <w:szCs w:val="22"/>
          <w:lang w:eastAsia="en-GB"/>
          <w14:ligatures w14:val="none"/>
        </w:rPr>
      </w:pPr>
      <w:r w:rsidRPr="00D21B10">
        <w:rPr>
          <w:rFonts w:ascii="Arial" w:hAnsi="Arial" w:cs="Arial"/>
          <w:sz w:val="22"/>
          <w:szCs w:val="22"/>
        </w:rPr>
        <w:t xml:space="preserve">Lung cancer has wide-ranging consequences that affect individuals, families, and </w:t>
      </w:r>
      <w:proofErr w:type="gramStart"/>
      <w:r w:rsidRPr="00D21B10">
        <w:rPr>
          <w:rFonts w:ascii="Arial" w:hAnsi="Arial" w:cs="Arial"/>
          <w:sz w:val="22"/>
          <w:szCs w:val="22"/>
        </w:rPr>
        <w:t>society as a whole</w:t>
      </w:r>
      <w:proofErr w:type="gramEnd"/>
      <w:r w:rsidRPr="00D21B10">
        <w:rPr>
          <w:rFonts w:ascii="Arial" w:hAnsi="Arial" w:cs="Arial"/>
          <w:sz w:val="22"/>
          <w:szCs w:val="22"/>
        </w:rPr>
        <w:t>. Physically, it causes severe symptoms such as persistent coughing, chest pain, breathlessness, fatigue, and weight loss. These symptoms significantly reduce a person’s ability to carry out daily activities and negatively impact quality of life (NHS, 2023). Psychologically, patients often experience anxiety, depression, fear, and emotional distress following diagnosis. The uncertainty of prognosis and treatment outcomes increases mental health strain. Family members also experience stress due to caregiving responsibilities and emotional concern for their loved ones (Macmillan Cancer Support, 2024). Socially and financially, individuals may be unable to continue working due to illness or treatment side effects, resulting in loss of income. Families may also face additional costs such as travel, medication, and care support, leading to financial hardship (Cancer Research UK, 2024). Lung cancer also increases demand on social services and the UK benefits system. Many patients require financial support through disability-related benefits such as Personal Independence Payment (PIP), Employment and Support Allowance (ESA), or Universal Credit, particularly when they are unable to work due to advanced disease or intensive treatment (Department for Work and Pensions, 2023). Applications for these benefits often require medical assessments, administrative processing, and ongoing case management, placing additional pressure on social welfare services. Local authorities may also need to provide social care support, including home care, mobility assistance, and housing adaptations, which increases demand on already stretched community services (Local Government Association, 2023). As a result, lung cancer not only affects individuals medically but also contributes to wider social and economic strain on public support systems. Lung cancer also places a significant burden on healthcare systems. Treatment requires specialist staff, hospital admissions, long-term care, and expensive therapies, consequently resulting in increasing pressure on NHS resources and can impact the availability of services for other conditions (Office for Health Improvement and Disparities, 2023). At community level, lung cancer reduces workforce productivity and increases demand for health and social care services, making it not only a medical condition but also a major public health and economic issue affecting society.</w:t>
      </w:r>
    </w:p>
    <w:p w14:paraId="5AD235A8" w14:textId="59BF3462" w:rsidR="00D532CA" w:rsidRPr="00D532CA" w:rsidRDefault="00D532CA" w:rsidP="00D532CA">
      <w:pPr>
        <w:spacing w:before="100" w:beforeAutospacing="1" w:after="100" w:afterAutospacing="1" w:line="360" w:lineRule="auto"/>
        <w:rPr>
          <w:rFonts w:ascii="Arial" w:eastAsia="Times New Roman" w:hAnsi="Arial" w:cs="Arial"/>
          <w:kern w:val="0"/>
          <w:sz w:val="22"/>
          <w:szCs w:val="22"/>
          <w:lang w:eastAsia="en-GB"/>
          <w14:ligatures w14:val="none"/>
        </w:rPr>
      </w:pPr>
      <w:r w:rsidRPr="00D532CA">
        <w:rPr>
          <w:rFonts w:ascii="Arial" w:eastAsia="Times New Roman" w:hAnsi="Arial" w:cs="Arial"/>
          <w:b/>
          <w:bCs/>
          <w:kern w:val="0"/>
          <w:sz w:val="22"/>
          <w:szCs w:val="22"/>
          <w:lang w:eastAsia="en-GB"/>
          <w14:ligatures w14:val="none"/>
        </w:rPr>
        <w:t>Health and Social Care Support Services</w:t>
      </w:r>
    </w:p>
    <w:p w14:paraId="09D2FECC" w14:textId="0C4366BF" w:rsidR="00D21B10" w:rsidRPr="00D21B10" w:rsidRDefault="00D21B10" w:rsidP="00D21B10">
      <w:pPr>
        <w:pStyle w:val="NormalWeb"/>
        <w:spacing w:line="360" w:lineRule="auto"/>
        <w:rPr>
          <w:rFonts w:ascii="Arial" w:hAnsi="Arial" w:cs="Arial"/>
          <w:sz w:val="22"/>
          <w:szCs w:val="22"/>
        </w:rPr>
      </w:pPr>
      <w:bookmarkStart w:id="1" w:name="_Toc227170228"/>
      <w:r w:rsidRPr="00D21B10">
        <w:rPr>
          <w:rFonts w:ascii="Arial" w:hAnsi="Arial" w:cs="Arial"/>
          <w:sz w:val="22"/>
          <w:szCs w:val="22"/>
        </w:rPr>
        <w:t>People diagnosed with lung cancer require coordinated care from multiple health and social care services due to the complexity of the disease. Hospital-based care is typically delivered by multidisciplinary teams, including oncologists, respiratory specialists, radiologists, and</w:t>
      </w:r>
      <w:r>
        <w:rPr>
          <w:rFonts w:ascii="Arial" w:hAnsi="Arial" w:cs="Arial"/>
          <w:sz w:val="22"/>
          <w:szCs w:val="22"/>
        </w:rPr>
        <w:t xml:space="preserve"> </w:t>
      </w:r>
      <w:r w:rsidRPr="00D21B10">
        <w:rPr>
          <w:rFonts w:ascii="Arial" w:hAnsi="Arial" w:cs="Arial"/>
          <w:sz w:val="22"/>
          <w:szCs w:val="22"/>
        </w:rPr>
        <w:lastRenderedPageBreak/>
        <w:t>surgeons, who work together to diagnose and plan treatment (NHS, 2023). Community healthcare services, such as GPs and district nurses, provide ongoing monitoring, medication management, and home-based care. This approach helps reduce hospital admissions and allows patients to remain in a familiar environment, improving comfort and wellbeing. Psychological support is essential, as lung cancer often leads to emotional distress. Counselling services, mental health professionals, and support groups help patients and families cope with anxiety and depression (Macmillan Cancer Support, 2024). Social care services provide practical support, including assistance with daily activities, transport to appointments, home adaptations, and financial support.</w:t>
      </w:r>
    </w:p>
    <w:p w14:paraId="7E859420" w14:textId="77777777" w:rsidR="00D21B10" w:rsidRPr="00D21B10" w:rsidRDefault="00D21B10" w:rsidP="00D21B10">
      <w:pPr>
        <w:pStyle w:val="NormalWeb"/>
        <w:spacing w:line="360" w:lineRule="auto"/>
        <w:rPr>
          <w:rFonts w:ascii="Arial" w:hAnsi="Arial" w:cs="Arial"/>
          <w:sz w:val="22"/>
          <w:szCs w:val="22"/>
        </w:rPr>
      </w:pPr>
      <w:r w:rsidRPr="00D21B10">
        <w:rPr>
          <w:rFonts w:ascii="Arial" w:hAnsi="Arial" w:cs="Arial"/>
          <w:sz w:val="22"/>
          <w:szCs w:val="22"/>
        </w:rPr>
        <w:t>Palliative care is particularly important in the advanced stages of lung cancer. It focuses on pain relief, symptom control, and improving quality of life rather than curing the disease (World Health Organization, 2023). Family carers also require support, as caregiving can lead to emotional, physical, and financial strain. Carer support services and respite care help reduce this burden and improve overall wellbeing.</w:t>
      </w:r>
    </w:p>
    <w:p w14:paraId="36921037" w14:textId="77777777" w:rsidR="00D532CA" w:rsidRDefault="00D532CA" w:rsidP="00D532CA">
      <w:pPr>
        <w:spacing w:before="100" w:beforeAutospacing="1" w:after="100" w:afterAutospacing="1" w:line="360" w:lineRule="auto"/>
        <w:outlineLvl w:val="1"/>
        <w:rPr>
          <w:rFonts w:ascii="Arial" w:eastAsia="Times New Roman" w:hAnsi="Arial" w:cs="Arial"/>
          <w:b/>
          <w:bCs/>
          <w:sz w:val="22"/>
          <w:szCs w:val="22"/>
          <w:lang w:eastAsia="en-GB"/>
        </w:rPr>
      </w:pPr>
    </w:p>
    <w:p w14:paraId="155AE96A" w14:textId="77777777" w:rsidR="00D532CA" w:rsidRDefault="00D532CA" w:rsidP="00D532CA">
      <w:pPr>
        <w:spacing w:before="100" w:beforeAutospacing="1" w:after="100" w:afterAutospacing="1" w:line="360" w:lineRule="auto"/>
        <w:outlineLvl w:val="1"/>
        <w:rPr>
          <w:rFonts w:ascii="Arial" w:eastAsia="Times New Roman" w:hAnsi="Arial" w:cs="Arial"/>
          <w:b/>
          <w:bCs/>
          <w:sz w:val="22"/>
          <w:szCs w:val="22"/>
          <w:lang w:eastAsia="en-GB"/>
        </w:rPr>
      </w:pPr>
    </w:p>
    <w:p w14:paraId="12565D0E" w14:textId="77777777" w:rsidR="00D532CA" w:rsidRDefault="00D532CA" w:rsidP="00D532CA">
      <w:pPr>
        <w:spacing w:before="100" w:beforeAutospacing="1" w:after="100" w:afterAutospacing="1" w:line="360" w:lineRule="auto"/>
        <w:outlineLvl w:val="1"/>
        <w:rPr>
          <w:rFonts w:ascii="Arial" w:eastAsia="Times New Roman" w:hAnsi="Arial" w:cs="Arial"/>
          <w:b/>
          <w:bCs/>
          <w:sz w:val="22"/>
          <w:szCs w:val="22"/>
          <w:lang w:eastAsia="en-GB"/>
        </w:rPr>
      </w:pPr>
      <w:r w:rsidRPr="00735FE6">
        <w:rPr>
          <w:rFonts w:ascii="Arial" w:eastAsia="Times New Roman" w:hAnsi="Arial" w:cs="Arial"/>
          <w:b/>
          <w:bCs/>
          <w:sz w:val="22"/>
          <w:szCs w:val="22"/>
          <w:lang w:eastAsia="en-GB"/>
        </w:rPr>
        <w:t>Conclusion</w:t>
      </w:r>
      <w:bookmarkEnd w:id="1"/>
      <w:r w:rsidRPr="00735FE6">
        <w:rPr>
          <w:rFonts w:ascii="Arial" w:eastAsia="Times New Roman" w:hAnsi="Arial" w:cs="Arial"/>
          <w:b/>
          <w:bCs/>
          <w:sz w:val="22"/>
          <w:szCs w:val="22"/>
          <w:lang w:eastAsia="en-GB"/>
        </w:rPr>
        <w:t xml:space="preserve"> </w:t>
      </w:r>
    </w:p>
    <w:p w14:paraId="73FFE010" w14:textId="77777777" w:rsidR="004137A7" w:rsidRDefault="004137A7" w:rsidP="004137A7">
      <w:pPr>
        <w:pStyle w:val="NormalWeb"/>
        <w:spacing w:line="360" w:lineRule="auto"/>
        <w:rPr>
          <w:rFonts w:ascii="Arial" w:hAnsi="Arial" w:cs="Arial"/>
          <w:sz w:val="22"/>
          <w:szCs w:val="22"/>
        </w:rPr>
      </w:pPr>
      <w:r w:rsidRPr="004137A7">
        <w:rPr>
          <w:rFonts w:ascii="Arial" w:hAnsi="Arial" w:cs="Arial"/>
          <w:sz w:val="22"/>
          <w:szCs w:val="22"/>
        </w:rPr>
        <w:t>Lung cancer is a major health issue in both the UK and globally and continues to place a significant burden on individuals and healthcare systems. It is one of the leading causes of cancer-related mortality worldwide, with large numbers of new cases diagnosed each year. In the UK, thousands of people are diagnosed annually, demonstrating its ongoing impact on public health services (World Health Organization, 2023; Cancer Research UK, 2024). The disease affects people in multiple ways, including physical symptoms, emotional distress, social challenges, and financial difficulties, while also creating pressure on families and care systems.</w:t>
      </w:r>
    </w:p>
    <w:p w14:paraId="69AD4D5F" w14:textId="5023444B" w:rsidR="004137A7" w:rsidRPr="004137A7" w:rsidRDefault="004137A7" w:rsidP="004137A7">
      <w:pPr>
        <w:pStyle w:val="NormalWeb"/>
        <w:spacing w:line="360" w:lineRule="auto"/>
        <w:rPr>
          <w:rFonts w:ascii="Arial" w:hAnsi="Arial" w:cs="Arial"/>
          <w:sz w:val="22"/>
          <w:szCs w:val="22"/>
        </w:rPr>
      </w:pPr>
      <w:r w:rsidRPr="004137A7">
        <w:rPr>
          <w:rFonts w:ascii="Arial" w:hAnsi="Arial" w:cs="Arial"/>
          <w:sz w:val="22"/>
          <w:szCs w:val="22"/>
        </w:rPr>
        <w:t>Effective monitoring through cancer surveillance systems, research, and screening initiatives is essential for identifying patterns and improving patient outcomes (Office for Health Improvement and Disparities, 2023). Prevention remains a key focus, particularly through reducing exposure to major risk factors, increasing public awareness, and promoting healthier lifestyles. Coordinated health and social care support, including psychological services and palliative care, plays an important role in improving quality of life and ensuring comprehensive, patient-centred care.</w:t>
      </w:r>
    </w:p>
    <w:p w14:paraId="107C98D0" w14:textId="77777777" w:rsidR="00D532CA" w:rsidRDefault="00D532CA" w:rsidP="00D532CA">
      <w:pPr>
        <w:spacing w:before="100" w:beforeAutospacing="1" w:after="100" w:afterAutospacing="1" w:line="360" w:lineRule="auto"/>
        <w:rPr>
          <w:rFonts w:ascii="Arial" w:eastAsia="Times New Roman" w:hAnsi="Arial" w:cs="Arial"/>
          <w:sz w:val="22"/>
          <w:szCs w:val="22"/>
          <w:lang w:eastAsia="en-GB"/>
        </w:rPr>
      </w:pPr>
    </w:p>
    <w:p w14:paraId="5593703D" w14:textId="77777777" w:rsidR="00D532CA" w:rsidRDefault="00D532CA" w:rsidP="00D532CA">
      <w:pPr>
        <w:spacing w:before="100" w:beforeAutospacing="1" w:after="100" w:afterAutospacing="1" w:line="360" w:lineRule="auto"/>
        <w:rPr>
          <w:rFonts w:ascii="Arial" w:eastAsia="Times New Roman" w:hAnsi="Arial" w:cs="Arial"/>
          <w:sz w:val="22"/>
          <w:szCs w:val="22"/>
          <w:lang w:eastAsia="en-GB"/>
        </w:rPr>
      </w:pPr>
    </w:p>
    <w:p w14:paraId="54167ACB" w14:textId="77777777" w:rsidR="00D532CA" w:rsidRDefault="00D532CA" w:rsidP="00D532CA">
      <w:pPr>
        <w:spacing w:before="100" w:beforeAutospacing="1" w:after="100" w:afterAutospacing="1" w:line="360" w:lineRule="auto"/>
        <w:rPr>
          <w:rFonts w:ascii="Arial" w:eastAsia="Times New Roman" w:hAnsi="Arial" w:cs="Arial"/>
          <w:sz w:val="22"/>
          <w:szCs w:val="22"/>
          <w:lang w:eastAsia="en-GB"/>
        </w:rPr>
      </w:pPr>
    </w:p>
    <w:p w14:paraId="0DEA57F7" w14:textId="77777777" w:rsidR="00D532CA" w:rsidRDefault="00D532CA" w:rsidP="00D532CA">
      <w:pPr>
        <w:spacing w:before="100" w:beforeAutospacing="1" w:after="100" w:afterAutospacing="1" w:line="360" w:lineRule="auto"/>
        <w:rPr>
          <w:rFonts w:ascii="Arial" w:eastAsia="Times New Roman" w:hAnsi="Arial" w:cs="Arial"/>
          <w:sz w:val="22"/>
          <w:szCs w:val="22"/>
          <w:lang w:eastAsia="en-GB"/>
        </w:rPr>
      </w:pPr>
    </w:p>
    <w:p w14:paraId="2E45207C" w14:textId="77777777" w:rsidR="00A613FA" w:rsidRDefault="00A613FA" w:rsidP="00D532CA">
      <w:pPr>
        <w:spacing w:before="100" w:beforeAutospacing="1" w:after="100" w:afterAutospacing="1" w:line="360" w:lineRule="auto"/>
        <w:rPr>
          <w:rFonts w:ascii="Arial" w:eastAsia="Times New Roman" w:hAnsi="Arial" w:cs="Arial"/>
          <w:sz w:val="22"/>
          <w:szCs w:val="22"/>
          <w:lang w:eastAsia="en-GB"/>
        </w:rPr>
      </w:pPr>
    </w:p>
    <w:p w14:paraId="1FA86F9C" w14:textId="49892B0B" w:rsidR="00D532CA" w:rsidRPr="00735FE6" w:rsidRDefault="00D532CA" w:rsidP="00D532CA">
      <w:pPr>
        <w:spacing w:before="100" w:beforeAutospacing="1" w:after="100" w:afterAutospacing="1" w:line="360" w:lineRule="auto"/>
        <w:rPr>
          <w:rFonts w:ascii="Arial" w:eastAsia="Times New Roman" w:hAnsi="Arial" w:cs="Arial"/>
          <w:sz w:val="22"/>
          <w:szCs w:val="22"/>
          <w:lang w:eastAsia="en-GB"/>
        </w:rPr>
      </w:pPr>
      <w:r w:rsidRPr="00735FE6">
        <w:rPr>
          <w:rFonts w:ascii="Arial" w:eastAsia="Times New Roman" w:hAnsi="Arial" w:cs="Arial"/>
          <w:b/>
          <w:bCs/>
          <w:kern w:val="36"/>
          <w:sz w:val="22"/>
          <w:szCs w:val="22"/>
          <w:lang w:eastAsia="en-GB"/>
        </w:rPr>
        <w:t>Reference List</w:t>
      </w:r>
    </w:p>
    <w:p w14:paraId="1BCE746A" w14:textId="77777777" w:rsidR="00D532CA" w:rsidRDefault="00D532CA" w:rsidP="00D532CA">
      <w:pPr>
        <w:spacing w:before="100" w:beforeAutospacing="1" w:after="100" w:afterAutospacing="1" w:line="360" w:lineRule="auto"/>
        <w:rPr>
          <w:rFonts w:ascii="Arial" w:eastAsia="Times New Roman" w:hAnsi="Arial" w:cs="Arial"/>
          <w:sz w:val="22"/>
          <w:szCs w:val="22"/>
          <w:lang w:eastAsia="en-GB"/>
        </w:rPr>
      </w:pPr>
      <w:r w:rsidRPr="00735FE6">
        <w:rPr>
          <w:rFonts w:ascii="Arial" w:eastAsia="Times New Roman" w:hAnsi="Arial" w:cs="Arial"/>
          <w:sz w:val="22"/>
          <w:szCs w:val="22"/>
          <w:lang w:eastAsia="en-GB"/>
        </w:rPr>
        <w:t xml:space="preserve">Cancer Research UK (2024). </w:t>
      </w:r>
      <w:r w:rsidRPr="00735FE6">
        <w:rPr>
          <w:rFonts w:ascii="Arial" w:eastAsia="Times New Roman" w:hAnsi="Arial" w:cs="Arial"/>
          <w:i/>
          <w:iCs/>
          <w:sz w:val="22"/>
          <w:szCs w:val="22"/>
          <w:lang w:eastAsia="en-GB"/>
        </w:rPr>
        <w:t>Lung cancer statistics.</w:t>
      </w:r>
      <w:r w:rsidRPr="00735FE6">
        <w:rPr>
          <w:rFonts w:ascii="Arial" w:eastAsia="Times New Roman" w:hAnsi="Arial" w:cs="Arial"/>
          <w:sz w:val="22"/>
          <w:szCs w:val="22"/>
          <w:lang w:eastAsia="en-GB"/>
        </w:rPr>
        <w:t xml:space="preserve"> Available at:</w:t>
      </w:r>
      <w:r w:rsidRPr="00735FE6">
        <w:rPr>
          <w:rFonts w:ascii="Arial" w:eastAsia="Times New Roman" w:hAnsi="Arial" w:cs="Arial"/>
          <w:sz w:val="22"/>
          <w:szCs w:val="22"/>
          <w:lang w:eastAsia="en-GB"/>
        </w:rPr>
        <w:br/>
      </w:r>
      <w:hyperlink r:id="rId10" w:tgtFrame="_new" w:history="1">
        <w:r w:rsidRPr="00735FE6">
          <w:rPr>
            <w:rFonts w:ascii="Arial" w:eastAsia="Times New Roman" w:hAnsi="Arial" w:cs="Arial"/>
            <w:color w:val="0000FF"/>
            <w:sz w:val="22"/>
            <w:szCs w:val="22"/>
            <w:u w:val="single"/>
            <w:lang w:eastAsia="en-GB"/>
          </w:rPr>
          <w:t>https://www.cancerresearchuk.org/health-professional/cancer-statistics/statistics-by-cancer-type/lung-cancer</w:t>
        </w:r>
      </w:hyperlink>
      <w:r w:rsidRPr="00735FE6">
        <w:rPr>
          <w:rFonts w:ascii="Arial" w:eastAsia="Times New Roman" w:hAnsi="Arial" w:cs="Arial"/>
          <w:sz w:val="22"/>
          <w:szCs w:val="22"/>
          <w:lang w:eastAsia="en-GB"/>
        </w:rPr>
        <w:br/>
        <w:t>(Accessed: 14 April 2026).</w:t>
      </w:r>
    </w:p>
    <w:p w14:paraId="781E513D" w14:textId="0C3C05C4" w:rsidR="00A613FA" w:rsidRDefault="00A613FA" w:rsidP="00D532CA">
      <w:pPr>
        <w:spacing w:before="100" w:beforeAutospacing="1" w:after="100" w:afterAutospacing="1" w:line="360" w:lineRule="auto"/>
        <w:rPr>
          <w:rFonts w:ascii="Arial" w:eastAsia="Times New Roman" w:hAnsi="Arial" w:cs="Arial"/>
          <w:kern w:val="0"/>
          <w:sz w:val="22"/>
          <w:szCs w:val="22"/>
          <w:lang w:eastAsia="en-GB"/>
          <w14:ligatures w14:val="none"/>
        </w:rPr>
      </w:pPr>
      <w:r w:rsidRPr="00A613FA">
        <w:rPr>
          <w:rFonts w:ascii="Arial" w:eastAsia="Times New Roman" w:hAnsi="Arial" w:cs="Arial"/>
          <w:kern w:val="0"/>
          <w:sz w:val="22"/>
          <w:szCs w:val="22"/>
          <w:lang w:eastAsia="en-GB"/>
          <w14:ligatures w14:val="none"/>
        </w:rPr>
        <w:t xml:space="preserve">Department for Work and Pensions (2023) </w:t>
      </w:r>
      <w:r w:rsidRPr="00A613FA">
        <w:rPr>
          <w:rFonts w:ascii="Arial" w:eastAsia="Times New Roman" w:hAnsi="Arial" w:cs="Arial"/>
          <w:i/>
          <w:iCs/>
          <w:kern w:val="0"/>
          <w:sz w:val="22"/>
          <w:szCs w:val="22"/>
          <w:lang w:eastAsia="en-GB"/>
          <w14:ligatures w14:val="none"/>
        </w:rPr>
        <w:t>Benefits and financial support if you’re ill or disabled</w:t>
      </w:r>
      <w:r w:rsidRPr="00A613FA">
        <w:rPr>
          <w:rFonts w:ascii="Arial" w:eastAsia="Times New Roman" w:hAnsi="Arial" w:cs="Arial"/>
          <w:kern w:val="0"/>
          <w:sz w:val="22"/>
          <w:szCs w:val="22"/>
          <w:lang w:eastAsia="en-GB"/>
          <w14:ligatures w14:val="none"/>
        </w:rPr>
        <w:t xml:space="preserve">. Available at: </w:t>
      </w:r>
      <w:hyperlink r:id="rId11" w:tgtFrame="_new" w:history="1">
        <w:r w:rsidRPr="00A613FA">
          <w:rPr>
            <w:rFonts w:ascii="Arial" w:eastAsia="Times New Roman" w:hAnsi="Arial" w:cs="Arial"/>
            <w:color w:val="0000FF"/>
            <w:kern w:val="0"/>
            <w:sz w:val="22"/>
            <w:szCs w:val="22"/>
            <w:u w:val="single"/>
            <w:lang w:eastAsia="en-GB"/>
            <w14:ligatures w14:val="none"/>
          </w:rPr>
          <w:t>https://www.g</w:t>
        </w:r>
        <w:r w:rsidRPr="00A613FA">
          <w:rPr>
            <w:rFonts w:ascii="Arial" w:eastAsia="Times New Roman" w:hAnsi="Arial" w:cs="Arial"/>
            <w:color w:val="0000FF"/>
            <w:kern w:val="0"/>
            <w:sz w:val="22"/>
            <w:szCs w:val="22"/>
            <w:u w:val="single"/>
            <w:lang w:eastAsia="en-GB"/>
            <w14:ligatures w14:val="none"/>
          </w:rPr>
          <w:t>o</w:t>
        </w:r>
        <w:r w:rsidRPr="00A613FA">
          <w:rPr>
            <w:rFonts w:ascii="Arial" w:eastAsia="Times New Roman" w:hAnsi="Arial" w:cs="Arial"/>
            <w:color w:val="0000FF"/>
            <w:kern w:val="0"/>
            <w:sz w:val="22"/>
            <w:szCs w:val="22"/>
            <w:u w:val="single"/>
            <w:lang w:eastAsia="en-GB"/>
            <w14:ligatures w14:val="none"/>
          </w:rPr>
          <w:t>v.uk/browse/benefits/disability</w:t>
        </w:r>
      </w:hyperlink>
      <w:r w:rsidRPr="00A613FA">
        <w:rPr>
          <w:rFonts w:ascii="Arial" w:eastAsia="Times New Roman" w:hAnsi="Arial" w:cs="Arial"/>
          <w:kern w:val="0"/>
          <w:sz w:val="22"/>
          <w:szCs w:val="22"/>
          <w:lang w:eastAsia="en-GB"/>
          <w14:ligatures w14:val="none"/>
        </w:rPr>
        <w:t xml:space="preserve"> (Accessed: 18 April 2026).</w:t>
      </w:r>
    </w:p>
    <w:p w14:paraId="2FE86267" w14:textId="083DE50F" w:rsidR="00A613FA" w:rsidRPr="00A613FA" w:rsidRDefault="00A613FA" w:rsidP="00D532CA">
      <w:pPr>
        <w:spacing w:before="100" w:beforeAutospacing="1" w:after="100" w:afterAutospacing="1" w:line="360" w:lineRule="auto"/>
        <w:rPr>
          <w:rFonts w:ascii="Arial" w:eastAsia="Times New Roman" w:hAnsi="Arial" w:cs="Arial"/>
          <w:kern w:val="0"/>
          <w:sz w:val="22"/>
          <w:szCs w:val="22"/>
          <w:lang w:eastAsia="en-GB"/>
          <w14:ligatures w14:val="none"/>
        </w:rPr>
      </w:pPr>
      <w:r w:rsidRPr="00A613FA">
        <w:rPr>
          <w:rFonts w:ascii="Arial" w:eastAsia="Times New Roman" w:hAnsi="Arial" w:cs="Arial"/>
          <w:kern w:val="0"/>
          <w:sz w:val="22"/>
          <w:szCs w:val="22"/>
          <w:lang w:eastAsia="en-GB"/>
          <w14:ligatures w14:val="none"/>
        </w:rPr>
        <w:t xml:space="preserve">Local Government Association (2023) </w:t>
      </w:r>
      <w:r w:rsidRPr="00A613FA">
        <w:rPr>
          <w:rFonts w:ascii="Arial" w:eastAsia="Times New Roman" w:hAnsi="Arial" w:cs="Arial"/>
          <w:i/>
          <w:iCs/>
          <w:kern w:val="0"/>
          <w:sz w:val="22"/>
          <w:szCs w:val="22"/>
          <w:lang w:eastAsia="en-GB"/>
          <w14:ligatures w14:val="none"/>
        </w:rPr>
        <w:t>Adult social care funding and pressures</w:t>
      </w:r>
      <w:r w:rsidRPr="00A613FA">
        <w:rPr>
          <w:rFonts w:ascii="Arial" w:eastAsia="Times New Roman" w:hAnsi="Arial" w:cs="Arial"/>
          <w:kern w:val="0"/>
          <w:sz w:val="22"/>
          <w:szCs w:val="22"/>
          <w:lang w:eastAsia="en-GB"/>
          <w14:ligatures w14:val="none"/>
        </w:rPr>
        <w:t xml:space="preserve">. Available at: </w:t>
      </w:r>
      <w:hyperlink r:id="rId12" w:tgtFrame="_new" w:history="1">
        <w:r w:rsidRPr="00A613FA">
          <w:rPr>
            <w:rFonts w:ascii="Arial" w:eastAsia="Times New Roman" w:hAnsi="Arial" w:cs="Arial"/>
            <w:color w:val="0000FF"/>
            <w:kern w:val="0"/>
            <w:sz w:val="22"/>
            <w:szCs w:val="22"/>
            <w:u w:val="single"/>
            <w:lang w:eastAsia="en-GB"/>
            <w14:ligatures w14:val="none"/>
          </w:rPr>
          <w:t>https://www.local.gov.uk/topics/social-care-health-and-integ</w:t>
        </w:r>
        <w:r w:rsidRPr="00A613FA">
          <w:rPr>
            <w:rFonts w:ascii="Arial" w:eastAsia="Times New Roman" w:hAnsi="Arial" w:cs="Arial"/>
            <w:color w:val="0000FF"/>
            <w:kern w:val="0"/>
            <w:sz w:val="22"/>
            <w:szCs w:val="22"/>
            <w:u w:val="single"/>
            <w:lang w:eastAsia="en-GB"/>
            <w14:ligatures w14:val="none"/>
          </w:rPr>
          <w:t>r</w:t>
        </w:r>
        <w:r w:rsidRPr="00A613FA">
          <w:rPr>
            <w:rFonts w:ascii="Arial" w:eastAsia="Times New Roman" w:hAnsi="Arial" w:cs="Arial"/>
            <w:color w:val="0000FF"/>
            <w:kern w:val="0"/>
            <w:sz w:val="22"/>
            <w:szCs w:val="22"/>
            <w:u w:val="single"/>
            <w:lang w:eastAsia="en-GB"/>
            <w14:ligatures w14:val="none"/>
          </w:rPr>
          <w:t>ation/adult-social-care</w:t>
        </w:r>
      </w:hyperlink>
      <w:r w:rsidRPr="00A613FA">
        <w:rPr>
          <w:rFonts w:ascii="Arial" w:eastAsia="Times New Roman" w:hAnsi="Arial" w:cs="Arial"/>
          <w:kern w:val="0"/>
          <w:sz w:val="22"/>
          <w:szCs w:val="22"/>
          <w:lang w:eastAsia="en-GB"/>
          <w14:ligatures w14:val="none"/>
        </w:rPr>
        <w:t xml:space="preserve"> (Accessed: 18 April 2026).</w:t>
      </w:r>
    </w:p>
    <w:p w14:paraId="5A54B796" w14:textId="77777777" w:rsidR="00D532CA" w:rsidRPr="00735FE6" w:rsidRDefault="00D532CA" w:rsidP="00D532CA">
      <w:pPr>
        <w:spacing w:before="100" w:beforeAutospacing="1" w:after="100" w:afterAutospacing="1" w:line="360" w:lineRule="auto"/>
        <w:rPr>
          <w:rFonts w:ascii="Arial" w:eastAsia="Times New Roman" w:hAnsi="Arial" w:cs="Arial"/>
          <w:sz w:val="22"/>
          <w:szCs w:val="22"/>
          <w:lang w:eastAsia="en-GB"/>
        </w:rPr>
      </w:pPr>
      <w:r w:rsidRPr="00735FE6">
        <w:rPr>
          <w:rFonts w:ascii="Arial" w:eastAsia="Times New Roman" w:hAnsi="Arial" w:cs="Arial"/>
          <w:sz w:val="22"/>
          <w:szCs w:val="22"/>
          <w:lang w:eastAsia="en-GB"/>
        </w:rPr>
        <w:t xml:space="preserve">Macmillan Cancer Support (2024). </w:t>
      </w:r>
      <w:r w:rsidRPr="00735FE6">
        <w:rPr>
          <w:rFonts w:ascii="Arial" w:eastAsia="Times New Roman" w:hAnsi="Arial" w:cs="Arial"/>
          <w:i/>
          <w:iCs/>
          <w:sz w:val="22"/>
          <w:szCs w:val="22"/>
          <w:lang w:eastAsia="en-GB"/>
        </w:rPr>
        <w:t>Lung cancer information and support.</w:t>
      </w:r>
      <w:r w:rsidRPr="00735FE6">
        <w:rPr>
          <w:rFonts w:ascii="Arial" w:eastAsia="Times New Roman" w:hAnsi="Arial" w:cs="Arial"/>
          <w:sz w:val="22"/>
          <w:szCs w:val="22"/>
          <w:lang w:eastAsia="en-GB"/>
        </w:rPr>
        <w:t xml:space="preserve"> Available at:</w:t>
      </w:r>
      <w:r w:rsidRPr="00735FE6">
        <w:rPr>
          <w:rFonts w:ascii="Arial" w:eastAsia="Times New Roman" w:hAnsi="Arial" w:cs="Arial"/>
          <w:sz w:val="22"/>
          <w:szCs w:val="22"/>
          <w:lang w:eastAsia="en-GB"/>
        </w:rPr>
        <w:br/>
      </w:r>
      <w:hyperlink r:id="rId13" w:tgtFrame="_new" w:history="1">
        <w:r w:rsidRPr="00735FE6">
          <w:rPr>
            <w:rFonts w:ascii="Arial" w:eastAsia="Times New Roman" w:hAnsi="Arial" w:cs="Arial"/>
            <w:color w:val="0000FF"/>
            <w:sz w:val="22"/>
            <w:szCs w:val="22"/>
            <w:u w:val="single"/>
            <w:lang w:eastAsia="en-GB"/>
          </w:rPr>
          <w:t>https://www.macmillan.org.uk/cancer-information-and-support/lung-cancer</w:t>
        </w:r>
      </w:hyperlink>
      <w:r w:rsidRPr="00735FE6">
        <w:rPr>
          <w:rFonts w:ascii="Arial" w:eastAsia="Times New Roman" w:hAnsi="Arial" w:cs="Arial"/>
          <w:sz w:val="22"/>
          <w:szCs w:val="22"/>
          <w:lang w:eastAsia="en-GB"/>
        </w:rPr>
        <w:br/>
        <w:t>(Accessed: 14 April 2026).</w:t>
      </w:r>
    </w:p>
    <w:p w14:paraId="7F13CE5B" w14:textId="77777777" w:rsidR="00D532CA" w:rsidRPr="00735FE6" w:rsidRDefault="00D532CA" w:rsidP="00D532CA">
      <w:pPr>
        <w:spacing w:before="100" w:beforeAutospacing="1" w:after="100" w:afterAutospacing="1" w:line="360" w:lineRule="auto"/>
        <w:rPr>
          <w:rFonts w:ascii="Arial" w:eastAsia="Times New Roman" w:hAnsi="Arial" w:cs="Arial"/>
          <w:sz w:val="22"/>
          <w:szCs w:val="22"/>
          <w:lang w:eastAsia="en-GB"/>
        </w:rPr>
      </w:pPr>
      <w:r w:rsidRPr="00735FE6">
        <w:rPr>
          <w:rFonts w:ascii="Arial" w:eastAsia="Times New Roman" w:hAnsi="Arial" w:cs="Arial"/>
          <w:sz w:val="22"/>
          <w:szCs w:val="22"/>
          <w:lang w:eastAsia="en-GB"/>
        </w:rPr>
        <w:t xml:space="preserve">National Cancer Institute (2023). </w:t>
      </w:r>
      <w:r w:rsidRPr="00735FE6">
        <w:rPr>
          <w:rFonts w:ascii="Arial" w:eastAsia="Times New Roman" w:hAnsi="Arial" w:cs="Arial"/>
          <w:i/>
          <w:iCs/>
          <w:sz w:val="22"/>
          <w:szCs w:val="22"/>
          <w:lang w:eastAsia="en-GB"/>
        </w:rPr>
        <w:t>Lung cancer information.</w:t>
      </w:r>
      <w:r w:rsidRPr="00735FE6">
        <w:rPr>
          <w:rFonts w:ascii="Arial" w:eastAsia="Times New Roman" w:hAnsi="Arial" w:cs="Arial"/>
          <w:sz w:val="22"/>
          <w:szCs w:val="22"/>
          <w:lang w:eastAsia="en-GB"/>
        </w:rPr>
        <w:t xml:space="preserve"> Available at:</w:t>
      </w:r>
      <w:r w:rsidRPr="00735FE6">
        <w:rPr>
          <w:rFonts w:ascii="Arial" w:eastAsia="Times New Roman" w:hAnsi="Arial" w:cs="Arial"/>
          <w:sz w:val="22"/>
          <w:szCs w:val="22"/>
          <w:lang w:eastAsia="en-GB"/>
        </w:rPr>
        <w:br/>
      </w:r>
      <w:hyperlink r:id="rId14" w:tgtFrame="_new" w:history="1">
        <w:r w:rsidRPr="00735FE6">
          <w:rPr>
            <w:rFonts w:ascii="Arial" w:eastAsia="Times New Roman" w:hAnsi="Arial" w:cs="Arial"/>
            <w:color w:val="0000FF"/>
            <w:sz w:val="22"/>
            <w:szCs w:val="22"/>
            <w:u w:val="single"/>
            <w:lang w:eastAsia="en-GB"/>
          </w:rPr>
          <w:t>https://www.cancer.gov/types/lung</w:t>
        </w:r>
      </w:hyperlink>
      <w:r w:rsidRPr="00735FE6">
        <w:rPr>
          <w:rFonts w:ascii="Arial" w:eastAsia="Times New Roman" w:hAnsi="Arial" w:cs="Arial"/>
          <w:sz w:val="22"/>
          <w:szCs w:val="22"/>
          <w:lang w:eastAsia="en-GB"/>
        </w:rPr>
        <w:br/>
        <w:t>(Accessed: 14 April 2026).</w:t>
      </w:r>
    </w:p>
    <w:p w14:paraId="35E0633C" w14:textId="77777777" w:rsidR="00D532CA" w:rsidRPr="00735FE6" w:rsidRDefault="00D532CA" w:rsidP="00D532CA">
      <w:pPr>
        <w:spacing w:before="100" w:beforeAutospacing="1" w:after="100" w:afterAutospacing="1" w:line="360" w:lineRule="auto"/>
        <w:rPr>
          <w:rFonts w:ascii="Arial" w:eastAsia="Times New Roman" w:hAnsi="Arial" w:cs="Arial"/>
          <w:sz w:val="22"/>
          <w:szCs w:val="22"/>
          <w:lang w:eastAsia="en-GB"/>
        </w:rPr>
      </w:pPr>
      <w:r w:rsidRPr="00735FE6">
        <w:rPr>
          <w:rFonts w:ascii="Arial" w:eastAsia="Times New Roman" w:hAnsi="Arial" w:cs="Arial"/>
          <w:sz w:val="22"/>
          <w:szCs w:val="22"/>
          <w:lang w:eastAsia="en-GB"/>
        </w:rPr>
        <w:t xml:space="preserve">National Health Service (NHS) (2023). </w:t>
      </w:r>
      <w:r w:rsidRPr="00735FE6">
        <w:rPr>
          <w:rFonts w:ascii="Arial" w:eastAsia="Times New Roman" w:hAnsi="Arial" w:cs="Arial"/>
          <w:i/>
          <w:iCs/>
          <w:sz w:val="22"/>
          <w:szCs w:val="22"/>
          <w:lang w:eastAsia="en-GB"/>
        </w:rPr>
        <w:t>Lung cancer.</w:t>
      </w:r>
      <w:r w:rsidRPr="00735FE6">
        <w:rPr>
          <w:rFonts w:ascii="Arial" w:eastAsia="Times New Roman" w:hAnsi="Arial" w:cs="Arial"/>
          <w:sz w:val="22"/>
          <w:szCs w:val="22"/>
          <w:lang w:eastAsia="en-GB"/>
        </w:rPr>
        <w:t xml:space="preserve"> Available at:</w:t>
      </w:r>
      <w:r w:rsidRPr="00735FE6">
        <w:rPr>
          <w:rFonts w:ascii="Arial" w:eastAsia="Times New Roman" w:hAnsi="Arial" w:cs="Arial"/>
          <w:sz w:val="22"/>
          <w:szCs w:val="22"/>
          <w:lang w:eastAsia="en-GB"/>
        </w:rPr>
        <w:br/>
      </w:r>
      <w:hyperlink r:id="rId15" w:tgtFrame="_new" w:history="1">
        <w:r w:rsidRPr="00735FE6">
          <w:rPr>
            <w:rFonts w:ascii="Arial" w:eastAsia="Times New Roman" w:hAnsi="Arial" w:cs="Arial"/>
            <w:color w:val="0000FF"/>
            <w:sz w:val="22"/>
            <w:szCs w:val="22"/>
            <w:u w:val="single"/>
            <w:lang w:eastAsia="en-GB"/>
          </w:rPr>
          <w:t>https://www.nhs.uk/conditions/lung-cancer/</w:t>
        </w:r>
      </w:hyperlink>
      <w:r w:rsidRPr="00735FE6">
        <w:rPr>
          <w:rFonts w:ascii="Arial" w:eastAsia="Times New Roman" w:hAnsi="Arial" w:cs="Arial"/>
          <w:sz w:val="22"/>
          <w:szCs w:val="22"/>
          <w:lang w:eastAsia="en-GB"/>
        </w:rPr>
        <w:br/>
        <w:t>(Accessed: 14 April 2026).</w:t>
      </w:r>
    </w:p>
    <w:p w14:paraId="687E5A1C" w14:textId="77777777" w:rsidR="00A613FA" w:rsidRDefault="00D532CA" w:rsidP="00A613FA">
      <w:pPr>
        <w:spacing w:before="100" w:beforeAutospacing="1" w:after="100" w:afterAutospacing="1" w:line="360" w:lineRule="auto"/>
        <w:rPr>
          <w:rFonts w:ascii="Arial" w:eastAsia="Times New Roman" w:hAnsi="Arial" w:cs="Arial"/>
          <w:sz w:val="22"/>
          <w:szCs w:val="22"/>
          <w:lang w:eastAsia="en-GB"/>
        </w:rPr>
      </w:pPr>
      <w:r w:rsidRPr="00735FE6">
        <w:rPr>
          <w:rFonts w:ascii="Arial" w:eastAsia="Times New Roman" w:hAnsi="Arial" w:cs="Arial"/>
          <w:sz w:val="22"/>
          <w:szCs w:val="22"/>
          <w:lang w:eastAsia="en-GB"/>
        </w:rPr>
        <w:t xml:space="preserve">Office for Health Improvement and Disparities (2023). </w:t>
      </w:r>
      <w:r w:rsidRPr="00735FE6">
        <w:rPr>
          <w:rFonts w:ascii="Arial" w:eastAsia="Times New Roman" w:hAnsi="Arial" w:cs="Arial"/>
          <w:i/>
          <w:iCs/>
          <w:sz w:val="22"/>
          <w:szCs w:val="22"/>
          <w:lang w:eastAsia="en-GB"/>
        </w:rPr>
        <w:t>Cancer data and epidemiology.</w:t>
      </w:r>
      <w:r w:rsidRPr="00735FE6">
        <w:rPr>
          <w:rFonts w:ascii="Arial" w:eastAsia="Times New Roman" w:hAnsi="Arial" w:cs="Arial"/>
          <w:sz w:val="22"/>
          <w:szCs w:val="22"/>
          <w:lang w:eastAsia="en-GB"/>
        </w:rPr>
        <w:t xml:space="preserve"> Available at:</w:t>
      </w:r>
      <w:r w:rsidRPr="00735FE6">
        <w:rPr>
          <w:rFonts w:ascii="Arial" w:eastAsia="Times New Roman" w:hAnsi="Arial" w:cs="Arial"/>
          <w:sz w:val="22"/>
          <w:szCs w:val="22"/>
          <w:lang w:eastAsia="en-GB"/>
        </w:rPr>
        <w:br/>
      </w:r>
      <w:hyperlink r:id="rId16" w:tgtFrame="_new" w:history="1">
        <w:r w:rsidRPr="00735FE6">
          <w:rPr>
            <w:rFonts w:ascii="Arial" w:eastAsia="Times New Roman" w:hAnsi="Arial" w:cs="Arial"/>
            <w:color w:val="0000FF"/>
            <w:sz w:val="22"/>
            <w:szCs w:val="22"/>
            <w:u w:val="single"/>
            <w:lang w:eastAsia="en-GB"/>
          </w:rPr>
          <w:t>https://www.gov.uk/government/organisations/office-for-health-improvement-and-disparities</w:t>
        </w:r>
      </w:hyperlink>
      <w:r w:rsidRPr="00735FE6">
        <w:rPr>
          <w:rFonts w:ascii="Arial" w:eastAsia="Times New Roman" w:hAnsi="Arial" w:cs="Arial"/>
          <w:sz w:val="22"/>
          <w:szCs w:val="22"/>
          <w:lang w:eastAsia="en-GB"/>
        </w:rPr>
        <w:br/>
        <w:t>(Accessed: 14 April 2026).</w:t>
      </w:r>
    </w:p>
    <w:p w14:paraId="2FFDCC25" w14:textId="77777777" w:rsidR="00A613FA" w:rsidRPr="00735FE6" w:rsidRDefault="00A613FA" w:rsidP="00D532CA">
      <w:pPr>
        <w:spacing w:before="100" w:beforeAutospacing="1" w:after="100" w:afterAutospacing="1" w:line="360" w:lineRule="auto"/>
        <w:rPr>
          <w:rFonts w:ascii="Arial" w:eastAsia="Times New Roman" w:hAnsi="Arial" w:cs="Arial"/>
          <w:sz w:val="22"/>
          <w:szCs w:val="22"/>
          <w:lang w:eastAsia="en-GB"/>
        </w:rPr>
      </w:pPr>
    </w:p>
    <w:p w14:paraId="7FBC7D7E" w14:textId="77777777" w:rsidR="00D532CA" w:rsidRPr="00735FE6" w:rsidRDefault="00D532CA" w:rsidP="00D532CA">
      <w:pPr>
        <w:spacing w:before="100" w:beforeAutospacing="1" w:after="100" w:afterAutospacing="1" w:line="360" w:lineRule="auto"/>
        <w:rPr>
          <w:rFonts w:ascii="Arial" w:eastAsia="Times New Roman" w:hAnsi="Arial" w:cs="Arial"/>
          <w:sz w:val="22"/>
          <w:szCs w:val="22"/>
          <w:lang w:eastAsia="en-GB"/>
        </w:rPr>
      </w:pPr>
      <w:r w:rsidRPr="00735FE6">
        <w:rPr>
          <w:rFonts w:ascii="Arial" w:eastAsia="Times New Roman" w:hAnsi="Arial" w:cs="Arial"/>
          <w:sz w:val="22"/>
          <w:szCs w:val="22"/>
          <w:lang w:eastAsia="en-GB"/>
        </w:rPr>
        <w:t xml:space="preserve">World Health Organization (2023). </w:t>
      </w:r>
      <w:r w:rsidRPr="00735FE6">
        <w:rPr>
          <w:rFonts w:ascii="Arial" w:eastAsia="Times New Roman" w:hAnsi="Arial" w:cs="Arial"/>
          <w:i/>
          <w:iCs/>
          <w:sz w:val="22"/>
          <w:szCs w:val="22"/>
          <w:lang w:eastAsia="en-GB"/>
        </w:rPr>
        <w:t>Lung cancer fact sheet.</w:t>
      </w:r>
      <w:r w:rsidRPr="00735FE6">
        <w:rPr>
          <w:rFonts w:ascii="Arial" w:eastAsia="Times New Roman" w:hAnsi="Arial" w:cs="Arial"/>
          <w:sz w:val="22"/>
          <w:szCs w:val="22"/>
          <w:lang w:eastAsia="en-GB"/>
        </w:rPr>
        <w:t xml:space="preserve"> Available at:</w:t>
      </w:r>
      <w:r w:rsidRPr="00735FE6">
        <w:rPr>
          <w:rFonts w:ascii="Arial" w:eastAsia="Times New Roman" w:hAnsi="Arial" w:cs="Arial"/>
          <w:sz w:val="22"/>
          <w:szCs w:val="22"/>
          <w:lang w:eastAsia="en-GB"/>
        </w:rPr>
        <w:br/>
      </w:r>
      <w:hyperlink r:id="rId17" w:tgtFrame="_new" w:history="1">
        <w:r w:rsidRPr="00735FE6">
          <w:rPr>
            <w:rFonts w:ascii="Arial" w:eastAsia="Times New Roman" w:hAnsi="Arial" w:cs="Arial"/>
            <w:color w:val="0000FF"/>
            <w:sz w:val="22"/>
            <w:szCs w:val="22"/>
            <w:u w:val="single"/>
            <w:lang w:eastAsia="en-GB"/>
          </w:rPr>
          <w:t>https://www.who.int/news-room/fact-sheets/detail/lung-cancer</w:t>
        </w:r>
      </w:hyperlink>
      <w:r w:rsidRPr="00735FE6">
        <w:rPr>
          <w:rFonts w:ascii="Arial" w:eastAsia="Times New Roman" w:hAnsi="Arial" w:cs="Arial"/>
          <w:sz w:val="22"/>
          <w:szCs w:val="22"/>
          <w:lang w:eastAsia="en-GB"/>
        </w:rPr>
        <w:br/>
        <w:t>(Accessed: 14 April 2026).</w:t>
      </w:r>
    </w:p>
    <w:p w14:paraId="7D27402F" w14:textId="77777777" w:rsidR="00D532CA" w:rsidRPr="00D532CA" w:rsidRDefault="00D532CA" w:rsidP="00D532CA">
      <w:pPr>
        <w:tabs>
          <w:tab w:val="left" w:pos="6540"/>
        </w:tabs>
        <w:spacing w:line="360" w:lineRule="auto"/>
        <w:rPr>
          <w:rFonts w:ascii="Arial" w:hAnsi="Arial" w:cs="Arial"/>
          <w:sz w:val="22"/>
          <w:szCs w:val="22"/>
        </w:rPr>
      </w:pPr>
    </w:p>
    <w:p w14:paraId="21E49969" w14:textId="77777777" w:rsidR="00C57740" w:rsidRPr="00D532CA" w:rsidRDefault="00C57740" w:rsidP="00D532CA">
      <w:pPr>
        <w:spacing w:line="360" w:lineRule="auto"/>
        <w:rPr>
          <w:rFonts w:ascii="Arial" w:hAnsi="Arial" w:cs="Arial"/>
          <w:sz w:val="22"/>
          <w:szCs w:val="22"/>
        </w:rPr>
      </w:pPr>
    </w:p>
    <w:sectPr w:rsidR="00C57740" w:rsidRPr="00D532CA" w:rsidSect="00D532CA">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A59F2" w14:textId="77777777" w:rsidR="005D7E04" w:rsidRDefault="005D7E04" w:rsidP="00D532CA">
      <w:pPr>
        <w:spacing w:after="0" w:line="240" w:lineRule="auto"/>
      </w:pPr>
      <w:r>
        <w:separator/>
      </w:r>
    </w:p>
  </w:endnote>
  <w:endnote w:type="continuationSeparator" w:id="0">
    <w:p w14:paraId="48D4A87D" w14:textId="77777777" w:rsidR="005D7E04" w:rsidRDefault="005D7E04" w:rsidP="00D53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9F599" w14:textId="77777777" w:rsidR="005D7E04" w:rsidRDefault="005D7E04" w:rsidP="00D532CA">
      <w:pPr>
        <w:spacing w:after="0" w:line="240" w:lineRule="auto"/>
      </w:pPr>
      <w:r>
        <w:separator/>
      </w:r>
    </w:p>
  </w:footnote>
  <w:footnote w:type="continuationSeparator" w:id="0">
    <w:p w14:paraId="5451F068" w14:textId="77777777" w:rsidR="005D7E04" w:rsidRDefault="005D7E04" w:rsidP="00D532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331072"/>
      <w:docPartObj>
        <w:docPartGallery w:val="Page Numbers (Top of Page)"/>
        <w:docPartUnique/>
      </w:docPartObj>
    </w:sdtPr>
    <w:sdtContent>
      <w:p w14:paraId="5C50CB09" w14:textId="21844910" w:rsidR="00D532CA" w:rsidRDefault="00D532CA">
        <w:pPr>
          <w:pStyle w:val="Header"/>
        </w:pPr>
        <w:r>
          <w:fldChar w:fldCharType="begin"/>
        </w:r>
        <w:r>
          <w:instrText>PAGE   \* MERGEFORMAT</w:instrText>
        </w:r>
        <w:r>
          <w:fldChar w:fldCharType="separate"/>
        </w:r>
        <w:r>
          <w:t>2</w:t>
        </w:r>
        <w:r>
          <w:fldChar w:fldCharType="end"/>
        </w:r>
      </w:p>
    </w:sdtContent>
  </w:sdt>
  <w:p w14:paraId="52C5D647" w14:textId="2EED4C91" w:rsidR="00D532CA" w:rsidRDefault="00D532CA" w:rsidP="00D532CA">
    <w:pPr>
      <w:pStyle w:val="Header"/>
      <w:tabs>
        <w:tab w:val="clear" w:pos="4513"/>
        <w:tab w:val="clear" w:pos="9026"/>
        <w:tab w:val="left" w:pos="1077"/>
      </w:tabs>
    </w:pPr>
  </w:p>
  <w:p w14:paraId="0D58661B" w14:textId="1A7AB856" w:rsidR="00D532CA" w:rsidRDefault="00D532CA" w:rsidP="00D532CA">
    <w:pPr>
      <w:pStyle w:val="Header"/>
      <w:tabs>
        <w:tab w:val="clear" w:pos="4513"/>
        <w:tab w:val="clear" w:pos="9026"/>
        <w:tab w:val="left" w:pos="1077"/>
      </w:tabs>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5F8"/>
    <w:rsid w:val="001A0721"/>
    <w:rsid w:val="00350FBF"/>
    <w:rsid w:val="003645F8"/>
    <w:rsid w:val="003A422D"/>
    <w:rsid w:val="003B4FB6"/>
    <w:rsid w:val="004137A7"/>
    <w:rsid w:val="004E0C14"/>
    <w:rsid w:val="005D7E04"/>
    <w:rsid w:val="007324CB"/>
    <w:rsid w:val="007849F0"/>
    <w:rsid w:val="00A613FA"/>
    <w:rsid w:val="00A7332A"/>
    <w:rsid w:val="00AA1033"/>
    <w:rsid w:val="00C57740"/>
    <w:rsid w:val="00D21B10"/>
    <w:rsid w:val="00D53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8AC371"/>
  <w15:chartTrackingRefBased/>
  <w15:docId w15:val="{0620309E-198A-40B2-8ED2-9EF2E8515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5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5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5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5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5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5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5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5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5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5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5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5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5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5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5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5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5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5F8"/>
    <w:rPr>
      <w:rFonts w:eastAsiaTheme="majorEastAsia" w:cstheme="majorBidi"/>
      <w:color w:val="272727" w:themeColor="text1" w:themeTint="D8"/>
    </w:rPr>
  </w:style>
  <w:style w:type="paragraph" w:styleId="Title">
    <w:name w:val="Title"/>
    <w:basedOn w:val="Normal"/>
    <w:next w:val="Normal"/>
    <w:link w:val="TitleChar"/>
    <w:uiPriority w:val="10"/>
    <w:qFormat/>
    <w:rsid w:val="003645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5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5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5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5F8"/>
    <w:pPr>
      <w:spacing w:before="160"/>
      <w:jc w:val="center"/>
    </w:pPr>
    <w:rPr>
      <w:i/>
      <w:iCs/>
      <w:color w:val="404040" w:themeColor="text1" w:themeTint="BF"/>
    </w:rPr>
  </w:style>
  <w:style w:type="character" w:customStyle="1" w:styleId="QuoteChar">
    <w:name w:val="Quote Char"/>
    <w:basedOn w:val="DefaultParagraphFont"/>
    <w:link w:val="Quote"/>
    <w:uiPriority w:val="29"/>
    <w:rsid w:val="003645F8"/>
    <w:rPr>
      <w:i/>
      <w:iCs/>
      <w:color w:val="404040" w:themeColor="text1" w:themeTint="BF"/>
    </w:rPr>
  </w:style>
  <w:style w:type="paragraph" w:styleId="ListParagraph">
    <w:name w:val="List Paragraph"/>
    <w:basedOn w:val="Normal"/>
    <w:uiPriority w:val="34"/>
    <w:qFormat/>
    <w:rsid w:val="003645F8"/>
    <w:pPr>
      <w:ind w:left="720"/>
      <w:contextualSpacing/>
    </w:pPr>
  </w:style>
  <w:style w:type="character" w:styleId="IntenseEmphasis">
    <w:name w:val="Intense Emphasis"/>
    <w:basedOn w:val="DefaultParagraphFont"/>
    <w:uiPriority w:val="21"/>
    <w:qFormat/>
    <w:rsid w:val="003645F8"/>
    <w:rPr>
      <w:i/>
      <w:iCs/>
      <w:color w:val="0F4761" w:themeColor="accent1" w:themeShade="BF"/>
    </w:rPr>
  </w:style>
  <w:style w:type="paragraph" w:styleId="IntenseQuote">
    <w:name w:val="Intense Quote"/>
    <w:basedOn w:val="Normal"/>
    <w:next w:val="Normal"/>
    <w:link w:val="IntenseQuoteChar"/>
    <w:uiPriority w:val="30"/>
    <w:qFormat/>
    <w:rsid w:val="003645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5F8"/>
    <w:rPr>
      <w:i/>
      <w:iCs/>
      <w:color w:val="0F4761" w:themeColor="accent1" w:themeShade="BF"/>
    </w:rPr>
  </w:style>
  <w:style w:type="character" w:styleId="IntenseReference">
    <w:name w:val="Intense Reference"/>
    <w:basedOn w:val="DefaultParagraphFont"/>
    <w:uiPriority w:val="32"/>
    <w:qFormat/>
    <w:rsid w:val="003645F8"/>
    <w:rPr>
      <w:b/>
      <w:bCs/>
      <w:smallCaps/>
      <w:color w:val="0F4761" w:themeColor="accent1" w:themeShade="BF"/>
      <w:spacing w:val="5"/>
    </w:rPr>
  </w:style>
  <w:style w:type="paragraph" w:styleId="NormalWeb">
    <w:name w:val="Normal (Web)"/>
    <w:basedOn w:val="Normal"/>
    <w:uiPriority w:val="99"/>
    <w:unhideWhenUsed/>
    <w:rsid w:val="003645F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LineNumber">
    <w:name w:val="line number"/>
    <w:basedOn w:val="DefaultParagraphFont"/>
    <w:uiPriority w:val="99"/>
    <w:semiHidden/>
    <w:unhideWhenUsed/>
    <w:rsid w:val="00D532CA"/>
  </w:style>
  <w:style w:type="paragraph" w:styleId="Header">
    <w:name w:val="header"/>
    <w:basedOn w:val="Normal"/>
    <w:link w:val="HeaderChar"/>
    <w:uiPriority w:val="99"/>
    <w:unhideWhenUsed/>
    <w:rsid w:val="00D53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2CA"/>
  </w:style>
  <w:style w:type="paragraph" w:styleId="Footer">
    <w:name w:val="footer"/>
    <w:basedOn w:val="Normal"/>
    <w:link w:val="FooterChar"/>
    <w:uiPriority w:val="99"/>
    <w:unhideWhenUsed/>
    <w:rsid w:val="00D53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2CA"/>
  </w:style>
  <w:style w:type="paragraph" w:styleId="TOCHeading">
    <w:name w:val="TOC Heading"/>
    <w:basedOn w:val="Heading1"/>
    <w:next w:val="Normal"/>
    <w:uiPriority w:val="39"/>
    <w:unhideWhenUsed/>
    <w:qFormat/>
    <w:rsid w:val="00D532CA"/>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D532CA"/>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D532CA"/>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D532CA"/>
    <w:pPr>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D532CA"/>
    <w:rPr>
      <w:color w:val="467886" w:themeColor="hyperlink"/>
      <w:u w:val="single"/>
    </w:rPr>
  </w:style>
  <w:style w:type="character" w:styleId="Strong">
    <w:name w:val="Strong"/>
    <w:basedOn w:val="DefaultParagraphFont"/>
    <w:uiPriority w:val="22"/>
    <w:qFormat/>
    <w:rsid w:val="001A0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macmillan.org.uk/cancer-information-and-support/lung-cance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ocal.gov.uk/topics/social-care-health-and-integration/adult-social-care" TargetMode="External"/><Relationship Id="rId17" Type="http://schemas.openxmlformats.org/officeDocument/2006/relationships/hyperlink" Target="https://www.who.int/news-room/fact-sheets/detail/lung-cancer?utm_source=chatgpt.com" TargetMode="External"/><Relationship Id="rId2" Type="http://schemas.openxmlformats.org/officeDocument/2006/relationships/styles" Target="styles.xml"/><Relationship Id="rId16" Type="http://schemas.openxmlformats.org/officeDocument/2006/relationships/hyperlink" Target="https://www.gov.uk/government/organisations/office-for-health-improvement-and-dispariti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browse/benefits/disability" TargetMode="External"/><Relationship Id="rId5" Type="http://schemas.openxmlformats.org/officeDocument/2006/relationships/footnotes" Target="footnotes.xml"/><Relationship Id="rId15" Type="http://schemas.openxmlformats.org/officeDocument/2006/relationships/hyperlink" Target="https://www.nhs.uk/conditions/lung-cancer/" TargetMode="External"/><Relationship Id="rId10" Type="http://schemas.openxmlformats.org/officeDocument/2006/relationships/hyperlink" Target="https://www.cancerresearchuk.org/health-professional/cancer-statistics/statistics-by-cancer-type/lung-cance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cancer.gov/types/lu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8A41B-8948-44CA-A415-22DACB042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9</Pages>
  <Words>2399</Words>
  <Characters>13679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Snejana Radu (2512090)</dc:creator>
  <cp:keywords/>
  <dc:description/>
  <cp:lastModifiedBy>Snejana Radu (2512090)</cp:lastModifiedBy>
  <cp:revision>2</cp:revision>
  <dcterms:created xsi:type="dcterms:W3CDTF">2026-04-14T12:09:00Z</dcterms:created>
  <dcterms:modified xsi:type="dcterms:W3CDTF">2026-04-18T15:47:00Z</dcterms:modified>
</cp:coreProperties>
</file>