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2222DA" w:rsidRDefault="002222DA">
      <w:pPr>
        <w:jc w:val="center"/>
        <w:rPr>
          <w:b/>
          <w:bCs/>
          <w:i/>
          <w:iCs/>
          <w:sz w:val="88"/>
          <w:szCs w:val="88"/>
        </w:rPr>
      </w:pPr>
    </w:p>
    <w:p w:rsidR="002222DA" w:rsidRDefault="002222DA">
      <w:pPr>
        <w:jc w:val="center"/>
        <w:rPr>
          <w:b/>
          <w:bCs/>
          <w:i/>
          <w:iCs/>
          <w:sz w:val="88"/>
          <w:szCs w:val="88"/>
        </w:rPr>
      </w:pPr>
    </w:p>
    <w:p w:rsidR="002222DA" w:rsidRDefault="002222DA">
      <w:pPr>
        <w:jc w:val="center"/>
        <w:rPr>
          <w:b/>
          <w:bCs/>
          <w:i/>
          <w:iCs/>
          <w:sz w:val="56"/>
          <w:szCs w:val="56"/>
        </w:rPr>
      </w:pPr>
      <w:r w:rsidRPr="003D1AD5">
        <w:rPr>
          <w:b/>
          <w:bCs/>
          <w:i/>
          <w:iCs/>
          <w:sz w:val="56"/>
          <w:szCs w:val="56"/>
        </w:rPr>
        <w:t>Developing Innovation and Creativity for Business Advantage</w:t>
      </w:r>
    </w:p>
    <w:p w:rsidR="003D1AD5" w:rsidRPr="003D1AD5" w:rsidRDefault="003D1AD5">
      <w:pPr>
        <w:jc w:val="center"/>
        <w:rPr>
          <w:b/>
          <w:bCs/>
          <w:i/>
          <w:iCs/>
          <w:sz w:val="28"/>
          <w:szCs w:val="28"/>
        </w:rPr>
      </w:pPr>
      <w:r>
        <w:rPr>
          <w:b/>
          <w:bCs/>
          <w:i/>
          <w:iCs/>
          <w:sz w:val="28"/>
          <w:szCs w:val="28"/>
        </w:rPr>
        <w:t>BMSK6002</w:t>
      </w:r>
      <w:bookmarkStart w:id="0" w:name="_GoBack"/>
      <w:bookmarkEnd w:id="0"/>
    </w:p>
    <w:p w:rsidR="003D1AD5" w:rsidRPr="003D1AD5" w:rsidRDefault="003D1AD5">
      <w:pPr>
        <w:jc w:val="center"/>
        <w:rPr>
          <w:b/>
          <w:bCs/>
          <w:i/>
          <w:iCs/>
          <w:sz w:val="28"/>
          <w:szCs w:val="28"/>
          <w:lang w:val="pt-PT"/>
        </w:rPr>
      </w:pPr>
      <w:r w:rsidRPr="003D1AD5">
        <w:rPr>
          <w:b/>
          <w:bCs/>
          <w:i/>
          <w:iCs/>
          <w:sz w:val="28"/>
          <w:szCs w:val="28"/>
          <w:lang w:val="pt-PT"/>
        </w:rPr>
        <w:t xml:space="preserve">INALDINA DA COSTA </w:t>
      </w:r>
    </w:p>
    <w:p w:rsidR="003D1AD5" w:rsidRPr="003D1AD5" w:rsidRDefault="003D1AD5">
      <w:pPr>
        <w:jc w:val="center"/>
        <w:rPr>
          <w:b/>
          <w:bCs/>
          <w:i/>
          <w:iCs/>
          <w:sz w:val="28"/>
          <w:szCs w:val="28"/>
          <w:lang w:val="pt-PT"/>
        </w:rPr>
      </w:pPr>
      <w:r w:rsidRPr="003D1AD5">
        <w:rPr>
          <w:b/>
          <w:bCs/>
          <w:i/>
          <w:iCs/>
          <w:sz w:val="28"/>
          <w:szCs w:val="28"/>
          <w:lang w:val="pt-PT"/>
        </w:rPr>
        <w:t>STUDENT NUMBER 1604597</w:t>
      </w:r>
    </w:p>
    <w:p w:rsidR="003D1AD5" w:rsidRPr="003D1AD5" w:rsidRDefault="003D1AD5">
      <w:pPr>
        <w:jc w:val="center"/>
        <w:rPr>
          <w:b/>
          <w:bCs/>
          <w:i/>
          <w:iCs/>
          <w:sz w:val="28"/>
          <w:szCs w:val="28"/>
          <w:lang w:val="pt-PT"/>
        </w:rPr>
      </w:pPr>
      <w:r w:rsidRPr="003D1AD5">
        <w:rPr>
          <w:b/>
          <w:bCs/>
          <w:i/>
          <w:iCs/>
          <w:sz w:val="28"/>
          <w:szCs w:val="28"/>
          <w:lang w:val="pt-PT"/>
        </w:rPr>
        <w:t xml:space="preserve">DR AMARE DESTA </w:t>
      </w:r>
    </w:p>
    <w:p w:rsidR="003D1AD5" w:rsidRPr="003D1AD5" w:rsidRDefault="003D1AD5">
      <w:pPr>
        <w:jc w:val="center"/>
        <w:rPr>
          <w:sz w:val="28"/>
          <w:szCs w:val="28"/>
          <w:lang w:val="pt-PT"/>
        </w:rPr>
      </w:pPr>
    </w:p>
    <w:p w:rsidR="002222DA" w:rsidRDefault="002222DA">
      <w:pPr>
        <w:pStyle w:val="ContentsHeading"/>
        <w:pageBreakBefore/>
      </w:pPr>
      <w:r>
        <w:lastRenderedPageBreak/>
        <w:t>Table of Contents</w:t>
      </w:r>
    </w:p>
    <w:p w:rsidR="00043716" w:rsidRDefault="002222DA">
      <w:pPr>
        <w:pStyle w:val="TOC1"/>
        <w:rPr>
          <w:rFonts w:ascii="Calibri" w:eastAsia="Times New Roman" w:hAnsi="Calibri" w:cs="Times New Roman"/>
          <w:noProof/>
          <w:color w:val="auto"/>
          <w:sz w:val="22"/>
          <w:lang w:val="en-IN" w:eastAsia="en-IN"/>
        </w:rPr>
      </w:pPr>
      <w:r>
        <w:fldChar w:fldCharType="begin"/>
      </w:r>
      <w:r>
        <w:instrText xml:space="preserve"> TOC \f \o "1-9" \o "1-9" </w:instrText>
      </w:r>
      <w:r>
        <w:fldChar w:fldCharType="separate"/>
      </w:r>
      <w:r w:rsidR="00043716">
        <w:rPr>
          <w:noProof/>
        </w:rPr>
        <w:t>INTRODUCTION</w:t>
      </w:r>
      <w:r w:rsidR="00043716">
        <w:rPr>
          <w:noProof/>
        </w:rPr>
        <w:tab/>
      </w:r>
      <w:r w:rsidR="00043716">
        <w:rPr>
          <w:noProof/>
        </w:rPr>
        <w:fldChar w:fldCharType="begin"/>
      </w:r>
      <w:r w:rsidR="00043716">
        <w:rPr>
          <w:noProof/>
        </w:rPr>
        <w:instrText xml:space="preserve"> PAGEREF _Toc25266881 \h </w:instrText>
      </w:r>
      <w:r w:rsidR="00043716">
        <w:rPr>
          <w:noProof/>
        </w:rPr>
      </w:r>
      <w:r w:rsidR="00043716">
        <w:rPr>
          <w:noProof/>
        </w:rPr>
        <w:fldChar w:fldCharType="separate"/>
      </w:r>
      <w:r w:rsidR="00043716">
        <w:rPr>
          <w:noProof/>
        </w:rPr>
        <w:t>3</w:t>
      </w:r>
      <w:r w:rsidR="00043716">
        <w:rPr>
          <w:noProof/>
        </w:rPr>
        <w:fldChar w:fldCharType="end"/>
      </w:r>
    </w:p>
    <w:p w:rsidR="00043716" w:rsidRDefault="00043716">
      <w:pPr>
        <w:pStyle w:val="TOC1"/>
        <w:rPr>
          <w:rFonts w:ascii="Calibri" w:eastAsia="Times New Roman" w:hAnsi="Calibri" w:cs="Times New Roman"/>
          <w:noProof/>
          <w:color w:val="auto"/>
          <w:sz w:val="22"/>
          <w:lang w:val="en-IN" w:eastAsia="en-IN"/>
        </w:rPr>
      </w:pPr>
      <w:r>
        <w:rPr>
          <w:noProof/>
        </w:rPr>
        <w:t>MAIN BODY</w:t>
      </w:r>
      <w:r>
        <w:rPr>
          <w:noProof/>
        </w:rPr>
        <w:tab/>
      </w:r>
      <w:r>
        <w:rPr>
          <w:noProof/>
        </w:rPr>
        <w:fldChar w:fldCharType="begin"/>
      </w:r>
      <w:r>
        <w:rPr>
          <w:noProof/>
        </w:rPr>
        <w:instrText xml:space="preserve"> PAGEREF _Toc25266882 \h </w:instrText>
      </w:r>
      <w:r>
        <w:rPr>
          <w:noProof/>
        </w:rPr>
      </w:r>
      <w:r>
        <w:rPr>
          <w:noProof/>
        </w:rPr>
        <w:fldChar w:fldCharType="separate"/>
      </w:r>
      <w:r>
        <w:rPr>
          <w:noProof/>
        </w:rPr>
        <w:t>3</w:t>
      </w:r>
      <w:r>
        <w:rPr>
          <w:noProof/>
        </w:rPr>
        <w:fldChar w:fldCharType="end"/>
      </w:r>
    </w:p>
    <w:p w:rsidR="00043716" w:rsidRDefault="00043716">
      <w:pPr>
        <w:pStyle w:val="TOC2"/>
        <w:rPr>
          <w:rFonts w:ascii="Calibri" w:eastAsia="Times New Roman" w:hAnsi="Calibri" w:cs="Times New Roman"/>
          <w:noProof/>
          <w:color w:val="auto"/>
          <w:sz w:val="22"/>
          <w:lang w:val="en-IN" w:eastAsia="en-IN"/>
        </w:rPr>
      </w:pPr>
      <w:r>
        <w:rPr>
          <w:noProof/>
        </w:rPr>
        <w:t>Stockholm approach for innovation</w:t>
      </w:r>
      <w:r>
        <w:rPr>
          <w:noProof/>
        </w:rPr>
        <w:tab/>
      </w:r>
      <w:r>
        <w:rPr>
          <w:noProof/>
        </w:rPr>
        <w:fldChar w:fldCharType="begin"/>
      </w:r>
      <w:r>
        <w:rPr>
          <w:noProof/>
        </w:rPr>
        <w:instrText xml:space="preserve"> PAGEREF _Toc25266883 \h </w:instrText>
      </w:r>
      <w:r>
        <w:rPr>
          <w:noProof/>
        </w:rPr>
      </w:r>
      <w:r>
        <w:rPr>
          <w:noProof/>
        </w:rPr>
        <w:fldChar w:fldCharType="separate"/>
      </w:r>
      <w:r>
        <w:rPr>
          <w:noProof/>
        </w:rPr>
        <w:t>3</w:t>
      </w:r>
      <w:r>
        <w:rPr>
          <w:noProof/>
        </w:rPr>
        <w:fldChar w:fldCharType="end"/>
      </w:r>
    </w:p>
    <w:p w:rsidR="00043716" w:rsidRDefault="00043716">
      <w:pPr>
        <w:pStyle w:val="TOC2"/>
        <w:rPr>
          <w:rFonts w:ascii="Calibri" w:eastAsia="Times New Roman" w:hAnsi="Calibri" w:cs="Times New Roman"/>
          <w:noProof/>
          <w:color w:val="auto"/>
          <w:sz w:val="22"/>
          <w:lang w:val="en-IN" w:eastAsia="en-IN"/>
        </w:rPr>
      </w:pPr>
      <w:r w:rsidRPr="00E07C31">
        <w:rPr>
          <w:noProof/>
        </w:rPr>
        <w:t>Selecting the member of management team as per their roles for teething project</w:t>
      </w:r>
      <w:r>
        <w:rPr>
          <w:noProof/>
        </w:rPr>
        <w:tab/>
      </w:r>
      <w:r>
        <w:rPr>
          <w:noProof/>
        </w:rPr>
        <w:fldChar w:fldCharType="begin"/>
      </w:r>
      <w:r>
        <w:rPr>
          <w:noProof/>
        </w:rPr>
        <w:instrText xml:space="preserve"> PAGEREF _Toc25266884 \h </w:instrText>
      </w:r>
      <w:r>
        <w:rPr>
          <w:noProof/>
        </w:rPr>
      </w:r>
      <w:r>
        <w:rPr>
          <w:noProof/>
        </w:rPr>
        <w:fldChar w:fldCharType="separate"/>
      </w:r>
      <w:r>
        <w:rPr>
          <w:noProof/>
        </w:rPr>
        <w:t>6</w:t>
      </w:r>
      <w:r>
        <w:rPr>
          <w:noProof/>
        </w:rPr>
        <w:fldChar w:fldCharType="end"/>
      </w:r>
    </w:p>
    <w:p w:rsidR="00043716" w:rsidRDefault="00043716">
      <w:pPr>
        <w:pStyle w:val="TOC2"/>
        <w:rPr>
          <w:rFonts w:ascii="Calibri" w:eastAsia="Times New Roman" w:hAnsi="Calibri" w:cs="Times New Roman"/>
          <w:noProof/>
          <w:color w:val="auto"/>
          <w:sz w:val="22"/>
          <w:lang w:val="en-IN" w:eastAsia="en-IN"/>
        </w:rPr>
      </w:pPr>
      <w:r>
        <w:rPr>
          <w:noProof/>
        </w:rPr>
        <w:t>Explain one open model and one closed model of innovation and analyse how they could be applied to the teeth whitening project. Which model you would recommend should the project go ahead</w:t>
      </w:r>
      <w:r>
        <w:rPr>
          <w:noProof/>
        </w:rPr>
        <w:tab/>
      </w:r>
      <w:r>
        <w:rPr>
          <w:noProof/>
        </w:rPr>
        <w:fldChar w:fldCharType="begin"/>
      </w:r>
      <w:r>
        <w:rPr>
          <w:noProof/>
        </w:rPr>
        <w:instrText xml:space="preserve"> PAGEREF _Toc25266885 \h </w:instrText>
      </w:r>
      <w:r>
        <w:rPr>
          <w:noProof/>
        </w:rPr>
      </w:r>
      <w:r>
        <w:rPr>
          <w:noProof/>
        </w:rPr>
        <w:fldChar w:fldCharType="separate"/>
      </w:r>
      <w:r>
        <w:rPr>
          <w:noProof/>
        </w:rPr>
        <w:t>9</w:t>
      </w:r>
      <w:r>
        <w:rPr>
          <w:noProof/>
        </w:rPr>
        <w:fldChar w:fldCharType="end"/>
      </w:r>
    </w:p>
    <w:p w:rsidR="00043716" w:rsidRDefault="00043716">
      <w:pPr>
        <w:pStyle w:val="TOC2"/>
        <w:rPr>
          <w:rFonts w:ascii="Calibri" w:eastAsia="Times New Roman" w:hAnsi="Calibri" w:cs="Times New Roman"/>
          <w:noProof/>
          <w:color w:val="auto"/>
          <w:sz w:val="22"/>
          <w:lang w:val="en-IN" w:eastAsia="en-IN"/>
        </w:rPr>
      </w:pPr>
      <w:r>
        <w:rPr>
          <w:noProof/>
        </w:rPr>
        <w:t xml:space="preserve">Make recommendation to the board about whether Munich gases should invest </w:t>
      </w:r>
      <w:r w:rsidRPr="00E07C31">
        <w:rPr>
          <w:noProof/>
          <w:color w:val="545454"/>
        </w:rPr>
        <w:t>€</w:t>
      </w:r>
      <w:r>
        <w:rPr>
          <w:noProof/>
        </w:rPr>
        <w:t>10 million in this new project</w:t>
      </w:r>
      <w:r>
        <w:rPr>
          <w:noProof/>
        </w:rPr>
        <w:tab/>
      </w:r>
      <w:r>
        <w:rPr>
          <w:noProof/>
        </w:rPr>
        <w:fldChar w:fldCharType="begin"/>
      </w:r>
      <w:r>
        <w:rPr>
          <w:noProof/>
        </w:rPr>
        <w:instrText xml:space="preserve"> PAGEREF _Toc25266886 \h </w:instrText>
      </w:r>
      <w:r>
        <w:rPr>
          <w:noProof/>
        </w:rPr>
      </w:r>
      <w:r>
        <w:rPr>
          <w:noProof/>
        </w:rPr>
        <w:fldChar w:fldCharType="separate"/>
      </w:r>
      <w:r>
        <w:rPr>
          <w:noProof/>
        </w:rPr>
        <w:t>11</w:t>
      </w:r>
      <w:r>
        <w:rPr>
          <w:noProof/>
        </w:rPr>
        <w:fldChar w:fldCharType="end"/>
      </w:r>
    </w:p>
    <w:p w:rsidR="00043716" w:rsidRDefault="00043716">
      <w:pPr>
        <w:pStyle w:val="TOC1"/>
        <w:rPr>
          <w:rFonts w:ascii="Calibri" w:eastAsia="Times New Roman" w:hAnsi="Calibri" w:cs="Times New Roman"/>
          <w:noProof/>
          <w:color w:val="auto"/>
          <w:sz w:val="22"/>
          <w:lang w:val="en-IN" w:eastAsia="en-IN"/>
        </w:rPr>
      </w:pPr>
      <w:r>
        <w:rPr>
          <w:noProof/>
        </w:rPr>
        <w:t>CONCLUSION</w:t>
      </w:r>
      <w:r>
        <w:rPr>
          <w:noProof/>
        </w:rPr>
        <w:tab/>
      </w:r>
      <w:r>
        <w:rPr>
          <w:noProof/>
        </w:rPr>
        <w:fldChar w:fldCharType="begin"/>
      </w:r>
      <w:r>
        <w:rPr>
          <w:noProof/>
        </w:rPr>
        <w:instrText xml:space="preserve"> PAGEREF _Toc25266887 \h </w:instrText>
      </w:r>
      <w:r>
        <w:rPr>
          <w:noProof/>
        </w:rPr>
      </w:r>
      <w:r>
        <w:rPr>
          <w:noProof/>
        </w:rPr>
        <w:fldChar w:fldCharType="separate"/>
      </w:r>
      <w:r>
        <w:rPr>
          <w:noProof/>
        </w:rPr>
        <w:t>11</w:t>
      </w:r>
      <w:r>
        <w:rPr>
          <w:noProof/>
        </w:rPr>
        <w:fldChar w:fldCharType="end"/>
      </w:r>
    </w:p>
    <w:p w:rsidR="00043716" w:rsidRDefault="00043716">
      <w:pPr>
        <w:pStyle w:val="TOC1"/>
        <w:rPr>
          <w:rFonts w:ascii="Calibri" w:eastAsia="Times New Roman" w:hAnsi="Calibri" w:cs="Times New Roman"/>
          <w:noProof/>
          <w:color w:val="auto"/>
          <w:sz w:val="22"/>
          <w:lang w:val="en-IN" w:eastAsia="en-IN"/>
        </w:rPr>
      </w:pPr>
      <w:r>
        <w:rPr>
          <w:noProof/>
        </w:rPr>
        <w:t>REFERENCES</w:t>
      </w:r>
      <w:r>
        <w:rPr>
          <w:noProof/>
        </w:rPr>
        <w:tab/>
      </w:r>
      <w:r>
        <w:rPr>
          <w:noProof/>
        </w:rPr>
        <w:fldChar w:fldCharType="begin"/>
      </w:r>
      <w:r>
        <w:rPr>
          <w:noProof/>
        </w:rPr>
        <w:instrText xml:space="preserve"> PAGEREF _Toc25266888 \h </w:instrText>
      </w:r>
      <w:r>
        <w:rPr>
          <w:noProof/>
        </w:rPr>
      </w:r>
      <w:r>
        <w:rPr>
          <w:noProof/>
        </w:rPr>
        <w:fldChar w:fldCharType="separate"/>
      </w:r>
      <w:r>
        <w:rPr>
          <w:noProof/>
        </w:rPr>
        <w:t>13</w:t>
      </w:r>
      <w:r>
        <w:rPr>
          <w:noProof/>
        </w:rPr>
        <w:fldChar w:fldCharType="end"/>
      </w:r>
    </w:p>
    <w:p w:rsidR="002222DA" w:rsidRDefault="002222DA">
      <w:pPr>
        <w:pStyle w:val="NoSpacing"/>
        <w:jc w:val="both"/>
      </w:pPr>
      <w:r>
        <w:fldChar w:fldCharType="end"/>
      </w:r>
    </w:p>
    <w:p w:rsidR="002222DA" w:rsidRDefault="002222DA">
      <w:pPr>
        <w:pStyle w:val="Heading1"/>
        <w:pageBreakBefore/>
        <w:rPr>
          <w:b w:val="0"/>
          <w:bCs w:val="0"/>
        </w:rPr>
      </w:pPr>
      <w:bookmarkStart w:id="1" w:name="_Toc25266881"/>
      <w:r>
        <w:lastRenderedPageBreak/>
        <w:t>INTRODUCTION</w:t>
      </w:r>
      <w:bookmarkEnd w:id="1"/>
      <w:r>
        <w:t xml:space="preserve"> </w:t>
      </w:r>
      <w:r>
        <w:tab/>
      </w:r>
    </w:p>
    <w:p w:rsidR="002222DA" w:rsidRDefault="002222DA">
      <w:pPr>
        <w:pStyle w:val="BodyText"/>
      </w:pPr>
      <w:r>
        <w:tab/>
        <w:t xml:space="preserve">Innovation works as a subset for the organisation which is used to increase the customer's value in their products and services. The main aim to implement innovation is the organisation is to fulfil the customer's needs with a unique approach. Approaches, techniques, values and new ideas are some of the major tools which leads management to perform their work in effective manner. For organisational perspective it is essential for management to perform their work through utilising innovation. It helps management to enhances their work performance as compare to other competitors due to which better results will be achieved by organisation. This report is written to analyse the importance of innovation in the organisation </w:t>
      </w:r>
      <w:r>
        <w:rPr>
          <w:color w:val="222222"/>
          <w:szCs w:val="24"/>
        </w:rPr>
        <w:t>(</w:t>
      </w:r>
      <w:proofErr w:type="spellStart"/>
      <w:r>
        <w:rPr>
          <w:color w:val="222222"/>
          <w:szCs w:val="24"/>
        </w:rPr>
        <w:t>Hnátek</w:t>
      </w:r>
      <w:proofErr w:type="spellEnd"/>
      <w:r>
        <w:rPr>
          <w:color w:val="222222"/>
          <w:szCs w:val="24"/>
        </w:rPr>
        <w:t>, 2015)</w:t>
      </w:r>
      <w:r>
        <w:t xml:space="preserve">. Further, the organisation selected for this task is Munich Gases which is one of the German industrial gas company. They are providing gases to overall Europe from several years. As in the present scenario there are various task are performed by the management due to which it is complex for them to deliver their gases easily. In the last, this case study is based to analyse all the ways through which Munich gases explores the opportunities for multi-billion dollar market which exists in the form of teeth whitening market. </w:t>
      </w:r>
    </w:p>
    <w:p w:rsidR="002222DA" w:rsidRDefault="002222DA">
      <w:pPr>
        <w:pStyle w:val="Heading1"/>
      </w:pPr>
      <w:bookmarkStart w:id="2" w:name="_Toc25266882"/>
      <w:r>
        <w:t>MAIN BODY</w:t>
      </w:r>
      <w:bookmarkEnd w:id="2"/>
    </w:p>
    <w:p w:rsidR="002222DA" w:rsidRDefault="002222DA">
      <w:pPr>
        <w:pStyle w:val="Heading2"/>
      </w:pPr>
      <w:bookmarkStart w:id="3" w:name="_Toc25266883"/>
      <w:r>
        <w:t>Stockholm approach for innovation</w:t>
      </w:r>
      <w:bookmarkEnd w:id="3"/>
    </w:p>
    <w:p w:rsidR="002222DA" w:rsidRDefault="002222DA">
      <w:r>
        <w:tab/>
        <w:t xml:space="preserve">The Stockholm region is one of the strong and innovative action which leads the organisation to perform their work by increasing their productivity for the future. The main purpose of the Stockholm innovation is to provide better results by combining all the aspects that leads management to implement an mutual innovation strategy. The motive to implement innovation in the organisation by developing and improving conditions that is useful for changing and converting the ideas into practical world </w:t>
      </w:r>
      <w:r>
        <w:rPr>
          <w:color w:val="222222"/>
          <w:szCs w:val="24"/>
        </w:rPr>
        <w:t>(Hon and Lui, 2016)</w:t>
      </w:r>
      <w:r>
        <w:t>. According to the existing market conditions, the world and international market is changing with a rapid speed. This determines that most of the organisation are performing their work at international level. So the global development and increasing competition in market provides more time to individuals for transforming and renewal policy to complete their work. Innovation is one of the perspective which is directly linked with the improvement of organisational operations and functions by formulating changes that are necessary to establish in their performance. Some of the major points related with position of Stockholm is mention as below:</w:t>
      </w:r>
    </w:p>
    <w:p w:rsidR="002222DA" w:rsidRDefault="002222DA">
      <w:pPr>
        <w:numPr>
          <w:ilvl w:val="0"/>
          <w:numId w:val="2"/>
        </w:numPr>
      </w:pPr>
      <w:r>
        <w:lastRenderedPageBreak/>
        <w:t xml:space="preserve">Stockholm attracts all the individuals and organisation at a multi-national level by offering and providing new ideas that is related with the advanced market. It governs management of Munich gases relates develop and implements fresh ideas. Due to which it is one of the key feature for organisation that enhances organisational performance. </w:t>
      </w:r>
    </w:p>
    <w:p w:rsidR="002222DA" w:rsidRDefault="002222DA">
      <w:pPr>
        <w:numPr>
          <w:ilvl w:val="0"/>
          <w:numId w:val="2"/>
        </w:numPr>
      </w:pPr>
      <w:r>
        <w:t xml:space="preserve">Stockholm develop and leads the ways which provides direct responsibility to the organisation to perform their work effectively </w:t>
      </w:r>
      <w:r>
        <w:rPr>
          <w:color w:val="222222"/>
          <w:szCs w:val="24"/>
        </w:rPr>
        <w:t>(</w:t>
      </w:r>
      <w:proofErr w:type="spellStart"/>
      <w:r>
        <w:rPr>
          <w:color w:val="222222"/>
          <w:szCs w:val="24"/>
        </w:rPr>
        <w:t>Kuratko</w:t>
      </w:r>
      <w:proofErr w:type="spellEnd"/>
      <w:r>
        <w:rPr>
          <w:color w:val="222222"/>
          <w:szCs w:val="24"/>
        </w:rPr>
        <w:t xml:space="preserve">, </w:t>
      </w:r>
      <w:proofErr w:type="spellStart"/>
      <w:r>
        <w:rPr>
          <w:color w:val="222222"/>
          <w:szCs w:val="24"/>
        </w:rPr>
        <w:t>Covin</w:t>
      </w:r>
      <w:proofErr w:type="spellEnd"/>
      <w:r>
        <w:rPr>
          <w:color w:val="222222"/>
          <w:szCs w:val="24"/>
        </w:rPr>
        <w:t xml:space="preserve"> and Hornsby, 2014)</w:t>
      </w:r>
      <w:r>
        <w:t>. Like to divide equal responsibility and authority to all departments through which management is able to sustain in the market for longer period.</w:t>
      </w:r>
    </w:p>
    <w:p w:rsidR="002222DA" w:rsidRDefault="002222DA">
      <w:pPr>
        <w:numPr>
          <w:ilvl w:val="0"/>
          <w:numId w:val="2"/>
        </w:numPr>
      </w:pPr>
      <w:r>
        <w:t xml:space="preserve">The sustainability for the Stockholm is increasing with a rapid speed because it offers the ways through which management is able to perform their work without impacting future resources. This results the opportunities for the new generation will remain similar as compare to old generation. </w:t>
      </w:r>
    </w:p>
    <w:p w:rsidR="002222DA" w:rsidRDefault="002222DA">
      <w:pPr>
        <w:numPr>
          <w:ilvl w:val="0"/>
          <w:numId w:val="2"/>
        </w:numPr>
      </w:pPr>
      <w:r>
        <w:t xml:space="preserve">With the development of open culture in the organisation it is easy for management to enhance their work possibilities and life-styles as per the ways that increases living standard for society.  </w:t>
      </w:r>
    </w:p>
    <w:p w:rsidR="002222DA" w:rsidRDefault="002222DA">
      <w:r>
        <w:t xml:space="preserve">Majority of the business houses are performing their work at global level. Therefore, all the expectation relates with management of houses are determined because it helps to make sustainable commitment which is used to make better innovation in the organisation. On the other side, goals and objectives of the organisation must be coordinated with the organisational actions and activities. In the context of the Munich gases, there are various task are performed by management, like to deliver their gases among all European countries. Due to which it is complex for them to perform their work as per their needs of customer's. It governs that the demand of products is changing on regular terms due to which the management face barrier as per their performance </w:t>
      </w:r>
      <w:r>
        <w:rPr>
          <w:color w:val="222222"/>
          <w:szCs w:val="24"/>
        </w:rPr>
        <w:t>(Lumpkin, 2014)</w:t>
      </w:r>
      <w:r>
        <w:t xml:space="preserve">. So the innovation related with management perspective leads the organisation to make an effective process. This results with the development of some steps it is easy for management to make modifications that enhances performance of organisation for longer period. </w:t>
      </w:r>
      <w:proofErr w:type="spellStart"/>
      <w:r>
        <w:t>Their are</w:t>
      </w:r>
      <w:proofErr w:type="spellEnd"/>
      <w:r>
        <w:t xml:space="preserve"> various task are performed by the management so some of their process is mention as below:</w:t>
      </w:r>
    </w:p>
    <w:p w:rsidR="002222DA" w:rsidRDefault="002222DA">
      <w:r>
        <w:tab/>
      </w:r>
      <w:r>
        <w:rPr>
          <w:b/>
          <w:bCs/>
          <w:i/>
          <w:iCs/>
        </w:rPr>
        <w:t xml:space="preserve">Accept mistake as a process- </w:t>
      </w:r>
      <w:proofErr w:type="spellStart"/>
      <w:r>
        <w:t>Their are</w:t>
      </w:r>
      <w:proofErr w:type="spellEnd"/>
      <w:r>
        <w:t xml:space="preserve"> various task are performed by all departments of an organisation at a similar time. It results there are more opportunities related with management is impacted. So many times managers must monitors all the perspective that are affiliated as per </w:t>
      </w:r>
      <w:r>
        <w:lastRenderedPageBreak/>
        <w:t xml:space="preserve">the market conditions and industry. Moreover, it also helps the organisation to increases their work possibilities by implementing its needs that increases effective spheres for organisation. Most of the great innovation leads management to achieve huge success that is used to convert the business ideas into practical functions. </w:t>
      </w:r>
    </w:p>
    <w:p w:rsidR="002222DA" w:rsidRDefault="002222DA">
      <w:r>
        <w:tab/>
      </w:r>
      <w:r>
        <w:rPr>
          <w:b/>
          <w:bCs/>
          <w:i/>
          <w:iCs/>
        </w:rPr>
        <w:t xml:space="preserve">To keep their mind open- </w:t>
      </w:r>
      <w:r>
        <w:t xml:space="preserve">The possibilities that enhances the organisation work and its performance existed at all places. It governs that it is essential for employee's and management to complete their work as per the needs that is based on the capacity of the resources. Example- from the several years the core business of the Munich gases is to deliver their gases among all over the Europe </w:t>
      </w:r>
      <w:r>
        <w:rPr>
          <w:szCs w:val="24"/>
        </w:rPr>
        <w:t>(</w:t>
      </w:r>
      <w:r>
        <w:rPr>
          <w:color w:val="222222"/>
          <w:szCs w:val="24"/>
        </w:rPr>
        <w:t xml:space="preserve">Manniche, </w:t>
      </w:r>
      <w:proofErr w:type="spellStart"/>
      <w:r>
        <w:rPr>
          <w:color w:val="222222"/>
          <w:szCs w:val="24"/>
        </w:rPr>
        <w:t>Moodysson</w:t>
      </w:r>
      <w:proofErr w:type="spellEnd"/>
      <w:r>
        <w:rPr>
          <w:color w:val="222222"/>
          <w:szCs w:val="24"/>
        </w:rPr>
        <w:t xml:space="preserve"> and Testa, 2017)</w:t>
      </w:r>
      <w:r>
        <w:t>. Now the organisation focuses on all those perspective that enhances new business area for management.</w:t>
      </w:r>
    </w:p>
    <w:p w:rsidR="002222DA" w:rsidRDefault="002222DA">
      <w:r>
        <w:t xml:space="preserve">The business area which is managed by the organisation need to be accomplish the work with high performance that increases the overall performance of work and their projects. It governs with the enhancement of all possible work possibilities management of Munich gases delegates the responsibility to the research and development department. Amongst large number of projects are present in market but the most suitable for them is to complete the work possibilities as per the organisational goals relates with the Teeth whitening project. Like Plasma works as a cleaning agent for the humans, further it is also safe for humans and enhances the sale of products in minimum time period. </w:t>
      </w:r>
    </w:p>
    <w:p w:rsidR="002222DA" w:rsidRDefault="002222DA">
      <w:r>
        <w:t xml:space="preserve">In the last it is monitored that to manage the project of teeth whitening effectively. Management of Munich gases need to enhance their work performance by considering all aspects. As they are performing their work in the gases form which are in the form of liquid and gas </w:t>
      </w:r>
      <w:r>
        <w:rPr>
          <w:color w:val="222222"/>
          <w:szCs w:val="24"/>
        </w:rPr>
        <w:t>(</w:t>
      </w:r>
      <w:proofErr w:type="spellStart"/>
      <w:r>
        <w:rPr>
          <w:szCs w:val="24"/>
        </w:rPr>
        <w:t>Mårtensson</w:t>
      </w:r>
      <w:proofErr w:type="spellEnd"/>
      <w:r>
        <w:rPr>
          <w:szCs w:val="24"/>
        </w:rPr>
        <w:t xml:space="preserve"> and Westerberg, 2016)</w:t>
      </w:r>
      <w:r>
        <w:t>. Plasma refers to an ionised gas which is capable to conduct electricity and to absorb them from electric supplements. Some benefits that are related Plasma for cleaning the teeth are mention as follow:</w:t>
      </w:r>
    </w:p>
    <w:p w:rsidR="002222DA" w:rsidRDefault="002222DA">
      <w:pPr>
        <w:numPr>
          <w:ilvl w:val="0"/>
          <w:numId w:val="3"/>
        </w:numPr>
      </w:pPr>
      <w:r>
        <w:t>Plasma is used by most of the individuals from several years that is used to clean the surface. Like in semi-conductor processing plasma is used to clean the surface that is related with observing electrical energy from the environment. Manmade plasma is generally used to perform the work that is used to enhance the work and its performance.</w:t>
      </w:r>
    </w:p>
    <w:p w:rsidR="002222DA" w:rsidRDefault="002222DA">
      <w:pPr>
        <w:numPr>
          <w:ilvl w:val="0"/>
          <w:numId w:val="3"/>
        </w:numPr>
      </w:pPr>
      <w:r>
        <w:t xml:space="preserve">On the other side, Plasma is also used by the organisation to clean their surface by using all those aspects which are related with water. Artificial plasma is created with water that </w:t>
      </w:r>
      <w:r>
        <w:lastRenderedPageBreak/>
        <w:t>is used to make changes as per exploring the incorporating plasma methods to clean and whitening teeth.</w:t>
      </w:r>
    </w:p>
    <w:p w:rsidR="002222DA" w:rsidRDefault="002222DA">
      <w:pPr>
        <w:numPr>
          <w:ilvl w:val="0"/>
          <w:numId w:val="3"/>
        </w:numPr>
      </w:pPr>
      <w:r>
        <w:t xml:space="preserve">Munich gases are present in the market from various periods. It determines that there are various goals must manage by them as they are financially strong and leads management to complete the work on effective basis </w:t>
      </w:r>
      <w:r>
        <w:rPr>
          <w:color w:val="222222"/>
          <w:szCs w:val="24"/>
        </w:rPr>
        <w:t xml:space="preserve">(Palm, </w:t>
      </w:r>
      <w:proofErr w:type="spellStart"/>
      <w:r>
        <w:rPr>
          <w:color w:val="222222"/>
          <w:szCs w:val="24"/>
        </w:rPr>
        <w:t>Lilja</w:t>
      </w:r>
      <w:proofErr w:type="spellEnd"/>
      <w:r>
        <w:rPr>
          <w:color w:val="222222"/>
          <w:szCs w:val="24"/>
        </w:rPr>
        <w:t xml:space="preserve"> and </w:t>
      </w:r>
      <w:proofErr w:type="spellStart"/>
      <w:r>
        <w:rPr>
          <w:color w:val="222222"/>
          <w:szCs w:val="24"/>
        </w:rPr>
        <w:t>Wiklund</w:t>
      </w:r>
      <w:proofErr w:type="spellEnd"/>
      <w:r>
        <w:rPr>
          <w:color w:val="222222"/>
          <w:szCs w:val="24"/>
        </w:rPr>
        <w:t>, 2016)</w:t>
      </w:r>
      <w:r>
        <w:t xml:space="preserve">. </w:t>
      </w:r>
    </w:p>
    <w:p w:rsidR="002222DA" w:rsidRDefault="002222DA">
      <w:pPr>
        <w:pStyle w:val="Heading2"/>
        <w:rPr>
          <w:bCs w:val="0"/>
        </w:rPr>
      </w:pPr>
      <w:bookmarkStart w:id="4" w:name="_Toc25266884"/>
      <w:r>
        <w:rPr>
          <w:bCs w:val="0"/>
        </w:rPr>
        <w:t>Selecting the member of management team as per their roles for teething project</w:t>
      </w:r>
      <w:bookmarkEnd w:id="4"/>
    </w:p>
    <w:p w:rsidR="002222DA" w:rsidRDefault="002222DA">
      <w:pPr>
        <w:rPr>
          <w:b/>
          <w:bCs/>
          <w:i/>
          <w:iCs/>
        </w:rPr>
      </w:pPr>
      <w:r>
        <w:tab/>
        <w:t>In the present scenario all the task are performed by organisation in effective manner if they are delegated to the  right person. This determines that it is mandatory for all the organisation to enhance their work possibilities by considering all the perspective of work. Munich gas is introducing a new project which is related with the teeth whitening project. As it is effective for the management to complete whole work through managing the task as per their needs of the customer's. This results it is easy for management to enhance its work possibilities by considering all the needs of market.</w:t>
      </w:r>
    </w:p>
    <w:p w:rsidR="002222DA" w:rsidRDefault="002222DA">
      <w:r>
        <w:rPr>
          <w:b/>
          <w:bCs/>
          <w:i/>
          <w:iCs/>
        </w:rPr>
        <w:t xml:space="preserve">Plasma teeth cleaning project- </w:t>
      </w:r>
      <w:r>
        <w:t xml:space="preserve">The research for the teeth whitening project was started before the twelve months. So it was the time for analysing all the factors which are related with market.  It assist the top authorities to perform their work by determining the actual needs as it is related  with the management factor. With the overall report for the organisation it is easy for the Munich gases to cover all those aspects that increases the profitability as well as productivity of the organisation. It governs that management focuses on the needs of management and the work culture that is followed by market and the needs of organisation. Moreover, by determining all needs of management there are various goals and objectives are performed that increases profits for organisation for longer period. The project leader for the teeth whitening project is Thomas Wolfgang. All the roles and responsibilities related with work is performed by them as it is mandatory for organisation to enhance their profits and sustainability for longer period </w:t>
      </w:r>
      <w:r>
        <w:rPr>
          <w:szCs w:val="24"/>
        </w:rPr>
        <w:t>(</w:t>
      </w:r>
      <w:r>
        <w:rPr>
          <w:color w:val="222222"/>
          <w:szCs w:val="24"/>
        </w:rPr>
        <w:t>Paternoster and et. al., 2014)</w:t>
      </w:r>
      <w:r>
        <w:t xml:space="preserve">. In context of Munich gases this task or project is based on teeth whitening. So plasma is the first item that is conducted by the management as it is related with the temperature factor. Most of the innovation are developed by the scientist but in context as per organisational needs there are various aspects are managed that introduces the new products according to the market. All the gases are converted into state by utilising high temperature. Points that must be performed by leader or project manager of Plasma is as follow: </w:t>
      </w:r>
    </w:p>
    <w:p w:rsidR="002222DA" w:rsidRDefault="002222DA">
      <w:pPr>
        <w:numPr>
          <w:ilvl w:val="0"/>
          <w:numId w:val="4"/>
        </w:numPr>
      </w:pPr>
      <w:r>
        <w:lastRenderedPageBreak/>
        <w:t xml:space="preserve">When a gas absorb the electrical energy in the organisation then the temperature increases, due to which its icons are vibrates faster. This results the organic compounds related with management are included with all factor easily. </w:t>
      </w:r>
    </w:p>
    <w:p w:rsidR="002222DA" w:rsidRDefault="002222DA">
      <w:pPr>
        <w:numPr>
          <w:ilvl w:val="0"/>
          <w:numId w:val="4"/>
        </w:numPr>
      </w:pPr>
      <w:r>
        <w:t xml:space="preserve">Due to the easy and free flow of gases in the environment it is easy for management to perform the work that is related with management, as with this icons better results are gained by management </w:t>
      </w:r>
      <w:r>
        <w:rPr>
          <w:color w:val="222222"/>
          <w:szCs w:val="24"/>
        </w:rPr>
        <w:t>(</w:t>
      </w:r>
      <w:proofErr w:type="spellStart"/>
      <w:r>
        <w:rPr>
          <w:szCs w:val="24"/>
        </w:rPr>
        <w:t>Racela</w:t>
      </w:r>
      <w:proofErr w:type="spellEnd"/>
      <w:r>
        <w:rPr>
          <w:szCs w:val="24"/>
        </w:rPr>
        <w:t>, 2014)</w:t>
      </w:r>
      <w:r>
        <w:t xml:space="preserve">. </w:t>
      </w:r>
    </w:p>
    <w:p w:rsidR="002222DA" w:rsidRDefault="002222DA">
      <w:pPr>
        <w:numPr>
          <w:ilvl w:val="0"/>
          <w:numId w:val="4"/>
        </w:numPr>
        <w:rPr>
          <w:b/>
          <w:bCs/>
        </w:rPr>
      </w:pPr>
      <w:r>
        <w:t>On the other side the all task relates with management must be beneficial to perform the role of leader in the organisation. This governs various rules are managed that is used to perform work in accurate manner. So the main role of leader in the organisation defines that management must enhances their work as per needs of management.</w:t>
      </w:r>
    </w:p>
    <w:p w:rsidR="002222DA" w:rsidRDefault="002222DA">
      <w:pPr>
        <w:rPr>
          <w:b/>
          <w:bCs/>
        </w:rPr>
      </w:pPr>
      <w:r>
        <w:rPr>
          <w:b/>
          <w:bCs/>
        </w:rPr>
        <w:t>Role of team member in the organisation</w:t>
      </w:r>
    </w:p>
    <w:p w:rsidR="002222DA" w:rsidRDefault="002222DA">
      <w:r>
        <w:rPr>
          <w:b/>
          <w:bCs/>
        </w:rPr>
        <w:tab/>
      </w:r>
      <w:r>
        <w:t xml:space="preserve">Teams are divided by the top authorities of the organisation that is beneficial for completing the work and its task in short intervals. This is possible only if the management focuses on all perspective which enhances performance of organisation and its employee's. The project of Munich gases was established in the quick manner. So they all are related with management and its increases the work performance by managing the patent for the organisation. In the year 2009, its patent are changed and impacts on organisational goals and the needs which relates with all possibilities of USC (University of South California). </w:t>
      </w:r>
    </w:p>
    <w:p w:rsidR="002222DA" w:rsidRDefault="002222DA">
      <w:r>
        <w:tab/>
        <w:t xml:space="preserve">The role of research member is to analyse all those aspect which are related with the plasma factor. Like the issue happened past years that plasma is impacting on all those factor in which it is used. So all those clients who are utilising the plasma faced its side effects. This results the goals and objectives of Munich gases is impacted. As there are various task are also performed by management due to which its goals are managed by completing its work as the decision related with management and their goals. Like most of the Plasma gases are impacted due to the cold temperature whereas, in order to manage it effectively there are various task must be managed to  perform its work as per the needs to enhance their productivity. </w:t>
      </w:r>
    </w:p>
    <w:p w:rsidR="002222DA" w:rsidRDefault="002222DA">
      <w:r>
        <w:tab/>
        <w:t xml:space="preserve">Marketer of the organisation are performing their work to manage its needs as per the consideration that improves work performance of organisation, because it is directly related with management needs and the project which is managed by the Munich gases is totally fresh for all the departments </w:t>
      </w:r>
      <w:r>
        <w:rPr>
          <w:color w:val="222222"/>
          <w:szCs w:val="24"/>
        </w:rPr>
        <w:t xml:space="preserve">(Spieth, </w:t>
      </w:r>
      <w:proofErr w:type="spellStart"/>
      <w:r>
        <w:rPr>
          <w:color w:val="222222"/>
          <w:szCs w:val="24"/>
        </w:rPr>
        <w:t>Schneckenberg</w:t>
      </w:r>
      <w:proofErr w:type="spellEnd"/>
      <w:r>
        <w:rPr>
          <w:color w:val="222222"/>
          <w:szCs w:val="24"/>
        </w:rPr>
        <w:t xml:space="preserve"> and </w:t>
      </w:r>
      <w:proofErr w:type="spellStart"/>
      <w:r>
        <w:rPr>
          <w:color w:val="222222"/>
          <w:szCs w:val="24"/>
        </w:rPr>
        <w:t>Ricart</w:t>
      </w:r>
      <w:proofErr w:type="spellEnd"/>
      <w:r>
        <w:rPr>
          <w:color w:val="222222"/>
          <w:szCs w:val="24"/>
        </w:rPr>
        <w:t>, 2014)</w:t>
      </w:r>
      <w:r>
        <w:t xml:space="preserve">. This refers that there are various task are performed due to which it leads management and other departments to boost the sale of their </w:t>
      </w:r>
      <w:r>
        <w:lastRenderedPageBreak/>
        <w:t xml:space="preserve">products. This helps to utilise all gases in a form which works as a better perspective for management. One of major task which is performed by member of market is relate with the overview of market. Due to this management enhances their works possibility by considering all those policies that benefits the society and their work performance in effective manner. Wolfgang also undertakes </w:t>
      </w:r>
      <w:proofErr w:type="spellStart"/>
      <w:r>
        <w:t>a</w:t>
      </w:r>
      <w:proofErr w:type="spellEnd"/>
      <w:r>
        <w:t xml:space="preserve"> effective slide showing that is used to gain competitive space by offering all variety of products to the clients. Moreover, the work which is managed and used by health professional increases the chances to deal with all  diseases. Innovation is one of the most beneficial factor which is used by Munich gases to gain competitive edge in market </w:t>
      </w:r>
      <w:r>
        <w:rPr>
          <w:color w:val="222222"/>
          <w:szCs w:val="24"/>
        </w:rPr>
        <w:t>(Stehlik and et. al., 2016)</w:t>
      </w:r>
      <w:r>
        <w:t>. As due to innovation perspective there are various drastic changes  are monitored in the performance of an organisation. Therefore, in order to lead all this changes  in the right direction that leads the management of Munich gases to accomplish their goals and objectives.</w:t>
      </w:r>
    </w:p>
    <w:p w:rsidR="002222DA" w:rsidRDefault="002222DA">
      <w:pPr>
        <w:rPr>
          <w:b/>
          <w:bCs/>
        </w:rPr>
      </w:pPr>
      <w:r>
        <w:tab/>
      </w:r>
      <w:r>
        <w:rPr>
          <w:b/>
          <w:bCs/>
        </w:rPr>
        <w:t xml:space="preserve">Role of production department- </w:t>
      </w:r>
      <w:r>
        <w:t xml:space="preserve">Plasma is one of the crucial factor for the organisation that is used to manage the work possibilities of organisation, as per market conditions. Munich gases will be able to achieve more benefits by developing or manufacturing their products effectively. Like organisation is focusing to perform this work by managing it with the production department. This refers that it is used by management to complete and coordinate the  work in effective manner. Munich gases achieved better results from the organisation by managing all the work through which production will be done in better way. As it is complex for the new organisation to perform their work with more efficiency because all the task are requires  huge amount of investment. </w:t>
      </w:r>
    </w:p>
    <w:p w:rsidR="002222DA" w:rsidRDefault="002222DA">
      <w:r>
        <w:rPr>
          <w:b/>
          <w:bCs/>
        </w:rPr>
        <w:t>Consumer market and the professional market</w:t>
      </w:r>
    </w:p>
    <w:p w:rsidR="002222DA" w:rsidRDefault="002222DA">
      <w:pPr>
        <w:rPr>
          <w:b/>
          <w:bCs/>
        </w:rPr>
      </w:pPr>
      <w:r>
        <w:tab/>
      </w:r>
      <w:proofErr w:type="spellStart"/>
      <w:r>
        <w:t>Their are</w:t>
      </w:r>
      <w:proofErr w:type="spellEnd"/>
      <w:r>
        <w:t xml:space="preserve"> two types of market segment are present in all types of industry which is  (B2B) Business to Business and (B2C) Business to consumer. As it all related with management and       its factors boost performance of organisation in effective manner. Teeth whitening project requires huge investment in order to manage all the business in short periods. On the other side, discussion requires enough time due to which better decisions are formulated </w:t>
      </w:r>
      <w:r>
        <w:rPr>
          <w:color w:val="222222"/>
          <w:szCs w:val="24"/>
        </w:rPr>
        <w:t>(</w:t>
      </w:r>
      <w:proofErr w:type="spellStart"/>
      <w:r>
        <w:rPr>
          <w:color w:val="222222"/>
          <w:szCs w:val="24"/>
        </w:rPr>
        <w:t>Taherparvar</w:t>
      </w:r>
      <w:proofErr w:type="spellEnd"/>
      <w:r>
        <w:rPr>
          <w:color w:val="222222"/>
          <w:szCs w:val="24"/>
        </w:rPr>
        <w:t xml:space="preserve">, </w:t>
      </w:r>
      <w:proofErr w:type="spellStart"/>
      <w:r>
        <w:rPr>
          <w:color w:val="222222"/>
          <w:szCs w:val="24"/>
        </w:rPr>
        <w:t>Esmaeilpour</w:t>
      </w:r>
      <w:proofErr w:type="spellEnd"/>
      <w:r>
        <w:rPr>
          <w:color w:val="222222"/>
          <w:szCs w:val="24"/>
        </w:rPr>
        <w:t xml:space="preserve"> and </w:t>
      </w:r>
      <w:proofErr w:type="spellStart"/>
      <w:r>
        <w:rPr>
          <w:color w:val="222222"/>
          <w:szCs w:val="24"/>
        </w:rPr>
        <w:t>Dostar</w:t>
      </w:r>
      <w:proofErr w:type="spellEnd"/>
      <w:r>
        <w:rPr>
          <w:color w:val="222222"/>
          <w:szCs w:val="24"/>
        </w:rPr>
        <w:t>, 2014)</w:t>
      </w:r>
      <w:r>
        <w:t xml:space="preserve">. It results better performance and productivity for organisation leads management to complete their work  with in both areas. Like management uses this task with motive of formulating organisational policy that increases the work in both market areas. Like the licence is one of the best option for the organisational work as it is related with management factor that will </w:t>
      </w:r>
      <w:r>
        <w:lastRenderedPageBreak/>
        <w:t xml:space="preserve">consider management to increase their business size with the motive of generating right decision-making. </w:t>
      </w:r>
    </w:p>
    <w:p w:rsidR="002222DA" w:rsidRDefault="002222DA">
      <w:r>
        <w:rPr>
          <w:b/>
          <w:bCs/>
        </w:rPr>
        <w:t>Business model</w:t>
      </w:r>
    </w:p>
    <w:p w:rsidR="002222DA" w:rsidRDefault="002222DA">
      <w:pPr>
        <w:rPr>
          <w:b/>
          <w:bCs/>
        </w:rPr>
      </w:pPr>
      <w:r>
        <w:tab/>
        <w:t xml:space="preserve">Business model works as a company plan that is used to divide the work in effective manner. This results the profits for the business is increasing by selecting the appropriate model for business. Munich gases is performing their work at a large level it governs that they deliver their products are sold by management among all the parts of Europe </w:t>
      </w:r>
      <w:r>
        <w:rPr>
          <w:color w:val="222222"/>
          <w:szCs w:val="24"/>
        </w:rPr>
        <w:t>(</w:t>
      </w:r>
      <w:proofErr w:type="spellStart"/>
      <w:r>
        <w:rPr>
          <w:color w:val="222222"/>
          <w:szCs w:val="24"/>
        </w:rPr>
        <w:t>Vrontis</w:t>
      </w:r>
      <w:proofErr w:type="spellEnd"/>
      <w:r>
        <w:rPr>
          <w:color w:val="222222"/>
          <w:szCs w:val="24"/>
        </w:rPr>
        <w:t xml:space="preserve">, </w:t>
      </w:r>
      <w:proofErr w:type="spellStart"/>
      <w:r>
        <w:rPr>
          <w:color w:val="222222"/>
          <w:szCs w:val="24"/>
        </w:rPr>
        <w:t>Bresciani</w:t>
      </w:r>
      <w:proofErr w:type="spellEnd"/>
      <w:r>
        <w:rPr>
          <w:color w:val="222222"/>
          <w:szCs w:val="24"/>
        </w:rPr>
        <w:t xml:space="preserve"> and </w:t>
      </w:r>
      <w:proofErr w:type="spellStart"/>
      <w:r>
        <w:rPr>
          <w:color w:val="222222"/>
          <w:szCs w:val="24"/>
        </w:rPr>
        <w:t>Giacosa</w:t>
      </w:r>
      <w:proofErr w:type="spellEnd"/>
      <w:r>
        <w:rPr>
          <w:color w:val="222222"/>
          <w:szCs w:val="24"/>
        </w:rPr>
        <w:t>, 2016)</w:t>
      </w:r>
      <w:r>
        <w:t>. Along with this it also helps the organisation to attract more number of investor due to which it is easy for management to complete their task as per their needs that enhances work possibilities for management through managing the work with more efficiency. Business model for Munich gases is as follow:</w:t>
      </w:r>
    </w:p>
    <w:p w:rsidR="002222DA" w:rsidRDefault="002222DA">
      <w:pPr>
        <w:numPr>
          <w:ilvl w:val="0"/>
          <w:numId w:val="5"/>
        </w:numPr>
        <w:rPr>
          <w:b/>
          <w:bCs/>
        </w:rPr>
      </w:pPr>
      <w:r>
        <w:rPr>
          <w:b/>
          <w:bCs/>
        </w:rPr>
        <w:t xml:space="preserve">Value proposition- </w:t>
      </w:r>
      <w:r>
        <w:t>This undertakes the value for gaining better results that is beneficial for satisfying customer's needs through their products.</w:t>
      </w:r>
    </w:p>
    <w:p w:rsidR="002222DA" w:rsidRDefault="002222DA">
      <w:pPr>
        <w:numPr>
          <w:ilvl w:val="0"/>
          <w:numId w:val="5"/>
        </w:numPr>
        <w:rPr>
          <w:b/>
          <w:bCs/>
        </w:rPr>
      </w:pPr>
      <w:r>
        <w:rPr>
          <w:b/>
          <w:bCs/>
        </w:rPr>
        <w:t xml:space="preserve">Market segment- </w:t>
      </w:r>
      <w:r>
        <w:t xml:space="preserve">With the innovation it is essential for organisation to recognise those model through which better task are undertake as it </w:t>
      </w:r>
      <w:proofErr w:type="spellStart"/>
      <w:r>
        <w:t>it</w:t>
      </w:r>
      <w:proofErr w:type="spellEnd"/>
      <w:r>
        <w:t xml:space="preserve"> essential to accept those areas which helps to target the market. </w:t>
      </w:r>
    </w:p>
    <w:p w:rsidR="002222DA" w:rsidRDefault="002222DA">
      <w:pPr>
        <w:numPr>
          <w:ilvl w:val="0"/>
          <w:numId w:val="5"/>
        </w:numPr>
      </w:pPr>
      <w:r>
        <w:rPr>
          <w:b/>
          <w:bCs/>
        </w:rPr>
        <w:t xml:space="preserve">Value chain structure- </w:t>
      </w:r>
      <w:r>
        <w:t xml:space="preserve">Firm position and its activities relates with value to complete the work as per their needs to enhance its needs and goals. This results position of the organisation in the market is increases. </w:t>
      </w:r>
    </w:p>
    <w:p w:rsidR="00E22438" w:rsidRDefault="005F5DA4" w:rsidP="005F5DA4">
      <w:pPr>
        <w:pStyle w:val="Heading2"/>
      </w:pPr>
      <w:bookmarkStart w:id="5" w:name="_Toc25266885"/>
      <w:r>
        <w:t>Explain one open model and one closed model of innovation and analyse how they could be applied to the teeth whitening project. Which model you would recommend should the project go ahead</w:t>
      </w:r>
      <w:bookmarkEnd w:id="5"/>
    </w:p>
    <w:p w:rsidR="005F5DA4" w:rsidRDefault="005F5DA4" w:rsidP="00D31453">
      <w:r>
        <w:t>It is necessary for every organisation that they must bring some of the innovative ideas to sustain within the market. If any of the organisation fails to bring the innovative idea, then it is very difficult for them to compete with rivalry firms</w:t>
      </w:r>
      <w:r w:rsidR="00D31453">
        <w:t xml:space="preserve"> (</w:t>
      </w:r>
      <w:r w:rsidR="00D31453" w:rsidRPr="00EE7293">
        <w:rPr>
          <w:color w:val="222222"/>
          <w:szCs w:val="24"/>
          <w:shd w:val="clear" w:color="auto" w:fill="FFFFFF"/>
        </w:rPr>
        <w:t>Shehadeh</w:t>
      </w:r>
      <w:r w:rsidR="00D31453">
        <w:t xml:space="preserve"> </w:t>
      </w:r>
      <w:r w:rsidR="00D31453" w:rsidRPr="00EE7293">
        <w:rPr>
          <w:color w:val="222222"/>
          <w:szCs w:val="24"/>
          <w:shd w:val="clear" w:color="auto" w:fill="FFFFFF"/>
        </w:rPr>
        <w:t>and Mansour, 2019</w:t>
      </w:r>
      <w:r w:rsidR="00D31453">
        <w:t>)</w:t>
      </w:r>
      <w:r>
        <w:t xml:space="preserve">. For the purpose of bringing innovation in the company, Munich gases can take the help of different innovation process which will give them the idea that how teeth whitening project can be successful for them. Below, there is the detail explanation about different types of innovative model. </w:t>
      </w:r>
    </w:p>
    <w:p w:rsidR="005F5DA4" w:rsidRDefault="005F5DA4" w:rsidP="008A186D">
      <w:pPr>
        <w:ind w:firstLine="432"/>
      </w:pPr>
      <w:r w:rsidRPr="002164D2">
        <w:rPr>
          <w:b/>
        </w:rPr>
        <w:t>Open Model of Innovation:</w:t>
      </w:r>
      <w:r w:rsidRPr="0053145B">
        <w:t xml:space="preserve"> It is one of the model of innovation which is very helpful for business organisation where they explore the number of areas at the time of doing innovation.</w:t>
      </w:r>
      <w:r>
        <w:t xml:space="preserve"> In this types of innovation process company don’t depend only upon the internal innovation but even </w:t>
      </w:r>
      <w:r>
        <w:lastRenderedPageBreak/>
        <w:t>like to do innovation process by use external resources. In this process innovation is done with the help of internal and external interaction where ideas, technologies, processes and eve sales channels are used by developing the aim that company will be able to introduce the innovative product in the market. Whenever this types of model are used for doing any of the innovation it becomes important for company that they might have to involve number of terms such as high cost for the use of licence and even for obtaining any of the intellectual rights. In context of the Munich gases, if they use the open model for doing any of the new innovation related to teeth whitening then they will require to take the number of innovative decisions.  Firstly, it will be important for the organisation that they should try to explore each and every field through which can find that how they can do innovation by using the plasma. Secondly, it will be crucial for the team to take the time and do proper research on the project where they will need to determine that whether they will succeed or not. They will require to have highly skilled employees who are capable of conducting this types of research for bringing out the new innovation. As this project will relate to teeth whitening which means that it becomes important for the organisation that after doing the innovation they will do the select the number of people for trying in reality that whether success can be achieved or not. If Munich gases becomes able to be successful, then they can bring it in use for common people.</w:t>
      </w:r>
    </w:p>
    <w:p w:rsidR="005F5DA4" w:rsidRDefault="005F5DA4" w:rsidP="008A186D">
      <w:pPr>
        <w:ind w:firstLine="432"/>
      </w:pPr>
      <w:r w:rsidRPr="00552A54">
        <w:rPr>
          <w:b/>
        </w:rPr>
        <w:t xml:space="preserve">Close Model of Innovation: </w:t>
      </w:r>
      <w:r>
        <w:t xml:space="preserve">It is necessary to understand that these are those innovation process done by the company where views and innovation are completely based on companies themselves. In this types of innovation, all of the process are conducted within the company. For example: company will have needed to generate the idea of own and after that they will try to execute the idea and in the final process they will do marketing of the innovative product. Opening to the outside of a company is almost impossible task. If company like Munich gases takes the help of closed innovation process, then they will require to invest huge amount of money within the internal research and development program. The main theme which will be used in closed innovation is that “we can do it; we will do it”. Secondly, Munich gases will not require any of the highly skilled employees. This innovation model will help in introducing teeth whitening project only up to limited area where company will not focus on any of the external resources just because of the restriction available in this model. </w:t>
      </w:r>
    </w:p>
    <w:p w:rsidR="005F5DA4" w:rsidRPr="006E4542" w:rsidRDefault="005F5DA4" w:rsidP="00787414">
      <w:pPr>
        <w:ind w:firstLine="432"/>
      </w:pPr>
      <w:r w:rsidRPr="00DA5FA8">
        <w:rPr>
          <w:b/>
        </w:rPr>
        <w:t xml:space="preserve">Recommendation: </w:t>
      </w:r>
      <w:r>
        <w:t xml:space="preserve">By looking at the both model, both have their own specification. Both of them completely works in the opposite direction where one restricts some of the area. As </w:t>
      </w:r>
      <w:r>
        <w:lastRenderedPageBreak/>
        <w:t xml:space="preserve">innovation will be related to teeth whitening, it is necessary to consider each and every area. By looking at the area which company want to explore, it is necessary for them to take the help of open innovation area because this will be one of the innovation which is directly linked with the betterment of common people. Although, it will require higher amount of money for doing this types of research and innovation but it will help to collect the information which are relevant for the innovation. The innovation which they are doing is completely based on unique process where latest technologies will be required and even research will be needed to done outside the company and this only possible if company uses the open model of innovation. In addition, they will be using the plasm in the process of innovation of teeth whitening in which different aspects will be needed to check. It is never an easy job for any of the company to do any of the innovative work with the help of closed model of innovation so it will be better option for the company like Munich gases to take the help of Open Model of Innovation. </w:t>
      </w:r>
    </w:p>
    <w:p w:rsidR="005F5DA4" w:rsidRPr="005F5DA4" w:rsidRDefault="005F5DA4" w:rsidP="005F5DA4">
      <w:pPr>
        <w:ind w:left="576"/>
      </w:pPr>
    </w:p>
    <w:p w:rsidR="002222DA" w:rsidRDefault="002222DA">
      <w:pPr>
        <w:pStyle w:val="Heading2"/>
      </w:pPr>
      <w:bookmarkStart w:id="6" w:name="_Toc25266886"/>
      <w:r>
        <w:t xml:space="preserve">Make recommendation to the board about whether Munich gases should invest </w:t>
      </w:r>
      <w:r>
        <w:rPr>
          <w:color w:val="545454"/>
        </w:rPr>
        <w:t>€</w:t>
      </w:r>
      <w:r>
        <w:t>10 million in this new project</w:t>
      </w:r>
      <w:bookmarkEnd w:id="6"/>
      <w:r>
        <w:t xml:space="preserve"> </w:t>
      </w:r>
    </w:p>
    <w:p w:rsidR="002222DA" w:rsidRDefault="002222DA">
      <w:pPr>
        <w:rPr>
          <w:color w:val="auto"/>
        </w:rPr>
      </w:pPr>
      <w:r>
        <w:tab/>
      </w:r>
      <w:r w:rsidR="002E6AFE">
        <w:t xml:space="preserve">The research for the teeth whitening project was started before the twelve months. So it was the time for analysing all the factors which are related with market.  It assist the top authorities to perform their work by determining the actual needs as it is related  with the management factor. With the overall report for the organisation it is easy for the Munich gases to cover all those aspects that increases the profitability as well as productivity of the organisation. </w:t>
      </w:r>
      <w:r>
        <w:t xml:space="preserve">For Munich Gases it has been recommended </w:t>
      </w:r>
      <w:r w:rsidR="00756342">
        <w:t xml:space="preserve">to respective organisation before </w:t>
      </w:r>
      <w:r w:rsidR="00C13629">
        <w:t xml:space="preserve">investing </w:t>
      </w:r>
      <w:r w:rsidR="00C13629" w:rsidRPr="00F9123A">
        <w:rPr>
          <w:color w:val="auto"/>
        </w:rPr>
        <w:t xml:space="preserve">€10 million there is requirement to </w:t>
      </w:r>
      <w:proofErr w:type="spellStart"/>
      <w:r w:rsidR="00C13629" w:rsidRPr="00F9123A">
        <w:rPr>
          <w:color w:val="auto"/>
        </w:rPr>
        <w:t>indentify</w:t>
      </w:r>
      <w:proofErr w:type="spellEnd"/>
      <w:r w:rsidR="00C13629" w:rsidRPr="00F9123A">
        <w:rPr>
          <w:color w:val="auto"/>
        </w:rPr>
        <w:t xml:space="preserve"> </w:t>
      </w:r>
      <w:r w:rsidR="00F9123A">
        <w:rPr>
          <w:color w:val="auto"/>
        </w:rPr>
        <w:t xml:space="preserve">its future return on investment. If return on investment will be higher than amount invested so it is necessary for </w:t>
      </w:r>
      <w:r w:rsidR="004B771F">
        <w:rPr>
          <w:color w:val="auto"/>
        </w:rPr>
        <w:t xml:space="preserve">Munich Gases to </w:t>
      </w:r>
      <w:r w:rsidR="00662773">
        <w:rPr>
          <w:color w:val="auto"/>
        </w:rPr>
        <w:t xml:space="preserve">calculate ROI (return on investment) formula of this are as follows :- </w:t>
      </w:r>
    </w:p>
    <w:p w:rsidR="00662773" w:rsidRDefault="00662773">
      <w:pPr>
        <w:rPr>
          <w:bCs/>
          <w:color w:val="auto"/>
          <w:szCs w:val="24"/>
          <w:shd w:val="clear" w:color="auto" w:fill="FFFFFF"/>
        </w:rPr>
      </w:pPr>
      <w:r w:rsidRPr="00662773">
        <w:rPr>
          <w:bCs/>
          <w:color w:val="auto"/>
          <w:szCs w:val="24"/>
          <w:shd w:val="clear" w:color="auto" w:fill="FFFFFF"/>
        </w:rPr>
        <w:t>Net Profit / Total Investment * 100 = ROI</w:t>
      </w:r>
    </w:p>
    <w:p w:rsidR="00662773" w:rsidRPr="00F61208" w:rsidRDefault="00662773" w:rsidP="00F61208">
      <w:pPr>
        <w:pStyle w:val="NormalWeb"/>
        <w:shd w:val="clear" w:color="auto" w:fill="FFFFFF"/>
        <w:spacing w:before="0" w:beforeAutospacing="0" w:after="150" w:afterAutospacing="0" w:line="360" w:lineRule="auto"/>
      </w:pPr>
      <w:r w:rsidRPr="00F61208">
        <w:rPr>
          <w:bCs/>
          <w:shd w:val="clear" w:color="auto" w:fill="FFFFFF"/>
        </w:rPr>
        <w:t xml:space="preserve">For instance, </w:t>
      </w:r>
      <w:r w:rsidRPr="00F61208">
        <w:t>net profit is going to be what you netted ($160,000) minus what you spent ($75,000 + $35,000), so it is $50,000. Your total investment is also what you spent ($75,000 + $35,000), which is $110,000.</w:t>
      </w:r>
    </w:p>
    <w:p w:rsidR="00662773" w:rsidRPr="00F61208" w:rsidRDefault="00662773" w:rsidP="00F61208">
      <w:pPr>
        <w:pStyle w:val="NormalWeb"/>
        <w:shd w:val="clear" w:color="auto" w:fill="FFFFFF"/>
        <w:spacing w:before="0" w:beforeAutospacing="0" w:after="150" w:afterAutospacing="0" w:line="360" w:lineRule="auto"/>
      </w:pPr>
      <w:r w:rsidRPr="00F61208">
        <w:t>ROI = Net Profit / Total Investment * 100</w:t>
      </w:r>
    </w:p>
    <w:p w:rsidR="00662773" w:rsidRPr="00F61208" w:rsidRDefault="00662773" w:rsidP="00F61208">
      <w:pPr>
        <w:pStyle w:val="NormalWeb"/>
        <w:shd w:val="clear" w:color="auto" w:fill="FFFFFF"/>
        <w:spacing w:before="0" w:beforeAutospacing="0" w:after="150" w:afterAutospacing="0" w:line="360" w:lineRule="auto"/>
      </w:pPr>
      <w:r w:rsidRPr="00F61208">
        <w:t>ROI = 50,000 / 110,000 * 100</w:t>
      </w:r>
    </w:p>
    <w:p w:rsidR="00662773" w:rsidRPr="00F61208" w:rsidRDefault="00662773" w:rsidP="00F61208">
      <w:pPr>
        <w:pStyle w:val="NormalWeb"/>
        <w:shd w:val="clear" w:color="auto" w:fill="FFFFFF"/>
        <w:spacing w:before="0" w:beforeAutospacing="0" w:after="150" w:afterAutospacing="0" w:line="360" w:lineRule="auto"/>
      </w:pPr>
      <w:r w:rsidRPr="00F61208">
        <w:lastRenderedPageBreak/>
        <w:t>ROI = .45 * 100</w:t>
      </w:r>
    </w:p>
    <w:p w:rsidR="00662773" w:rsidRPr="00F61208" w:rsidRDefault="00662773" w:rsidP="00F61208">
      <w:pPr>
        <w:pStyle w:val="NormalWeb"/>
        <w:shd w:val="clear" w:color="auto" w:fill="FFFFFF"/>
        <w:spacing w:before="0" w:beforeAutospacing="0" w:after="150" w:afterAutospacing="0" w:line="360" w:lineRule="auto"/>
      </w:pPr>
      <w:r w:rsidRPr="00F61208">
        <w:t>ROI = 45%</w:t>
      </w:r>
    </w:p>
    <w:p w:rsidR="00662773" w:rsidRPr="00F61208" w:rsidRDefault="00662773" w:rsidP="00F61208">
      <w:pPr>
        <w:pStyle w:val="NormalWeb"/>
        <w:shd w:val="clear" w:color="auto" w:fill="FFFFFF"/>
        <w:spacing w:before="0" w:beforeAutospacing="0" w:after="150" w:afterAutospacing="0" w:line="360" w:lineRule="auto"/>
      </w:pPr>
      <w:r w:rsidRPr="00F61208">
        <w:t>If only house flipping was that easy. Keep in mind that you can certainly lose money on an investment. If there is a loss, the formula will yield a negative number. Here's a simple example:</w:t>
      </w:r>
    </w:p>
    <w:p w:rsidR="00662773" w:rsidRPr="00F61208" w:rsidRDefault="00662773" w:rsidP="00F61208">
      <w:pPr>
        <w:pStyle w:val="NormalWeb"/>
        <w:shd w:val="clear" w:color="auto" w:fill="FFFFFF"/>
        <w:spacing w:before="0" w:beforeAutospacing="0" w:after="150" w:afterAutospacing="0" w:line="360" w:lineRule="auto"/>
      </w:pPr>
      <w:r w:rsidRPr="00F61208">
        <w:t>ROI = -1,000 / 5,000 * 100</w:t>
      </w:r>
    </w:p>
    <w:p w:rsidR="00662773" w:rsidRPr="00F61208" w:rsidRDefault="00662773" w:rsidP="00F61208">
      <w:pPr>
        <w:pStyle w:val="NormalWeb"/>
        <w:shd w:val="clear" w:color="auto" w:fill="FFFFFF"/>
        <w:spacing w:before="0" w:beforeAutospacing="0" w:after="150" w:afterAutospacing="0" w:line="360" w:lineRule="auto"/>
      </w:pPr>
      <w:r w:rsidRPr="00F61208">
        <w:t>ROI = -0.2 * 100</w:t>
      </w:r>
    </w:p>
    <w:p w:rsidR="00662773" w:rsidRDefault="00662773" w:rsidP="00F61208">
      <w:pPr>
        <w:rPr>
          <w:color w:val="auto"/>
          <w:szCs w:val="24"/>
        </w:rPr>
      </w:pPr>
      <w:r w:rsidRPr="00F61208">
        <w:rPr>
          <w:color w:val="auto"/>
          <w:szCs w:val="24"/>
        </w:rPr>
        <w:t>ROI= -20%</w:t>
      </w:r>
    </w:p>
    <w:p w:rsidR="00F43CCC" w:rsidRDefault="00F43CCC" w:rsidP="00F61208">
      <w:pPr>
        <w:rPr>
          <w:color w:val="auto"/>
        </w:rPr>
      </w:pPr>
      <w:r>
        <w:rPr>
          <w:color w:val="auto"/>
          <w:szCs w:val="24"/>
        </w:rPr>
        <w:t xml:space="preserve">Along with this, it has been recommended to respective organisation that </w:t>
      </w:r>
      <w:r w:rsidR="000571A4">
        <w:rPr>
          <w:color w:val="auto"/>
          <w:szCs w:val="24"/>
        </w:rPr>
        <w:t>teeth whitening are</w:t>
      </w:r>
      <w:r>
        <w:rPr>
          <w:color w:val="auto"/>
          <w:szCs w:val="24"/>
        </w:rPr>
        <w:t xml:space="preserve"> </w:t>
      </w:r>
      <w:r w:rsidR="007F21B3">
        <w:rPr>
          <w:color w:val="auto"/>
          <w:szCs w:val="24"/>
        </w:rPr>
        <w:t xml:space="preserve">daily consumable product. So it is necessary to check that chemical as well as other substances utilise in their production should have to be </w:t>
      </w:r>
      <w:r w:rsidR="00C14595">
        <w:rPr>
          <w:color w:val="auto"/>
          <w:szCs w:val="24"/>
        </w:rPr>
        <w:t xml:space="preserve">safe and secure. </w:t>
      </w:r>
      <w:r w:rsidR="00505BE6">
        <w:rPr>
          <w:color w:val="auto"/>
          <w:szCs w:val="24"/>
        </w:rPr>
        <w:t xml:space="preserve">In addition to this, it is also necessary to conduct market research so that taste as well as preference of existing and potential will be identified in effective manner. </w:t>
      </w:r>
      <w:r w:rsidR="009B6864">
        <w:rPr>
          <w:color w:val="auto"/>
          <w:szCs w:val="24"/>
        </w:rPr>
        <w:t xml:space="preserve">As per that production of product have to be done so that </w:t>
      </w:r>
      <w:r w:rsidR="00C133A1">
        <w:rPr>
          <w:color w:val="auto"/>
          <w:szCs w:val="24"/>
        </w:rPr>
        <w:t xml:space="preserve">consumers need as well as wants will get satisfied because they will be the </w:t>
      </w:r>
      <w:proofErr w:type="spellStart"/>
      <w:r w:rsidR="00C133A1">
        <w:rPr>
          <w:color w:val="auto"/>
          <w:szCs w:val="24"/>
        </w:rPr>
        <w:t>ne</w:t>
      </w:r>
      <w:proofErr w:type="spellEnd"/>
      <w:r w:rsidR="00C133A1">
        <w:rPr>
          <w:color w:val="auto"/>
          <w:szCs w:val="24"/>
        </w:rPr>
        <w:t xml:space="preserve"> who increase sales of business firm and also in generating revenue. </w:t>
      </w:r>
      <w:r w:rsidR="00B12C4D">
        <w:rPr>
          <w:color w:val="auto"/>
          <w:szCs w:val="24"/>
        </w:rPr>
        <w:t>Along with this, it has been recommended that</w:t>
      </w:r>
      <w:r w:rsidR="00DA1C18">
        <w:rPr>
          <w:color w:val="auto"/>
          <w:szCs w:val="24"/>
        </w:rPr>
        <w:t xml:space="preserve"> company can invest </w:t>
      </w:r>
      <w:r w:rsidR="00DA1C18" w:rsidRPr="00F9123A">
        <w:rPr>
          <w:color w:val="auto"/>
        </w:rPr>
        <w:t>€10 million</w:t>
      </w:r>
      <w:r w:rsidR="00DA1C18">
        <w:rPr>
          <w:color w:val="auto"/>
        </w:rPr>
        <w:t xml:space="preserve"> for introducing teeth whitening product because in future it will result in </w:t>
      </w:r>
      <w:r w:rsidR="00670B46">
        <w:rPr>
          <w:color w:val="auto"/>
        </w:rPr>
        <w:t xml:space="preserve">gaining return on the amount invested by organisation. </w:t>
      </w:r>
    </w:p>
    <w:p w:rsidR="00C30023" w:rsidRPr="00F61208" w:rsidRDefault="00C30023" w:rsidP="00F61208">
      <w:pPr>
        <w:rPr>
          <w:color w:val="auto"/>
          <w:szCs w:val="24"/>
        </w:rPr>
      </w:pPr>
      <w:r>
        <w:rPr>
          <w:color w:val="auto"/>
        </w:rPr>
        <w:tab/>
      </w:r>
      <w:r>
        <w:t xml:space="preserve">It is necessary for every organisation that they must bring some of the innovative ideas to sustain within the market. If any of the </w:t>
      </w:r>
      <w:r w:rsidR="008B7D3B">
        <w:t>organisations</w:t>
      </w:r>
      <w:r>
        <w:t xml:space="preserve"> fails to bring the innovative idea, then it is very difficult for them to compete with rivalry firms. For the purpose of bringing innovation in the company, Munich gases can take the help of different innovation process which will give them the idea that how teeth whitening project can be successful for them.</w:t>
      </w:r>
      <w:r w:rsidR="001C12A8">
        <w:t xml:space="preserve"> In addition to this, business firm have to provide free samples to customers and then take their feedbacks according to that. If there is any requirement </w:t>
      </w:r>
      <w:r w:rsidR="00981D58">
        <w:t>m</w:t>
      </w:r>
      <w:r w:rsidR="00F83A19">
        <w:t>odification within existing then they will be able to make these changes as per requirement.</w:t>
      </w:r>
    </w:p>
    <w:p w:rsidR="00662773" w:rsidRPr="00F9123A" w:rsidRDefault="00662773">
      <w:pPr>
        <w:rPr>
          <w:color w:val="auto"/>
        </w:rPr>
      </w:pPr>
    </w:p>
    <w:p w:rsidR="002222DA" w:rsidRDefault="002222DA">
      <w:pPr>
        <w:pStyle w:val="Heading1"/>
      </w:pPr>
      <w:bookmarkStart w:id="7" w:name="_Toc25266887"/>
      <w:r>
        <w:t>CONCLUSION</w:t>
      </w:r>
      <w:bookmarkEnd w:id="7"/>
      <w:r>
        <w:t xml:space="preserve"> </w:t>
      </w:r>
    </w:p>
    <w:p w:rsidR="002222DA" w:rsidRDefault="002222DA">
      <w:r>
        <w:tab/>
        <w:t xml:space="preserve">From above entire discussion it has been summarised that, for an organisation innovation is necessary as it will provide assistance to company in gaining competitive advantages within business environment. In addition to this major another reason behind implementing innovation is </w:t>
      </w:r>
      <w:r>
        <w:lastRenderedPageBreak/>
        <w:t xml:space="preserve">to making customers satisfied within more effective manner. As after sometime customers will get bored by same offering and they need something new. Moreover, it is important for business firm to come up within innovative offering in market area by keeping in mind their </w:t>
      </w:r>
      <w:proofErr w:type="spellStart"/>
      <w:r>
        <w:t>customers</w:t>
      </w:r>
      <w:proofErr w:type="spellEnd"/>
      <w:r>
        <w:t xml:space="preserve"> needs as well as wants. The Stockholm region is one of the strong and innovative action which leads the organisation to perform their work by increasing their productivity for the future. The main purpose of the Stockholm innovation is to provide better results by combining all the aspects that leads management to implement an mutual innovation strategy. Apart from this, there is requirement of proper team within organisation for coming up with some innovative products as well as services. </w:t>
      </w:r>
    </w:p>
    <w:p w:rsidR="002222DA" w:rsidRDefault="002222DA">
      <w:pPr>
        <w:rPr>
          <w:b/>
          <w:bCs/>
        </w:rPr>
      </w:pPr>
      <w:r>
        <w:tab/>
        <w:t xml:space="preserve">It is responsibility of manager within organisation to form team while framing team it is important to make sure that each and every member should be of different skills and knowledge which help them in conducting task in more effective manner within required time duration. Apart from this, there are some models of innovation which is necessary to be implement within working of company while coming up within innovative product and services. It is necessary for long term sustainability and gaining competitive advantages. </w:t>
      </w:r>
    </w:p>
    <w:p w:rsidR="002222DA" w:rsidRDefault="002222DA">
      <w:pPr>
        <w:pStyle w:val="Heading1"/>
        <w:pageBreakBefore/>
        <w:rPr>
          <w:b w:val="0"/>
          <w:bCs w:val="0"/>
        </w:rPr>
      </w:pPr>
      <w:bookmarkStart w:id="8" w:name="_Toc25266888"/>
      <w:r>
        <w:lastRenderedPageBreak/>
        <w:t>REFERENCES</w:t>
      </w:r>
      <w:bookmarkEnd w:id="8"/>
    </w:p>
    <w:p w:rsidR="002222DA" w:rsidRDefault="002222DA">
      <w:pPr>
        <w:rPr>
          <w:color w:val="222222"/>
          <w:szCs w:val="24"/>
        </w:rPr>
      </w:pPr>
      <w:r>
        <w:t>Books and Journals</w:t>
      </w:r>
    </w:p>
    <w:p w:rsidR="002222DA" w:rsidRDefault="002222DA">
      <w:pPr>
        <w:spacing w:line="100" w:lineRule="atLeast"/>
        <w:ind w:left="855" w:hanging="840"/>
        <w:rPr>
          <w:color w:val="222222"/>
          <w:szCs w:val="24"/>
        </w:rPr>
      </w:pPr>
      <w:proofErr w:type="spellStart"/>
      <w:r>
        <w:rPr>
          <w:color w:val="222222"/>
          <w:szCs w:val="24"/>
        </w:rPr>
        <w:t>Alguezaui</w:t>
      </w:r>
      <w:proofErr w:type="spellEnd"/>
      <w:r>
        <w:rPr>
          <w:color w:val="222222"/>
          <w:szCs w:val="24"/>
        </w:rPr>
        <w:t xml:space="preserve">, S. and </w:t>
      </w:r>
      <w:proofErr w:type="spellStart"/>
      <w:r>
        <w:rPr>
          <w:color w:val="222222"/>
          <w:szCs w:val="24"/>
        </w:rPr>
        <w:t>Filieri</w:t>
      </w:r>
      <w:proofErr w:type="spellEnd"/>
      <w:r>
        <w:rPr>
          <w:color w:val="222222"/>
          <w:szCs w:val="24"/>
        </w:rPr>
        <w:t>, R., 2014. A knowledge-based view of the extending enterprise for enhancing a collaborative innovation advantage. </w:t>
      </w:r>
      <w:r>
        <w:rPr>
          <w:i/>
          <w:color w:val="222222"/>
          <w:szCs w:val="24"/>
        </w:rPr>
        <w:t xml:space="preserve">International Journal of Agile Systems and Management. </w:t>
      </w:r>
      <w:r>
        <w:rPr>
          <w:color w:val="222222"/>
          <w:szCs w:val="24"/>
        </w:rPr>
        <w:t>7(2). pp.116-131.</w:t>
      </w:r>
    </w:p>
    <w:p w:rsidR="002222DA" w:rsidRDefault="002222DA">
      <w:pPr>
        <w:spacing w:line="100" w:lineRule="atLeast"/>
        <w:ind w:left="855" w:hanging="840"/>
        <w:rPr>
          <w:color w:val="222222"/>
          <w:szCs w:val="24"/>
        </w:rPr>
      </w:pPr>
      <w:r>
        <w:rPr>
          <w:color w:val="222222"/>
          <w:szCs w:val="24"/>
        </w:rPr>
        <w:t xml:space="preserve">Asheim, B., </w:t>
      </w:r>
      <w:proofErr w:type="spellStart"/>
      <w:r>
        <w:rPr>
          <w:color w:val="222222"/>
          <w:szCs w:val="24"/>
        </w:rPr>
        <w:t>Grillitsch</w:t>
      </w:r>
      <w:proofErr w:type="spellEnd"/>
      <w:r>
        <w:rPr>
          <w:color w:val="222222"/>
          <w:szCs w:val="24"/>
        </w:rPr>
        <w:t xml:space="preserve">, M. and </w:t>
      </w:r>
      <w:proofErr w:type="spellStart"/>
      <w:r>
        <w:rPr>
          <w:color w:val="222222"/>
          <w:szCs w:val="24"/>
        </w:rPr>
        <w:t>Trippl</w:t>
      </w:r>
      <w:proofErr w:type="spellEnd"/>
      <w:r>
        <w:rPr>
          <w:color w:val="222222"/>
          <w:szCs w:val="24"/>
        </w:rPr>
        <w:t>, M., 2017. Introduction: combinatorial knowledge bases, regional innovation, and development dynamics.</w:t>
      </w:r>
    </w:p>
    <w:p w:rsidR="002222DA" w:rsidRDefault="002222DA">
      <w:pPr>
        <w:spacing w:line="100" w:lineRule="atLeast"/>
        <w:ind w:left="855" w:hanging="840"/>
        <w:rPr>
          <w:color w:val="222222"/>
          <w:szCs w:val="24"/>
        </w:rPr>
      </w:pPr>
      <w:proofErr w:type="spellStart"/>
      <w:r>
        <w:rPr>
          <w:color w:val="222222"/>
          <w:szCs w:val="24"/>
        </w:rPr>
        <w:t>Carayannis</w:t>
      </w:r>
      <w:proofErr w:type="spellEnd"/>
      <w:r>
        <w:rPr>
          <w:color w:val="222222"/>
          <w:szCs w:val="24"/>
        </w:rPr>
        <w:t xml:space="preserve">, E.G., </w:t>
      </w:r>
      <w:proofErr w:type="spellStart"/>
      <w:r>
        <w:rPr>
          <w:color w:val="222222"/>
          <w:szCs w:val="24"/>
        </w:rPr>
        <w:t>Sindakis</w:t>
      </w:r>
      <w:proofErr w:type="spellEnd"/>
      <w:r>
        <w:rPr>
          <w:color w:val="222222"/>
          <w:szCs w:val="24"/>
        </w:rPr>
        <w:t>, S. and Walter, C., 2015. Business model innovation as lever of organizational sustainability. </w:t>
      </w:r>
      <w:r>
        <w:rPr>
          <w:i/>
          <w:color w:val="222222"/>
          <w:szCs w:val="24"/>
        </w:rPr>
        <w:t xml:space="preserve">The Journal of Technology Transfer. </w:t>
      </w:r>
      <w:r>
        <w:rPr>
          <w:color w:val="222222"/>
          <w:szCs w:val="24"/>
        </w:rPr>
        <w:t>40(1). pp.85-104.</w:t>
      </w:r>
    </w:p>
    <w:p w:rsidR="002222DA" w:rsidRDefault="002222DA">
      <w:pPr>
        <w:spacing w:line="100" w:lineRule="atLeast"/>
        <w:ind w:left="855" w:hanging="840"/>
        <w:rPr>
          <w:color w:val="222222"/>
          <w:szCs w:val="24"/>
        </w:rPr>
      </w:pPr>
      <w:r>
        <w:rPr>
          <w:color w:val="222222"/>
          <w:szCs w:val="24"/>
        </w:rPr>
        <w:t xml:space="preserve">Ceschi, A., </w:t>
      </w:r>
      <w:proofErr w:type="spellStart"/>
      <w:r>
        <w:rPr>
          <w:color w:val="222222"/>
          <w:szCs w:val="24"/>
        </w:rPr>
        <w:t>Dorofeeva</w:t>
      </w:r>
      <w:proofErr w:type="spellEnd"/>
      <w:r>
        <w:rPr>
          <w:color w:val="222222"/>
          <w:szCs w:val="24"/>
        </w:rPr>
        <w:t>, K. and Sartori, R., 2014. Studying teamwork and team climate by using a business simulation: how communication and innovation can improve group learning and decision-making performance. </w:t>
      </w:r>
      <w:r>
        <w:rPr>
          <w:i/>
          <w:color w:val="222222"/>
          <w:szCs w:val="24"/>
        </w:rPr>
        <w:t xml:space="preserve">European Journal of Training and Development. </w:t>
      </w:r>
      <w:r>
        <w:rPr>
          <w:color w:val="222222"/>
          <w:szCs w:val="24"/>
        </w:rPr>
        <w:t>38(3). pp.211-230.</w:t>
      </w:r>
    </w:p>
    <w:p w:rsidR="002222DA" w:rsidRDefault="002222DA">
      <w:pPr>
        <w:spacing w:line="100" w:lineRule="atLeast"/>
        <w:ind w:left="855" w:hanging="840"/>
        <w:rPr>
          <w:color w:val="222222"/>
          <w:szCs w:val="24"/>
        </w:rPr>
      </w:pPr>
      <w:r>
        <w:rPr>
          <w:color w:val="222222"/>
          <w:szCs w:val="24"/>
        </w:rPr>
        <w:t xml:space="preserve">De </w:t>
      </w:r>
      <w:proofErr w:type="spellStart"/>
      <w:r>
        <w:rPr>
          <w:color w:val="222222"/>
          <w:szCs w:val="24"/>
        </w:rPr>
        <w:t>Massis</w:t>
      </w:r>
      <w:proofErr w:type="spellEnd"/>
      <w:r>
        <w:rPr>
          <w:color w:val="222222"/>
          <w:szCs w:val="24"/>
        </w:rPr>
        <w:t xml:space="preserve">, A., Frattini, F., </w:t>
      </w:r>
      <w:proofErr w:type="spellStart"/>
      <w:r>
        <w:rPr>
          <w:color w:val="222222"/>
          <w:szCs w:val="24"/>
        </w:rPr>
        <w:t>Kotlar</w:t>
      </w:r>
      <w:proofErr w:type="spellEnd"/>
      <w:r>
        <w:rPr>
          <w:color w:val="222222"/>
          <w:szCs w:val="24"/>
        </w:rPr>
        <w:t xml:space="preserve">, J., </w:t>
      </w:r>
      <w:proofErr w:type="spellStart"/>
      <w:r>
        <w:rPr>
          <w:color w:val="222222"/>
          <w:szCs w:val="24"/>
        </w:rPr>
        <w:t>Petruzzelli</w:t>
      </w:r>
      <w:proofErr w:type="spellEnd"/>
      <w:r>
        <w:rPr>
          <w:color w:val="222222"/>
          <w:szCs w:val="24"/>
        </w:rPr>
        <w:t>, A.M. and Wright, M., 2016. Innovation through tradition: Lessons from innovative family businesses and directions for future research. </w:t>
      </w:r>
      <w:r>
        <w:rPr>
          <w:i/>
          <w:color w:val="222222"/>
          <w:szCs w:val="24"/>
        </w:rPr>
        <w:t xml:space="preserve">Academy of Management Perspectives. </w:t>
      </w:r>
      <w:r>
        <w:rPr>
          <w:color w:val="222222"/>
          <w:szCs w:val="24"/>
        </w:rPr>
        <w:t>30(1). pp.93-116.</w:t>
      </w:r>
    </w:p>
    <w:p w:rsidR="002222DA" w:rsidRDefault="002222DA">
      <w:pPr>
        <w:spacing w:line="100" w:lineRule="atLeast"/>
        <w:ind w:left="855" w:hanging="840"/>
        <w:rPr>
          <w:color w:val="222222"/>
          <w:szCs w:val="24"/>
        </w:rPr>
      </w:pPr>
      <w:proofErr w:type="spellStart"/>
      <w:r>
        <w:rPr>
          <w:color w:val="222222"/>
          <w:szCs w:val="24"/>
        </w:rPr>
        <w:t>Euchner</w:t>
      </w:r>
      <w:proofErr w:type="spellEnd"/>
      <w:r>
        <w:rPr>
          <w:color w:val="222222"/>
          <w:szCs w:val="24"/>
        </w:rPr>
        <w:t xml:space="preserve">, J. and </w:t>
      </w:r>
      <w:proofErr w:type="spellStart"/>
      <w:r>
        <w:rPr>
          <w:color w:val="222222"/>
          <w:szCs w:val="24"/>
        </w:rPr>
        <w:t>Ganguly</w:t>
      </w:r>
      <w:proofErr w:type="spellEnd"/>
      <w:r>
        <w:rPr>
          <w:color w:val="222222"/>
          <w:szCs w:val="24"/>
        </w:rPr>
        <w:t>, A., 2014. Business model innovation in practice. </w:t>
      </w:r>
      <w:r>
        <w:rPr>
          <w:i/>
          <w:color w:val="222222"/>
          <w:szCs w:val="24"/>
        </w:rPr>
        <w:t>Research-Technology Management</w:t>
      </w:r>
      <w:r>
        <w:rPr>
          <w:color w:val="222222"/>
          <w:szCs w:val="24"/>
        </w:rPr>
        <w:t>, 57(6). pp.33-39.</w:t>
      </w:r>
    </w:p>
    <w:p w:rsidR="002222DA" w:rsidRDefault="002222DA">
      <w:pPr>
        <w:spacing w:line="100" w:lineRule="atLeast"/>
        <w:ind w:left="855" w:hanging="840"/>
        <w:rPr>
          <w:color w:val="222222"/>
          <w:szCs w:val="24"/>
        </w:rPr>
      </w:pPr>
      <w:proofErr w:type="spellStart"/>
      <w:r>
        <w:rPr>
          <w:color w:val="222222"/>
          <w:szCs w:val="24"/>
        </w:rPr>
        <w:t>Falola</w:t>
      </w:r>
      <w:proofErr w:type="spellEnd"/>
      <w:r>
        <w:rPr>
          <w:color w:val="222222"/>
          <w:szCs w:val="24"/>
        </w:rPr>
        <w:t xml:space="preserve">, H.O., </w:t>
      </w:r>
      <w:proofErr w:type="spellStart"/>
      <w:r>
        <w:rPr>
          <w:color w:val="222222"/>
          <w:szCs w:val="24"/>
        </w:rPr>
        <w:t>Osibanjo</w:t>
      </w:r>
      <w:proofErr w:type="spellEnd"/>
      <w:r>
        <w:rPr>
          <w:color w:val="222222"/>
          <w:szCs w:val="24"/>
        </w:rPr>
        <w:t xml:space="preserve">, A.O. and </w:t>
      </w:r>
      <w:proofErr w:type="spellStart"/>
      <w:r>
        <w:rPr>
          <w:color w:val="222222"/>
          <w:szCs w:val="24"/>
        </w:rPr>
        <w:t>Ojo</w:t>
      </w:r>
      <w:proofErr w:type="spellEnd"/>
      <w:r>
        <w:rPr>
          <w:color w:val="222222"/>
          <w:szCs w:val="24"/>
        </w:rPr>
        <w:t xml:space="preserve">, I.S., 2014. Effectiveness of training and development on employees' performance and organisation competitiveness in the </w:t>
      </w:r>
      <w:proofErr w:type="spellStart"/>
      <w:r>
        <w:rPr>
          <w:color w:val="222222"/>
          <w:szCs w:val="24"/>
        </w:rPr>
        <w:t>nigerian</w:t>
      </w:r>
      <w:proofErr w:type="spellEnd"/>
      <w:r>
        <w:rPr>
          <w:color w:val="222222"/>
          <w:szCs w:val="24"/>
        </w:rPr>
        <w:t xml:space="preserve"> banking industry. </w:t>
      </w:r>
      <w:r>
        <w:rPr>
          <w:i/>
          <w:color w:val="222222"/>
          <w:szCs w:val="24"/>
        </w:rPr>
        <w:t xml:space="preserve">Bulletin of the </w:t>
      </w:r>
      <w:proofErr w:type="spellStart"/>
      <w:r>
        <w:rPr>
          <w:i/>
          <w:color w:val="222222"/>
          <w:szCs w:val="24"/>
        </w:rPr>
        <w:t>Transilvania</w:t>
      </w:r>
      <w:proofErr w:type="spellEnd"/>
      <w:r>
        <w:rPr>
          <w:i/>
          <w:color w:val="222222"/>
          <w:szCs w:val="24"/>
        </w:rPr>
        <w:t xml:space="preserve"> University of </w:t>
      </w:r>
      <w:proofErr w:type="spellStart"/>
      <w:r>
        <w:rPr>
          <w:i/>
          <w:color w:val="222222"/>
          <w:szCs w:val="24"/>
        </w:rPr>
        <w:t>braşov</w:t>
      </w:r>
      <w:proofErr w:type="spellEnd"/>
      <w:r>
        <w:rPr>
          <w:color w:val="222222"/>
          <w:szCs w:val="24"/>
        </w:rPr>
        <w:t>, 7(1). p.161.</w:t>
      </w:r>
    </w:p>
    <w:p w:rsidR="002222DA" w:rsidRDefault="002222DA">
      <w:pPr>
        <w:spacing w:line="100" w:lineRule="atLeast"/>
        <w:ind w:left="855" w:hanging="840"/>
        <w:rPr>
          <w:color w:val="222222"/>
          <w:szCs w:val="24"/>
        </w:rPr>
      </w:pPr>
      <w:proofErr w:type="spellStart"/>
      <w:r>
        <w:rPr>
          <w:color w:val="222222"/>
          <w:szCs w:val="24"/>
        </w:rPr>
        <w:t>Gaziulusoy</w:t>
      </w:r>
      <w:proofErr w:type="spellEnd"/>
      <w:r>
        <w:rPr>
          <w:color w:val="222222"/>
          <w:szCs w:val="24"/>
        </w:rPr>
        <w:t>, A.I., 2015. A critical review of approaches available for design and innovation teams through the perspective of sustainability science and system innovation theories. </w:t>
      </w:r>
      <w:r>
        <w:rPr>
          <w:i/>
          <w:color w:val="222222"/>
          <w:szCs w:val="24"/>
        </w:rPr>
        <w:t>Journal of Cleaner Production</w:t>
      </w:r>
      <w:r>
        <w:rPr>
          <w:color w:val="222222"/>
          <w:szCs w:val="24"/>
        </w:rPr>
        <w:t>, </w:t>
      </w:r>
      <w:r>
        <w:rPr>
          <w:i/>
          <w:color w:val="222222"/>
          <w:szCs w:val="24"/>
        </w:rPr>
        <w:t>107</w:t>
      </w:r>
      <w:r>
        <w:rPr>
          <w:color w:val="222222"/>
          <w:szCs w:val="24"/>
        </w:rPr>
        <w:t>, pp.366-377.</w:t>
      </w:r>
    </w:p>
    <w:p w:rsidR="002222DA" w:rsidRDefault="002222DA">
      <w:pPr>
        <w:spacing w:line="100" w:lineRule="atLeast"/>
        <w:ind w:left="855" w:hanging="840"/>
        <w:rPr>
          <w:color w:val="222222"/>
          <w:szCs w:val="24"/>
        </w:rPr>
      </w:pPr>
      <w:proofErr w:type="spellStart"/>
      <w:r>
        <w:rPr>
          <w:color w:val="222222"/>
          <w:szCs w:val="24"/>
        </w:rPr>
        <w:t>Giannopoulou</w:t>
      </w:r>
      <w:proofErr w:type="spellEnd"/>
      <w:r>
        <w:rPr>
          <w:color w:val="222222"/>
          <w:szCs w:val="24"/>
        </w:rPr>
        <w:t xml:space="preserve">, E., </w:t>
      </w:r>
      <w:proofErr w:type="spellStart"/>
      <w:r>
        <w:rPr>
          <w:color w:val="222222"/>
          <w:szCs w:val="24"/>
        </w:rPr>
        <w:t>Gryszkiewicz</w:t>
      </w:r>
      <w:proofErr w:type="spellEnd"/>
      <w:r>
        <w:rPr>
          <w:color w:val="222222"/>
          <w:szCs w:val="24"/>
        </w:rPr>
        <w:t xml:space="preserve">, L. and </w:t>
      </w:r>
      <w:proofErr w:type="spellStart"/>
      <w:r>
        <w:rPr>
          <w:color w:val="222222"/>
          <w:szCs w:val="24"/>
        </w:rPr>
        <w:t>Barlatier</w:t>
      </w:r>
      <w:proofErr w:type="spellEnd"/>
      <w:r>
        <w:rPr>
          <w:color w:val="222222"/>
          <w:szCs w:val="24"/>
        </w:rPr>
        <w:t>, P.J., 2014. Creativity for service innovation: a practice-based perspective. </w:t>
      </w:r>
      <w:r>
        <w:rPr>
          <w:i/>
          <w:color w:val="222222"/>
          <w:szCs w:val="24"/>
        </w:rPr>
        <w:t>Managing Service Quality: An International Journal</w:t>
      </w:r>
      <w:r>
        <w:rPr>
          <w:color w:val="222222"/>
          <w:szCs w:val="24"/>
        </w:rPr>
        <w:t>, </w:t>
      </w:r>
      <w:r>
        <w:rPr>
          <w:i/>
          <w:color w:val="222222"/>
          <w:szCs w:val="24"/>
        </w:rPr>
        <w:t>24</w:t>
      </w:r>
      <w:r>
        <w:rPr>
          <w:color w:val="222222"/>
          <w:szCs w:val="24"/>
        </w:rPr>
        <w:t>(1), pp.23-44.</w:t>
      </w:r>
    </w:p>
    <w:p w:rsidR="002222DA" w:rsidRDefault="002222DA">
      <w:pPr>
        <w:spacing w:line="100" w:lineRule="atLeast"/>
        <w:ind w:left="855" w:hanging="840"/>
        <w:rPr>
          <w:color w:val="222222"/>
          <w:szCs w:val="24"/>
        </w:rPr>
      </w:pPr>
      <w:r>
        <w:rPr>
          <w:color w:val="222222"/>
          <w:szCs w:val="24"/>
        </w:rPr>
        <w:t xml:space="preserve">Gundry, L.K., </w:t>
      </w:r>
      <w:proofErr w:type="spellStart"/>
      <w:r>
        <w:rPr>
          <w:color w:val="222222"/>
          <w:szCs w:val="24"/>
        </w:rPr>
        <w:t>Ofstein</w:t>
      </w:r>
      <w:proofErr w:type="spellEnd"/>
      <w:r>
        <w:rPr>
          <w:color w:val="222222"/>
          <w:szCs w:val="24"/>
        </w:rPr>
        <w:t xml:space="preserve">, L.F. and </w:t>
      </w:r>
      <w:proofErr w:type="spellStart"/>
      <w:r>
        <w:rPr>
          <w:color w:val="222222"/>
          <w:szCs w:val="24"/>
        </w:rPr>
        <w:t>Kickul</w:t>
      </w:r>
      <w:proofErr w:type="spellEnd"/>
      <w:r>
        <w:rPr>
          <w:color w:val="222222"/>
          <w:szCs w:val="24"/>
        </w:rPr>
        <w:t>, J.R., 2014. Seeing around corners: How creativity skills in entrepreneurship education influence innovation in business. </w:t>
      </w:r>
      <w:r>
        <w:rPr>
          <w:i/>
          <w:color w:val="222222"/>
          <w:szCs w:val="24"/>
        </w:rPr>
        <w:t>The International Journal of Management Education</w:t>
      </w:r>
      <w:r>
        <w:rPr>
          <w:color w:val="222222"/>
          <w:szCs w:val="24"/>
        </w:rPr>
        <w:t>, </w:t>
      </w:r>
      <w:r>
        <w:rPr>
          <w:i/>
          <w:color w:val="222222"/>
          <w:szCs w:val="24"/>
        </w:rPr>
        <w:t>12</w:t>
      </w:r>
      <w:r>
        <w:rPr>
          <w:color w:val="222222"/>
          <w:szCs w:val="24"/>
        </w:rPr>
        <w:t>(3), pp.529-538.</w:t>
      </w:r>
    </w:p>
    <w:p w:rsidR="002222DA" w:rsidRDefault="002222DA">
      <w:pPr>
        <w:spacing w:line="100" w:lineRule="atLeast"/>
        <w:ind w:left="855" w:hanging="840"/>
        <w:rPr>
          <w:color w:val="222222"/>
          <w:szCs w:val="24"/>
        </w:rPr>
      </w:pPr>
      <w:proofErr w:type="spellStart"/>
      <w:r>
        <w:rPr>
          <w:color w:val="222222"/>
          <w:szCs w:val="24"/>
        </w:rPr>
        <w:t>Hnátek</w:t>
      </w:r>
      <w:proofErr w:type="spellEnd"/>
      <w:r>
        <w:rPr>
          <w:color w:val="222222"/>
          <w:szCs w:val="24"/>
        </w:rPr>
        <w:t>, M., 2015. Entrepreneurial thinking as a key factor of family business success. </w:t>
      </w:r>
      <w:r>
        <w:rPr>
          <w:i/>
          <w:color w:val="222222"/>
          <w:szCs w:val="24"/>
        </w:rPr>
        <w:t xml:space="preserve">Procedia-Social and </w:t>
      </w:r>
      <w:proofErr w:type="spellStart"/>
      <w:r>
        <w:rPr>
          <w:i/>
          <w:color w:val="222222"/>
          <w:szCs w:val="24"/>
        </w:rPr>
        <w:t>Behavioral</w:t>
      </w:r>
      <w:proofErr w:type="spellEnd"/>
      <w:r>
        <w:rPr>
          <w:i/>
          <w:color w:val="222222"/>
          <w:szCs w:val="24"/>
        </w:rPr>
        <w:t xml:space="preserve"> Sciences</w:t>
      </w:r>
      <w:r>
        <w:rPr>
          <w:color w:val="222222"/>
          <w:szCs w:val="24"/>
        </w:rPr>
        <w:t>, </w:t>
      </w:r>
      <w:r>
        <w:rPr>
          <w:i/>
          <w:color w:val="222222"/>
          <w:szCs w:val="24"/>
        </w:rPr>
        <w:t>181</w:t>
      </w:r>
      <w:r>
        <w:rPr>
          <w:color w:val="222222"/>
          <w:szCs w:val="24"/>
        </w:rPr>
        <w:t>, pp.342-348.</w:t>
      </w:r>
    </w:p>
    <w:p w:rsidR="002222DA" w:rsidRDefault="002222DA">
      <w:pPr>
        <w:spacing w:line="100" w:lineRule="atLeast"/>
        <w:ind w:left="855" w:hanging="840"/>
        <w:rPr>
          <w:color w:val="222222"/>
          <w:szCs w:val="24"/>
        </w:rPr>
      </w:pPr>
      <w:r>
        <w:rPr>
          <w:color w:val="222222"/>
          <w:szCs w:val="24"/>
        </w:rPr>
        <w:t>Hon, A.H. and Lui, S.S., 2016. Employee creativity and innovation in organizations: Review, integration, and future directions for hospitality research. </w:t>
      </w:r>
      <w:r>
        <w:rPr>
          <w:i/>
          <w:color w:val="222222"/>
          <w:szCs w:val="24"/>
        </w:rPr>
        <w:t>International Journal of Contemporary Hospitality Management</w:t>
      </w:r>
      <w:r>
        <w:rPr>
          <w:color w:val="222222"/>
          <w:szCs w:val="24"/>
        </w:rPr>
        <w:t>, </w:t>
      </w:r>
      <w:r>
        <w:rPr>
          <w:i/>
          <w:color w:val="222222"/>
          <w:szCs w:val="24"/>
        </w:rPr>
        <w:t>28</w:t>
      </w:r>
      <w:r>
        <w:rPr>
          <w:color w:val="222222"/>
          <w:szCs w:val="24"/>
        </w:rPr>
        <w:t>(5), pp.862-885.</w:t>
      </w:r>
    </w:p>
    <w:p w:rsidR="002222DA" w:rsidRDefault="002222DA">
      <w:pPr>
        <w:spacing w:line="100" w:lineRule="atLeast"/>
        <w:ind w:left="855" w:hanging="840"/>
        <w:rPr>
          <w:color w:val="222222"/>
          <w:szCs w:val="24"/>
        </w:rPr>
      </w:pPr>
      <w:proofErr w:type="spellStart"/>
      <w:r>
        <w:rPr>
          <w:color w:val="222222"/>
          <w:szCs w:val="24"/>
        </w:rPr>
        <w:t>Kuratko</w:t>
      </w:r>
      <w:proofErr w:type="spellEnd"/>
      <w:r>
        <w:rPr>
          <w:color w:val="222222"/>
          <w:szCs w:val="24"/>
        </w:rPr>
        <w:t xml:space="preserve">, D.F., </w:t>
      </w:r>
      <w:proofErr w:type="spellStart"/>
      <w:r>
        <w:rPr>
          <w:color w:val="222222"/>
          <w:szCs w:val="24"/>
        </w:rPr>
        <w:t>Covin</w:t>
      </w:r>
      <w:proofErr w:type="spellEnd"/>
      <w:r>
        <w:rPr>
          <w:color w:val="222222"/>
          <w:szCs w:val="24"/>
        </w:rPr>
        <w:t>, J.G. and Hornsby, J.S., 2014. Why implementing corporate innovation is so difficult. </w:t>
      </w:r>
      <w:r>
        <w:rPr>
          <w:i/>
          <w:color w:val="222222"/>
          <w:szCs w:val="24"/>
        </w:rPr>
        <w:t>Business Horizons</w:t>
      </w:r>
      <w:r>
        <w:rPr>
          <w:color w:val="222222"/>
          <w:szCs w:val="24"/>
        </w:rPr>
        <w:t>, </w:t>
      </w:r>
      <w:r>
        <w:rPr>
          <w:i/>
          <w:color w:val="222222"/>
          <w:szCs w:val="24"/>
        </w:rPr>
        <w:t>57</w:t>
      </w:r>
      <w:r>
        <w:rPr>
          <w:color w:val="222222"/>
          <w:szCs w:val="24"/>
        </w:rPr>
        <w:t>(5), pp.647-655.</w:t>
      </w:r>
    </w:p>
    <w:p w:rsidR="002222DA" w:rsidRDefault="002222DA">
      <w:pPr>
        <w:spacing w:line="100" w:lineRule="atLeast"/>
        <w:ind w:left="855" w:hanging="840"/>
        <w:rPr>
          <w:color w:val="222222"/>
          <w:szCs w:val="24"/>
        </w:rPr>
      </w:pPr>
      <w:r>
        <w:rPr>
          <w:color w:val="222222"/>
          <w:szCs w:val="24"/>
        </w:rPr>
        <w:t>Lumpkin, G.T., 2014. Intrapreneurship and innovation. In </w:t>
      </w:r>
      <w:r>
        <w:rPr>
          <w:i/>
          <w:color w:val="222222"/>
          <w:szCs w:val="24"/>
        </w:rPr>
        <w:t>The psychology of entrepreneurship</w:t>
      </w:r>
      <w:r>
        <w:rPr>
          <w:color w:val="222222"/>
          <w:szCs w:val="24"/>
        </w:rPr>
        <w:t> (pp. 269-296). Psychology Press.</w:t>
      </w:r>
    </w:p>
    <w:p w:rsidR="002222DA" w:rsidRDefault="002222DA">
      <w:pPr>
        <w:spacing w:line="100" w:lineRule="atLeast"/>
        <w:ind w:left="855" w:hanging="840"/>
        <w:rPr>
          <w:color w:val="222222"/>
          <w:szCs w:val="24"/>
        </w:rPr>
      </w:pPr>
      <w:r>
        <w:rPr>
          <w:color w:val="222222"/>
          <w:szCs w:val="24"/>
        </w:rPr>
        <w:t xml:space="preserve">Manniche, J., </w:t>
      </w:r>
      <w:proofErr w:type="spellStart"/>
      <w:r>
        <w:rPr>
          <w:color w:val="222222"/>
          <w:szCs w:val="24"/>
        </w:rPr>
        <w:t>Moodysson</w:t>
      </w:r>
      <w:proofErr w:type="spellEnd"/>
      <w:r>
        <w:rPr>
          <w:color w:val="222222"/>
          <w:szCs w:val="24"/>
        </w:rPr>
        <w:t>, J. and Testa, S., 2017. Combinatorial knowledge bases: An integrative and dynamic approach to innovation studies. </w:t>
      </w:r>
      <w:r>
        <w:rPr>
          <w:i/>
          <w:color w:val="222222"/>
          <w:szCs w:val="24"/>
        </w:rPr>
        <w:t>Economic Geography</w:t>
      </w:r>
      <w:r>
        <w:rPr>
          <w:color w:val="222222"/>
          <w:szCs w:val="24"/>
        </w:rPr>
        <w:t>, </w:t>
      </w:r>
      <w:r>
        <w:rPr>
          <w:i/>
          <w:color w:val="222222"/>
          <w:szCs w:val="24"/>
        </w:rPr>
        <w:t>93</w:t>
      </w:r>
      <w:r>
        <w:rPr>
          <w:color w:val="222222"/>
          <w:szCs w:val="24"/>
        </w:rPr>
        <w:t>(5), pp.480-499.</w:t>
      </w:r>
    </w:p>
    <w:p w:rsidR="002222DA" w:rsidRDefault="002222DA">
      <w:pPr>
        <w:spacing w:line="100" w:lineRule="atLeast"/>
        <w:ind w:left="855" w:hanging="840"/>
        <w:rPr>
          <w:color w:val="222222"/>
          <w:szCs w:val="24"/>
        </w:rPr>
      </w:pPr>
      <w:proofErr w:type="spellStart"/>
      <w:r>
        <w:rPr>
          <w:color w:val="222222"/>
          <w:szCs w:val="24"/>
        </w:rPr>
        <w:t>Mårtensson</w:t>
      </w:r>
      <w:proofErr w:type="spellEnd"/>
      <w:r>
        <w:rPr>
          <w:color w:val="222222"/>
          <w:szCs w:val="24"/>
        </w:rPr>
        <w:t>, K. and Westerberg, K., 2016. Corporate environmental strategies towards sustainable development. </w:t>
      </w:r>
      <w:r>
        <w:rPr>
          <w:i/>
          <w:color w:val="222222"/>
          <w:szCs w:val="24"/>
        </w:rPr>
        <w:t>Business Strategy and the Environment</w:t>
      </w:r>
      <w:r>
        <w:rPr>
          <w:color w:val="222222"/>
          <w:szCs w:val="24"/>
        </w:rPr>
        <w:t>, </w:t>
      </w:r>
      <w:r>
        <w:rPr>
          <w:i/>
          <w:color w:val="222222"/>
          <w:szCs w:val="24"/>
        </w:rPr>
        <w:t>25</w:t>
      </w:r>
      <w:r>
        <w:rPr>
          <w:color w:val="222222"/>
          <w:szCs w:val="24"/>
        </w:rPr>
        <w:t>(1), pp.1-9.</w:t>
      </w:r>
    </w:p>
    <w:p w:rsidR="002222DA" w:rsidRDefault="002222DA">
      <w:pPr>
        <w:spacing w:line="100" w:lineRule="atLeast"/>
        <w:ind w:left="855" w:hanging="840"/>
        <w:rPr>
          <w:color w:val="222222"/>
          <w:szCs w:val="24"/>
        </w:rPr>
      </w:pPr>
      <w:r>
        <w:rPr>
          <w:color w:val="222222"/>
          <w:szCs w:val="24"/>
        </w:rPr>
        <w:lastRenderedPageBreak/>
        <w:t xml:space="preserve">Palm, K., </w:t>
      </w:r>
      <w:proofErr w:type="spellStart"/>
      <w:r>
        <w:rPr>
          <w:color w:val="222222"/>
          <w:szCs w:val="24"/>
        </w:rPr>
        <w:t>Lilja</w:t>
      </w:r>
      <w:proofErr w:type="spellEnd"/>
      <w:r>
        <w:rPr>
          <w:color w:val="222222"/>
          <w:szCs w:val="24"/>
        </w:rPr>
        <w:t xml:space="preserve">, J. and </w:t>
      </w:r>
      <w:proofErr w:type="spellStart"/>
      <w:r>
        <w:rPr>
          <w:color w:val="222222"/>
          <w:szCs w:val="24"/>
        </w:rPr>
        <w:t>Wiklund</w:t>
      </w:r>
      <w:proofErr w:type="spellEnd"/>
      <w:r>
        <w:rPr>
          <w:color w:val="222222"/>
          <w:szCs w:val="24"/>
        </w:rPr>
        <w:t>, H., 2016. The challenge of integrating innovation and quality management practice. </w:t>
      </w:r>
      <w:r>
        <w:rPr>
          <w:i/>
          <w:color w:val="222222"/>
          <w:szCs w:val="24"/>
        </w:rPr>
        <w:t>Total Quality Management &amp; Business Excellence</w:t>
      </w:r>
      <w:r>
        <w:rPr>
          <w:color w:val="222222"/>
          <w:szCs w:val="24"/>
        </w:rPr>
        <w:t>, </w:t>
      </w:r>
      <w:r>
        <w:rPr>
          <w:i/>
          <w:color w:val="222222"/>
          <w:szCs w:val="24"/>
        </w:rPr>
        <w:t>27</w:t>
      </w:r>
      <w:r>
        <w:rPr>
          <w:color w:val="222222"/>
          <w:szCs w:val="24"/>
        </w:rPr>
        <w:t>(1-2), pp.34-47.</w:t>
      </w:r>
    </w:p>
    <w:p w:rsidR="002222DA" w:rsidRDefault="002222DA">
      <w:pPr>
        <w:spacing w:line="100" w:lineRule="atLeast"/>
        <w:ind w:left="855" w:hanging="840"/>
        <w:rPr>
          <w:color w:val="222222"/>
          <w:szCs w:val="24"/>
        </w:rPr>
      </w:pPr>
      <w:r>
        <w:rPr>
          <w:color w:val="222222"/>
          <w:szCs w:val="24"/>
        </w:rPr>
        <w:t xml:space="preserve">Paternoster, N and et. al., 2014. Software development in </w:t>
      </w:r>
      <w:proofErr w:type="spellStart"/>
      <w:r>
        <w:rPr>
          <w:color w:val="222222"/>
          <w:szCs w:val="24"/>
        </w:rPr>
        <w:t>startup</w:t>
      </w:r>
      <w:proofErr w:type="spellEnd"/>
      <w:r>
        <w:rPr>
          <w:color w:val="222222"/>
          <w:szCs w:val="24"/>
        </w:rPr>
        <w:t xml:space="preserve"> companies: A systematic mapping study. </w:t>
      </w:r>
      <w:r>
        <w:rPr>
          <w:i/>
          <w:color w:val="222222"/>
          <w:szCs w:val="24"/>
        </w:rPr>
        <w:t>Information and Software Technology</w:t>
      </w:r>
      <w:r>
        <w:rPr>
          <w:color w:val="222222"/>
          <w:szCs w:val="24"/>
        </w:rPr>
        <w:t>, </w:t>
      </w:r>
      <w:r>
        <w:rPr>
          <w:i/>
          <w:color w:val="222222"/>
          <w:szCs w:val="24"/>
        </w:rPr>
        <w:t>56</w:t>
      </w:r>
      <w:r>
        <w:rPr>
          <w:color w:val="222222"/>
          <w:szCs w:val="24"/>
        </w:rPr>
        <w:t>(10), pp.1200-1218.</w:t>
      </w:r>
    </w:p>
    <w:p w:rsidR="002222DA" w:rsidRDefault="002222DA">
      <w:pPr>
        <w:spacing w:line="100" w:lineRule="atLeast"/>
        <w:ind w:left="855" w:hanging="840"/>
        <w:rPr>
          <w:color w:val="222222"/>
          <w:szCs w:val="24"/>
        </w:rPr>
      </w:pPr>
      <w:proofErr w:type="spellStart"/>
      <w:r>
        <w:rPr>
          <w:color w:val="222222"/>
          <w:szCs w:val="24"/>
        </w:rPr>
        <w:t>Racela</w:t>
      </w:r>
      <w:proofErr w:type="spellEnd"/>
      <w:r>
        <w:rPr>
          <w:color w:val="222222"/>
          <w:szCs w:val="24"/>
        </w:rPr>
        <w:t>, O.C., 2014. Customer orientation, innovation competencies, and firm performance: A proposed conceptual model. </w:t>
      </w:r>
      <w:r>
        <w:rPr>
          <w:i/>
          <w:color w:val="222222"/>
          <w:szCs w:val="24"/>
        </w:rPr>
        <w:t xml:space="preserve">Procedia-Social and </w:t>
      </w:r>
      <w:proofErr w:type="spellStart"/>
      <w:r>
        <w:rPr>
          <w:i/>
          <w:color w:val="222222"/>
          <w:szCs w:val="24"/>
        </w:rPr>
        <w:t>Behavioral</w:t>
      </w:r>
      <w:proofErr w:type="spellEnd"/>
      <w:r>
        <w:rPr>
          <w:i/>
          <w:color w:val="222222"/>
          <w:szCs w:val="24"/>
        </w:rPr>
        <w:t xml:space="preserve"> Sciences</w:t>
      </w:r>
      <w:r>
        <w:rPr>
          <w:color w:val="222222"/>
          <w:szCs w:val="24"/>
        </w:rPr>
        <w:t>, </w:t>
      </w:r>
      <w:r>
        <w:rPr>
          <w:i/>
          <w:color w:val="222222"/>
          <w:szCs w:val="24"/>
        </w:rPr>
        <w:t>148</w:t>
      </w:r>
      <w:r>
        <w:rPr>
          <w:color w:val="222222"/>
          <w:szCs w:val="24"/>
        </w:rPr>
        <w:t>, pp.16-23.</w:t>
      </w:r>
    </w:p>
    <w:p w:rsidR="002222DA" w:rsidRDefault="002222DA">
      <w:pPr>
        <w:spacing w:line="100" w:lineRule="atLeast"/>
        <w:ind w:left="855" w:hanging="840"/>
        <w:rPr>
          <w:color w:val="222222"/>
          <w:szCs w:val="24"/>
        </w:rPr>
      </w:pPr>
      <w:r>
        <w:rPr>
          <w:color w:val="222222"/>
          <w:szCs w:val="24"/>
        </w:rPr>
        <w:t xml:space="preserve">Spieth, P., </w:t>
      </w:r>
      <w:proofErr w:type="spellStart"/>
      <w:r>
        <w:rPr>
          <w:color w:val="222222"/>
          <w:szCs w:val="24"/>
        </w:rPr>
        <w:t>Schneckenberg</w:t>
      </w:r>
      <w:proofErr w:type="spellEnd"/>
      <w:r>
        <w:rPr>
          <w:color w:val="222222"/>
          <w:szCs w:val="24"/>
        </w:rPr>
        <w:t xml:space="preserve">, D. and </w:t>
      </w:r>
      <w:proofErr w:type="spellStart"/>
      <w:r>
        <w:rPr>
          <w:color w:val="222222"/>
          <w:szCs w:val="24"/>
        </w:rPr>
        <w:t>Ricart</w:t>
      </w:r>
      <w:proofErr w:type="spellEnd"/>
      <w:r>
        <w:rPr>
          <w:color w:val="222222"/>
          <w:szCs w:val="24"/>
        </w:rPr>
        <w:t>, J.E., 2014. Business model innovation–state of the art and future challenges for the field. </w:t>
      </w:r>
      <w:proofErr w:type="spellStart"/>
      <w:r>
        <w:rPr>
          <w:i/>
          <w:color w:val="222222"/>
          <w:szCs w:val="24"/>
        </w:rPr>
        <w:t>R&amp;d</w:t>
      </w:r>
      <w:proofErr w:type="spellEnd"/>
      <w:r>
        <w:rPr>
          <w:i/>
          <w:color w:val="222222"/>
          <w:szCs w:val="24"/>
        </w:rPr>
        <w:t xml:space="preserve"> Management</w:t>
      </w:r>
      <w:r>
        <w:rPr>
          <w:color w:val="222222"/>
          <w:szCs w:val="24"/>
        </w:rPr>
        <w:t>, </w:t>
      </w:r>
      <w:r>
        <w:rPr>
          <w:i/>
          <w:color w:val="222222"/>
          <w:szCs w:val="24"/>
        </w:rPr>
        <w:t>44</w:t>
      </w:r>
      <w:r>
        <w:rPr>
          <w:color w:val="222222"/>
          <w:szCs w:val="24"/>
        </w:rPr>
        <w:t>(3), pp.237-247.</w:t>
      </w:r>
    </w:p>
    <w:p w:rsidR="002222DA" w:rsidRDefault="002222DA">
      <w:pPr>
        <w:spacing w:line="100" w:lineRule="atLeast"/>
        <w:ind w:left="855" w:hanging="840"/>
        <w:rPr>
          <w:color w:val="222222"/>
          <w:szCs w:val="24"/>
        </w:rPr>
      </w:pPr>
      <w:r>
        <w:rPr>
          <w:color w:val="222222"/>
          <w:szCs w:val="24"/>
        </w:rPr>
        <w:t>Stehlik, J and et. al., 2016. Heart, lung, and vascular registries: evolving goals, successful approaches, and ongoing innovation. </w:t>
      </w:r>
      <w:r>
        <w:rPr>
          <w:i/>
          <w:color w:val="222222"/>
          <w:szCs w:val="24"/>
        </w:rPr>
        <w:t>The Journal of Heart and Lung Transplantation</w:t>
      </w:r>
      <w:r>
        <w:rPr>
          <w:color w:val="222222"/>
          <w:szCs w:val="24"/>
        </w:rPr>
        <w:t>, </w:t>
      </w:r>
      <w:r>
        <w:rPr>
          <w:i/>
          <w:color w:val="222222"/>
          <w:szCs w:val="24"/>
        </w:rPr>
        <w:t>35</w:t>
      </w:r>
      <w:r>
        <w:rPr>
          <w:color w:val="222222"/>
          <w:szCs w:val="24"/>
        </w:rPr>
        <w:t>(10), pp.1149-1157.</w:t>
      </w:r>
    </w:p>
    <w:p w:rsidR="002222DA" w:rsidRDefault="002222DA">
      <w:pPr>
        <w:spacing w:line="100" w:lineRule="atLeast"/>
        <w:ind w:left="855" w:hanging="840"/>
        <w:rPr>
          <w:color w:val="222222"/>
          <w:szCs w:val="24"/>
        </w:rPr>
      </w:pPr>
      <w:proofErr w:type="spellStart"/>
      <w:r>
        <w:rPr>
          <w:color w:val="222222"/>
          <w:szCs w:val="24"/>
        </w:rPr>
        <w:t>Taherparvar</w:t>
      </w:r>
      <w:proofErr w:type="spellEnd"/>
      <w:r>
        <w:rPr>
          <w:color w:val="222222"/>
          <w:szCs w:val="24"/>
        </w:rPr>
        <w:t xml:space="preserve">, N., </w:t>
      </w:r>
      <w:proofErr w:type="spellStart"/>
      <w:r>
        <w:rPr>
          <w:color w:val="222222"/>
          <w:szCs w:val="24"/>
        </w:rPr>
        <w:t>Esmaeilpour</w:t>
      </w:r>
      <w:proofErr w:type="spellEnd"/>
      <w:r>
        <w:rPr>
          <w:color w:val="222222"/>
          <w:szCs w:val="24"/>
        </w:rPr>
        <w:t xml:space="preserve">, R. and </w:t>
      </w:r>
      <w:proofErr w:type="spellStart"/>
      <w:r>
        <w:rPr>
          <w:color w:val="222222"/>
          <w:szCs w:val="24"/>
        </w:rPr>
        <w:t>Dostar</w:t>
      </w:r>
      <w:proofErr w:type="spellEnd"/>
      <w:r>
        <w:rPr>
          <w:color w:val="222222"/>
          <w:szCs w:val="24"/>
        </w:rPr>
        <w:t>, M., 2014. Customer knowledge management, innovation capability and business performance: a case study of the banking industry. </w:t>
      </w:r>
      <w:r>
        <w:rPr>
          <w:i/>
          <w:color w:val="222222"/>
          <w:szCs w:val="24"/>
        </w:rPr>
        <w:t>Journal of knowledge management</w:t>
      </w:r>
      <w:r>
        <w:rPr>
          <w:color w:val="222222"/>
          <w:szCs w:val="24"/>
        </w:rPr>
        <w:t>, </w:t>
      </w:r>
      <w:r>
        <w:rPr>
          <w:i/>
          <w:color w:val="222222"/>
          <w:szCs w:val="24"/>
        </w:rPr>
        <w:t>18</w:t>
      </w:r>
      <w:r>
        <w:rPr>
          <w:color w:val="222222"/>
          <w:szCs w:val="24"/>
        </w:rPr>
        <w:t>(3), pp.591-610.</w:t>
      </w:r>
    </w:p>
    <w:p w:rsidR="002222DA" w:rsidRDefault="002222DA">
      <w:pPr>
        <w:spacing w:line="100" w:lineRule="atLeast"/>
        <w:ind w:left="855" w:hanging="840"/>
        <w:rPr>
          <w:szCs w:val="24"/>
        </w:rPr>
      </w:pPr>
      <w:proofErr w:type="spellStart"/>
      <w:r>
        <w:rPr>
          <w:color w:val="222222"/>
          <w:szCs w:val="24"/>
        </w:rPr>
        <w:t>Vrontis</w:t>
      </w:r>
      <w:proofErr w:type="spellEnd"/>
      <w:r>
        <w:rPr>
          <w:color w:val="222222"/>
          <w:szCs w:val="24"/>
        </w:rPr>
        <w:t xml:space="preserve">, D., </w:t>
      </w:r>
      <w:proofErr w:type="spellStart"/>
      <w:r>
        <w:rPr>
          <w:color w:val="222222"/>
          <w:szCs w:val="24"/>
        </w:rPr>
        <w:t>Bresciani</w:t>
      </w:r>
      <w:proofErr w:type="spellEnd"/>
      <w:r>
        <w:rPr>
          <w:color w:val="222222"/>
          <w:szCs w:val="24"/>
        </w:rPr>
        <w:t xml:space="preserve">, S. and </w:t>
      </w:r>
      <w:proofErr w:type="spellStart"/>
      <w:r>
        <w:rPr>
          <w:color w:val="222222"/>
          <w:szCs w:val="24"/>
        </w:rPr>
        <w:t>Giacosa</w:t>
      </w:r>
      <w:proofErr w:type="spellEnd"/>
      <w:r>
        <w:rPr>
          <w:color w:val="222222"/>
          <w:szCs w:val="24"/>
        </w:rPr>
        <w:t>, E., 2016. Tradition and innovation in Italian wine family businesses. </w:t>
      </w:r>
      <w:r>
        <w:rPr>
          <w:i/>
          <w:color w:val="222222"/>
          <w:szCs w:val="24"/>
        </w:rPr>
        <w:t>British Food Journal</w:t>
      </w:r>
      <w:r>
        <w:rPr>
          <w:color w:val="222222"/>
          <w:szCs w:val="24"/>
        </w:rPr>
        <w:t>, </w:t>
      </w:r>
      <w:r>
        <w:rPr>
          <w:i/>
          <w:color w:val="222222"/>
          <w:szCs w:val="24"/>
        </w:rPr>
        <w:t>118</w:t>
      </w:r>
      <w:r>
        <w:rPr>
          <w:color w:val="222222"/>
          <w:szCs w:val="24"/>
        </w:rPr>
        <w:t>(8), pp.1883-1897.</w:t>
      </w:r>
    </w:p>
    <w:p w:rsidR="002222DA" w:rsidRPr="00EE7293" w:rsidRDefault="00EE7293" w:rsidP="00EE7293">
      <w:pPr>
        <w:spacing w:line="100" w:lineRule="atLeast"/>
        <w:ind w:left="851" w:hanging="851"/>
        <w:rPr>
          <w:color w:val="222222"/>
          <w:szCs w:val="24"/>
          <w:shd w:val="clear" w:color="auto" w:fill="FFFFFF"/>
        </w:rPr>
      </w:pPr>
      <w:proofErr w:type="spellStart"/>
      <w:r w:rsidRPr="00EE7293">
        <w:rPr>
          <w:color w:val="222222"/>
          <w:szCs w:val="24"/>
          <w:shd w:val="clear" w:color="auto" w:fill="FFFFFF"/>
        </w:rPr>
        <w:t>Aureli</w:t>
      </w:r>
      <w:proofErr w:type="spellEnd"/>
      <w:r w:rsidRPr="00EE7293">
        <w:rPr>
          <w:color w:val="222222"/>
          <w:szCs w:val="24"/>
          <w:shd w:val="clear" w:color="auto" w:fill="FFFFFF"/>
        </w:rPr>
        <w:t xml:space="preserve">, S., </w:t>
      </w:r>
      <w:proofErr w:type="spellStart"/>
      <w:r w:rsidRPr="00EE7293">
        <w:rPr>
          <w:color w:val="222222"/>
          <w:szCs w:val="24"/>
          <w:shd w:val="clear" w:color="auto" w:fill="FFFFFF"/>
        </w:rPr>
        <w:t>Giampaoli</w:t>
      </w:r>
      <w:proofErr w:type="spellEnd"/>
      <w:r w:rsidRPr="00EE7293">
        <w:rPr>
          <w:color w:val="222222"/>
          <w:szCs w:val="24"/>
          <w:shd w:val="clear" w:color="auto" w:fill="FFFFFF"/>
        </w:rPr>
        <w:t xml:space="preserve">, D., </w:t>
      </w:r>
      <w:proofErr w:type="spellStart"/>
      <w:r w:rsidRPr="00EE7293">
        <w:rPr>
          <w:color w:val="222222"/>
          <w:szCs w:val="24"/>
          <w:shd w:val="clear" w:color="auto" w:fill="FFFFFF"/>
        </w:rPr>
        <w:t>Ciambotti</w:t>
      </w:r>
      <w:proofErr w:type="spellEnd"/>
      <w:r w:rsidRPr="00EE7293">
        <w:rPr>
          <w:color w:val="222222"/>
          <w:szCs w:val="24"/>
          <w:shd w:val="clear" w:color="auto" w:fill="FFFFFF"/>
        </w:rPr>
        <w:t xml:space="preserve">, M. and </w:t>
      </w:r>
      <w:proofErr w:type="spellStart"/>
      <w:r w:rsidRPr="00EE7293">
        <w:rPr>
          <w:color w:val="222222"/>
          <w:szCs w:val="24"/>
          <w:shd w:val="clear" w:color="auto" w:fill="FFFFFF"/>
        </w:rPr>
        <w:t>Bontis</w:t>
      </w:r>
      <w:proofErr w:type="spellEnd"/>
      <w:r w:rsidRPr="00EE7293">
        <w:rPr>
          <w:color w:val="222222"/>
          <w:szCs w:val="24"/>
          <w:shd w:val="clear" w:color="auto" w:fill="FFFFFF"/>
        </w:rPr>
        <w:t>, N., 2019. Key factors that improve knowledge-intensive business processes which lead to competitive advantage. </w:t>
      </w:r>
      <w:r w:rsidRPr="00EE7293">
        <w:rPr>
          <w:i/>
          <w:iCs/>
          <w:color w:val="222222"/>
          <w:szCs w:val="24"/>
          <w:shd w:val="clear" w:color="auto" w:fill="FFFFFF"/>
        </w:rPr>
        <w:t>Business Process Management Journal</w:t>
      </w:r>
      <w:r w:rsidRPr="00EE7293">
        <w:rPr>
          <w:color w:val="222222"/>
          <w:szCs w:val="24"/>
          <w:shd w:val="clear" w:color="auto" w:fill="FFFFFF"/>
        </w:rPr>
        <w:t>, </w:t>
      </w:r>
      <w:r w:rsidRPr="00EE7293">
        <w:rPr>
          <w:i/>
          <w:iCs/>
          <w:color w:val="222222"/>
          <w:szCs w:val="24"/>
          <w:shd w:val="clear" w:color="auto" w:fill="FFFFFF"/>
        </w:rPr>
        <w:t>25</w:t>
      </w:r>
      <w:r w:rsidRPr="00EE7293">
        <w:rPr>
          <w:color w:val="222222"/>
          <w:szCs w:val="24"/>
          <w:shd w:val="clear" w:color="auto" w:fill="FFFFFF"/>
        </w:rPr>
        <w:t>(1), pp.126-143.</w:t>
      </w:r>
    </w:p>
    <w:p w:rsidR="00EE7293" w:rsidRPr="00EE7293" w:rsidRDefault="00EE7293" w:rsidP="00EE7293">
      <w:pPr>
        <w:spacing w:line="100" w:lineRule="atLeast"/>
        <w:ind w:left="851" w:hanging="851"/>
        <w:rPr>
          <w:color w:val="222222"/>
          <w:szCs w:val="24"/>
          <w:shd w:val="clear" w:color="auto" w:fill="FFFFFF"/>
        </w:rPr>
      </w:pPr>
      <w:r w:rsidRPr="00EE7293">
        <w:rPr>
          <w:color w:val="222222"/>
          <w:szCs w:val="24"/>
          <w:shd w:val="clear" w:color="auto" w:fill="FFFFFF"/>
        </w:rPr>
        <w:t xml:space="preserve">Kremer, H., Villamor, I. and </w:t>
      </w:r>
      <w:proofErr w:type="spellStart"/>
      <w:r w:rsidRPr="00EE7293">
        <w:rPr>
          <w:color w:val="222222"/>
          <w:szCs w:val="24"/>
          <w:shd w:val="clear" w:color="auto" w:fill="FFFFFF"/>
        </w:rPr>
        <w:t>Aguinis</w:t>
      </w:r>
      <w:proofErr w:type="spellEnd"/>
      <w:r w:rsidRPr="00EE7293">
        <w:rPr>
          <w:color w:val="222222"/>
          <w:szCs w:val="24"/>
          <w:shd w:val="clear" w:color="auto" w:fill="FFFFFF"/>
        </w:rPr>
        <w:t>, H., 2019. Innovation leadership: Best-practice recommendations for promoting employee creativity, voice, and knowledge sharing. </w:t>
      </w:r>
      <w:r w:rsidRPr="00EE7293">
        <w:rPr>
          <w:i/>
          <w:iCs/>
          <w:color w:val="222222"/>
          <w:szCs w:val="24"/>
          <w:shd w:val="clear" w:color="auto" w:fill="FFFFFF"/>
        </w:rPr>
        <w:t>Business Horizons</w:t>
      </w:r>
      <w:r w:rsidRPr="00EE7293">
        <w:rPr>
          <w:color w:val="222222"/>
          <w:szCs w:val="24"/>
          <w:shd w:val="clear" w:color="auto" w:fill="FFFFFF"/>
        </w:rPr>
        <w:t>, </w:t>
      </w:r>
      <w:r w:rsidRPr="00EE7293">
        <w:rPr>
          <w:i/>
          <w:iCs/>
          <w:color w:val="222222"/>
          <w:szCs w:val="24"/>
          <w:shd w:val="clear" w:color="auto" w:fill="FFFFFF"/>
        </w:rPr>
        <w:t>62</w:t>
      </w:r>
      <w:r w:rsidRPr="00EE7293">
        <w:rPr>
          <w:color w:val="222222"/>
          <w:szCs w:val="24"/>
          <w:shd w:val="clear" w:color="auto" w:fill="FFFFFF"/>
        </w:rPr>
        <w:t>(1), pp.65-74.</w:t>
      </w:r>
    </w:p>
    <w:p w:rsidR="00EE7293" w:rsidRPr="00EE7293" w:rsidRDefault="00EE7293" w:rsidP="00EE7293">
      <w:pPr>
        <w:spacing w:line="100" w:lineRule="atLeast"/>
        <w:ind w:left="851" w:hanging="851"/>
        <w:rPr>
          <w:color w:val="222222"/>
          <w:szCs w:val="24"/>
          <w:shd w:val="clear" w:color="auto" w:fill="FFFFFF"/>
        </w:rPr>
      </w:pPr>
      <w:proofErr w:type="spellStart"/>
      <w:r w:rsidRPr="00EE7293">
        <w:rPr>
          <w:color w:val="222222"/>
          <w:szCs w:val="24"/>
          <w:shd w:val="clear" w:color="auto" w:fill="FFFFFF"/>
        </w:rPr>
        <w:t>Derindag</w:t>
      </w:r>
      <w:proofErr w:type="spellEnd"/>
      <w:r w:rsidRPr="00EE7293">
        <w:rPr>
          <w:color w:val="222222"/>
          <w:szCs w:val="24"/>
          <w:shd w:val="clear" w:color="auto" w:fill="FFFFFF"/>
        </w:rPr>
        <w:t xml:space="preserve">, O.F. and </w:t>
      </w:r>
      <w:proofErr w:type="spellStart"/>
      <w:r w:rsidRPr="00EE7293">
        <w:rPr>
          <w:color w:val="222222"/>
          <w:szCs w:val="24"/>
          <w:shd w:val="clear" w:color="auto" w:fill="FFFFFF"/>
        </w:rPr>
        <w:t>Canakci</w:t>
      </w:r>
      <w:proofErr w:type="spellEnd"/>
      <w:r w:rsidRPr="00EE7293">
        <w:rPr>
          <w:color w:val="222222"/>
          <w:szCs w:val="24"/>
          <w:shd w:val="clear" w:color="auto" w:fill="FFFFFF"/>
        </w:rPr>
        <w:t>, M., 2019. Strategic Human Resources Management in Innovative Firms. </w:t>
      </w:r>
      <w:r w:rsidRPr="00EE7293">
        <w:rPr>
          <w:i/>
          <w:iCs/>
          <w:color w:val="222222"/>
          <w:szCs w:val="24"/>
          <w:shd w:val="clear" w:color="auto" w:fill="FFFFFF"/>
        </w:rPr>
        <w:t xml:space="preserve">Anadolu </w:t>
      </w:r>
      <w:proofErr w:type="spellStart"/>
      <w:r w:rsidRPr="00EE7293">
        <w:rPr>
          <w:i/>
          <w:iCs/>
          <w:color w:val="222222"/>
          <w:szCs w:val="24"/>
          <w:shd w:val="clear" w:color="auto" w:fill="FFFFFF"/>
        </w:rPr>
        <w:t>Akademi</w:t>
      </w:r>
      <w:proofErr w:type="spellEnd"/>
      <w:r w:rsidRPr="00EE7293">
        <w:rPr>
          <w:i/>
          <w:iCs/>
          <w:color w:val="222222"/>
          <w:szCs w:val="24"/>
          <w:shd w:val="clear" w:color="auto" w:fill="FFFFFF"/>
        </w:rPr>
        <w:t xml:space="preserve"> </w:t>
      </w:r>
      <w:proofErr w:type="spellStart"/>
      <w:r w:rsidRPr="00EE7293">
        <w:rPr>
          <w:i/>
          <w:iCs/>
          <w:color w:val="222222"/>
          <w:szCs w:val="24"/>
          <w:shd w:val="clear" w:color="auto" w:fill="FFFFFF"/>
        </w:rPr>
        <w:t>Sosyal</w:t>
      </w:r>
      <w:proofErr w:type="spellEnd"/>
      <w:r w:rsidRPr="00EE7293">
        <w:rPr>
          <w:i/>
          <w:iCs/>
          <w:color w:val="222222"/>
          <w:szCs w:val="24"/>
          <w:shd w:val="clear" w:color="auto" w:fill="FFFFFF"/>
        </w:rPr>
        <w:t xml:space="preserve"> </w:t>
      </w:r>
      <w:proofErr w:type="spellStart"/>
      <w:r w:rsidRPr="00EE7293">
        <w:rPr>
          <w:i/>
          <w:iCs/>
          <w:color w:val="222222"/>
          <w:szCs w:val="24"/>
          <w:shd w:val="clear" w:color="auto" w:fill="FFFFFF"/>
        </w:rPr>
        <w:t>Bilimler</w:t>
      </w:r>
      <w:proofErr w:type="spellEnd"/>
      <w:r w:rsidRPr="00EE7293">
        <w:rPr>
          <w:i/>
          <w:iCs/>
          <w:color w:val="222222"/>
          <w:szCs w:val="24"/>
          <w:shd w:val="clear" w:color="auto" w:fill="FFFFFF"/>
        </w:rPr>
        <w:t xml:space="preserve"> </w:t>
      </w:r>
      <w:proofErr w:type="spellStart"/>
      <w:r w:rsidRPr="00EE7293">
        <w:rPr>
          <w:i/>
          <w:iCs/>
          <w:color w:val="222222"/>
          <w:szCs w:val="24"/>
          <w:shd w:val="clear" w:color="auto" w:fill="FFFFFF"/>
        </w:rPr>
        <w:t>Dergisi</w:t>
      </w:r>
      <w:proofErr w:type="spellEnd"/>
      <w:r w:rsidRPr="00EE7293">
        <w:rPr>
          <w:color w:val="222222"/>
          <w:szCs w:val="24"/>
          <w:shd w:val="clear" w:color="auto" w:fill="FFFFFF"/>
        </w:rPr>
        <w:t>, </w:t>
      </w:r>
      <w:r w:rsidRPr="00EE7293">
        <w:rPr>
          <w:i/>
          <w:iCs/>
          <w:color w:val="222222"/>
          <w:szCs w:val="24"/>
          <w:shd w:val="clear" w:color="auto" w:fill="FFFFFF"/>
        </w:rPr>
        <w:t>1</w:t>
      </w:r>
      <w:r w:rsidRPr="00EE7293">
        <w:rPr>
          <w:color w:val="222222"/>
          <w:szCs w:val="24"/>
          <w:shd w:val="clear" w:color="auto" w:fill="FFFFFF"/>
        </w:rPr>
        <w:t>(1), pp.52-77.</w:t>
      </w:r>
    </w:p>
    <w:p w:rsidR="00EE7293" w:rsidRPr="00EE7293" w:rsidRDefault="00EE7293" w:rsidP="00EE7293">
      <w:pPr>
        <w:spacing w:line="100" w:lineRule="atLeast"/>
        <w:ind w:left="851" w:hanging="851"/>
        <w:rPr>
          <w:color w:val="222222"/>
          <w:szCs w:val="24"/>
          <w:shd w:val="clear" w:color="auto" w:fill="FFFFFF"/>
        </w:rPr>
      </w:pPr>
      <w:r w:rsidRPr="00EE7293">
        <w:rPr>
          <w:color w:val="222222"/>
          <w:szCs w:val="24"/>
          <w:shd w:val="clear" w:color="auto" w:fill="FFFFFF"/>
        </w:rPr>
        <w:t>Liu, P. and Bell, R., 2019. Exploration of the initiation and process of business model innovation of successful Chinese ICT enterprises. </w:t>
      </w:r>
      <w:r w:rsidRPr="00EE7293">
        <w:rPr>
          <w:i/>
          <w:iCs/>
          <w:color w:val="222222"/>
          <w:szCs w:val="24"/>
          <w:shd w:val="clear" w:color="auto" w:fill="FFFFFF"/>
        </w:rPr>
        <w:t>Journal of Entrepreneurship in Emerging Economies</w:t>
      </w:r>
      <w:r w:rsidRPr="00EE7293">
        <w:rPr>
          <w:color w:val="222222"/>
          <w:szCs w:val="24"/>
          <w:shd w:val="clear" w:color="auto" w:fill="FFFFFF"/>
        </w:rPr>
        <w:t>.</w:t>
      </w:r>
    </w:p>
    <w:p w:rsidR="00EE7293" w:rsidRPr="00EE7293" w:rsidRDefault="00EE7293" w:rsidP="00EE7293">
      <w:pPr>
        <w:spacing w:line="100" w:lineRule="atLeast"/>
        <w:ind w:left="851" w:hanging="851"/>
        <w:rPr>
          <w:color w:val="222222"/>
          <w:szCs w:val="24"/>
          <w:shd w:val="clear" w:color="auto" w:fill="FFFFFF"/>
        </w:rPr>
      </w:pPr>
      <w:proofErr w:type="spellStart"/>
      <w:r w:rsidRPr="00EE7293">
        <w:rPr>
          <w:color w:val="222222"/>
          <w:szCs w:val="24"/>
          <w:shd w:val="clear" w:color="auto" w:fill="FFFFFF"/>
        </w:rPr>
        <w:t>Anttila</w:t>
      </w:r>
      <w:proofErr w:type="spellEnd"/>
      <w:r w:rsidRPr="00EE7293">
        <w:rPr>
          <w:color w:val="222222"/>
          <w:szCs w:val="24"/>
          <w:shd w:val="clear" w:color="auto" w:fill="FFFFFF"/>
        </w:rPr>
        <w:t xml:space="preserve">, J. and </w:t>
      </w:r>
      <w:proofErr w:type="spellStart"/>
      <w:r w:rsidRPr="00EE7293">
        <w:rPr>
          <w:color w:val="222222"/>
          <w:szCs w:val="24"/>
          <w:shd w:val="clear" w:color="auto" w:fill="FFFFFF"/>
        </w:rPr>
        <w:t>Jussila</w:t>
      </w:r>
      <w:proofErr w:type="spellEnd"/>
      <w:r w:rsidRPr="00EE7293">
        <w:rPr>
          <w:color w:val="222222"/>
          <w:szCs w:val="24"/>
          <w:shd w:val="clear" w:color="auto" w:fill="FFFFFF"/>
        </w:rPr>
        <w:t>, K., 2019. Striving for benefits of sustainability from the interactivity of quality and innovation. </w:t>
      </w:r>
      <w:r w:rsidRPr="00EE7293">
        <w:rPr>
          <w:i/>
          <w:iCs/>
          <w:color w:val="222222"/>
          <w:szCs w:val="24"/>
          <w:shd w:val="clear" w:color="auto" w:fill="FFFFFF"/>
        </w:rPr>
        <w:t>Journal of cleaner production</w:t>
      </w:r>
      <w:r w:rsidRPr="00EE7293">
        <w:rPr>
          <w:color w:val="222222"/>
          <w:szCs w:val="24"/>
          <w:shd w:val="clear" w:color="auto" w:fill="FFFFFF"/>
        </w:rPr>
        <w:t>, </w:t>
      </w:r>
      <w:r w:rsidRPr="00EE7293">
        <w:rPr>
          <w:i/>
          <w:iCs/>
          <w:color w:val="222222"/>
          <w:szCs w:val="24"/>
          <w:shd w:val="clear" w:color="auto" w:fill="FFFFFF"/>
        </w:rPr>
        <w:t>212</w:t>
      </w:r>
      <w:r w:rsidRPr="00EE7293">
        <w:rPr>
          <w:color w:val="222222"/>
          <w:szCs w:val="24"/>
          <w:shd w:val="clear" w:color="auto" w:fill="FFFFFF"/>
        </w:rPr>
        <w:t>, pp.409-419.</w:t>
      </w:r>
    </w:p>
    <w:p w:rsidR="00EE7293" w:rsidRPr="00EE7293" w:rsidRDefault="00EE7293" w:rsidP="00EE7293">
      <w:pPr>
        <w:spacing w:line="100" w:lineRule="atLeast"/>
        <w:ind w:left="851" w:hanging="851"/>
        <w:rPr>
          <w:color w:val="222222"/>
          <w:szCs w:val="24"/>
          <w:shd w:val="clear" w:color="auto" w:fill="FFFFFF"/>
        </w:rPr>
      </w:pPr>
      <w:r w:rsidRPr="00EE7293">
        <w:rPr>
          <w:color w:val="222222"/>
          <w:szCs w:val="24"/>
          <w:shd w:val="clear" w:color="auto" w:fill="FFFFFF"/>
        </w:rPr>
        <w:t>Peris-Ortiz, M., Cabrera-Flores, M.R. and Santoyo, A.S., 2019. </w:t>
      </w:r>
      <w:r w:rsidRPr="00EE7293">
        <w:rPr>
          <w:i/>
          <w:iCs/>
          <w:color w:val="222222"/>
          <w:szCs w:val="24"/>
          <w:shd w:val="clear" w:color="auto" w:fill="FFFFFF"/>
        </w:rPr>
        <w:t>Cultural and Creative Industries</w:t>
      </w:r>
      <w:r w:rsidRPr="00EE7293">
        <w:rPr>
          <w:color w:val="222222"/>
          <w:szCs w:val="24"/>
          <w:shd w:val="clear" w:color="auto" w:fill="FFFFFF"/>
        </w:rPr>
        <w:t>. Springer.</w:t>
      </w:r>
    </w:p>
    <w:p w:rsidR="00EE7293" w:rsidRPr="00EE7293" w:rsidRDefault="00EE7293" w:rsidP="00EE7293">
      <w:pPr>
        <w:spacing w:line="100" w:lineRule="atLeast"/>
        <w:ind w:left="851" w:hanging="851"/>
        <w:rPr>
          <w:szCs w:val="24"/>
        </w:rPr>
      </w:pPr>
      <w:r w:rsidRPr="00EE7293">
        <w:rPr>
          <w:color w:val="222222"/>
          <w:szCs w:val="24"/>
          <w:shd w:val="clear" w:color="auto" w:fill="FFFFFF"/>
        </w:rPr>
        <w:t>Shehadeh, H.K. and Mansour, M.H., 2019. Role of Knowledge Processes as a Mediator Variable in Relationship between Strategic Management of Human Resources and Achieving Competitive Advantage in Banks Operating in Jordan. </w:t>
      </w:r>
      <w:r w:rsidRPr="00EE7293">
        <w:rPr>
          <w:i/>
          <w:iCs/>
          <w:color w:val="222222"/>
          <w:szCs w:val="24"/>
          <w:shd w:val="clear" w:color="auto" w:fill="FFFFFF"/>
        </w:rPr>
        <w:t>Academy of Strategic Management Journal</w:t>
      </w:r>
      <w:r w:rsidRPr="00EE7293">
        <w:rPr>
          <w:color w:val="222222"/>
          <w:szCs w:val="24"/>
          <w:shd w:val="clear" w:color="auto" w:fill="FFFFFF"/>
        </w:rPr>
        <w:t>, </w:t>
      </w:r>
      <w:r w:rsidRPr="00EE7293">
        <w:rPr>
          <w:i/>
          <w:iCs/>
          <w:color w:val="222222"/>
          <w:szCs w:val="24"/>
          <w:shd w:val="clear" w:color="auto" w:fill="FFFFFF"/>
        </w:rPr>
        <w:t>18</w:t>
      </w:r>
      <w:r w:rsidRPr="00EE7293">
        <w:rPr>
          <w:color w:val="222222"/>
          <w:szCs w:val="24"/>
          <w:shd w:val="clear" w:color="auto" w:fill="FFFFFF"/>
        </w:rPr>
        <w:t>(1), pp.1-20.</w:t>
      </w:r>
    </w:p>
    <w:p w:rsidR="002222DA" w:rsidRDefault="002222DA">
      <w:pPr>
        <w:spacing w:line="100" w:lineRule="atLeast"/>
        <w:ind w:left="855" w:hanging="840"/>
        <w:rPr>
          <w:szCs w:val="24"/>
        </w:rPr>
      </w:pPr>
    </w:p>
    <w:p w:rsidR="002222DA" w:rsidRDefault="002222DA">
      <w:pPr>
        <w:spacing w:line="100" w:lineRule="atLeast"/>
      </w:pPr>
      <w:r>
        <w:rPr>
          <w:color w:val="222222"/>
          <w:szCs w:val="24"/>
        </w:rPr>
        <w:t>[Online] Available through: Innovation Stockholm &lt;</w:t>
      </w:r>
      <w:hyperlink r:id="rId5" w:history="1">
        <w:r>
          <w:rPr>
            <w:rStyle w:val="Hyperlink"/>
            <w:color w:val="222222"/>
            <w:szCs w:val="24"/>
          </w:rPr>
          <w:t>https://s3platform.jrc.ec.europa.eu/documents/20182/92826/Innovation+Stockholm.pdf/80804b58-1f20-4968-9256-973de91471a6</w:t>
        </w:r>
      </w:hyperlink>
      <w:r>
        <w:rPr>
          <w:color w:val="222222"/>
          <w:szCs w:val="24"/>
        </w:rPr>
        <w:t>&gt;.</w:t>
      </w:r>
    </w:p>
    <w:p w:rsidR="002222DA" w:rsidRDefault="002222DA">
      <w:pPr>
        <w:spacing w:line="100" w:lineRule="atLeast"/>
        <w:rPr>
          <w:color w:val="222222"/>
          <w:szCs w:val="24"/>
        </w:rPr>
      </w:pPr>
    </w:p>
    <w:p w:rsidR="002222DA" w:rsidRDefault="002222DA">
      <w:pPr>
        <w:pageBreakBefore/>
      </w:pPr>
    </w:p>
    <w:p w:rsidR="002222DA" w:rsidRDefault="002222DA">
      <w:r>
        <w:t xml:space="preserve"> </w:t>
      </w:r>
    </w:p>
    <w:p w:rsidR="002222DA" w:rsidRDefault="002222DA">
      <w:r>
        <w:t xml:space="preserve">  </w:t>
      </w:r>
    </w:p>
    <w:sectPr w:rsidR="002222DA">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900"/>
        </w:tabs>
        <w:ind w:left="900" w:hanging="360"/>
      </w:pPr>
      <w:rPr>
        <w:rFonts w:ascii="Symbol" w:hAnsi="Symbol" w:cs="OpenSymbol"/>
        <w:color w:val="000000"/>
        <w:lang w:eastAsia="gu-IN" w:bidi="gu-IN"/>
      </w:rPr>
    </w:lvl>
    <w:lvl w:ilvl="1">
      <w:start w:val="1"/>
      <w:numFmt w:val="bullet"/>
      <w:lvlText w:val="◦"/>
      <w:lvlJc w:val="left"/>
      <w:pPr>
        <w:tabs>
          <w:tab w:val="num" w:pos="1260"/>
        </w:tabs>
        <w:ind w:left="1260" w:hanging="360"/>
      </w:pPr>
      <w:rPr>
        <w:rFonts w:ascii="OpenSymbol" w:hAnsi="OpenSymbol" w:cs="OpenSymbol"/>
      </w:rPr>
    </w:lvl>
    <w:lvl w:ilvl="2">
      <w:start w:val="1"/>
      <w:numFmt w:val="bullet"/>
      <w:lvlText w:val="▪"/>
      <w:lvlJc w:val="left"/>
      <w:pPr>
        <w:tabs>
          <w:tab w:val="num" w:pos="1620"/>
        </w:tabs>
        <w:ind w:left="1620" w:hanging="360"/>
      </w:pPr>
      <w:rPr>
        <w:rFonts w:ascii="OpenSymbol" w:hAnsi="OpenSymbol" w:cs="OpenSymbol"/>
      </w:rPr>
    </w:lvl>
    <w:lvl w:ilvl="3">
      <w:start w:val="1"/>
      <w:numFmt w:val="bullet"/>
      <w:lvlText w:val=""/>
      <w:lvlJc w:val="left"/>
      <w:pPr>
        <w:tabs>
          <w:tab w:val="num" w:pos="1980"/>
        </w:tabs>
        <w:ind w:left="1980" w:hanging="360"/>
      </w:pPr>
      <w:rPr>
        <w:rFonts w:ascii="Symbol" w:hAnsi="Symbol" w:cs="OpenSymbol"/>
        <w:color w:val="000000"/>
        <w:lang w:eastAsia="gu-IN" w:bidi="gu-IN"/>
      </w:rPr>
    </w:lvl>
    <w:lvl w:ilvl="4">
      <w:start w:val="1"/>
      <w:numFmt w:val="bullet"/>
      <w:lvlText w:val="◦"/>
      <w:lvlJc w:val="left"/>
      <w:pPr>
        <w:tabs>
          <w:tab w:val="num" w:pos="2340"/>
        </w:tabs>
        <w:ind w:left="2340" w:hanging="360"/>
      </w:pPr>
      <w:rPr>
        <w:rFonts w:ascii="OpenSymbol" w:hAnsi="OpenSymbol" w:cs="OpenSymbol"/>
      </w:rPr>
    </w:lvl>
    <w:lvl w:ilvl="5">
      <w:start w:val="1"/>
      <w:numFmt w:val="bullet"/>
      <w:lvlText w:val="▪"/>
      <w:lvlJc w:val="left"/>
      <w:pPr>
        <w:tabs>
          <w:tab w:val="num" w:pos="2700"/>
        </w:tabs>
        <w:ind w:left="2700" w:hanging="360"/>
      </w:pPr>
      <w:rPr>
        <w:rFonts w:ascii="OpenSymbol" w:hAnsi="OpenSymbol" w:cs="OpenSymbol"/>
      </w:rPr>
    </w:lvl>
    <w:lvl w:ilvl="6">
      <w:start w:val="1"/>
      <w:numFmt w:val="bullet"/>
      <w:lvlText w:val=""/>
      <w:lvlJc w:val="left"/>
      <w:pPr>
        <w:tabs>
          <w:tab w:val="num" w:pos="3060"/>
        </w:tabs>
        <w:ind w:left="3060" w:hanging="360"/>
      </w:pPr>
      <w:rPr>
        <w:rFonts w:ascii="Symbol" w:hAnsi="Symbol" w:cs="OpenSymbol"/>
        <w:color w:val="000000"/>
        <w:lang w:eastAsia="gu-IN" w:bidi="gu-IN"/>
      </w:rPr>
    </w:lvl>
    <w:lvl w:ilvl="7">
      <w:start w:val="1"/>
      <w:numFmt w:val="bullet"/>
      <w:lvlText w:val="◦"/>
      <w:lvlJc w:val="left"/>
      <w:pPr>
        <w:tabs>
          <w:tab w:val="num" w:pos="3420"/>
        </w:tabs>
        <w:ind w:left="3420" w:hanging="360"/>
      </w:pPr>
      <w:rPr>
        <w:rFonts w:ascii="OpenSymbol" w:hAnsi="OpenSymbol" w:cs="OpenSymbol"/>
      </w:rPr>
    </w:lvl>
    <w:lvl w:ilvl="8">
      <w:start w:val="1"/>
      <w:numFmt w:val="bullet"/>
      <w:lvlText w:val="▪"/>
      <w:lvlJc w:val="left"/>
      <w:pPr>
        <w:tabs>
          <w:tab w:val="num" w:pos="3780"/>
        </w:tabs>
        <w:ind w:left="378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E54"/>
    <w:rsid w:val="00031569"/>
    <w:rsid w:val="00043716"/>
    <w:rsid w:val="000571A4"/>
    <w:rsid w:val="0014790D"/>
    <w:rsid w:val="001C12A8"/>
    <w:rsid w:val="001D44F5"/>
    <w:rsid w:val="002222DA"/>
    <w:rsid w:val="002E0E54"/>
    <w:rsid w:val="002E6AFE"/>
    <w:rsid w:val="003D1AD5"/>
    <w:rsid w:val="00460F78"/>
    <w:rsid w:val="004B771F"/>
    <w:rsid w:val="00505BE6"/>
    <w:rsid w:val="005978F7"/>
    <w:rsid w:val="005F5DA4"/>
    <w:rsid w:val="00662773"/>
    <w:rsid w:val="00670B46"/>
    <w:rsid w:val="00756342"/>
    <w:rsid w:val="00787414"/>
    <w:rsid w:val="007F21B3"/>
    <w:rsid w:val="008A186D"/>
    <w:rsid w:val="008B7D3B"/>
    <w:rsid w:val="0091570A"/>
    <w:rsid w:val="00981D58"/>
    <w:rsid w:val="009B6864"/>
    <w:rsid w:val="00A166E6"/>
    <w:rsid w:val="00A432AE"/>
    <w:rsid w:val="00B12C4D"/>
    <w:rsid w:val="00B41A2B"/>
    <w:rsid w:val="00C133A1"/>
    <w:rsid w:val="00C13629"/>
    <w:rsid w:val="00C14595"/>
    <w:rsid w:val="00C30023"/>
    <w:rsid w:val="00C76C5A"/>
    <w:rsid w:val="00D31453"/>
    <w:rsid w:val="00DA1C18"/>
    <w:rsid w:val="00E22438"/>
    <w:rsid w:val="00EE7293"/>
    <w:rsid w:val="00F43CCC"/>
    <w:rsid w:val="00F61208"/>
    <w:rsid w:val="00F83A19"/>
    <w:rsid w:val="00F91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655B670"/>
  <w15:chartTrackingRefBased/>
  <w15:docId w15:val="{2C4D6E78-1C36-47F3-8250-09F1DBED3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 w:val="24"/>
      <w:szCs w:val="24"/>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000000"/>
    </w:rPr>
  </w:style>
  <w:style w:type="character" w:customStyle="1" w:styleId="WW8Num3z1">
    <w:name w:val="WW8Num3z1"/>
    <w:rPr>
      <w:rFonts w:ascii="OpenSymbol" w:hAnsi="OpenSymbol" w:cs="OpenSymbol"/>
    </w:rPr>
  </w:style>
  <w:style w:type="character" w:customStyle="1" w:styleId="WW8Num4z0">
    <w:name w:val="WW8Num4z0"/>
    <w:rPr>
      <w:rFonts w:ascii="Symbol" w:eastAsia="Calibri" w:hAnsi="Symbol" w:cs="OpenSymbol"/>
      <w:color w:val="000000"/>
      <w:lang w:eastAsia="gu-IN" w:bidi="gu-IN"/>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olor w:val="000000"/>
    </w:rPr>
  </w:style>
  <w:style w:type="character" w:customStyle="1" w:styleId="WW8Num5z1">
    <w:name w:val="WW8Num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WW8Num6z0">
    <w:name w:val="WW8Num6z0"/>
    <w:rPr>
      <w:rFonts w:ascii="Symbol" w:hAnsi="Symbol" w:cs="OpenSymbol"/>
      <w:b w:val="0"/>
      <w:bCs w:val="0"/>
      <w:i w:val="0"/>
      <w:iCs w:val="0"/>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FF0000"/>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b w:val="0"/>
      <w:bCs w:val="0"/>
      <w:i w:val="0"/>
      <w:iCs w:val="0"/>
      <w:color w:val="auto"/>
    </w:rPr>
  </w:style>
  <w:style w:type="character" w:customStyle="1" w:styleId="WW8Num8z1">
    <w:name w:val="WW8Num8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NumberingSymbols">
    <w:name w:val="Numbering Symbols"/>
  </w:style>
  <w:style w:type="character" w:customStyle="1" w:styleId="WW8Num6z2">
    <w:name w:val="WW8Num6z2"/>
    <w:rPr>
      <w:rFonts w:ascii="Wingdings" w:hAnsi="Wingdings" w:cs="Wingdings" w:hint="default"/>
    </w:rPr>
  </w:style>
  <w:style w:type="character" w:customStyle="1" w:styleId="WW8Num7z2">
    <w:name w:val="WW8Num7z2"/>
    <w:rPr>
      <w:rFonts w:ascii="Wingdings" w:hAnsi="Wingdings" w:cs="Wingdings" w:hint="default"/>
    </w:rPr>
  </w:style>
  <w:style w:type="character" w:customStyle="1" w:styleId="WW8Num5z2">
    <w:name w:val="WW8Num5z2"/>
    <w:rPr>
      <w:rFonts w:ascii="Wingdings" w:hAnsi="Wingdings" w:cs="Wingdings" w:hint="default"/>
    </w:rPr>
  </w:style>
  <w:style w:type="character" w:styleId="CommentReference">
    <w:name w:val="annotation reference"/>
    <w:rPr>
      <w:sz w:val="16"/>
      <w:szCs w:val="16"/>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ind w:left="720"/>
    </w:pPr>
  </w:style>
  <w:style w:type="paragraph" w:customStyle="1" w:styleId="WW-Default">
    <w:name w:val="WW-Default"/>
    <w:pPr>
      <w:suppressAutoHyphens/>
      <w:spacing w:line="360" w:lineRule="auto"/>
      <w:jc w:val="both"/>
    </w:pPr>
    <w:rPr>
      <w:rFonts w:eastAsia="Calibri"/>
      <w:color w:val="000000"/>
      <w:sz w:val="24"/>
      <w:szCs w:val="22"/>
      <w:lang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Framecontents">
    <w:name w:val="Frame contents"/>
    <w:basedOn w:val="BodyText"/>
  </w:style>
  <w:style w:type="paragraph" w:styleId="NormalWeb">
    <w:name w:val="Normal (Web)"/>
    <w:basedOn w:val="Normal"/>
    <w:uiPriority w:val="99"/>
    <w:semiHidden/>
    <w:unhideWhenUsed/>
    <w:rsid w:val="00662773"/>
    <w:pPr>
      <w:suppressAutoHyphens w:val="0"/>
      <w:spacing w:before="100" w:beforeAutospacing="1" w:after="100" w:afterAutospacing="1" w:line="240" w:lineRule="auto"/>
      <w:jc w:val="left"/>
    </w:pPr>
    <w:rPr>
      <w:rFonts w:eastAsia="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912541">
      <w:bodyDiv w:val="1"/>
      <w:marLeft w:val="0"/>
      <w:marRight w:val="0"/>
      <w:marTop w:val="0"/>
      <w:marBottom w:val="0"/>
      <w:divBdr>
        <w:top w:val="none" w:sz="0" w:space="0" w:color="auto"/>
        <w:left w:val="none" w:sz="0" w:space="0" w:color="auto"/>
        <w:bottom w:val="none" w:sz="0" w:space="0" w:color="auto"/>
        <w:right w:val="none" w:sz="0" w:space="0" w:color="auto"/>
      </w:divBdr>
    </w:div>
    <w:div w:id="985162595">
      <w:bodyDiv w:val="1"/>
      <w:marLeft w:val="0"/>
      <w:marRight w:val="0"/>
      <w:marTop w:val="0"/>
      <w:marBottom w:val="0"/>
      <w:divBdr>
        <w:top w:val="none" w:sz="0" w:space="0" w:color="auto"/>
        <w:left w:val="none" w:sz="0" w:space="0" w:color="auto"/>
        <w:bottom w:val="none" w:sz="0" w:space="0" w:color="auto"/>
        <w:right w:val="none" w:sz="0" w:space="0" w:color="auto"/>
      </w:divBdr>
    </w:div>
    <w:div w:id="149719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3platform.jrc.ec.europa.eu/documents/20182/92826/Innovation+Stockholm.pdf/80804b58-1f20-4968-9256-973de91471a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5026</Words>
  <Characters>28649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33608</CharactersWithSpaces>
  <SharedDoc>false</SharedDoc>
  <HLinks>
    <vt:vector size="6" baseType="variant">
      <vt:variant>
        <vt:i4>3801190</vt:i4>
      </vt:variant>
      <vt:variant>
        <vt:i4>27</vt:i4>
      </vt:variant>
      <vt:variant>
        <vt:i4>0</vt:i4>
      </vt:variant>
      <vt:variant>
        <vt:i4>5</vt:i4>
      </vt:variant>
      <vt:variant>
        <vt:lpwstr>https://s3platform.jrc.ec.europa.eu/documents/20182/92826/Innovation+Stockholm.pdf/80804b58-1f20-4968-9256-973de91471a6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Inaldina</dc:creator>
  <cp:keywords/>
  <cp:lastModifiedBy>Inaldina</cp:lastModifiedBy>
  <cp:revision>2</cp:revision>
  <cp:lastPrinted>1900-01-01T00:00:00Z</cp:lastPrinted>
  <dcterms:created xsi:type="dcterms:W3CDTF">2019-11-27T17:05:00Z</dcterms:created>
  <dcterms:modified xsi:type="dcterms:W3CDTF">2020-01-01T14:40:00Z</dcterms:modified>
</cp:coreProperties>
</file>