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F5B96" w14:textId="77777777" w:rsidR="009A0583" w:rsidRDefault="009A0583" w:rsidP="00774568"/>
    <w:p w14:paraId="4D86CCB2" w14:textId="0668434C" w:rsidR="006A75B7" w:rsidRDefault="006A75B7" w:rsidP="007478CC">
      <w:pPr>
        <w:jc w:val="center"/>
      </w:pPr>
      <w:r>
        <w:t>Module</w:t>
      </w:r>
    </w:p>
    <w:p w14:paraId="0AF34FCF" w14:textId="1DA2ED5B" w:rsidR="007478CC" w:rsidRDefault="007478CC" w:rsidP="007478CC">
      <w:pPr>
        <w:jc w:val="center"/>
      </w:pPr>
      <w:r>
        <w:t>PLCs and Control</w:t>
      </w:r>
    </w:p>
    <w:p w14:paraId="49263141" w14:textId="77777777" w:rsidR="007478CC" w:rsidRDefault="007478CC" w:rsidP="007478CC">
      <w:pPr>
        <w:jc w:val="center"/>
      </w:pPr>
    </w:p>
    <w:p w14:paraId="6FFCC793" w14:textId="06AA7B5B" w:rsidR="006A75B7" w:rsidRDefault="006A75B7" w:rsidP="007478CC">
      <w:pPr>
        <w:jc w:val="center"/>
      </w:pPr>
      <w:r>
        <w:t>Project title:</w:t>
      </w:r>
    </w:p>
    <w:p w14:paraId="2435CC31" w14:textId="5B87D0A4" w:rsidR="007478CC" w:rsidRDefault="007478CC" w:rsidP="007478CC">
      <w:pPr>
        <w:jc w:val="center"/>
      </w:pPr>
      <w:r>
        <w:t>Control Theory</w:t>
      </w:r>
    </w:p>
    <w:p w14:paraId="4EF22E0E" w14:textId="77777777" w:rsidR="007478CC" w:rsidRDefault="007478CC" w:rsidP="007478CC">
      <w:pPr>
        <w:jc w:val="center"/>
      </w:pPr>
    </w:p>
    <w:p w14:paraId="4639FEF9" w14:textId="55E13207" w:rsidR="006A75B7" w:rsidRDefault="006A75B7" w:rsidP="007478CC">
      <w:pPr>
        <w:jc w:val="center"/>
      </w:pPr>
      <w:r>
        <w:t>Lecturer:</w:t>
      </w:r>
    </w:p>
    <w:p w14:paraId="39F76728" w14:textId="1B1FDE0A" w:rsidR="006A75B7" w:rsidRDefault="006A75B7" w:rsidP="007478CC">
      <w:pPr>
        <w:jc w:val="center"/>
      </w:pPr>
      <w:r>
        <w:t xml:space="preserve">Dr. </w:t>
      </w:r>
      <w:r w:rsidR="007478CC">
        <w:t>Lintao Zhang</w:t>
      </w:r>
    </w:p>
    <w:p w14:paraId="48447926" w14:textId="77777777" w:rsidR="007478CC" w:rsidRDefault="007478CC" w:rsidP="007478CC">
      <w:pPr>
        <w:jc w:val="center"/>
      </w:pPr>
    </w:p>
    <w:p w14:paraId="633D350F" w14:textId="00D4C570" w:rsidR="006A75B7" w:rsidRDefault="006A75B7" w:rsidP="007478CC">
      <w:pPr>
        <w:jc w:val="center"/>
      </w:pPr>
      <w:r>
        <w:t>Module code:</w:t>
      </w:r>
    </w:p>
    <w:p w14:paraId="4584B5A1" w14:textId="0B0BF08E" w:rsidR="007478CC" w:rsidRDefault="007478CC" w:rsidP="007478CC">
      <w:pPr>
        <w:jc w:val="center"/>
      </w:pPr>
      <w:r>
        <w:t>GOEE5002</w:t>
      </w:r>
    </w:p>
    <w:p w14:paraId="40FCC566" w14:textId="77777777" w:rsidR="007478CC" w:rsidRDefault="007478CC" w:rsidP="007478CC">
      <w:pPr>
        <w:jc w:val="center"/>
      </w:pPr>
    </w:p>
    <w:p w14:paraId="54039459" w14:textId="0A3B5242" w:rsidR="006A75B7" w:rsidRDefault="006A75B7" w:rsidP="007478CC">
      <w:pPr>
        <w:jc w:val="center"/>
      </w:pPr>
      <w:r>
        <w:t>Student:</w:t>
      </w:r>
    </w:p>
    <w:p w14:paraId="285EEDBB" w14:textId="20CF5A69" w:rsidR="006A75B7" w:rsidRDefault="006A75B7" w:rsidP="007478CC">
      <w:pPr>
        <w:jc w:val="center"/>
      </w:pPr>
      <w:r>
        <w:t>Jairo Fabricio David Sanchez</w:t>
      </w:r>
    </w:p>
    <w:p w14:paraId="5CD2D8C7" w14:textId="4DCC3CF8" w:rsidR="006A75B7" w:rsidRDefault="006A75B7" w:rsidP="007478CC">
      <w:pPr>
        <w:jc w:val="center"/>
      </w:pPr>
      <w:r>
        <w:t>DAV22868331</w:t>
      </w:r>
    </w:p>
    <w:p w14:paraId="32838CCB" w14:textId="6023F8EF" w:rsidR="009A0583" w:rsidRDefault="006A75B7" w:rsidP="007478CC">
      <w:pPr>
        <w:jc w:val="center"/>
      </w:pPr>
      <w:r>
        <w:t>0</w:t>
      </w:r>
      <w:r w:rsidR="007478CC">
        <w:t>7</w:t>
      </w:r>
      <w:r>
        <w:t>/0</w:t>
      </w:r>
      <w:r w:rsidR="007478CC">
        <w:t>5</w:t>
      </w:r>
      <w:r>
        <w:t>/2026</w:t>
      </w:r>
    </w:p>
    <w:p w14:paraId="21C408E8" w14:textId="77777777" w:rsidR="009A0583" w:rsidRDefault="009A0583" w:rsidP="00774568"/>
    <w:p w14:paraId="4056B3F0" w14:textId="77777777" w:rsidR="009A0583" w:rsidRDefault="009A0583" w:rsidP="00774568"/>
    <w:p w14:paraId="4AE47A6D" w14:textId="77777777" w:rsidR="009A0583" w:rsidRDefault="009A0583" w:rsidP="00774568"/>
    <w:p w14:paraId="4B8932F6" w14:textId="77777777" w:rsidR="009A0583" w:rsidRDefault="009A0583" w:rsidP="00774568"/>
    <w:p w14:paraId="45DEE9AF" w14:textId="77777777" w:rsidR="009A0583" w:rsidRDefault="009A0583" w:rsidP="00774568"/>
    <w:p w14:paraId="075BEC84" w14:textId="77777777" w:rsidR="009A0583" w:rsidRDefault="009A0583" w:rsidP="00774568"/>
    <w:p w14:paraId="7FAE52FA" w14:textId="77777777" w:rsidR="009A0583" w:rsidRDefault="009A0583" w:rsidP="00774568"/>
    <w:p w14:paraId="1813F059" w14:textId="77777777" w:rsidR="009A0583" w:rsidRDefault="009A0583" w:rsidP="00774568"/>
    <w:p w14:paraId="007B2FA0" w14:textId="77777777" w:rsidR="009A0583" w:rsidRDefault="009A0583" w:rsidP="00774568"/>
    <w:p w14:paraId="4D27FEC3" w14:textId="77777777" w:rsidR="009A0583" w:rsidRDefault="009A0583" w:rsidP="00774568"/>
    <w:p w14:paraId="67E8D7B9" w14:textId="77777777" w:rsidR="009A0583" w:rsidRDefault="009A0583" w:rsidP="00774568"/>
    <w:p w14:paraId="0CE4E94C" w14:textId="77777777" w:rsidR="007478CC" w:rsidRDefault="007478CC" w:rsidP="00774568"/>
    <w:p w14:paraId="7E39B88C" w14:textId="77777777" w:rsidR="007478CC" w:rsidRDefault="007478CC" w:rsidP="00774568"/>
    <w:p w14:paraId="657D04C5" w14:textId="77777777" w:rsidR="009A0583" w:rsidRDefault="009A0583" w:rsidP="00774568"/>
    <w:p w14:paraId="51326085" w14:textId="6AA8B6E3" w:rsidR="00774568" w:rsidRPr="00F8591A" w:rsidRDefault="00774568" w:rsidP="00774568">
      <w:pPr>
        <w:rPr>
          <w:rFonts w:ascii="Arial" w:hAnsi="Arial" w:cs="Arial"/>
        </w:rPr>
      </w:pPr>
      <w:r w:rsidRPr="00F8591A">
        <w:rPr>
          <w:rFonts w:ascii="Arial" w:hAnsi="Arial" w:cs="Arial"/>
        </w:rPr>
        <w:lastRenderedPageBreak/>
        <w:t>Task 1 (PID Control)</w:t>
      </w:r>
    </w:p>
    <w:p w14:paraId="68E74C5C" w14:textId="77777777" w:rsidR="00774568" w:rsidRPr="00F8591A" w:rsidRDefault="00774568" w:rsidP="00774568">
      <w:pPr>
        <w:rPr>
          <w:rFonts w:ascii="Arial" w:hAnsi="Arial" w:cs="Arial"/>
        </w:rPr>
      </w:pPr>
      <w:r w:rsidRPr="00F8591A">
        <w:rPr>
          <w:rFonts w:ascii="Arial" w:hAnsi="Arial" w:cs="Arial"/>
        </w:rPr>
        <w:br/>
        <w:t>​a) Working principles of PID control within a PLC system</w:t>
      </w:r>
      <w:r w:rsidRPr="00F8591A">
        <w:rPr>
          <w:rFonts w:ascii="Arial" w:hAnsi="Arial" w:cs="Arial"/>
        </w:rPr>
        <w:br/>
        <w:t>​Into a PLC environment a PID controller is used to maintain a process variable such as temperature or pressure at a specific setpoint. It works by continuously calculating an error signal. Which is the difference between the desired value and the actual measured value.</w:t>
      </w:r>
      <w:r w:rsidRPr="00F8591A">
        <w:rPr>
          <w:rFonts w:ascii="Arial" w:hAnsi="Arial" w:cs="Arial"/>
        </w:rPr>
        <w:br/>
        <w:t xml:space="preserve">​There are three components working together as for example: </w:t>
      </w:r>
      <w:r w:rsidRPr="00F8591A">
        <w:rPr>
          <w:rFonts w:ascii="Arial" w:hAnsi="Arial" w:cs="Arial"/>
        </w:rPr>
        <w:br/>
        <w:t>​Proportional (P): This provides an immediate response to the current error. this mean that Its main purpose is to drive the system towards the setpoint quickly. However on its own, it usually results in a small steady-state error (offset).</w:t>
      </w:r>
      <w:r w:rsidRPr="00F8591A">
        <w:rPr>
          <w:rFonts w:ascii="Arial" w:hAnsi="Arial" w:cs="Arial"/>
        </w:rPr>
        <w:br/>
      </w:r>
      <w:r w:rsidRPr="00F8591A">
        <w:rPr>
          <w:rFonts w:ascii="Arial" w:hAnsi="Arial" w:cs="Arial"/>
        </w:rPr>
        <w:br/>
        <w:t>​Integral: This component looks at the history of the error by accumulating it over time, this is the primary advantage this mean that it forces the steady state error to zero, ensuring the system eventually hits the exact target.</w:t>
      </w:r>
      <w:r w:rsidRPr="00F8591A">
        <w:rPr>
          <w:rFonts w:ascii="Arial" w:hAnsi="Arial" w:cs="Arial"/>
        </w:rPr>
        <w:br/>
      </w:r>
      <w:r w:rsidRPr="00F8591A">
        <w:rPr>
          <w:rFonts w:ascii="Arial" w:hAnsi="Arial" w:cs="Arial"/>
        </w:rPr>
        <w:br/>
        <w:t>​Derivative: This part is the in charge to make detecting of rate of change of the error predicting the future, it serves as a dampener or a brake preventing the system from overshooting the target and helping it settle down faster.</w:t>
      </w:r>
      <w:r w:rsidRPr="00F8591A">
        <w:rPr>
          <w:rFonts w:ascii="Arial" w:hAnsi="Arial" w:cs="Arial"/>
        </w:rPr>
        <w:br/>
      </w:r>
      <w:r w:rsidRPr="00F8591A">
        <w:rPr>
          <w:rFonts w:ascii="Arial" w:hAnsi="Arial" w:cs="Arial"/>
        </w:rPr>
        <w:br/>
        <w:t>​b) Ziegler-Nichols Tuning Methods</w:t>
      </w:r>
      <w:r w:rsidRPr="00F8591A">
        <w:rPr>
          <w:rFonts w:ascii="Arial" w:hAnsi="Arial" w:cs="Arial"/>
        </w:rPr>
        <w:br/>
        <w:t>​There are 2 principal techniques established by Ziegler and Nichols for finding the optimal controller settings for example:</w:t>
      </w:r>
      <w:r w:rsidRPr="00F8591A">
        <w:rPr>
          <w:rFonts w:ascii="Arial" w:hAnsi="Arial" w:cs="Arial"/>
        </w:rPr>
        <w:br/>
      </w:r>
      <w:r w:rsidRPr="00F8591A">
        <w:rPr>
          <w:rFonts w:ascii="Arial" w:hAnsi="Arial" w:cs="Arial"/>
        </w:rPr>
        <w:br/>
        <w:t>​The Process Reaction Method (Open Loop): This involves applying a manual "step" change to the system input and recording the output response. It produces an "S-shaped" curve. Applying the measuring the delay (dead time) and the slope of this curve, we can calculate the PID values.</w:t>
      </w:r>
    </w:p>
    <w:p w14:paraId="5C389B51" w14:textId="77777777" w:rsidR="00774568" w:rsidRPr="00F8591A" w:rsidRDefault="00774568" w:rsidP="00774568">
      <w:pPr>
        <w:rPr>
          <w:rFonts w:ascii="Arial" w:hAnsi="Arial" w:cs="Arial"/>
        </w:rPr>
      </w:pPr>
      <w:r w:rsidRPr="00F8591A">
        <w:rPr>
          <w:rFonts w:ascii="Arial" w:hAnsi="Arial" w:cs="Arial"/>
        </w:rPr>
        <w:br/>
        <w:t>​Suitability: This is best for stable processes that can be tested starting from a resting state for example as large heating tanks.</w:t>
      </w:r>
    </w:p>
    <w:p w14:paraId="04D55916" w14:textId="77777777" w:rsidR="00774568" w:rsidRPr="00F8591A" w:rsidRDefault="00774568" w:rsidP="00774568">
      <w:pPr>
        <w:rPr>
          <w:rFonts w:ascii="Arial" w:hAnsi="Arial" w:cs="Arial"/>
        </w:rPr>
      </w:pPr>
      <w:r w:rsidRPr="00F8591A">
        <w:rPr>
          <w:rFonts w:ascii="Arial" w:hAnsi="Arial" w:cs="Arial"/>
        </w:rPr>
        <w:br/>
        <w:t xml:space="preserve">​The Ultimate Gain Method (Closed Loop): This is the method where Ti and Td are set to zero while </w:t>
      </w:r>
      <w:proofErr w:type="spellStart"/>
      <w:r w:rsidRPr="00F8591A">
        <w:rPr>
          <w:rFonts w:ascii="Arial" w:hAnsi="Arial" w:cs="Arial"/>
        </w:rPr>
        <w:t>Kp</w:t>
      </w:r>
      <w:proofErr w:type="spellEnd"/>
      <w:r w:rsidRPr="00F8591A">
        <w:rPr>
          <w:rFonts w:ascii="Arial" w:hAnsi="Arial" w:cs="Arial"/>
        </w:rPr>
        <w:t xml:space="preserve"> is gradually increased until the system reaches a point of sustained oscillation. This specific gain is called the Ultimate Gain (Ku) and the oscillation time is the Ultimate Period (Pu).</w:t>
      </w:r>
    </w:p>
    <w:p w14:paraId="3FF6F91F" w14:textId="02AB6885" w:rsidR="00774568" w:rsidRPr="00F8591A" w:rsidRDefault="00774568" w:rsidP="00774568">
      <w:pPr>
        <w:rPr>
          <w:rFonts w:ascii="Arial" w:hAnsi="Arial" w:cs="Arial"/>
        </w:rPr>
      </w:pPr>
      <w:r w:rsidRPr="00F8591A">
        <w:rPr>
          <w:rFonts w:ascii="Arial" w:hAnsi="Arial" w:cs="Arial"/>
        </w:rPr>
        <w:br/>
        <w:t>​Suitability: This is ideal for systems already in operation because in the moment where we need to find the stability limits without taking the system offline.</w:t>
      </w:r>
    </w:p>
    <w:p w14:paraId="05A0CEA2" w14:textId="0C695538" w:rsidR="00774568" w:rsidRPr="00F8591A" w:rsidRDefault="00774568" w:rsidP="00774568">
      <w:pPr>
        <w:rPr>
          <w:rFonts w:ascii="Arial" w:hAnsi="Arial" w:cs="Arial"/>
        </w:rPr>
      </w:pPr>
      <w:r w:rsidRPr="00F8591A">
        <w:rPr>
          <w:rFonts w:ascii="Arial" w:hAnsi="Arial" w:cs="Arial"/>
        </w:rPr>
        <w:br/>
        <w:t>​Limitations and Drawbacks:</w:t>
      </w:r>
      <w:r w:rsidRPr="00F8591A">
        <w:rPr>
          <w:rFonts w:ascii="Arial" w:hAnsi="Arial" w:cs="Arial"/>
        </w:rPr>
        <w:br/>
        <w:t>The principal disadvantage of these methods is that they often result in an aggressive tuning, meaning the system might bounce or oscillate more than desired before stabilising. Additionally the Ultimate Gain method can be risky, as pushing a real industrial machine to the point of constant vibration could potentially cause mechanical damage or trigger safety shutdowns.</w:t>
      </w:r>
    </w:p>
    <w:p w14:paraId="069E55A4" w14:textId="77777777" w:rsidR="00774568" w:rsidRDefault="00774568" w:rsidP="00774568"/>
    <w:p w14:paraId="018CEE58" w14:textId="2D7F6B41" w:rsidR="00774568" w:rsidRDefault="00774568" w:rsidP="00774568">
      <w:r>
        <w:lastRenderedPageBreak/>
        <w:t>C)</w:t>
      </w:r>
    </w:p>
    <w:p w14:paraId="7897C896" w14:textId="4303DB07" w:rsidR="001803C1" w:rsidRDefault="00774568" w:rsidP="00774568">
      <w:pPr>
        <w:tabs>
          <w:tab w:val="right" w:pos="9026"/>
        </w:tabs>
      </w:pPr>
      <w:r>
        <w:rPr>
          <w:noProof/>
        </w:rPr>
        <w:drawing>
          <wp:anchor distT="0" distB="0" distL="114300" distR="114300" simplePos="0" relativeHeight="251658240" behindDoc="0" locked="0" layoutInCell="1" allowOverlap="1" wp14:anchorId="1F104CD4" wp14:editId="4CCFC87F">
            <wp:simplePos x="0" y="0"/>
            <wp:positionH relativeFrom="column">
              <wp:posOffset>0</wp:posOffset>
            </wp:positionH>
            <wp:positionV relativeFrom="paragraph">
              <wp:posOffset>-3810</wp:posOffset>
            </wp:positionV>
            <wp:extent cx="5731510" cy="7612380"/>
            <wp:effectExtent l="0" t="0" r="2540" b="7620"/>
            <wp:wrapSquare wrapText="bothSides"/>
            <wp:docPr id="187190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01928" name="Picture 1871901928"/>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r>
        <w:tab/>
      </w:r>
    </w:p>
    <w:p w14:paraId="5D100A9B" w14:textId="77777777" w:rsidR="00774568" w:rsidRDefault="00774568" w:rsidP="00774568">
      <w:pPr>
        <w:tabs>
          <w:tab w:val="right" w:pos="9026"/>
        </w:tabs>
      </w:pPr>
    </w:p>
    <w:p w14:paraId="33056B9F" w14:textId="77777777" w:rsidR="00774568" w:rsidRDefault="00774568" w:rsidP="00774568">
      <w:pPr>
        <w:tabs>
          <w:tab w:val="right" w:pos="9026"/>
        </w:tabs>
      </w:pPr>
    </w:p>
    <w:p w14:paraId="4C706C9C" w14:textId="02AD7E87" w:rsidR="00774568" w:rsidRDefault="00774568" w:rsidP="00774568">
      <w:pPr>
        <w:tabs>
          <w:tab w:val="right" w:pos="9026"/>
        </w:tabs>
      </w:pPr>
      <w:r>
        <w:lastRenderedPageBreak/>
        <w:t>Task 2</w:t>
      </w:r>
    </w:p>
    <w:p w14:paraId="3C82F9C3" w14:textId="77777777" w:rsidR="009A0583" w:rsidRDefault="009A0583" w:rsidP="00774568">
      <w:pPr>
        <w:tabs>
          <w:tab w:val="right" w:pos="9026"/>
        </w:tabs>
      </w:pPr>
    </w:p>
    <w:p w14:paraId="0944DF8A" w14:textId="5B8259A4" w:rsidR="00774568" w:rsidRDefault="009A0583" w:rsidP="00774568">
      <w:pPr>
        <w:tabs>
          <w:tab w:val="right" w:pos="9026"/>
        </w:tabs>
      </w:pPr>
      <w:r>
        <w:rPr>
          <w:noProof/>
        </w:rPr>
        <w:drawing>
          <wp:anchor distT="0" distB="0" distL="114300" distR="114300" simplePos="0" relativeHeight="251666432" behindDoc="0" locked="0" layoutInCell="1" allowOverlap="1" wp14:anchorId="32B5DD51" wp14:editId="79590668">
            <wp:simplePos x="0" y="0"/>
            <wp:positionH relativeFrom="column">
              <wp:posOffset>0</wp:posOffset>
            </wp:positionH>
            <wp:positionV relativeFrom="paragraph">
              <wp:posOffset>0</wp:posOffset>
            </wp:positionV>
            <wp:extent cx="5731510" cy="7612380"/>
            <wp:effectExtent l="0" t="0" r="2540" b="7620"/>
            <wp:wrapSquare wrapText="bothSides"/>
            <wp:docPr id="13353287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28728" name="Picture 1335328728"/>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r w:rsidR="00774568">
        <w:tab/>
      </w:r>
    </w:p>
    <w:p w14:paraId="3C3ED996" w14:textId="77777777" w:rsidR="00774568" w:rsidRDefault="00774568" w:rsidP="00774568">
      <w:pPr>
        <w:tabs>
          <w:tab w:val="right" w:pos="9026"/>
        </w:tabs>
      </w:pPr>
    </w:p>
    <w:p w14:paraId="5047CFCD" w14:textId="77777777" w:rsidR="00774568" w:rsidRDefault="00774568" w:rsidP="00774568">
      <w:pPr>
        <w:tabs>
          <w:tab w:val="right" w:pos="9026"/>
        </w:tabs>
      </w:pPr>
    </w:p>
    <w:p w14:paraId="6E128823" w14:textId="49873F3E" w:rsidR="00774568" w:rsidRDefault="00774568" w:rsidP="00774568">
      <w:pPr>
        <w:tabs>
          <w:tab w:val="right" w:pos="9026"/>
        </w:tabs>
      </w:pPr>
      <w:r>
        <w:t>Task 3</w:t>
      </w:r>
    </w:p>
    <w:p w14:paraId="50FAAEEA" w14:textId="065AA9C2" w:rsidR="00774568" w:rsidRDefault="00774568" w:rsidP="00774568">
      <w:pPr>
        <w:tabs>
          <w:tab w:val="right" w:pos="9026"/>
        </w:tabs>
      </w:pPr>
      <w:r>
        <w:rPr>
          <w:noProof/>
        </w:rPr>
        <w:drawing>
          <wp:anchor distT="0" distB="0" distL="114300" distR="114300" simplePos="0" relativeHeight="251660288" behindDoc="0" locked="0" layoutInCell="1" allowOverlap="1" wp14:anchorId="50B2C09D" wp14:editId="6014C299">
            <wp:simplePos x="0" y="0"/>
            <wp:positionH relativeFrom="column">
              <wp:posOffset>0</wp:posOffset>
            </wp:positionH>
            <wp:positionV relativeFrom="paragraph">
              <wp:posOffset>-3810</wp:posOffset>
            </wp:positionV>
            <wp:extent cx="5731510" cy="7612380"/>
            <wp:effectExtent l="0" t="0" r="2540" b="7620"/>
            <wp:wrapSquare wrapText="bothSides"/>
            <wp:docPr id="21000017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01738" name="Picture 210000173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r>
        <w:tab/>
      </w:r>
    </w:p>
    <w:p w14:paraId="2D0321AC" w14:textId="77777777" w:rsidR="00774568" w:rsidRDefault="00774568" w:rsidP="00774568">
      <w:pPr>
        <w:tabs>
          <w:tab w:val="right" w:pos="9026"/>
        </w:tabs>
      </w:pPr>
    </w:p>
    <w:p w14:paraId="76189456" w14:textId="77777777" w:rsidR="00774568" w:rsidRDefault="00774568" w:rsidP="00774568">
      <w:pPr>
        <w:tabs>
          <w:tab w:val="right" w:pos="9026"/>
        </w:tabs>
      </w:pPr>
    </w:p>
    <w:p w14:paraId="12BF7515" w14:textId="12A08399" w:rsidR="00774568" w:rsidRDefault="00E553D7" w:rsidP="00E553D7">
      <w:pPr>
        <w:tabs>
          <w:tab w:val="right" w:pos="9026"/>
        </w:tabs>
      </w:pPr>
      <w:r>
        <w:rPr>
          <w:noProof/>
        </w:rPr>
        <w:drawing>
          <wp:anchor distT="0" distB="0" distL="114300" distR="114300" simplePos="0" relativeHeight="251661312" behindDoc="0" locked="0" layoutInCell="1" allowOverlap="1" wp14:anchorId="1C979716" wp14:editId="5DE08E48">
            <wp:simplePos x="0" y="0"/>
            <wp:positionH relativeFrom="column">
              <wp:posOffset>0</wp:posOffset>
            </wp:positionH>
            <wp:positionV relativeFrom="paragraph">
              <wp:posOffset>0</wp:posOffset>
            </wp:positionV>
            <wp:extent cx="5731510" cy="7612380"/>
            <wp:effectExtent l="0" t="0" r="2540" b="7620"/>
            <wp:wrapSquare wrapText="bothSides"/>
            <wp:docPr id="11037317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31774" name="Picture 11037317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r>
        <w:tab/>
      </w:r>
    </w:p>
    <w:p w14:paraId="219E26DA" w14:textId="77777777" w:rsidR="00E553D7" w:rsidRDefault="00E553D7" w:rsidP="00E553D7">
      <w:pPr>
        <w:tabs>
          <w:tab w:val="right" w:pos="9026"/>
        </w:tabs>
      </w:pPr>
    </w:p>
    <w:p w14:paraId="3ACF11A0" w14:textId="77777777" w:rsidR="00E553D7" w:rsidRDefault="00E553D7" w:rsidP="00E553D7">
      <w:pPr>
        <w:tabs>
          <w:tab w:val="right" w:pos="9026"/>
        </w:tabs>
      </w:pPr>
    </w:p>
    <w:p w14:paraId="2BC9211A" w14:textId="77777777" w:rsidR="00E553D7" w:rsidRDefault="00E553D7" w:rsidP="00E553D7">
      <w:pPr>
        <w:tabs>
          <w:tab w:val="right" w:pos="9026"/>
        </w:tabs>
      </w:pPr>
    </w:p>
    <w:p w14:paraId="64C46842" w14:textId="36E13AAD" w:rsidR="00E553D7" w:rsidRDefault="00117ED0" w:rsidP="00E553D7">
      <w:pPr>
        <w:tabs>
          <w:tab w:val="right" w:pos="9026"/>
        </w:tabs>
      </w:pPr>
      <w:r>
        <w:t>Task 4</w:t>
      </w:r>
    </w:p>
    <w:p w14:paraId="5EEAA25E" w14:textId="0FE1131D" w:rsidR="00117ED0" w:rsidRDefault="00117ED0" w:rsidP="00E553D7">
      <w:pPr>
        <w:tabs>
          <w:tab w:val="right" w:pos="9026"/>
        </w:tabs>
      </w:pPr>
      <w:r>
        <w:t>a)</w:t>
      </w:r>
      <w:r>
        <w:rPr>
          <w:noProof/>
        </w:rPr>
        <w:drawing>
          <wp:anchor distT="0" distB="0" distL="114300" distR="114300" simplePos="0" relativeHeight="251662336" behindDoc="0" locked="0" layoutInCell="1" allowOverlap="1" wp14:anchorId="48A6E8D2" wp14:editId="492CAC6E">
            <wp:simplePos x="0" y="0"/>
            <wp:positionH relativeFrom="column">
              <wp:posOffset>0</wp:posOffset>
            </wp:positionH>
            <wp:positionV relativeFrom="paragraph">
              <wp:posOffset>186690</wp:posOffset>
            </wp:positionV>
            <wp:extent cx="5731510" cy="7612380"/>
            <wp:effectExtent l="0" t="0" r="2540" b="7620"/>
            <wp:wrapSquare wrapText="bothSides"/>
            <wp:docPr id="1434478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78994" name="Picture 143447899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p>
    <w:p w14:paraId="1212BDE3" w14:textId="305C5BE3" w:rsidR="00117ED0" w:rsidRDefault="00117ED0" w:rsidP="00117ED0">
      <w:r>
        <w:t xml:space="preserve">                                                                                                                                                                                                        </w:t>
      </w:r>
    </w:p>
    <w:p w14:paraId="7B4FEBD1" w14:textId="77777777" w:rsidR="00117ED0" w:rsidRDefault="00117ED0" w:rsidP="00117ED0"/>
    <w:p w14:paraId="355113D7" w14:textId="77777777" w:rsidR="00117ED0" w:rsidRDefault="00117ED0" w:rsidP="00117ED0"/>
    <w:p w14:paraId="0E525E46" w14:textId="12EAD52D" w:rsidR="00117ED0" w:rsidRPr="00117ED0" w:rsidRDefault="00117ED0" w:rsidP="00117ED0">
      <w:r>
        <w:rPr>
          <w:noProof/>
        </w:rPr>
        <w:drawing>
          <wp:anchor distT="0" distB="0" distL="114300" distR="114300" simplePos="0" relativeHeight="251663360" behindDoc="0" locked="0" layoutInCell="1" allowOverlap="1" wp14:anchorId="5600DBF7" wp14:editId="58838907">
            <wp:simplePos x="0" y="0"/>
            <wp:positionH relativeFrom="column">
              <wp:posOffset>0</wp:posOffset>
            </wp:positionH>
            <wp:positionV relativeFrom="paragraph">
              <wp:posOffset>0</wp:posOffset>
            </wp:positionV>
            <wp:extent cx="5731510" cy="7612380"/>
            <wp:effectExtent l="0" t="0" r="2540" b="7620"/>
            <wp:wrapSquare wrapText="bothSides"/>
            <wp:docPr id="7693046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04629" name="Picture 7693046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p>
    <w:p w14:paraId="76C60A5D" w14:textId="77777777" w:rsidR="00117ED0" w:rsidRPr="00117ED0" w:rsidRDefault="00117ED0" w:rsidP="00117ED0"/>
    <w:p w14:paraId="5CBD920A" w14:textId="77777777" w:rsidR="00117ED0" w:rsidRPr="00117ED0" w:rsidRDefault="00117ED0" w:rsidP="00117ED0"/>
    <w:p w14:paraId="474EE68C" w14:textId="77777777" w:rsidR="00117ED0" w:rsidRPr="00117ED0" w:rsidRDefault="00117ED0" w:rsidP="00117ED0"/>
    <w:p w14:paraId="52C6FD68" w14:textId="24F666EE" w:rsidR="00117ED0" w:rsidRDefault="00117ED0" w:rsidP="00117ED0">
      <w:r>
        <w:t>b)</w:t>
      </w:r>
    </w:p>
    <w:p w14:paraId="3628DBC3" w14:textId="2284D32F" w:rsidR="00117ED0" w:rsidRPr="00117ED0" w:rsidRDefault="009A0583" w:rsidP="00117ED0">
      <w:r>
        <w:rPr>
          <w:noProof/>
        </w:rPr>
        <w:drawing>
          <wp:anchor distT="0" distB="0" distL="114300" distR="114300" simplePos="0" relativeHeight="251664384" behindDoc="0" locked="0" layoutInCell="1" allowOverlap="1" wp14:anchorId="5CA6785B" wp14:editId="2598FE1B">
            <wp:simplePos x="0" y="0"/>
            <wp:positionH relativeFrom="column">
              <wp:posOffset>0</wp:posOffset>
            </wp:positionH>
            <wp:positionV relativeFrom="paragraph">
              <wp:posOffset>-3810</wp:posOffset>
            </wp:positionV>
            <wp:extent cx="5731510" cy="7612380"/>
            <wp:effectExtent l="0" t="0" r="2540" b="7620"/>
            <wp:wrapSquare wrapText="bothSides"/>
            <wp:docPr id="9167975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797561" name="Picture 9167975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p>
    <w:p w14:paraId="567A231F" w14:textId="77777777" w:rsidR="00117ED0" w:rsidRPr="00117ED0" w:rsidRDefault="00117ED0" w:rsidP="00117ED0"/>
    <w:p w14:paraId="3C1E65C9" w14:textId="77777777" w:rsidR="00117ED0" w:rsidRDefault="00117ED0" w:rsidP="00117ED0"/>
    <w:p w14:paraId="40E8AF5E" w14:textId="4251ACFD" w:rsidR="009A0583" w:rsidRPr="00117ED0" w:rsidRDefault="009A0583" w:rsidP="00117ED0">
      <w:r>
        <w:rPr>
          <w:noProof/>
        </w:rPr>
        <w:drawing>
          <wp:anchor distT="0" distB="0" distL="114300" distR="114300" simplePos="0" relativeHeight="251665408" behindDoc="0" locked="0" layoutInCell="1" allowOverlap="1" wp14:anchorId="5266504F" wp14:editId="33A03EE1">
            <wp:simplePos x="0" y="0"/>
            <wp:positionH relativeFrom="column">
              <wp:posOffset>0</wp:posOffset>
            </wp:positionH>
            <wp:positionV relativeFrom="paragraph">
              <wp:posOffset>0</wp:posOffset>
            </wp:positionV>
            <wp:extent cx="5731510" cy="7612380"/>
            <wp:effectExtent l="0" t="0" r="2540" b="7620"/>
            <wp:wrapSquare wrapText="bothSides"/>
            <wp:docPr id="1823727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27505" name="Picture 18237275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12380"/>
                    </a:xfrm>
                    <a:prstGeom prst="rect">
                      <a:avLst/>
                    </a:prstGeom>
                  </pic:spPr>
                </pic:pic>
              </a:graphicData>
            </a:graphic>
          </wp:anchor>
        </w:drawing>
      </w:r>
    </w:p>
    <w:p w14:paraId="58254452" w14:textId="77777777" w:rsidR="00117ED0" w:rsidRPr="00117ED0" w:rsidRDefault="00117ED0" w:rsidP="00117ED0"/>
    <w:p w14:paraId="7910C0C6" w14:textId="77777777" w:rsidR="00117ED0" w:rsidRDefault="00117ED0" w:rsidP="00117ED0"/>
    <w:p w14:paraId="59152A17" w14:textId="116025A4" w:rsidR="00FD236E" w:rsidRPr="006A75B7" w:rsidRDefault="00FD236E" w:rsidP="00117ED0">
      <w:pPr>
        <w:rPr>
          <w:b/>
          <w:bCs/>
          <w:sz w:val="28"/>
          <w:szCs w:val="28"/>
          <w:lang w:val="es-HN"/>
        </w:rPr>
      </w:pPr>
      <w:r w:rsidRPr="006A75B7">
        <w:rPr>
          <w:b/>
          <w:bCs/>
          <w:sz w:val="28"/>
          <w:szCs w:val="28"/>
        </w:rPr>
        <w:lastRenderedPageBreak/>
        <w:t>Task 5</w:t>
      </w:r>
    </w:p>
    <w:p w14:paraId="346E7E29" w14:textId="77777777" w:rsidR="00FD236E" w:rsidRPr="006A75B7" w:rsidRDefault="00FD236E" w:rsidP="00FD236E">
      <w:pPr>
        <w:rPr>
          <w:rFonts w:ascii="Arial" w:hAnsi="Arial" w:cs="Arial"/>
          <w:b/>
          <w:bCs/>
          <w:sz w:val="24"/>
          <w:szCs w:val="24"/>
        </w:rPr>
      </w:pPr>
      <w:r w:rsidRPr="006A75B7">
        <w:rPr>
          <w:rFonts w:ascii="Arial" w:hAnsi="Arial" w:cs="Arial"/>
          <w:b/>
          <w:bCs/>
          <w:sz w:val="24"/>
          <w:szCs w:val="24"/>
        </w:rPr>
        <w:t>Frequency Domain Analysis</w:t>
      </w:r>
    </w:p>
    <w:p w14:paraId="0DEABB5F" w14:textId="77777777" w:rsidR="00FD236E" w:rsidRPr="006A75B7" w:rsidRDefault="00FD236E" w:rsidP="00FD236E">
      <w:pPr>
        <w:rPr>
          <w:rFonts w:ascii="Arial" w:hAnsi="Arial" w:cs="Arial"/>
          <w:b/>
          <w:bCs/>
          <w:sz w:val="24"/>
          <w:szCs w:val="24"/>
        </w:rPr>
      </w:pPr>
      <w:r w:rsidRPr="006A75B7">
        <w:rPr>
          <w:rFonts w:ascii="Arial" w:hAnsi="Arial" w:cs="Arial"/>
          <w:b/>
          <w:bCs/>
          <w:sz w:val="24"/>
          <w:szCs w:val="24"/>
        </w:rPr>
        <w:t>Bode Diagram and Nichols Chart</w:t>
      </w:r>
    </w:p>
    <w:p w14:paraId="08AF4BD7" w14:textId="77777777" w:rsidR="00F8591A" w:rsidRPr="006A75B7" w:rsidRDefault="00F8591A" w:rsidP="00FD236E">
      <w:pPr>
        <w:rPr>
          <w:rFonts w:ascii="Arial" w:hAnsi="Arial" w:cs="Arial"/>
          <w:sz w:val="24"/>
          <w:szCs w:val="24"/>
          <w:shd w:val="clear" w:color="auto" w:fill="FFFFFF"/>
        </w:rPr>
      </w:pPr>
      <w:r w:rsidRPr="006A75B7">
        <w:rPr>
          <w:rFonts w:ascii="Arial" w:hAnsi="Arial" w:cs="Arial"/>
          <w:sz w:val="24"/>
          <w:szCs w:val="24"/>
          <w:shd w:val="clear" w:color="auto" w:fill="FFFFFF"/>
        </w:rPr>
        <w:t>Frequency domain analysis is an important method used in control engineering to evaluate and analysis the behaviour and stability of dynamic systems. There are two of the most widely used graphical techniques are the Bode diagram and the Nichols chart, these methods represent the frequency response of linear time-invariant (LTI) systems and help engineers analyse stability, robustness and system performance.</w:t>
      </w:r>
    </w:p>
    <w:p w14:paraId="324A1C27" w14:textId="1D98C44C" w:rsidR="00FD236E" w:rsidRPr="006A75B7" w:rsidRDefault="00FD236E" w:rsidP="00FD236E">
      <w:pPr>
        <w:rPr>
          <w:b/>
          <w:bCs/>
          <w:sz w:val="24"/>
          <w:szCs w:val="24"/>
        </w:rPr>
      </w:pPr>
      <w:r w:rsidRPr="006A75B7">
        <w:rPr>
          <w:b/>
          <w:bCs/>
          <w:sz w:val="24"/>
          <w:szCs w:val="24"/>
        </w:rPr>
        <w:t>Bode Diagram</w:t>
      </w:r>
    </w:p>
    <w:p w14:paraId="23B60ECB" w14:textId="77777777" w:rsidR="00F8591A" w:rsidRPr="006A75B7" w:rsidRDefault="00F8591A" w:rsidP="00FD236E">
      <w:pPr>
        <w:numPr>
          <w:ilvl w:val="0"/>
          <w:numId w:val="2"/>
        </w:numPr>
        <w:rPr>
          <w:rFonts w:ascii="Arial" w:hAnsi="Arial" w:cs="Arial"/>
          <w:sz w:val="24"/>
          <w:szCs w:val="24"/>
        </w:rPr>
      </w:pPr>
      <w:r w:rsidRPr="006A75B7">
        <w:rPr>
          <w:rFonts w:ascii="Arial" w:hAnsi="Arial" w:cs="Arial"/>
          <w:sz w:val="24"/>
          <w:szCs w:val="24"/>
          <w:shd w:val="clear" w:color="auto" w:fill="FFFFFF"/>
        </w:rPr>
        <w:t>The Bode diagram is a graphical representation of a system’s frequency response. It consists of two separate logarithmic plots:</w:t>
      </w:r>
    </w:p>
    <w:p w14:paraId="4B1D728F" w14:textId="0331AC92" w:rsidR="00FD236E" w:rsidRPr="006A75B7" w:rsidRDefault="00FD236E" w:rsidP="00FD236E">
      <w:pPr>
        <w:numPr>
          <w:ilvl w:val="0"/>
          <w:numId w:val="2"/>
        </w:numPr>
        <w:rPr>
          <w:rFonts w:ascii="Arial" w:hAnsi="Arial" w:cs="Arial"/>
          <w:sz w:val="24"/>
          <w:szCs w:val="24"/>
        </w:rPr>
      </w:pPr>
      <w:r w:rsidRPr="006A75B7">
        <w:rPr>
          <w:rFonts w:ascii="Arial" w:hAnsi="Arial" w:cs="Arial"/>
          <w:sz w:val="24"/>
          <w:szCs w:val="24"/>
        </w:rPr>
        <w:t>magnitude versus frequency</w:t>
      </w:r>
    </w:p>
    <w:p w14:paraId="43C0B7DC" w14:textId="01FED34B" w:rsidR="00FD236E" w:rsidRPr="006A75B7" w:rsidRDefault="00FD236E" w:rsidP="00FD236E">
      <w:pPr>
        <w:numPr>
          <w:ilvl w:val="0"/>
          <w:numId w:val="2"/>
        </w:numPr>
        <w:rPr>
          <w:rFonts w:ascii="Arial" w:hAnsi="Arial" w:cs="Arial"/>
          <w:sz w:val="24"/>
          <w:szCs w:val="24"/>
        </w:rPr>
      </w:pPr>
      <w:r w:rsidRPr="006A75B7">
        <w:rPr>
          <w:rFonts w:ascii="Arial" w:hAnsi="Arial" w:cs="Arial"/>
          <w:sz w:val="24"/>
          <w:szCs w:val="24"/>
        </w:rPr>
        <w:t>phase angle versus frequency</w:t>
      </w:r>
    </w:p>
    <w:p w14:paraId="0D36E6B3" w14:textId="77777777" w:rsidR="00F8591A" w:rsidRPr="006A75B7" w:rsidRDefault="00F8591A" w:rsidP="00FD236E">
      <w:pPr>
        <w:rPr>
          <w:rFonts w:ascii="Arial" w:hAnsi="Arial" w:cs="Arial"/>
          <w:sz w:val="24"/>
          <w:szCs w:val="24"/>
          <w:shd w:val="clear" w:color="auto" w:fill="FFFFFF"/>
        </w:rPr>
      </w:pPr>
      <w:r w:rsidRPr="006A75B7">
        <w:rPr>
          <w:rFonts w:ascii="Arial" w:hAnsi="Arial" w:cs="Arial"/>
          <w:sz w:val="24"/>
          <w:szCs w:val="24"/>
          <w:shd w:val="clear" w:color="auto" w:fill="FFFFFF"/>
        </w:rPr>
        <w:t>The magnitude plot shows the gain of the system in decibels (dB), whilst the phase plot shows the phase shift in degrees as frequency changes. Frequency is normally represented on a logarithmic scale, making it easier to analyse a wide range of frequencies (Blanco, n.d.).</w:t>
      </w:r>
    </w:p>
    <w:p w14:paraId="475FC79E" w14:textId="14DD69F7" w:rsidR="00FD236E" w:rsidRPr="006A75B7" w:rsidRDefault="00FD236E" w:rsidP="00FD236E">
      <w:pPr>
        <w:rPr>
          <w:sz w:val="24"/>
          <w:szCs w:val="24"/>
        </w:rPr>
      </w:pPr>
      <m:oMathPara>
        <m:oMath>
          <m:r>
            <w:rPr>
              <w:rFonts w:ascii="Cambria Math" w:hAnsi="Cambria Math"/>
              <w:sz w:val="24"/>
              <w:szCs w:val="24"/>
            </w:rPr>
            <m:t>20</m:t>
          </m:r>
          <m:sSub>
            <m:sSubPr>
              <m:ctrlPr>
                <w:rPr>
                  <w:rFonts w:ascii="Cambria Math" w:hAnsi="Cambria Math"/>
                  <w:sz w:val="24"/>
                  <w:szCs w:val="24"/>
                </w:rPr>
              </m:ctrlPr>
            </m:sSubPr>
            <m:e>
              <m:r>
                <m:rPr>
                  <m:sty m:val="p"/>
                </m:rPr>
                <w:rPr>
                  <w:rFonts w:ascii="Cambria Math" w:hAnsi="Cambria Math"/>
                  <w:sz w:val="24"/>
                  <w:szCs w:val="24"/>
                </w:rPr>
                <m:t>log</m:t>
              </m:r>
              <m:r>
                <w:rPr>
                  <w:rFonts w:ascii="Cambria Math" w:hAnsi="Cambria Math"/>
                  <w:sz w:val="24"/>
                  <w:szCs w:val="24"/>
                </w:rPr>
                <m:t>⁡</m:t>
              </m:r>
            </m:e>
            <m:sub>
              <m:r>
                <w:rPr>
                  <w:rFonts w:ascii="Cambria Math" w:hAnsi="Cambria Math"/>
                  <w:sz w:val="24"/>
                  <w:szCs w:val="24"/>
                </w:rPr>
                <m:t>10</m:t>
              </m:r>
            </m:sub>
          </m:sSub>
          <m:r>
            <m:rPr>
              <m:sty m:val="p"/>
            </m:rPr>
            <w:rPr>
              <w:rFonts w:ascii="Cambria Math" w:hAnsi="Cambria Math"/>
              <w:sz w:val="24"/>
              <w:szCs w:val="24"/>
            </w:rPr>
            <m:t>∣</m:t>
          </m:r>
          <m:r>
            <w:rPr>
              <w:rFonts w:ascii="Cambria Math" w:hAnsi="Cambria Math"/>
              <w:sz w:val="24"/>
              <w:szCs w:val="24"/>
            </w:rPr>
            <m:t>G(jω)</m:t>
          </m:r>
          <m:r>
            <m:rPr>
              <m:sty m:val="p"/>
            </m:rPr>
            <w:rPr>
              <w:rFonts w:ascii="Cambria Math" w:hAnsi="Cambria Math"/>
              <w:sz w:val="24"/>
              <w:szCs w:val="24"/>
            </w:rPr>
            <m:t>∣</m:t>
          </m:r>
        </m:oMath>
      </m:oMathPara>
    </w:p>
    <w:p w14:paraId="72E8CFAD" w14:textId="77777777" w:rsidR="00F8591A" w:rsidRPr="006A75B7" w:rsidRDefault="00F8591A" w:rsidP="00FD236E">
      <w:pPr>
        <w:rPr>
          <w:rFonts w:ascii="Arial" w:hAnsi="Arial" w:cs="Arial"/>
          <w:sz w:val="24"/>
          <w:szCs w:val="24"/>
          <w:shd w:val="clear" w:color="auto" w:fill="FFFFFF"/>
        </w:rPr>
      </w:pPr>
      <w:r w:rsidRPr="006A75B7">
        <w:rPr>
          <w:rFonts w:ascii="Arial" w:hAnsi="Arial" w:cs="Arial"/>
          <w:sz w:val="24"/>
          <w:szCs w:val="24"/>
          <w:shd w:val="clear" w:color="auto" w:fill="FFFFFF"/>
        </w:rPr>
        <w:t>The Bode diagram is particularly useful for analysing system stability. Engineers use it to determine the gain margin and phase margin of a control system, these parameters indicate how close the system is to instability and whether oscillations may occur under certain operating conditions (University of Michigan, n.d.).</w:t>
      </w:r>
    </w:p>
    <w:p w14:paraId="276200C1" w14:textId="77777777" w:rsidR="00F8591A" w:rsidRPr="006A75B7" w:rsidRDefault="00F8591A" w:rsidP="00FD236E">
      <w:pPr>
        <w:rPr>
          <w:rFonts w:ascii="Arial" w:hAnsi="Arial" w:cs="Arial"/>
          <w:sz w:val="24"/>
          <w:szCs w:val="24"/>
          <w:shd w:val="clear" w:color="auto" w:fill="FFFFFF"/>
        </w:rPr>
      </w:pPr>
      <w:r w:rsidRPr="006A75B7">
        <w:rPr>
          <w:rFonts w:ascii="Arial" w:hAnsi="Arial" w:cs="Arial"/>
          <w:sz w:val="24"/>
          <w:szCs w:val="24"/>
          <w:shd w:val="clear" w:color="auto" w:fill="FFFFFF"/>
        </w:rPr>
        <w:t>Bode plots simplify the analysis of transfer functions by allowing complex multiplication operations to be represented as simple additions on logarithmic scales (Patil, n.d.). The technique is commonly used in the design of filters, amplifiers and feedback control systems.</w:t>
      </w:r>
    </w:p>
    <w:p w14:paraId="727F93F5" w14:textId="77777777" w:rsidR="00F8591A" w:rsidRPr="006A75B7" w:rsidRDefault="00F8591A" w:rsidP="00FD236E">
      <w:pPr>
        <w:rPr>
          <w:rFonts w:ascii="Open Sans" w:hAnsi="Open Sans" w:cs="Open Sans"/>
          <w:shd w:val="clear" w:color="auto" w:fill="FFFFFF"/>
        </w:rPr>
      </w:pPr>
    </w:p>
    <w:p w14:paraId="1A942D00" w14:textId="77777777" w:rsidR="00B85BCC" w:rsidRPr="006A75B7" w:rsidRDefault="00B85BCC" w:rsidP="00FD236E">
      <w:pPr>
        <w:rPr>
          <w:rFonts w:ascii="Arial" w:hAnsi="Arial" w:cs="Arial"/>
          <w:sz w:val="24"/>
          <w:szCs w:val="24"/>
          <w:shd w:val="clear" w:color="auto" w:fill="FFFFFF"/>
        </w:rPr>
      </w:pPr>
      <w:r w:rsidRPr="006A75B7">
        <w:rPr>
          <w:rFonts w:ascii="Arial" w:hAnsi="Arial" w:cs="Arial"/>
          <w:b/>
          <w:bCs/>
          <w:sz w:val="24"/>
          <w:szCs w:val="24"/>
          <w:shd w:val="clear" w:color="auto" w:fill="FFFFFF"/>
        </w:rPr>
        <w:t>Nichols Chart</w:t>
      </w:r>
      <w:r w:rsidRPr="006A75B7">
        <w:rPr>
          <w:rFonts w:ascii="Arial" w:hAnsi="Arial" w:cs="Arial"/>
          <w:sz w:val="24"/>
          <w:szCs w:val="24"/>
          <w:shd w:val="clear" w:color="auto" w:fill="FFFFFF"/>
        </w:rPr>
        <w:br/>
        <w:t>The Nichols chart is another frequency domain analysis tool used in control engineering, unlike the Bode diagram, the Nichols chart combines magnitude and phase information into a single graph for example the horizontal axis represents phase shift, whilst the vertical axis represents gain in decibels.</w:t>
      </w:r>
      <w:r w:rsidRPr="006A75B7">
        <w:rPr>
          <w:rFonts w:ascii="Arial" w:hAnsi="Arial" w:cs="Arial"/>
          <w:sz w:val="24"/>
          <w:szCs w:val="24"/>
          <w:shd w:val="clear" w:color="auto" w:fill="FFFFFF"/>
        </w:rPr>
        <w:br/>
      </w:r>
      <w:r w:rsidRPr="006A75B7">
        <w:rPr>
          <w:rFonts w:ascii="Arial" w:hAnsi="Arial" w:cs="Arial"/>
          <w:sz w:val="24"/>
          <w:szCs w:val="24"/>
          <w:shd w:val="clear" w:color="auto" w:fill="FFFFFF"/>
        </w:rPr>
        <w:br/>
        <w:t xml:space="preserve">The Nichols chart is especially useful for analysing closed-loop system performance and robustness. Engineers can evaluate stability margins and observe how changes in controller parameters affect system behaviour directly from the chart (MIT </w:t>
      </w:r>
      <w:proofErr w:type="spellStart"/>
      <w:r w:rsidRPr="006A75B7">
        <w:rPr>
          <w:rFonts w:ascii="Arial" w:hAnsi="Arial" w:cs="Arial"/>
          <w:sz w:val="24"/>
          <w:szCs w:val="24"/>
          <w:shd w:val="clear" w:color="auto" w:fill="FFFFFF"/>
        </w:rPr>
        <w:t>OpenCourseWare</w:t>
      </w:r>
      <w:proofErr w:type="spellEnd"/>
      <w:r w:rsidRPr="006A75B7">
        <w:rPr>
          <w:rFonts w:ascii="Arial" w:hAnsi="Arial" w:cs="Arial"/>
          <w:sz w:val="24"/>
          <w:szCs w:val="24"/>
          <w:shd w:val="clear" w:color="auto" w:fill="FFFFFF"/>
        </w:rPr>
        <w:t>, n.d.).</w:t>
      </w:r>
    </w:p>
    <w:p w14:paraId="27741AC7" w14:textId="77777777" w:rsidR="00B85BCC" w:rsidRPr="006A75B7" w:rsidRDefault="00B85BCC" w:rsidP="00FD236E">
      <w:pPr>
        <w:rPr>
          <w:rFonts w:ascii="Arial" w:hAnsi="Arial" w:cs="Arial"/>
          <w:sz w:val="24"/>
          <w:szCs w:val="24"/>
          <w:shd w:val="clear" w:color="auto" w:fill="FFFFFF"/>
        </w:rPr>
      </w:pPr>
    </w:p>
    <w:p w14:paraId="20FDCD2A" w14:textId="418F09B4" w:rsidR="00B85BCC" w:rsidRPr="006A75B7" w:rsidRDefault="00B85BCC" w:rsidP="00FD236E">
      <w:pPr>
        <w:rPr>
          <w:rFonts w:ascii="Arial" w:hAnsi="Arial" w:cs="Arial"/>
          <w:sz w:val="24"/>
          <w:szCs w:val="24"/>
          <w:shd w:val="clear" w:color="auto" w:fill="FFFFFF"/>
        </w:rPr>
      </w:pPr>
      <w:r w:rsidRPr="006A75B7">
        <w:rPr>
          <w:rFonts w:ascii="Arial" w:hAnsi="Arial" w:cs="Arial"/>
          <w:sz w:val="24"/>
          <w:szCs w:val="24"/>
          <w:shd w:val="clear" w:color="auto" w:fill="FFFFFF"/>
        </w:rPr>
        <w:lastRenderedPageBreak/>
        <w:br/>
        <w:t xml:space="preserve">one of the most important advantage of the Nichols chart is that it allows the use of constant closed loop magnitude contours, also known as M contours these contours help engineers assess resonant peaks, overshoot and overall frequency response performance more efficiently than separate plots (Engineering </w:t>
      </w:r>
      <w:proofErr w:type="spellStart"/>
      <w:r w:rsidRPr="006A75B7">
        <w:rPr>
          <w:rFonts w:ascii="Arial" w:hAnsi="Arial" w:cs="Arial"/>
          <w:sz w:val="24"/>
          <w:szCs w:val="24"/>
          <w:shd w:val="clear" w:color="auto" w:fill="FFFFFF"/>
        </w:rPr>
        <w:t>LibreTexts</w:t>
      </w:r>
      <w:proofErr w:type="spellEnd"/>
      <w:r w:rsidRPr="006A75B7">
        <w:rPr>
          <w:rFonts w:ascii="Arial" w:hAnsi="Arial" w:cs="Arial"/>
          <w:sz w:val="24"/>
          <w:szCs w:val="24"/>
          <w:shd w:val="clear" w:color="auto" w:fill="FFFFFF"/>
        </w:rPr>
        <w:t>, 2023).</w:t>
      </w:r>
    </w:p>
    <w:p w14:paraId="663E327B" w14:textId="77777777" w:rsidR="00B85BCC" w:rsidRPr="006A75B7" w:rsidRDefault="00B85BCC" w:rsidP="00FD236E">
      <w:pPr>
        <w:rPr>
          <w:rFonts w:ascii="Arial" w:hAnsi="Arial" w:cs="Arial"/>
          <w:sz w:val="24"/>
          <w:szCs w:val="24"/>
          <w:shd w:val="clear" w:color="auto" w:fill="FFFFFF"/>
        </w:rPr>
      </w:pPr>
    </w:p>
    <w:p w14:paraId="6CBC0786" w14:textId="77777777" w:rsidR="006A75B7" w:rsidRPr="006A75B7" w:rsidRDefault="006A75B7" w:rsidP="00117ED0">
      <w:pPr>
        <w:rPr>
          <w:rFonts w:ascii="Arial" w:hAnsi="Arial" w:cs="Arial"/>
          <w:sz w:val="24"/>
          <w:szCs w:val="24"/>
          <w:shd w:val="clear" w:color="auto" w:fill="FFFFFF"/>
        </w:rPr>
      </w:pPr>
      <w:r w:rsidRPr="006A75B7">
        <w:rPr>
          <w:rFonts w:ascii="Arial" w:hAnsi="Arial" w:cs="Arial"/>
          <w:b/>
          <w:bCs/>
          <w:sz w:val="24"/>
          <w:szCs w:val="24"/>
          <w:shd w:val="clear" w:color="auto" w:fill="FFFFFF"/>
        </w:rPr>
        <w:t>Applications of Bode Diagrams and Nichols Charts</w:t>
      </w:r>
    </w:p>
    <w:p w14:paraId="7CA4D337" w14:textId="5B587CE3" w:rsidR="00117ED0" w:rsidRPr="006A75B7" w:rsidRDefault="006A75B7" w:rsidP="00117ED0">
      <w:pPr>
        <w:rPr>
          <w:rFonts w:ascii="Arial" w:hAnsi="Arial" w:cs="Arial"/>
          <w:sz w:val="24"/>
          <w:szCs w:val="24"/>
        </w:rPr>
      </w:pPr>
      <w:r w:rsidRPr="006A75B7">
        <w:rPr>
          <w:rFonts w:ascii="Arial" w:hAnsi="Arial" w:cs="Arial"/>
          <w:sz w:val="24"/>
          <w:szCs w:val="24"/>
          <w:shd w:val="clear" w:color="auto" w:fill="FFFFFF"/>
        </w:rPr>
        <w:br/>
        <w:t>Those are 2 of the most important techniques are widely used in control system analysis and design across several engineering fields.</w:t>
      </w:r>
      <w:r w:rsidRPr="006A75B7">
        <w:rPr>
          <w:rFonts w:ascii="Arial" w:hAnsi="Arial" w:cs="Arial"/>
          <w:sz w:val="24"/>
          <w:szCs w:val="24"/>
          <w:shd w:val="clear" w:color="auto" w:fill="FFFFFF"/>
        </w:rPr>
        <w:br/>
      </w:r>
      <w:r w:rsidRPr="006A75B7">
        <w:rPr>
          <w:rFonts w:ascii="Arial" w:hAnsi="Arial" w:cs="Arial"/>
          <w:sz w:val="24"/>
          <w:szCs w:val="24"/>
          <w:shd w:val="clear" w:color="auto" w:fill="FFFFFF"/>
        </w:rPr>
        <w:br/>
      </w:r>
      <w:r w:rsidRPr="006A75B7">
        <w:rPr>
          <w:rFonts w:ascii="Arial" w:hAnsi="Arial" w:cs="Arial"/>
          <w:b/>
          <w:bCs/>
          <w:sz w:val="24"/>
          <w:szCs w:val="24"/>
          <w:shd w:val="clear" w:color="auto" w:fill="FFFFFF"/>
        </w:rPr>
        <w:t>Controller Tuning</w:t>
      </w:r>
      <w:r w:rsidRPr="006A75B7">
        <w:rPr>
          <w:rFonts w:ascii="Arial" w:hAnsi="Arial" w:cs="Arial"/>
          <w:sz w:val="24"/>
          <w:szCs w:val="24"/>
          <w:shd w:val="clear" w:color="auto" w:fill="FFFFFF"/>
        </w:rPr>
        <w:br/>
        <w:t>Bode diagrams are frequently used to tune PID controllers and compensators for example adjusting gain and phase characteristics, engineers can improve transient response and system stability (Frequency Response, n.d.).</w:t>
      </w:r>
      <w:r w:rsidRPr="006A75B7">
        <w:rPr>
          <w:rFonts w:ascii="Arial" w:hAnsi="Arial" w:cs="Arial"/>
          <w:sz w:val="24"/>
          <w:szCs w:val="24"/>
          <w:shd w:val="clear" w:color="auto" w:fill="FFFFFF"/>
        </w:rPr>
        <w:br/>
      </w:r>
      <w:r w:rsidRPr="006A75B7">
        <w:rPr>
          <w:rFonts w:ascii="Arial" w:hAnsi="Arial" w:cs="Arial"/>
          <w:sz w:val="24"/>
          <w:szCs w:val="24"/>
          <w:shd w:val="clear" w:color="auto" w:fill="FFFFFF"/>
        </w:rPr>
        <w:br/>
      </w:r>
      <w:r w:rsidRPr="006A75B7">
        <w:rPr>
          <w:rFonts w:ascii="Arial" w:hAnsi="Arial" w:cs="Arial"/>
          <w:b/>
          <w:bCs/>
          <w:sz w:val="24"/>
          <w:szCs w:val="24"/>
          <w:shd w:val="clear" w:color="auto" w:fill="FFFFFF"/>
        </w:rPr>
        <w:t>Stability Assessment</w:t>
      </w:r>
      <w:r w:rsidRPr="006A75B7">
        <w:rPr>
          <w:rFonts w:ascii="Arial" w:hAnsi="Arial" w:cs="Arial"/>
          <w:sz w:val="24"/>
          <w:szCs w:val="24"/>
          <w:shd w:val="clear" w:color="auto" w:fill="FFFFFF"/>
        </w:rPr>
        <w:br/>
        <w:t>The two principals margin are Gain and Phase calculations obtained from Bode plots help determine whether a feedback system is stable or unstable. Nichols charts also provide a visual method for evaluating robustness and closed-loop stability (Massachusetts Institute of Technology, n.d.).</w:t>
      </w:r>
      <w:r w:rsidRPr="006A75B7">
        <w:rPr>
          <w:rFonts w:ascii="Arial" w:hAnsi="Arial" w:cs="Arial"/>
          <w:sz w:val="24"/>
          <w:szCs w:val="24"/>
          <w:shd w:val="clear" w:color="auto" w:fill="FFFFFF"/>
        </w:rPr>
        <w:br/>
      </w:r>
      <w:r w:rsidRPr="006A75B7">
        <w:rPr>
          <w:rFonts w:ascii="Arial" w:hAnsi="Arial" w:cs="Arial"/>
          <w:sz w:val="24"/>
          <w:szCs w:val="24"/>
          <w:shd w:val="clear" w:color="auto" w:fill="FFFFFF"/>
        </w:rPr>
        <w:br/>
      </w:r>
      <w:r w:rsidRPr="006A75B7">
        <w:rPr>
          <w:rFonts w:ascii="Arial" w:hAnsi="Arial" w:cs="Arial"/>
          <w:b/>
          <w:bCs/>
          <w:sz w:val="24"/>
          <w:szCs w:val="24"/>
          <w:shd w:val="clear" w:color="auto" w:fill="FFFFFF"/>
        </w:rPr>
        <w:t>Aerospace Engineering</w:t>
      </w:r>
      <w:r w:rsidRPr="006A75B7">
        <w:rPr>
          <w:rFonts w:ascii="Arial" w:hAnsi="Arial" w:cs="Arial"/>
          <w:sz w:val="24"/>
          <w:szCs w:val="24"/>
          <w:shd w:val="clear" w:color="auto" w:fill="FFFFFF"/>
        </w:rPr>
        <w:br/>
        <w:t xml:space="preserve">The frequency domain techniques are used into the aerospace systems to analyse aircraft stability and flight control systems. Accurate frequency response analysis ensures safe and reliable aircraft operation (MIT </w:t>
      </w:r>
      <w:proofErr w:type="spellStart"/>
      <w:r w:rsidRPr="006A75B7">
        <w:rPr>
          <w:rFonts w:ascii="Arial" w:hAnsi="Arial" w:cs="Arial"/>
          <w:sz w:val="24"/>
          <w:szCs w:val="24"/>
          <w:shd w:val="clear" w:color="auto" w:fill="FFFFFF"/>
        </w:rPr>
        <w:t>OpenCourseWare</w:t>
      </w:r>
      <w:proofErr w:type="spellEnd"/>
      <w:r w:rsidRPr="006A75B7">
        <w:rPr>
          <w:rFonts w:ascii="Arial" w:hAnsi="Arial" w:cs="Arial"/>
          <w:sz w:val="24"/>
          <w:szCs w:val="24"/>
          <w:shd w:val="clear" w:color="auto" w:fill="FFFFFF"/>
        </w:rPr>
        <w:t>, n.d.).</w:t>
      </w:r>
      <w:r w:rsidRPr="006A75B7">
        <w:rPr>
          <w:rFonts w:ascii="Arial" w:hAnsi="Arial" w:cs="Arial"/>
          <w:sz w:val="24"/>
          <w:szCs w:val="24"/>
          <w:shd w:val="clear" w:color="auto" w:fill="FFFFFF"/>
        </w:rPr>
        <w:br/>
      </w:r>
      <w:r w:rsidRPr="006A75B7">
        <w:rPr>
          <w:rFonts w:ascii="Arial" w:hAnsi="Arial" w:cs="Arial"/>
          <w:sz w:val="24"/>
          <w:szCs w:val="24"/>
          <w:shd w:val="clear" w:color="auto" w:fill="FFFFFF"/>
        </w:rPr>
        <w:br/>
      </w:r>
      <w:r w:rsidRPr="006A75B7">
        <w:rPr>
          <w:rFonts w:ascii="Arial" w:hAnsi="Arial" w:cs="Arial"/>
          <w:b/>
          <w:bCs/>
          <w:sz w:val="24"/>
          <w:szCs w:val="24"/>
          <w:shd w:val="clear" w:color="auto" w:fill="FFFFFF"/>
        </w:rPr>
        <w:t>Automotive Engineering</w:t>
      </w:r>
      <w:r w:rsidRPr="006A75B7">
        <w:rPr>
          <w:rFonts w:ascii="Arial" w:hAnsi="Arial" w:cs="Arial"/>
          <w:sz w:val="24"/>
          <w:szCs w:val="24"/>
          <w:shd w:val="clear" w:color="auto" w:fill="FFFFFF"/>
        </w:rPr>
        <w:br/>
        <w:t>Bode diagrams are applied in cruise control systems, active suspension systems and engine control applications to improve vehicle performance and comfort (Electronics Tutorials, n.d.).</w:t>
      </w:r>
      <w:r w:rsidRPr="006A75B7">
        <w:rPr>
          <w:rFonts w:ascii="Arial" w:hAnsi="Arial" w:cs="Arial"/>
          <w:sz w:val="24"/>
          <w:szCs w:val="24"/>
          <w:shd w:val="clear" w:color="auto" w:fill="FFFFFF"/>
        </w:rPr>
        <w:br/>
      </w:r>
      <w:r w:rsidRPr="006A75B7">
        <w:rPr>
          <w:rFonts w:ascii="Arial" w:hAnsi="Arial" w:cs="Arial"/>
          <w:sz w:val="24"/>
          <w:szCs w:val="24"/>
          <w:shd w:val="clear" w:color="auto" w:fill="FFFFFF"/>
        </w:rPr>
        <w:br/>
      </w:r>
      <w:r w:rsidRPr="006A75B7">
        <w:rPr>
          <w:rFonts w:ascii="Arial" w:hAnsi="Arial" w:cs="Arial"/>
          <w:b/>
          <w:bCs/>
          <w:sz w:val="24"/>
          <w:szCs w:val="24"/>
          <w:shd w:val="clear" w:color="auto" w:fill="FFFFFF"/>
        </w:rPr>
        <w:t>Process Control</w:t>
      </w:r>
      <w:r w:rsidRPr="006A75B7">
        <w:rPr>
          <w:rFonts w:ascii="Arial" w:hAnsi="Arial" w:cs="Arial"/>
          <w:sz w:val="24"/>
          <w:szCs w:val="24"/>
          <w:shd w:val="clear" w:color="auto" w:fill="FFFFFF"/>
        </w:rPr>
        <w:br/>
        <w:t>In industrial process control, these methods are used to regulate pressure, temperature and flow systems. The techniques of Frequency response it is used to assist engineers in designing stable controllers capable of handling disturbances effectively (Woolf, n.d.).</w:t>
      </w:r>
      <w:r w:rsidRPr="006A75B7">
        <w:rPr>
          <w:rFonts w:ascii="Arial" w:hAnsi="Arial" w:cs="Arial"/>
          <w:sz w:val="24"/>
          <w:szCs w:val="24"/>
          <w:shd w:val="clear" w:color="auto" w:fill="FFFFFF"/>
        </w:rPr>
        <w:br/>
      </w:r>
      <w:r w:rsidRPr="006A75B7">
        <w:rPr>
          <w:rFonts w:ascii="Arial" w:hAnsi="Arial" w:cs="Arial"/>
          <w:sz w:val="24"/>
          <w:szCs w:val="24"/>
          <w:shd w:val="clear" w:color="auto" w:fill="FFFFFF"/>
        </w:rPr>
        <w:br/>
        <w:t>On conclusion the Bode diagram and Nichols chart are essential tools in modern control engineering because they provide valuable insight into system stability, robustness and performance in the frequency domain.</w:t>
      </w:r>
    </w:p>
    <w:p w14:paraId="727322EB" w14:textId="77777777" w:rsidR="00FC0811" w:rsidRDefault="00FC0811" w:rsidP="00117ED0">
      <w:pPr>
        <w:rPr>
          <w:rFonts w:ascii="Arial" w:hAnsi="Arial" w:cs="Arial"/>
          <w:sz w:val="24"/>
          <w:szCs w:val="24"/>
        </w:rPr>
      </w:pPr>
    </w:p>
    <w:p w14:paraId="46D26B79" w14:textId="77777777" w:rsidR="006A75B7" w:rsidRDefault="006A75B7" w:rsidP="00117ED0"/>
    <w:p w14:paraId="0C016ECF" w14:textId="46B95914" w:rsidR="00F8591A" w:rsidRPr="00FD236E" w:rsidRDefault="00F8591A" w:rsidP="00117ED0">
      <w:r>
        <w:lastRenderedPageBreak/>
        <w:t>References</w:t>
      </w:r>
    </w:p>
    <w:p w14:paraId="2B84DBD1" w14:textId="77777777" w:rsidR="005108B9" w:rsidRDefault="005108B9" w:rsidP="004E1423">
      <w:pPr>
        <w:rPr>
          <w:rFonts w:ascii="Times New Roman" w:eastAsia="Times New Roman" w:hAnsi="Times New Roman" w:cs="Times New Roman"/>
          <w:kern w:val="0"/>
          <w:sz w:val="24"/>
          <w:szCs w:val="24"/>
          <w:lang w:eastAsia="en-GB"/>
          <w14:ligatures w14:val="none"/>
        </w:rPr>
      </w:pPr>
    </w:p>
    <w:p w14:paraId="46F8B741" w14:textId="082B53B1" w:rsidR="005108B9" w:rsidRDefault="005108B9" w:rsidP="00791B4B">
      <w:pPr>
        <w:pStyle w:val="ListParagraph"/>
        <w:numPr>
          <w:ilvl w:val="0"/>
          <w:numId w:val="1"/>
        </w:numPr>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 xml:space="preserve">Blanco, J. (n.d.) </w:t>
      </w:r>
      <w:r w:rsidRPr="00791B4B">
        <w:rPr>
          <w:rFonts w:ascii="Times New Roman" w:eastAsia="Times New Roman" w:hAnsi="Times New Roman" w:cs="Times New Roman"/>
          <w:i/>
          <w:iCs/>
          <w:kern w:val="0"/>
          <w:sz w:val="24"/>
          <w:szCs w:val="24"/>
          <w:lang w:eastAsia="en-GB"/>
          <w14:ligatures w14:val="none"/>
        </w:rPr>
        <w:t>How to Bode plot</w:t>
      </w:r>
      <w:r w:rsidRPr="00791B4B">
        <w:rPr>
          <w:rFonts w:ascii="Times New Roman" w:eastAsia="Times New Roman" w:hAnsi="Times New Roman" w:cs="Times New Roman"/>
          <w:kern w:val="0"/>
          <w:sz w:val="24"/>
          <w:szCs w:val="24"/>
          <w:lang w:eastAsia="en-GB"/>
          <w14:ligatures w14:val="none"/>
        </w:rPr>
        <w:t xml:space="preserve">. Available at: </w:t>
      </w:r>
      <w:hyperlink r:id="rId13" w:tgtFrame="_new" w:history="1">
        <w:r w:rsidRPr="00791B4B">
          <w:rPr>
            <w:rStyle w:val="Hyperlink"/>
            <w:rFonts w:ascii="Times New Roman" w:eastAsia="Times New Roman" w:hAnsi="Times New Roman" w:cs="Times New Roman"/>
            <w:kern w:val="0"/>
            <w:sz w:val="24"/>
            <w:szCs w:val="24"/>
            <w:lang w:eastAsia="en-GB"/>
            <w14:ligatures w14:val="none"/>
          </w:rPr>
          <w:t>How to B</w:t>
        </w:r>
        <w:r w:rsidRPr="00791B4B">
          <w:rPr>
            <w:rStyle w:val="Hyperlink"/>
            <w:rFonts w:ascii="Times New Roman" w:eastAsia="Times New Roman" w:hAnsi="Times New Roman" w:cs="Times New Roman"/>
            <w:kern w:val="0"/>
            <w:sz w:val="24"/>
            <w:szCs w:val="24"/>
            <w:lang w:eastAsia="en-GB"/>
            <w14:ligatures w14:val="none"/>
          </w:rPr>
          <w:t>ode Plot</w:t>
        </w:r>
      </w:hyperlink>
    </w:p>
    <w:p w14:paraId="3C8ADDA6"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50491F88" w14:textId="0479289E" w:rsidR="00791B4B" w:rsidRPr="00791B4B" w:rsidRDefault="00791B4B" w:rsidP="00791B4B">
      <w:pPr>
        <w:pStyle w:val="ListParagraph"/>
        <w:numPr>
          <w:ilvl w:val="0"/>
          <w:numId w:val="1"/>
        </w:numPr>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 xml:space="preserve">Swarthmore College (n.d.) </w:t>
      </w:r>
      <w:r w:rsidRPr="00791B4B">
        <w:rPr>
          <w:rFonts w:ascii="Times New Roman" w:eastAsia="Times New Roman" w:hAnsi="Times New Roman" w:cs="Times New Roman"/>
          <w:i/>
          <w:iCs/>
          <w:kern w:val="0"/>
          <w:sz w:val="24"/>
          <w:szCs w:val="24"/>
          <w:lang w:eastAsia="en-GB"/>
          <w14:ligatures w14:val="none"/>
        </w:rPr>
        <w:t>Printable collection of Bode Plot Web Pages</w:t>
      </w:r>
      <w:r w:rsidRPr="00791B4B">
        <w:rPr>
          <w:rFonts w:ascii="Times New Roman" w:eastAsia="Times New Roman" w:hAnsi="Times New Roman" w:cs="Times New Roman"/>
          <w:kern w:val="0"/>
          <w:sz w:val="24"/>
          <w:szCs w:val="24"/>
          <w:lang w:eastAsia="en-GB"/>
          <w14:ligatures w14:val="none"/>
        </w:rPr>
        <w:t>. Available at</w:t>
      </w:r>
    </w:p>
    <w:p w14:paraId="34D4518B" w14:textId="2A63E275" w:rsidR="00791B4B" w:rsidRDefault="00791B4B" w:rsidP="00791B4B">
      <w:pPr>
        <w:pStyle w:val="ListParagraph"/>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https://lpsa.swarthmore.edu/Bode/BodeAll.html?utm</w:t>
      </w:r>
    </w:p>
    <w:p w14:paraId="2676EE40"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6961C17A" w14:textId="66485E1A" w:rsidR="00791B4B" w:rsidRPr="00791B4B" w:rsidRDefault="00791B4B" w:rsidP="004E1423">
      <w:pPr>
        <w:pStyle w:val="ListParagraph"/>
        <w:numPr>
          <w:ilvl w:val="0"/>
          <w:numId w:val="1"/>
        </w:numPr>
        <w:rPr>
          <w:rFonts w:ascii="Times New Roman" w:eastAsia="Times New Roman" w:hAnsi="Times New Roman" w:cs="Times New Roman"/>
          <w:kern w:val="0"/>
          <w:sz w:val="24"/>
          <w:szCs w:val="24"/>
          <w:lang w:eastAsia="en-GB"/>
          <w14:ligatures w14:val="none"/>
        </w:rPr>
      </w:pPr>
      <w:r>
        <w:rPr>
          <w:rStyle w:val="Emphasis"/>
        </w:rPr>
        <w:t>Frequency Response</w:t>
      </w:r>
      <w:r>
        <w:t xml:space="preserve"> </w:t>
      </w:r>
      <w:r>
        <w:t>(n.d.)</w:t>
      </w:r>
    </w:p>
    <w:p w14:paraId="3C92CBA1" w14:textId="6601AD49" w:rsidR="005108B9" w:rsidRPr="00791B4B" w:rsidRDefault="005108B9" w:rsidP="00791B4B">
      <w:pPr>
        <w:pStyle w:val="ListParagraph"/>
        <w:rPr>
          <w:rFonts w:ascii="Times New Roman" w:eastAsia="Times New Roman" w:hAnsi="Times New Roman" w:cs="Times New Roman"/>
          <w:kern w:val="0"/>
          <w:sz w:val="24"/>
          <w:szCs w:val="24"/>
          <w:lang w:eastAsia="en-GB"/>
          <w14:ligatures w14:val="none"/>
        </w:rPr>
      </w:pPr>
      <w:r w:rsidRPr="005108B9">
        <w:t>https://ctms.engin.umich.edu/CTMS/index.php?example=Introduction&amp;section=ControlFrequency&amp;utm</w:t>
      </w:r>
      <w:r>
        <w:br/>
      </w:r>
    </w:p>
    <w:p w14:paraId="6AB9DF84"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4906B682" w14:textId="0D7A9891" w:rsidR="00791B4B" w:rsidRDefault="004E1423" w:rsidP="00791B4B">
      <w:pPr>
        <w:pStyle w:val="ListParagraph"/>
        <w:numPr>
          <w:ilvl w:val="0"/>
          <w:numId w:val="1"/>
        </w:numPr>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 xml:space="preserve">Massachusetts Institute of Technology (n.d.) Frequency Response. Available at: </w:t>
      </w:r>
      <w:r w:rsidR="00FD236E" w:rsidRPr="00FD236E">
        <w:rPr>
          <w:rFonts w:ascii="Times New Roman" w:eastAsia="Times New Roman" w:hAnsi="Times New Roman" w:cs="Times New Roman"/>
          <w:kern w:val="0"/>
          <w:sz w:val="24"/>
          <w:szCs w:val="24"/>
          <w:lang w:eastAsia="en-GB"/>
          <w14:ligatures w14:val="none"/>
        </w:rPr>
        <w:t>https://ocw.mit.edu/courses/6-003-signals-and-systems-fall-2011/resources/lecture-11-continuous-time-ct-frequency-response-and-bode-plot/?</w:t>
      </w:r>
    </w:p>
    <w:p w14:paraId="1F704B62"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6A3B07A4" w14:textId="0CA69649" w:rsidR="004E1423" w:rsidRPr="00791B4B" w:rsidRDefault="004E1423" w:rsidP="00791B4B">
      <w:pPr>
        <w:pStyle w:val="ListParagraph"/>
        <w:numPr>
          <w:ilvl w:val="0"/>
          <w:numId w:val="1"/>
        </w:numPr>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 xml:space="preserve">MIT </w:t>
      </w:r>
      <w:proofErr w:type="spellStart"/>
      <w:r w:rsidRPr="00791B4B">
        <w:rPr>
          <w:rFonts w:ascii="Times New Roman" w:eastAsia="Times New Roman" w:hAnsi="Times New Roman" w:cs="Times New Roman"/>
          <w:kern w:val="0"/>
          <w:sz w:val="24"/>
          <w:szCs w:val="24"/>
          <w:lang w:eastAsia="en-GB"/>
          <w14:ligatures w14:val="none"/>
        </w:rPr>
        <w:t>OpenCourseWare</w:t>
      </w:r>
      <w:proofErr w:type="spellEnd"/>
      <w:r w:rsidRPr="00791B4B">
        <w:rPr>
          <w:rFonts w:ascii="Times New Roman" w:eastAsia="Times New Roman" w:hAnsi="Times New Roman" w:cs="Times New Roman"/>
          <w:kern w:val="0"/>
          <w:sz w:val="24"/>
          <w:szCs w:val="24"/>
          <w:lang w:eastAsia="en-GB"/>
          <w14:ligatures w14:val="none"/>
        </w:rPr>
        <w:t xml:space="preserve"> (n.d.) Control Systems Lectures. Available at: </w:t>
      </w:r>
    </w:p>
    <w:p w14:paraId="6B4796EB" w14:textId="57AFB244" w:rsidR="005108B9" w:rsidRDefault="00791B4B" w:rsidP="004E1423">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hyperlink r:id="rId14" w:history="1">
        <w:r w:rsidRPr="005C0ECF">
          <w:rPr>
            <w:rStyle w:val="Hyperlink"/>
            <w:rFonts w:ascii="Times New Roman" w:eastAsia="Times New Roman" w:hAnsi="Times New Roman" w:cs="Times New Roman"/>
            <w:kern w:val="0"/>
            <w:sz w:val="24"/>
            <w:szCs w:val="24"/>
            <w:lang w:eastAsia="en-GB"/>
            <w14:ligatures w14:val="none"/>
          </w:rPr>
          <w:t>https://ocw.mit.edu/courses/6-302-feedback-system</w:t>
        </w:r>
        <w:r w:rsidRPr="005C0ECF">
          <w:rPr>
            <w:rStyle w:val="Hyperlink"/>
            <w:rFonts w:ascii="Times New Roman" w:eastAsia="Times New Roman" w:hAnsi="Times New Roman" w:cs="Times New Roman"/>
            <w:kern w:val="0"/>
            <w:sz w:val="24"/>
            <w:szCs w:val="24"/>
            <w:lang w:eastAsia="en-GB"/>
            <w14:ligatures w14:val="none"/>
          </w:rPr>
          <w:t>s-spring-2007/?utm</w:t>
        </w:r>
      </w:hyperlink>
    </w:p>
    <w:p w14:paraId="68FE0B9D" w14:textId="79A913AE" w:rsidR="00791B4B" w:rsidRDefault="00FD236E" w:rsidP="00FD236E">
      <w:pPr>
        <w:pStyle w:val="ListParagraph"/>
        <w:numPr>
          <w:ilvl w:val="0"/>
          <w:numId w:val="1"/>
        </w:numPr>
        <w:rPr>
          <w:rFonts w:ascii="Times New Roman" w:eastAsia="Times New Roman" w:hAnsi="Times New Roman" w:cs="Times New Roman"/>
          <w:kern w:val="0"/>
          <w:sz w:val="24"/>
          <w:szCs w:val="24"/>
          <w:lang w:eastAsia="en-GB"/>
          <w14:ligatures w14:val="none"/>
        </w:rPr>
      </w:pPr>
      <w:r>
        <w:t xml:space="preserve">Engineering </w:t>
      </w:r>
      <w:proofErr w:type="spellStart"/>
      <w:r>
        <w:t>LibreTexts</w:t>
      </w:r>
      <w:proofErr w:type="spellEnd"/>
      <w:r>
        <w:t xml:space="preserve"> (2023) </w:t>
      </w:r>
      <w:r>
        <w:rPr>
          <w:rStyle w:val="Emphasis"/>
        </w:rPr>
        <w:t>Frequency Response Plots</w:t>
      </w:r>
      <w:r>
        <w:t xml:space="preserve">. Available at: </w:t>
      </w:r>
      <w:hyperlink r:id="rId15" w:history="1">
        <w:r w:rsidRPr="005C0ECF">
          <w:rPr>
            <w:rStyle w:val="Hyperlink"/>
            <w:rFonts w:ascii="Times New Roman" w:eastAsia="Times New Roman" w:hAnsi="Times New Roman" w:cs="Times New Roman"/>
            <w:kern w:val="0"/>
            <w:sz w:val="24"/>
            <w:szCs w:val="24"/>
            <w:lang w:eastAsia="en-GB"/>
            <w14:ligatures w14:val="none"/>
          </w:rPr>
          <w:t>https://eng.libretexts.org/Bookshelves/Industrial_and_Systems_Engineering/Introduction_to_Control_Systems_(Iqbal)/06%3A_Compensator_Design_with_Frequency_Response_Methods/6.01%3A_Frequency_Response_Plot</w:t>
        </w:r>
        <w:r w:rsidRPr="005C0ECF">
          <w:rPr>
            <w:rStyle w:val="Hyperlink"/>
            <w:rFonts w:ascii="Times New Roman" w:eastAsia="Times New Roman" w:hAnsi="Times New Roman" w:cs="Times New Roman"/>
            <w:kern w:val="0"/>
            <w:sz w:val="24"/>
            <w:szCs w:val="24"/>
            <w:lang w:eastAsia="en-GB"/>
            <w14:ligatures w14:val="none"/>
          </w:rPr>
          <w:t>s</w:t>
        </w:r>
      </w:hyperlink>
    </w:p>
    <w:p w14:paraId="52E3D4B2" w14:textId="77777777" w:rsidR="00FD236E" w:rsidRDefault="00FD236E" w:rsidP="00791B4B">
      <w:pPr>
        <w:pStyle w:val="ListParagraph"/>
        <w:rPr>
          <w:rFonts w:ascii="Times New Roman" w:eastAsia="Times New Roman" w:hAnsi="Times New Roman" w:cs="Times New Roman"/>
          <w:kern w:val="0"/>
          <w:sz w:val="24"/>
          <w:szCs w:val="24"/>
          <w:lang w:eastAsia="en-GB"/>
          <w14:ligatures w14:val="none"/>
        </w:rPr>
      </w:pPr>
    </w:p>
    <w:p w14:paraId="1362A1B6" w14:textId="6676F25B" w:rsidR="00791B4B" w:rsidRDefault="004E1423" w:rsidP="00791B4B">
      <w:pPr>
        <w:pStyle w:val="ListParagraph"/>
        <w:numPr>
          <w:ilvl w:val="0"/>
          <w:numId w:val="1"/>
        </w:numPr>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 xml:space="preserve">University of Michigan (n.d.) Control Systems Tutorials. Available at: </w:t>
      </w:r>
      <w:hyperlink r:id="rId16" w:history="1">
        <w:r w:rsidR="00791B4B" w:rsidRPr="005C0ECF">
          <w:rPr>
            <w:rStyle w:val="Hyperlink"/>
            <w:rFonts w:ascii="Times New Roman" w:eastAsia="Times New Roman" w:hAnsi="Times New Roman" w:cs="Times New Roman"/>
            <w:kern w:val="0"/>
            <w:sz w:val="24"/>
            <w:szCs w:val="24"/>
            <w:lang w:eastAsia="en-GB"/>
            <w14:ligatures w14:val="none"/>
          </w:rPr>
          <w:t>https://ctms.engin.umich</w:t>
        </w:r>
        <w:r w:rsidR="00791B4B" w:rsidRPr="005C0ECF">
          <w:rPr>
            <w:rStyle w:val="Hyperlink"/>
            <w:rFonts w:ascii="Times New Roman" w:eastAsia="Times New Roman" w:hAnsi="Times New Roman" w:cs="Times New Roman"/>
            <w:kern w:val="0"/>
            <w:sz w:val="24"/>
            <w:szCs w:val="24"/>
            <w:lang w:eastAsia="en-GB"/>
            <w14:ligatures w14:val="none"/>
          </w:rPr>
          <w:t>.edu</w:t>
        </w:r>
      </w:hyperlink>
    </w:p>
    <w:p w14:paraId="483C7DFE"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36B13B4B"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19C71014" w14:textId="3CACCC20" w:rsidR="004E1423" w:rsidRDefault="004E1423" w:rsidP="004E1423">
      <w:pPr>
        <w:pStyle w:val="ListParagraph"/>
        <w:numPr>
          <w:ilvl w:val="0"/>
          <w:numId w:val="1"/>
        </w:numPr>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 xml:space="preserve">Woolf, A. (n.d.) Process Dynamics and Control. Available at: </w:t>
      </w:r>
      <w:hyperlink r:id="rId17" w:history="1">
        <w:r w:rsidR="00791B4B" w:rsidRPr="005C0ECF">
          <w:rPr>
            <w:rStyle w:val="Hyperlink"/>
            <w:rFonts w:ascii="Times New Roman" w:eastAsia="Times New Roman" w:hAnsi="Times New Roman" w:cs="Times New Roman"/>
            <w:kern w:val="0"/>
            <w:sz w:val="24"/>
            <w:szCs w:val="24"/>
            <w:lang w:eastAsia="en-GB"/>
            <w14:ligatures w14:val="none"/>
          </w:rPr>
          <w:t>https://eng.libretexts.org/Bookshelves/Industrial_an</w:t>
        </w:r>
        <w:r w:rsidR="00791B4B" w:rsidRPr="005C0ECF">
          <w:rPr>
            <w:rStyle w:val="Hyperlink"/>
            <w:rFonts w:ascii="Times New Roman" w:eastAsia="Times New Roman" w:hAnsi="Times New Roman" w:cs="Times New Roman"/>
            <w:kern w:val="0"/>
            <w:sz w:val="24"/>
            <w:szCs w:val="24"/>
            <w:lang w:eastAsia="en-GB"/>
            <w14:ligatures w14:val="none"/>
          </w:rPr>
          <w:t>d_Systems_Engineering</w:t>
        </w:r>
      </w:hyperlink>
    </w:p>
    <w:p w14:paraId="77A4E814" w14:textId="77777777" w:rsid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16FDBEC1" w14:textId="7A446E86" w:rsidR="00791B4B" w:rsidRPr="00791B4B" w:rsidRDefault="009B2BF9" w:rsidP="00791B4B">
      <w:pPr>
        <w:pStyle w:val="ListParagraph"/>
        <w:numPr>
          <w:ilvl w:val="0"/>
          <w:numId w:val="1"/>
        </w:numPr>
        <w:rPr>
          <w:rFonts w:ascii="Times New Roman" w:eastAsia="Times New Roman" w:hAnsi="Times New Roman" w:cs="Times New Roman"/>
          <w:kern w:val="0"/>
          <w:sz w:val="24"/>
          <w:szCs w:val="24"/>
          <w:lang w:eastAsia="en-GB"/>
          <w14:ligatures w14:val="none"/>
        </w:rPr>
      </w:pPr>
      <w:r>
        <w:t xml:space="preserve">Patil, M.B. (n.d.) </w:t>
      </w:r>
      <w:r>
        <w:rPr>
          <w:rStyle w:val="Emphasis"/>
        </w:rPr>
        <w:t>Bode plots</w:t>
      </w:r>
      <w:r>
        <w:t>. Indian Institute of Technology Bombay. Available at:</w:t>
      </w:r>
      <w:r w:rsidR="00791B4B" w:rsidRPr="00791B4B">
        <w:t xml:space="preserve"> </w:t>
      </w:r>
      <w:hyperlink r:id="rId18" w:history="1">
        <w:r w:rsidR="00791B4B" w:rsidRPr="005C0ECF">
          <w:rPr>
            <w:rStyle w:val="Hyperlink"/>
          </w:rPr>
          <w:t>https://www.ee.iitb.ac.in/~sequel/ee101/m</w:t>
        </w:r>
        <w:r w:rsidR="00791B4B" w:rsidRPr="005C0ECF">
          <w:rPr>
            <w:rStyle w:val="Hyperlink"/>
          </w:rPr>
          <w:t>bpbode.pdf?utm</w:t>
        </w:r>
      </w:hyperlink>
    </w:p>
    <w:p w14:paraId="48CF0A1E"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72D3F79C" w14:textId="77777777" w:rsidR="00791B4B" w:rsidRPr="00791B4B" w:rsidRDefault="00791B4B" w:rsidP="00791B4B">
      <w:pPr>
        <w:pStyle w:val="ListParagraph"/>
        <w:rPr>
          <w:rFonts w:ascii="Times New Roman" w:eastAsia="Times New Roman" w:hAnsi="Times New Roman" w:cs="Times New Roman"/>
          <w:kern w:val="0"/>
          <w:sz w:val="24"/>
          <w:szCs w:val="24"/>
          <w:lang w:eastAsia="en-GB"/>
          <w14:ligatures w14:val="none"/>
        </w:rPr>
      </w:pPr>
    </w:p>
    <w:p w14:paraId="6B08920D" w14:textId="54BDC748" w:rsidR="004E1423" w:rsidRPr="00791B4B" w:rsidRDefault="004E1423" w:rsidP="00FC0811">
      <w:pPr>
        <w:pStyle w:val="ListParagraph"/>
        <w:numPr>
          <w:ilvl w:val="0"/>
          <w:numId w:val="1"/>
        </w:numPr>
        <w:rPr>
          <w:rFonts w:ascii="Times New Roman" w:eastAsia="Times New Roman" w:hAnsi="Times New Roman" w:cs="Times New Roman"/>
          <w:kern w:val="0"/>
          <w:sz w:val="24"/>
          <w:szCs w:val="24"/>
          <w:lang w:eastAsia="en-GB"/>
          <w14:ligatures w14:val="none"/>
        </w:rPr>
      </w:pPr>
      <w:r w:rsidRPr="00791B4B">
        <w:rPr>
          <w:rFonts w:ascii="Times New Roman" w:eastAsia="Times New Roman" w:hAnsi="Times New Roman" w:cs="Times New Roman"/>
          <w:kern w:val="0"/>
          <w:sz w:val="24"/>
          <w:szCs w:val="24"/>
          <w:lang w:eastAsia="en-GB"/>
          <w14:ligatures w14:val="none"/>
        </w:rPr>
        <w:t xml:space="preserve">Electronics Tutorials (n.d.) Bode Plot Tutorial. Available at: </w:t>
      </w:r>
      <w:hyperlink r:id="rId19" w:history="1">
        <w:r w:rsidR="005108B9" w:rsidRPr="00791B4B">
          <w:rPr>
            <w:rStyle w:val="Hyperlink"/>
            <w:rFonts w:ascii="Times New Roman" w:eastAsia="Times New Roman" w:hAnsi="Times New Roman" w:cs="Times New Roman"/>
            <w:kern w:val="0"/>
            <w:sz w:val="24"/>
            <w:szCs w:val="24"/>
            <w:lang w:eastAsia="en-GB"/>
            <w14:ligatures w14:val="none"/>
          </w:rPr>
          <w:t>https://w</w:t>
        </w:r>
        <w:r w:rsidR="005108B9" w:rsidRPr="00791B4B">
          <w:rPr>
            <w:rStyle w:val="Hyperlink"/>
            <w:rFonts w:ascii="Times New Roman" w:eastAsia="Times New Roman" w:hAnsi="Times New Roman" w:cs="Times New Roman"/>
            <w:kern w:val="0"/>
            <w:sz w:val="24"/>
            <w:szCs w:val="24"/>
            <w:lang w:eastAsia="en-GB"/>
            <w14:ligatures w14:val="none"/>
          </w:rPr>
          <w:t>ww</w:t>
        </w:r>
        <w:r w:rsidR="005108B9" w:rsidRPr="00791B4B">
          <w:rPr>
            <w:rStyle w:val="Hyperlink"/>
            <w:rFonts w:ascii="Times New Roman" w:eastAsia="Times New Roman" w:hAnsi="Times New Roman" w:cs="Times New Roman"/>
            <w:kern w:val="0"/>
            <w:sz w:val="24"/>
            <w:szCs w:val="24"/>
            <w:lang w:eastAsia="en-GB"/>
            <w14:ligatures w14:val="none"/>
          </w:rPr>
          <w:t>.electronics-tutorials.ws/filter/filter_8.html</w:t>
        </w:r>
      </w:hyperlink>
    </w:p>
    <w:p w14:paraId="54A25621" w14:textId="22F1B752" w:rsidR="00117ED0" w:rsidRPr="00117ED0" w:rsidRDefault="00117ED0" w:rsidP="00FC0811"/>
    <w:sectPr w:rsidR="00117ED0" w:rsidRPr="00117E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1D4D"/>
    <w:multiLevelType w:val="hybridMultilevel"/>
    <w:tmpl w:val="80A60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64F63"/>
    <w:multiLevelType w:val="multilevel"/>
    <w:tmpl w:val="986A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895935">
    <w:abstractNumId w:val="0"/>
  </w:num>
  <w:num w:numId="2" w16cid:durableId="1229262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3C0"/>
    <w:rsid w:val="00117ED0"/>
    <w:rsid w:val="001803C1"/>
    <w:rsid w:val="004E1423"/>
    <w:rsid w:val="005108B9"/>
    <w:rsid w:val="006A75B7"/>
    <w:rsid w:val="007478CC"/>
    <w:rsid w:val="00774568"/>
    <w:rsid w:val="00791B4B"/>
    <w:rsid w:val="009A0583"/>
    <w:rsid w:val="009B2BF9"/>
    <w:rsid w:val="00B54DF2"/>
    <w:rsid w:val="00B85BCC"/>
    <w:rsid w:val="00BC6DED"/>
    <w:rsid w:val="00C4231B"/>
    <w:rsid w:val="00D8328D"/>
    <w:rsid w:val="00E553D7"/>
    <w:rsid w:val="00F223C0"/>
    <w:rsid w:val="00F8591A"/>
    <w:rsid w:val="00FC0811"/>
    <w:rsid w:val="00FD2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6D4AF"/>
  <w15:chartTrackingRefBased/>
  <w15:docId w15:val="{D6B9ABD3-D554-41A9-8621-32CE4984F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2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3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3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3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3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23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3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3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3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3C0"/>
    <w:rPr>
      <w:rFonts w:eastAsiaTheme="majorEastAsia" w:cstheme="majorBidi"/>
      <w:color w:val="272727" w:themeColor="text1" w:themeTint="D8"/>
    </w:rPr>
  </w:style>
  <w:style w:type="paragraph" w:styleId="Title">
    <w:name w:val="Title"/>
    <w:basedOn w:val="Normal"/>
    <w:next w:val="Normal"/>
    <w:link w:val="TitleChar"/>
    <w:uiPriority w:val="10"/>
    <w:qFormat/>
    <w:rsid w:val="00F22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3C0"/>
    <w:pPr>
      <w:spacing w:before="160"/>
      <w:jc w:val="center"/>
    </w:pPr>
    <w:rPr>
      <w:i/>
      <w:iCs/>
      <w:color w:val="404040" w:themeColor="text1" w:themeTint="BF"/>
    </w:rPr>
  </w:style>
  <w:style w:type="character" w:customStyle="1" w:styleId="QuoteChar">
    <w:name w:val="Quote Char"/>
    <w:basedOn w:val="DefaultParagraphFont"/>
    <w:link w:val="Quote"/>
    <w:uiPriority w:val="29"/>
    <w:rsid w:val="00F223C0"/>
    <w:rPr>
      <w:i/>
      <w:iCs/>
      <w:color w:val="404040" w:themeColor="text1" w:themeTint="BF"/>
    </w:rPr>
  </w:style>
  <w:style w:type="paragraph" w:styleId="ListParagraph">
    <w:name w:val="List Paragraph"/>
    <w:basedOn w:val="Normal"/>
    <w:uiPriority w:val="34"/>
    <w:qFormat/>
    <w:rsid w:val="00F223C0"/>
    <w:pPr>
      <w:ind w:left="720"/>
      <w:contextualSpacing/>
    </w:pPr>
  </w:style>
  <w:style w:type="character" w:styleId="IntenseEmphasis">
    <w:name w:val="Intense Emphasis"/>
    <w:basedOn w:val="DefaultParagraphFont"/>
    <w:uiPriority w:val="21"/>
    <w:qFormat/>
    <w:rsid w:val="00F223C0"/>
    <w:rPr>
      <w:i/>
      <w:iCs/>
      <w:color w:val="0F4761" w:themeColor="accent1" w:themeShade="BF"/>
    </w:rPr>
  </w:style>
  <w:style w:type="paragraph" w:styleId="IntenseQuote">
    <w:name w:val="Intense Quote"/>
    <w:basedOn w:val="Normal"/>
    <w:next w:val="Normal"/>
    <w:link w:val="IntenseQuoteChar"/>
    <w:uiPriority w:val="30"/>
    <w:qFormat/>
    <w:rsid w:val="00F22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3C0"/>
    <w:rPr>
      <w:i/>
      <w:iCs/>
      <w:color w:val="0F4761" w:themeColor="accent1" w:themeShade="BF"/>
    </w:rPr>
  </w:style>
  <w:style w:type="character" w:styleId="IntenseReference">
    <w:name w:val="Intense Reference"/>
    <w:basedOn w:val="DefaultParagraphFont"/>
    <w:uiPriority w:val="32"/>
    <w:qFormat/>
    <w:rsid w:val="00F223C0"/>
    <w:rPr>
      <w:b/>
      <w:bCs/>
      <w:smallCaps/>
      <w:color w:val="0F4761" w:themeColor="accent1" w:themeShade="BF"/>
      <w:spacing w:val="5"/>
    </w:rPr>
  </w:style>
  <w:style w:type="paragraph" w:styleId="NormalWeb">
    <w:name w:val="Normal (Web)"/>
    <w:basedOn w:val="Normal"/>
    <w:uiPriority w:val="99"/>
    <w:unhideWhenUsed/>
    <w:rsid w:val="00BC6D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C6DED"/>
    <w:rPr>
      <w:b/>
      <w:bCs/>
    </w:rPr>
  </w:style>
  <w:style w:type="character" w:styleId="Emphasis">
    <w:name w:val="Emphasis"/>
    <w:basedOn w:val="DefaultParagraphFont"/>
    <w:uiPriority w:val="20"/>
    <w:qFormat/>
    <w:rsid w:val="00BC6DED"/>
    <w:rPr>
      <w:i/>
      <w:iCs/>
    </w:rPr>
  </w:style>
  <w:style w:type="character" w:customStyle="1" w:styleId="mjx-char">
    <w:name w:val="mjx-char"/>
    <w:basedOn w:val="DefaultParagraphFont"/>
    <w:rsid w:val="00BC6DED"/>
  </w:style>
  <w:style w:type="character" w:styleId="Hyperlink">
    <w:name w:val="Hyperlink"/>
    <w:basedOn w:val="DefaultParagraphFont"/>
    <w:uiPriority w:val="99"/>
    <w:unhideWhenUsed/>
    <w:rsid w:val="00BC6DED"/>
    <w:rPr>
      <w:color w:val="0000FF"/>
      <w:u w:val="single"/>
    </w:rPr>
  </w:style>
  <w:style w:type="character" w:styleId="UnresolvedMention">
    <w:name w:val="Unresolved Mention"/>
    <w:basedOn w:val="DefaultParagraphFont"/>
    <w:uiPriority w:val="99"/>
    <w:semiHidden/>
    <w:unhideWhenUsed/>
    <w:rsid w:val="005108B9"/>
    <w:rPr>
      <w:color w:val="605E5C"/>
      <w:shd w:val="clear" w:color="auto" w:fill="E1DFDD"/>
    </w:rPr>
  </w:style>
  <w:style w:type="character" w:styleId="FollowedHyperlink">
    <w:name w:val="FollowedHyperlink"/>
    <w:basedOn w:val="DefaultParagraphFont"/>
    <w:uiPriority w:val="99"/>
    <w:semiHidden/>
    <w:unhideWhenUsed/>
    <w:rsid w:val="005108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blanco.io/education/principles-of-ee-2/how-to-bode-plot/?utm_source=chatgpt.com" TargetMode="External"/><Relationship Id="rId18" Type="http://schemas.openxmlformats.org/officeDocument/2006/relationships/hyperlink" Target="https://www.ee.iitb.ac.in/~sequel/ee101/mbpbode.pdf?u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eng.libretexts.org/Bookshelves/Industrial_and_Systems_Engineering" TargetMode="External"/><Relationship Id="rId2" Type="http://schemas.openxmlformats.org/officeDocument/2006/relationships/styles" Target="styles.xml"/><Relationship Id="rId16" Type="http://schemas.openxmlformats.org/officeDocument/2006/relationships/hyperlink" Target="https://ctms.engin.umich.ed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customXml" Target="../customXml/item3.xml"/><Relationship Id="rId5" Type="http://schemas.openxmlformats.org/officeDocument/2006/relationships/image" Target="media/image1.jpeg"/><Relationship Id="rId15" Type="http://schemas.openxmlformats.org/officeDocument/2006/relationships/hyperlink" Target="https://eng.libretexts.org/Bookshelves/Industrial_and_Systems_Engineering/Introduction_to_Control_Systems_(Iqbal)/06%3A_Compensator_Design_with_Frequency_Response_Methods/6.01%3A_Frequency_Response_Plots" TargetMode="External"/><Relationship Id="rId23" Type="http://schemas.openxmlformats.org/officeDocument/2006/relationships/customXml" Target="../customXml/item2.xml"/><Relationship Id="rId10" Type="http://schemas.openxmlformats.org/officeDocument/2006/relationships/image" Target="media/image6.jpeg"/><Relationship Id="rId19" Type="http://schemas.openxmlformats.org/officeDocument/2006/relationships/hyperlink" Target="https://www.electronics-tutorials.ws/filter/filter_8.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ocw.mit.edu/courses/6-302-feedback-systems-spring-2007/?utm"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2589B-F96A-4A3D-9909-BBF74D2F3703}"/>
</file>

<file path=customXml/itemProps2.xml><?xml version="1.0" encoding="utf-8"?>
<ds:datastoreItem xmlns:ds="http://schemas.openxmlformats.org/officeDocument/2006/customXml" ds:itemID="{17A13747-41E1-4772-96BE-BCCA3F11A60E}"/>
</file>

<file path=customXml/itemProps3.xml><?xml version="1.0" encoding="utf-8"?>
<ds:datastoreItem xmlns:ds="http://schemas.openxmlformats.org/officeDocument/2006/customXml" ds:itemID="{D8A28FD7-0E13-4554-BEC5-E89F6452615D}"/>
</file>

<file path=docProps/app.xml><?xml version="1.0" encoding="utf-8"?>
<Properties xmlns="http://schemas.openxmlformats.org/officeDocument/2006/extended-properties" xmlns:vt="http://schemas.openxmlformats.org/officeDocument/2006/docPropsVTypes">
  <Template>Normal</Template>
  <TotalTime>0</TotalTime>
  <Pages>13</Pages>
  <Words>1503</Words>
  <Characters>7850</Characters>
  <Application>Microsoft Office Word</Application>
  <DocSecurity>0</DocSecurity>
  <Lines>130</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DAV22868331 (Jairo Fabricio David Sanchez)</dc:creator>
  <cp:keywords/>
  <dc:description/>
  <cp:lastModifiedBy>DAV22868331 (Jairo Fabricio David Sanchez)</cp:lastModifiedBy>
  <cp:revision>1</cp:revision>
  <dcterms:created xsi:type="dcterms:W3CDTF">2026-05-06T16:21:00Z</dcterms:created>
  <dcterms:modified xsi:type="dcterms:W3CDTF">2026-05-07T14:16:00Z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