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BC5AAF7" w14:textId="77777777" w:rsidR="00783239" w:rsidRDefault="006C69AD" w:rsidP="006C69AD">
      <w:pPr>
        <w:ind w:left="567" w:right="567"/>
        <w:jc w:val="both"/>
        <w:rPr>
          <w:rFonts w:ascii="Arial" w:hAnsi="Arial" w:cs="Arial"/>
          <w:b/>
          <w:sz w:val="24"/>
          <w:szCs w:val="24"/>
        </w:rPr>
      </w:pPr>
      <w:r w:rsidRPr="006C69AD">
        <w:rPr>
          <w:rFonts w:ascii="Arial" w:hAnsi="Arial" w:cs="Arial"/>
          <w:b/>
          <w:sz w:val="24"/>
          <w:szCs w:val="24"/>
        </w:rPr>
        <w:t>Analyse the functions of supervision and how this knowledge has been used to supervise others</w:t>
      </w:r>
    </w:p>
    <w:p w14:paraId="793CB020" w14:textId="77777777" w:rsidR="006C69AD" w:rsidRDefault="006C69AD" w:rsidP="006C69AD">
      <w:pPr>
        <w:ind w:left="567" w:right="567"/>
        <w:jc w:val="both"/>
        <w:rPr>
          <w:rFonts w:ascii="Arial" w:hAnsi="Arial" w:cs="Arial"/>
          <w:b/>
          <w:sz w:val="24"/>
          <w:szCs w:val="24"/>
        </w:rPr>
      </w:pPr>
    </w:p>
    <w:p w14:paraId="283DB922" w14:textId="77777777" w:rsidR="006C69AD" w:rsidRDefault="006C69AD" w:rsidP="006C69AD">
      <w:pPr>
        <w:spacing w:line="480" w:lineRule="auto"/>
        <w:ind w:left="567" w:right="567"/>
        <w:jc w:val="both"/>
        <w:rPr>
          <w:rFonts w:ascii="Arial" w:hAnsi="Arial" w:cs="Arial"/>
          <w:sz w:val="24"/>
          <w:szCs w:val="24"/>
        </w:rPr>
      </w:pPr>
      <w:r>
        <w:rPr>
          <w:rFonts w:ascii="Arial" w:hAnsi="Arial" w:cs="Arial"/>
          <w:sz w:val="24"/>
          <w:szCs w:val="24"/>
        </w:rPr>
        <w:t xml:space="preserve">This assignment shall be discussing the role of supervision within the youth work sector and the three types of supervision that are used. </w:t>
      </w:r>
      <w:r w:rsidRPr="006C69AD">
        <w:rPr>
          <w:rFonts w:ascii="Arial" w:hAnsi="Arial" w:cs="Arial"/>
          <w:sz w:val="24"/>
          <w:szCs w:val="24"/>
        </w:rPr>
        <w:t>Hess (1980: 25) defines supervision as ‘a quintessential interpersonal interaction with the general goal that one person, the supervisor, meets with another, the sup</w:t>
      </w:r>
      <w:bookmarkStart w:id="0" w:name="_GoBack"/>
      <w:bookmarkEnd w:id="0"/>
      <w:r w:rsidRPr="006C69AD">
        <w:rPr>
          <w:rFonts w:ascii="Arial" w:hAnsi="Arial" w:cs="Arial"/>
          <w:sz w:val="24"/>
          <w:szCs w:val="24"/>
        </w:rPr>
        <w:t>ervisee, in an effort to make the latter more effective in helping people’.</w:t>
      </w:r>
      <w:r>
        <w:rPr>
          <w:rFonts w:ascii="Arial" w:hAnsi="Arial" w:cs="Arial"/>
          <w:sz w:val="24"/>
          <w:szCs w:val="24"/>
        </w:rPr>
        <w:t xml:space="preserve"> Similar to the beliefs of </w:t>
      </w:r>
      <w:proofErr w:type="spellStart"/>
      <w:r>
        <w:rPr>
          <w:rFonts w:ascii="Arial" w:hAnsi="Arial" w:cs="Arial"/>
          <w:sz w:val="24"/>
          <w:szCs w:val="24"/>
        </w:rPr>
        <w:t>Loganbill</w:t>
      </w:r>
      <w:proofErr w:type="spellEnd"/>
      <w:r>
        <w:rPr>
          <w:rFonts w:ascii="Arial" w:hAnsi="Arial" w:cs="Arial"/>
          <w:sz w:val="24"/>
          <w:szCs w:val="24"/>
        </w:rPr>
        <w:t xml:space="preserve"> (1982) notes that supervision is </w:t>
      </w:r>
      <w:r w:rsidRPr="006C69AD">
        <w:rPr>
          <w:rFonts w:ascii="Arial" w:hAnsi="Arial" w:cs="Arial"/>
          <w:sz w:val="24"/>
          <w:szCs w:val="24"/>
        </w:rPr>
        <w:t>‘an intensive, interpersonally focused, one-to-one relationship in which one person is designated to facilitate the development of therapeutic competence in the other person’.</w:t>
      </w:r>
      <w:r>
        <w:rPr>
          <w:rFonts w:ascii="Arial" w:hAnsi="Arial" w:cs="Arial"/>
          <w:sz w:val="24"/>
          <w:szCs w:val="24"/>
        </w:rPr>
        <w:t xml:space="preserve"> </w:t>
      </w:r>
    </w:p>
    <w:p w14:paraId="62F40A6B" w14:textId="22730CF7" w:rsidR="006C69AD" w:rsidRDefault="006C69AD" w:rsidP="00CB3C5A">
      <w:pPr>
        <w:spacing w:line="480" w:lineRule="auto"/>
        <w:ind w:left="567" w:right="567"/>
        <w:jc w:val="both"/>
        <w:rPr>
          <w:rFonts w:ascii="Arial" w:hAnsi="Arial" w:cs="Arial"/>
          <w:sz w:val="24"/>
          <w:szCs w:val="24"/>
        </w:rPr>
      </w:pPr>
      <w:r>
        <w:rPr>
          <w:rFonts w:ascii="Arial" w:hAnsi="Arial" w:cs="Arial"/>
          <w:sz w:val="24"/>
          <w:szCs w:val="24"/>
        </w:rPr>
        <w:t>Supervision as an idea has been split into three different types, Educational,</w:t>
      </w:r>
      <w:r w:rsidRPr="006C69AD">
        <w:t xml:space="preserve"> </w:t>
      </w:r>
      <w:r w:rsidRPr="006C69AD">
        <w:rPr>
          <w:rFonts w:ascii="Arial" w:hAnsi="Arial" w:cs="Arial"/>
          <w:sz w:val="24"/>
          <w:szCs w:val="24"/>
        </w:rPr>
        <w:t>Administrative</w:t>
      </w:r>
      <w:r>
        <w:rPr>
          <w:rFonts w:ascii="Arial" w:hAnsi="Arial" w:cs="Arial"/>
          <w:sz w:val="24"/>
          <w:szCs w:val="24"/>
        </w:rPr>
        <w:t xml:space="preserve">, and Supportive </w:t>
      </w:r>
      <w:proofErr w:type="spellStart"/>
      <w:r w:rsidRPr="006C69AD">
        <w:rPr>
          <w:rFonts w:ascii="Arial" w:hAnsi="Arial" w:cs="Arial"/>
          <w:sz w:val="24"/>
          <w:szCs w:val="24"/>
        </w:rPr>
        <w:t>Kadushin</w:t>
      </w:r>
      <w:proofErr w:type="spellEnd"/>
      <w:r w:rsidRPr="006C69AD">
        <w:rPr>
          <w:rFonts w:ascii="Arial" w:hAnsi="Arial" w:cs="Arial"/>
          <w:sz w:val="24"/>
          <w:szCs w:val="24"/>
        </w:rPr>
        <w:t xml:space="preserve"> (1992: 20)</w:t>
      </w:r>
      <w:r w:rsidR="00DC5B22">
        <w:rPr>
          <w:rFonts w:ascii="Arial" w:hAnsi="Arial" w:cs="Arial"/>
          <w:sz w:val="24"/>
          <w:szCs w:val="24"/>
        </w:rPr>
        <w:t xml:space="preserve">. The Educational aspect of supervision is to help you understand the requirements needed for your practice, i.e. knowledge, skills, and attitude. It is an opportunity to have a safe platform to reflect on your practice as </w:t>
      </w:r>
      <w:r w:rsidR="009451A9">
        <w:rPr>
          <w:rFonts w:ascii="Arial" w:hAnsi="Arial" w:cs="Arial"/>
          <w:sz w:val="24"/>
          <w:szCs w:val="24"/>
        </w:rPr>
        <w:t xml:space="preserve">a </w:t>
      </w:r>
      <w:r w:rsidR="00DC5B22">
        <w:rPr>
          <w:rFonts w:ascii="Arial" w:hAnsi="Arial" w:cs="Arial"/>
          <w:sz w:val="24"/>
          <w:szCs w:val="24"/>
        </w:rPr>
        <w:t>work</w:t>
      </w:r>
      <w:r w:rsidR="009451A9">
        <w:rPr>
          <w:rFonts w:ascii="Arial" w:hAnsi="Arial" w:cs="Arial"/>
          <w:sz w:val="24"/>
          <w:szCs w:val="24"/>
        </w:rPr>
        <w:t>er</w:t>
      </w:r>
      <w:r w:rsidR="00DC5B22">
        <w:rPr>
          <w:rFonts w:ascii="Arial" w:hAnsi="Arial" w:cs="Arial"/>
          <w:sz w:val="24"/>
          <w:szCs w:val="24"/>
        </w:rPr>
        <w:t xml:space="preserve">, in the hope to develop new perspectives on how they can approach their role in an organisation. Skills or knowledge gained through this </w:t>
      </w:r>
      <w:r w:rsidR="00667F75">
        <w:rPr>
          <w:rFonts w:ascii="Arial" w:hAnsi="Arial" w:cs="Arial"/>
          <w:sz w:val="24"/>
          <w:szCs w:val="24"/>
        </w:rPr>
        <w:t xml:space="preserve">medium can be used in future practice. </w:t>
      </w:r>
      <w:r w:rsidR="00CB3C5A" w:rsidRPr="00CB3C5A">
        <w:rPr>
          <w:rFonts w:ascii="Arial" w:hAnsi="Arial" w:cs="Arial"/>
          <w:sz w:val="24"/>
          <w:szCs w:val="24"/>
        </w:rPr>
        <w:t>Proctor (1987: 24)</w:t>
      </w:r>
      <w:r w:rsidR="00CB3C5A">
        <w:rPr>
          <w:rFonts w:ascii="Arial" w:hAnsi="Arial" w:cs="Arial"/>
          <w:sz w:val="24"/>
          <w:szCs w:val="24"/>
        </w:rPr>
        <w:t xml:space="preserve"> calls this function formative. From own personal experience, I feel this form of supervision is chance to put any doubts I have regarding my practice to bed. Having an outsider perspective of a supervisor, somebody who has more experience can let you know if you’re doing your job properly, or give you pointers on how to improve your future practice. </w:t>
      </w:r>
      <w:r w:rsidR="009451A9">
        <w:rPr>
          <w:rFonts w:ascii="Arial" w:hAnsi="Arial" w:cs="Arial"/>
          <w:sz w:val="24"/>
          <w:szCs w:val="24"/>
        </w:rPr>
        <w:t xml:space="preserve">From my most recent experience of supervision this helped with the placement I was undertaking. I was dealing with challenging topics </w:t>
      </w:r>
      <w:r w:rsidR="009451A9">
        <w:rPr>
          <w:rFonts w:ascii="Arial" w:hAnsi="Arial" w:cs="Arial"/>
          <w:sz w:val="24"/>
          <w:szCs w:val="24"/>
        </w:rPr>
        <w:lastRenderedPageBreak/>
        <w:t>and I had to make sure I was handling certain situations appropriately. Learning how to address young people when they were telling me upsetting information.</w:t>
      </w:r>
    </w:p>
    <w:p w14:paraId="32C53633" w14:textId="62D2C6C6" w:rsidR="009451A9" w:rsidRDefault="009451A9" w:rsidP="009451A9">
      <w:pPr>
        <w:spacing w:line="240" w:lineRule="auto"/>
        <w:jc w:val="both"/>
        <w:rPr>
          <w:rFonts w:ascii="Arial" w:hAnsi="Arial" w:cs="Arial"/>
          <w:sz w:val="24"/>
          <w:szCs w:val="24"/>
        </w:rPr>
      </w:pPr>
      <w:r w:rsidRPr="009451A9">
        <w:rPr>
          <w:rFonts w:ascii="Arial" w:hAnsi="Arial" w:cs="Arial"/>
          <w:sz w:val="24"/>
          <w:szCs w:val="24"/>
        </w:rPr>
        <w:t>Johns (2004: 68) maintains that supervision is central to the process of learning and to the expansion of the scope of practice, and should be seen as a means of encouraging self-assessment and analytical and reflective skills.</w:t>
      </w:r>
    </w:p>
    <w:p w14:paraId="4B208753" w14:textId="77777777" w:rsidR="00AA1BA3" w:rsidRPr="009451A9" w:rsidRDefault="00AA1BA3" w:rsidP="009451A9">
      <w:pPr>
        <w:spacing w:line="240" w:lineRule="auto"/>
        <w:jc w:val="both"/>
        <w:rPr>
          <w:rFonts w:ascii="Arial" w:hAnsi="Arial" w:cs="Arial"/>
          <w:sz w:val="24"/>
          <w:szCs w:val="24"/>
        </w:rPr>
      </w:pPr>
    </w:p>
    <w:p w14:paraId="45FD8A89" w14:textId="75A830C5" w:rsidR="002D0095" w:rsidRDefault="00CA1D43" w:rsidP="002D0095">
      <w:pPr>
        <w:spacing w:line="480" w:lineRule="auto"/>
        <w:ind w:left="567" w:right="567"/>
        <w:jc w:val="both"/>
        <w:rPr>
          <w:rFonts w:ascii="Arial" w:hAnsi="Arial" w:cs="Arial"/>
          <w:sz w:val="24"/>
          <w:szCs w:val="24"/>
        </w:rPr>
      </w:pPr>
      <w:r>
        <w:rPr>
          <w:rFonts w:ascii="Arial" w:hAnsi="Arial" w:cs="Arial"/>
          <w:sz w:val="24"/>
          <w:szCs w:val="24"/>
        </w:rPr>
        <w:t xml:space="preserve">The next aspect of supervision is Administrative, this form of supervision focuses on the correct use of policies/regulations that the organisation a worker must abide to, which </w:t>
      </w:r>
      <w:r w:rsidR="009451A9">
        <w:rPr>
          <w:rFonts w:ascii="Arial" w:hAnsi="Arial" w:cs="Arial"/>
          <w:sz w:val="24"/>
          <w:szCs w:val="24"/>
        </w:rPr>
        <w:t xml:space="preserve">in turn </w:t>
      </w:r>
      <w:r>
        <w:rPr>
          <w:rFonts w:ascii="Arial" w:hAnsi="Arial" w:cs="Arial"/>
          <w:sz w:val="24"/>
          <w:szCs w:val="24"/>
        </w:rPr>
        <w:t>will</w:t>
      </w:r>
      <w:r w:rsidR="009451A9">
        <w:rPr>
          <w:rFonts w:ascii="Arial" w:hAnsi="Arial" w:cs="Arial"/>
          <w:sz w:val="24"/>
          <w:szCs w:val="24"/>
        </w:rPr>
        <w:t xml:space="preserve"> help</w:t>
      </w:r>
      <w:r>
        <w:rPr>
          <w:rFonts w:ascii="Arial" w:hAnsi="Arial" w:cs="Arial"/>
          <w:sz w:val="24"/>
          <w:szCs w:val="24"/>
        </w:rPr>
        <w:t xml:space="preserve"> make them an effective worker. </w:t>
      </w:r>
      <w:r w:rsidRPr="00CA1D43">
        <w:rPr>
          <w:rFonts w:ascii="Arial" w:hAnsi="Arial" w:cs="Arial"/>
          <w:sz w:val="24"/>
          <w:szCs w:val="24"/>
        </w:rPr>
        <w:t>Proctor (1987: 24)</w:t>
      </w:r>
      <w:r>
        <w:rPr>
          <w:rFonts w:ascii="Arial" w:hAnsi="Arial" w:cs="Arial"/>
          <w:sz w:val="24"/>
          <w:szCs w:val="24"/>
        </w:rPr>
        <w:t xml:space="preserve"> calls this an ‘assessment of the supervisee’. This form of supervision covers annual check up’s on the supervisee to make sure they are following ethics, </w:t>
      </w:r>
      <w:r w:rsidR="009451A9">
        <w:rPr>
          <w:rFonts w:ascii="Arial" w:hAnsi="Arial" w:cs="Arial"/>
          <w:sz w:val="24"/>
          <w:szCs w:val="24"/>
        </w:rPr>
        <w:t xml:space="preserve">assessments, </w:t>
      </w:r>
      <w:r w:rsidR="00AA1BA3">
        <w:rPr>
          <w:rFonts w:ascii="Arial" w:hAnsi="Arial" w:cs="Arial"/>
          <w:sz w:val="24"/>
          <w:szCs w:val="24"/>
        </w:rPr>
        <w:t>and reviews. Relating this back to my own practice this form of supervision allowed me to explore the safe guarding policy of the university. Due to the nature of my practice young people were discussing their own stories with mental health. If I felt that a young person had disclosed information that was a threat to either themselves or anybody around them I then had to follow the appropriate procedures that come with m</w:t>
      </w:r>
      <w:r w:rsidR="002D0095">
        <w:rPr>
          <w:rFonts w:ascii="Arial" w:hAnsi="Arial" w:cs="Arial"/>
          <w:sz w:val="24"/>
          <w:szCs w:val="24"/>
        </w:rPr>
        <w:t xml:space="preserve">aking a safeguarding referral. </w:t>
      </w:r>
    </w:p>
    <w:p w14:paraId="4FA7B748" w14:textId="226201BC" w:rsidR="00F46EDE" w:rsidRDefault="002D0095" w:rsidP="00F46EDE">
      <w:pPr>
        <w:spacing w:line="480" w:lineRule="auto"/>
        <w:ind w:left="567" w:right="567"/>
        <w:jc w:val="both"/>
        <w:rPr>
          <w:rFonts w:ascii="Arial" w:hAnsi="Arial" w:cs="Arial"/>
          <w:sz w:val="24"/>
          <w:szCs w:val="24"/>
        </w:rPr>
      </w:pPr>
      <w:r>
        <w:rPr>
          <w:rFonts w:ascii="Arial" w:hAnsi="Arial" w:cs="Arial"/>
          <w:sz w:val="24"/>
          <w:szCs w:val="24"/>
        </w:rPr>
        <w:t xml:space="preserve">The final of the three forms of supervision is supportive, this is about the well-being of the worker. The role of the supervisor is to make sure the student or the worker are in a positive mind-set when he/she is working. This </w:t>
      </w:r>
      <w:r w:rsidR="00F46EDE">
        <w:rPr>
          <w:rFonts w:ascii="Arial" w:hAnsi="Arial" w:cs="Arial"/>
          <w:sz w:val="24"/>
          <w:szCs w:val="24"/>
        </w:rPr>
        <w:t>is the</w:t>
      </w:r>
      <w:r>
        <w:rPr>
          <w:rFonts w:ascii="Arial" w:hAnsi="Arial" w:cs="Arial"/>
          <w:sz w:val="24"/>
          <w:szCs w:val="24"/>
        </w:rPr>
        <w:t xml:space="preserve"> upmost importance to the supervisor as a worker/student that is being </w:t>
      </w:r>
      <w:r w:rsidR="00F46EDE">
        <w:rPr>
          <w:rFonts w:ascii="Arial" w:hAnsi="Arial" w:cs="Arial"/>
          <w:sz w:val="24"/>
          <w:szCs w:val="24"/>
        </w:rPr>
        <w:t>affected</w:t>
      </w:r>
      <w:r>
        <w:rPr>
          <w:rFonts w:ascii="Arial" w:hAnsi="Arial" w:cs="Arial"/>
          <w:sz w:val="24"/>
          <w:szCs w:val="24"/>
        </w:rPr>
        <w:t xml:space="preserve"> negatively </w:t>
      </w:r>
      <w:r w:rsidR="00F46EDE">
        <w:rPr>
          <w:rFonts w:ascii="Arial" w:hAnsi="Arial" w:cs="Arial"/>
          <w:sz w:val="24"/>
          <w:szCs w:val="24"/>
        </w:rPr>
        <w:t>by their role can hinder the workplace, other workers and the young people that</w:t>
      </w:r>
      <w:r>
        <w:rPr>
          <w:rFonts w:ascii="Arial" w:hAnsi="Arial" w:cs="Arial"/>
          <w:sz w:val="24"/>
          <w:szCs w:val="24"/>
        </w:rPr>
        <w:t xml:space="preserve"> </w:t>
      </w:r>
      <w:r w:rsidR="00F46EDE">
        <w:rPr>
          <w:rFonts w:ascii="Arial" w:hAnsi="Arial" w:cs="Arial"/>
          <w:sz w:val="24"/>
          <w:szCs w:val="24"/>
        </w:rPr>
        <w:t xml:space="preserve">they work with. </w:t>
      </w:r>
      <w:r w:rsidR="00F46EDE" w:rsidRPr="00F46EDE">
        <w:rPr>
          <w:rFonts w:ascii="Arial" w:hAnsi="Arial" w:cs="Arial"/>
          <w:sz w:val="24"/>
          <w:szCs w:val="24"/>
        </w:rPr>
        <w:t xml:space="preserve">Hawkins and </w:t>
      </w:r>
      <w:proofErr w:type="spellStart"/>
      <w:r w:rsidR="00F46EDE" w:rsidRPr="00F46EDE">
        <w:rPr>
          <w:rFonts w:ascii="Arial" w:hAnsi="Arial" w:cs="Arial"/>
          <w:sz w:val="24"/>
          <w:szCs w:val="24"/>
        </w:rPr>
        <w:t>Shohet</w:t>
      </w:r>
      <w:proofErr w:type="spellEnd"/>
      <w:r w:rsidR="00F46EDE" w:rsidRPr="00F46EDE">
        <w:rPr>
          <w:rFonts w:ascii="Arial" w:hAnsi="Arial" w:cs="Arial"/>
          <w:sz w:val="24"/>
          <w:szCs w:val="24"/>
        </w:rPr>
        <w:t xml:space="preserve"> (1989: 43) have similar definitions and recognize that the supervisor </w:t>
      </w:r>
      <w:r w:rsidR="00F46EDE" w:rsidRPr="00F46EDE">
        <w:rPr>
          <w:rFonts w:ascii="Arial" w:hAnsi="Arial" w:cs="Arial"/>
          <w:sz w:val="24"/>
          <w:szCs w:val="24"/>
        </w:rPr>
        <w:lastRenderedPageBreak/>
        <w:t>ensures that as a person and a worker, supervisees are not left to carry, unnecessarily, difficulties and problems alone that arise in work.</w:t>
      </w:r>
      <w:r w:rsidR="00F46EDE">
        <w:rPr>
          <w:rFonts w:ascii="Arial" w:hAnsi="Arial" w:cs="Arial"/>
          <w:sz w:val="24"/>
          <w:szCs w:val="24"/>
        </w:rPr>
        <w:t xml:space="preserve"> A worker going into the work place with a negative outlook is not going to be able to perform as well as a worker with</w:t>
      </w:r>
      <w:r w:rsidR="001E1574">
        <w:rPr>
          <w:rFonts w:ascii="Arial" w:hAnsi="Arial" w:cs="Arial"/>
          <w:sz w:val="24"/>
          <w:szCs w:val="24"/>
        </w:rPr>
        <w:t xml:space="preserve"> a positive outlook. This form of supervision can also be looked at as kind of counselling session for the supervisee. A chance to unload any negative thoughts that </w:t>
      </w:r>
      <w:r w:rsidR="006044A1">
        <w:rPr>
          <w:rFonts w:ascii="Arial" w:hAnsi="Arial" w:cs="Arial"/>
          <w:sz w:val="24"/>
          <w:szCs w:val="24"/>
        </w:rPr>
        <w:t xml:space="preserve">have built up while working on a particular project, or day to day life. Supervision in this format should be done on a regular basis </w:t>
      </w:r>
      <w:r w:rsidR="00A16C05">
        <w:rPr>
          <w:rFonts w:ascii="Arial" w:hAnsi="Arial" w:cs="Arial"/>
          <w:sz w:val="24"/>
          <w:szCs w:val="24"/>
        </w:rPr>
        <w:t xml:space="preserve">so the worker has a chance to discuss any thoughts they have taken away from their practice. </w:t>
      </w:r>
      <w:r w:rsidR="00926152">
        <w:rPr>
          <w:rFonts w:ascii="Arial" w:hAnsi="Arial" w:cs="Arial"/>
          <w:sz w:val="24"/>
          <w:szCs w:val="24"/>
        </w:rPr>
        <w:t xml:space="preserve">From </w:t>
      </w:r>
      <w:r w:rsidR="00F61F8D">
        <w:rPr>
          <w:rFonts w:ascii="Arial" w:hAnsi="Arial" w:cs="Arial"/>
          <w:sz w:val="24"/>
          <w:szCs w:val="24"/>
        </w:rPr>
        <w:t xml:space="preserve">my </w:t>
      </w:r>
      <w:r w:rsidR="00926152">
        <w:rPr>
          <w:rFonts w:ascii="Arial" w:hAnsi="Arial" w:cs="Arial"/>
          <w:sz w:val="24"/>
          <w:szCs w:val="24"/>
        </w:rPr>
        <w:t xml:space="preserve">own personal experience with supervision this is the most </w:t>
      </w:r>
      <w:r w:rsidR="00F61F8D">
        <w:rPr>
          <w:rFonts w:ascii="Arial" w:hAnsi="Arial" w:cs="Arial"/>
          <w:sz w:val="24"/>
          <w:szCs w:val="24"/>
        </w:rPr>
        <w:t xml:space="preserve">beneficial for me personally. My last placement involved me supporting young people with their issues of mental health, but not having the chance to talk about my own. I was carrying the burden of their problems and my own without any form of release. Having a negative effect on me and my practice. By the time I had supervision my placement had finished. Regular supervision was needed throughout my placement so I could discuss any thoughts and feelings I was experiencing. Which in turn could have benefited my practice. </w:t>
      </w:r>
    </w:p>
    <w:p w14:paraId="3C2A3740" w14:textId="18D084BF" w:rsidR="0094038C" w:rsidRDefault="0094038C" w:rsidP="00F46EDE">
      <w:pPr>
        <w:spacing w:line="480" w:lineRule="auto"/>
        <w:ind w:left="567" w:right="567"/>
        <w:jc w:val="both"/>
        <w:rPr>
          <w:rFonts w:ascii="Arial" w:hAnsi="Arial" w:cs="Arial"/>
          <w:sz w:val="24"/>
          <w:szCs w:val="24"/>
        </w:rPr>
      </w:pPr>
      <w:r>
        <w:rPr>
          <w:rFonts w:ascii="Arial" w:hAnsi="Arial" w:cs="Arial"/>
          <w:sz w:val="24"/>
          <w:szCs w:val="24"/>
        </w:rPr>
        <w:t>To conclude, throughout this assignment the writer has discussed the three major forms of supervision that can benefit a youth worker to be successful at he/she’s role. The variety of supervision can benefit workers who have different learning styles. Supervision is a chance for a worker to make sure they are up to date with any policies of the organisation they are working for, but also a chance to unload any thoughts or feelings that they have taken away from their practice. Supervision needs to be as frequent as possible to make it effective.</w:t>
      </w:r>
    </w:p>
    <w:p w14:paraId="4B7D1662" w14:textId="12815062" w:rsidR="0094038C" w:rsidRDefault="0094038C" w:rsidP="00F46EDE">
      <w:pPr>
        <w:spacing w:line="480" w:lineRule="auto"/>
        <w:ind w:left="567" w:right="567"/>
        <w:jc w:val="both"/>
        <w:rPr>
          <w:rFonts w:ascii="Arial" w:hAnsi="Arial" w:cs="Arial"/>
          <w:b/>
          <w:sz w:val="24"/>
          <w:szCs w:val="24"/>
        </w:rPr>
      </w:pPr>
      <w:r w:rsidRPr="0094038C">
        <w:rPr>
          <w:rFonts w:ascii="Arial" w:hAnsi="Arial" w:cs="Arial"/>
          <w:b/>
          <w:sz w:val="24"/>
          <w:szCs w:val="24"/>
        </w:rPr>
        <w:lastRenderedPageBreak/>
        <w:t>Reference List</w:t>
      </w:r>
    </w:p>
    <w:p w14:paraId="34063846" w14:textId="77777777" w:rsidR="00B645AC" w:rsidRPr="00B645AC" w:rsidRDefault="00B645AC" w:rsidP="00B645AC">
      <w:pPr>
        <w:spacing w:line="480" w:lineRule="auto"/>
        <w:ind w:left="567" w:right="567"/>
        <w:jc w:val="both"/>
        <w:rPr>
          <w:rFonts w:ascii="Arial" w:hAnsi="Arial" w:cs="Arial"/>
          <w:sz w:val="24"/>
          <w:szCs w:val="24"/>
        </w:rPr>
      </w:pPr>
      <w:r w:rsidRPr="00B645AC">
        <w:rPr>
          <w:rFonts w:ascii="Arial" w:hAnsi="Arial" w:cs="Arial"/>
          <w:sz w:val="24"/>
          <w:szCs w:val="24"/>
        </w:rPr>
        <w:t xml:space="preserve">ETS </w:t>
      </w:r>
      <w:proofErr w:type="spellStart"/>
      <w:r w:rsidRPr="00B645AC">
        <w:rPr>
          <w:rFonts w:ascii="Arial" w:hAnsi="Arial" w:cs="Arial"/>
          <w:sz w:val="24"/>
          <w:szCs w:val="24"/>
        </w:rPr>
        <w:t>Cymru</w:t>
      </w:r>
      <w:proofErr w:type="spellEnd"/>
      <w:r w:rsidRPr="00B645AC">
        <w:rPr>
          <w:rFonts w:ascii="Arial" w:hAnsi="Arial" w:cs="Arial"/>
          <w:sz w:val="24"/>
          <w:szCs w:val="24"/>
        </w:rPr>
        <w:t xml:space="preserve"> Wales, (2010) Professional Youth Worker Endorsement Guidelines, Cardiff: Education and Training Standards Wales.</w:t>
      </w:r>
    </w:p>
    <w:p w14:paraId="6DA9B5C9" w14:textId="77777777" w:rsidR="00B645AC" w:rsidRPr="00B645AC" w:rsidRDefault="00B645AC" w:rsidP="00B645AC">
      <w:pPr>
        <w:spacing w:line="480" w:lineRule="auto"/>
        <w:ind w:left="567" w:right="567"/>
        <w:jc w:val="both"/>
        <w:rPr>
          <w:rFonts w:ascii="Arial" w:hAnsi="Arial" w:cs="Arial"/>
          <w:sz w:val="24"/>
          <w:szCs w:val="24"/>
        </w:rPr>
      </w:pPr>
      <w:r w:rsidRPr="00B645AC">
        <w:rPr>
          <w:rFonts w:ascii="Arial" w:hAnsi="Arial" w:cs="Arial"/>
          <w:sz w:val="24"/>
          <w:szCs w:val="24"/>
        </w:rPr>
        <w:t xml:space="preserve">Ford K, Hunter R, Merton B, Waller D., (2005) Leading and Managing Youth Work and Services for Young People, Leicester: The National Youth Agency. </w:t>
      </w:r>
    </w:p>
    <w:p w14:paraId="22AFD07D" w14:textId="77777777" w:rsidR="00B645AC" w:rsidRPr="00B645AC" w:rsidRDefault="00B645AC" w:rsidP="00B645AC">
      <w:pPr>
        <w:spacing w:line="480" w:lineRule="auto"/>
        <w:ind w:left="567" w:right="567"/>
        <w:jc w:val="both"/>
        <w:rPr>
          <w:rFonts w:ascii="Arial" w:hAnsi="Arial" w:cs="Arial"/>
          <w:sz w:val="24"/>
          <w:szCs w:val="24"/>
        </w:rPr>
      </w:pPr>
      <w:r w:rsidRPr="00B645AC">
        <w:rPr>
          <w:rFonts w:ascii="Arial" w:hAnsi="Arial" w:cs="Arial"/>
          <w:sz w:val="24"/>
          <w:szCs w:val="24"/>
        </w:rPr>
        <w:t>Handy C, (1990) Understanding Voluntary Organizations, London: Penguin Books Ltd.</w:t>
      </w:r>
    </w:p>
    <w:p w14:paraId="4DDE179D" w14:textId="77777777" w:rsidR="00B645AC" w:rsidRPr="00B645AC" w:rsidRDefault="00B645AC" w:rsidP="00B645AC">
      <w:pPr>
        <w:spacing w:line="480" w:lineRule="auto"/>
        <w:ind w:left="567" w:right="567"/>
        <w:jc w:val="both"/>
        <w:rPr>
          <w:rFonts w:ascii="Arial" w:hAnsi="Arial" w:cs="Arial"/>
          <w:sz w:val="24"/>
          <w:szCs w:val="24"/>
        </w:rPr>
      </w:pPr>
      <w:r w:rsidRPr="00B645AC">
        <w:rPr>
          <w:rFonts w:ascii="Arial" w:hAnsi="Arial" w:cs="Arial"/>
          <w:sz w:val="24"/>
          <w:szCs w:val="24"/>
        </w:rPr>
        <w:t xml:space="preserve">Hawkins, P. and </w:t>
      </w:r>
      <w:proofErr w:type="spellStart"/>
      <w:r w:rsidRPr="00B645AC">
        <w:rPr>
          <w:rFonts w:ascii="Arial" w:hAnsi="Arial" w:cs="Arial"/>
          <w:sz w:val="24"/>
          <w:szCs w:val="24"/>
        </w:rPr>
        <w:t>Shohet</w:t>
      </w:r>
      <w:proofErr w:type="spellEnd"/>
      <w:r w:rsidRPr="00B645AC">
        <w:rPr>
          <w:rFonts w:ascii="Arial" w:hAnsi="Arial" w:cs="Arial"/>
          <w:sz w:val="24"/>
          <w:szCs w:val="24"/>
        </w:rPr>
        <w:t>, R. (2000) Supervision in the helping professions, Buckingham: Open University Press.</w:t>
      </w:r>
    </w:p>
    <w:p w14:paraId="5C3CB175" w14:textId="77777777" w:rsidR="00B645AC" w:rsidRPr="00B645AC" w:rsidRDefault="00B645AC" w:rsidP="00B645AC">
      <w:pPr>
        <w:spacing w:line="480" w:lineRule="auto"/>
        <w:ind w:left="567" w:right="567"/>
        <w:jc w:val="both"/>
        <w:rPr>
          <w:rFonts w:ascii="Arial" w:hAnsi="Arial" w:cs="Arial"/>
          <w:sz w:val="24"/>
          <w:szCs w:val="24"/>
        </w:rPr>
      </w:pPr>
      <w:proofErr w:type="spellStart"/>
      <w:r w:rsidRPr="00B645AC">
        <w:rPr>
          <w:rFonts w:ascii="Arial" w:hAnsi="Arial" w:cs="Arial"/>
          <w:sz w:val="24"/>
          <w:szCs w:val="24"/>
        </w:rPr>
        <w:t>Hoggarth</w:t>
      </w:r>
      <w:proofErr w:type="spellEnd"/>
      <w:r w:rsidRPr="00B645AC">
        <w:rPr>
          <w:rFonts w:ascii="Arial" w:hAnsi="Arial" w:cs="Arial"/>
          <w:sz w:val="24"/>
          <w:szCs w:val="24"/>
        </w:rPr>
        <w:t xml:space="preserve">, L (2009) “Managing People” in Tyler, M. </w:t>
      </w:r>
      <w:proofErr w:type="spellStart"/>
      <w:r w:rsidRPr="00B645AC">
        <w:rPr>
          <w:rFonts w:ascii="Arial" w:hAnsi="Arial" w:cs="Arial"/>
          <w:sz w:val="24"/>
          <w:szCs w:val="24"/>
        </w:rPr>
        <w:t>Hoggarth</w:t>
      </w:r>
      <w:proofErr w:type="spellEnd"/>
      <w:r w:rsidRPr="00B645AC">
        <w:rPr>
          <w:rFonts w:ascii="Arial" w:hAnsi="Arial" w:cs="Arial"/>
          <w:sz w:val="24"/>
          <w:szCs w:val="24"/>
        </w:rPr>
        <w:t>, L, Merton, B. (</w:t>
      </w:r>
      <w:proofErr w:type="spellStart"/>
      <w:r w:rsidRPr="00B645AC">
        <w:rPr>
          <w:rFonts w:ascii="Arial" w:hAnsi="Arial" w:cs="Arial"/>
          <w:sz w:val="24"/>
          <w:szCs w:val="24"/>
        </w:rPr>
        <w:t>Eds</w:t>
      </w:r>
      <w:proofErr w:type="spellEnd"/>
      <w:r w:rsidRPr="00B645AC">
        <w:rPr>
          <w:rFonts w:ascii="Arial" w:hAnsi="Arial" w:cs="Arial"/>
          <w:sz w:val="24"/>
          <w:szCs w:val="24"/>
        </w:rPr>
        <w:t>) (2009) Managing Modern Youth work, Essex: Learning Matters, pp. 41-59.</w:t>
      </w:r>
    </w:p>
    <w:p w14:paraId="1F70C407" w14:textId="77777777" w:rsidR="00B645AC" w:rsidRPr="00B645AC" w:rsidRDefault="00B645AC" w:rsidP="00B645AC">
      <w:pPr>
        <w:spacing w:line="480" w:lineRule="auto"/>
        <w:ind w:left="567" w:right="567"/>
        <w:jc w:val="both"/>
        <w:rPr>
          <w:rFonts w:ascii="Arial" w:hAnsi="Arial" w:cs="Arial"/>
          <w:sz w:val="24"/>
          <w:szCs w:val="24"/>
        </w:rPr>
      </w:pPr>
      <w:r w:rsidRPr="00B645AC">
        <w:rPr>
          <w:rFonts w:ascii="Arial" w:hAnsi="Arial" w:cs="Arial"/>
          <w:sz w:val="24"/>
          <w:szCs w:val="24"/>
        </w:rPr>
        <w:t>Learning and Skills Improvement Service. (2012) Youth Work National Occupational Standards, London: Learning and Skills Improvement Service.</w:t>
      </w:r>
    </w:p>
    <w:p w14:paraId="441CF0F2" w14:textId="77777777" w:rsidR="00B645AC" w:rsidRPr="00B645AC" w:rsidRDefault="00B645AC" w:rsidP="00B645AC">
      <w:pPr>
        <w:spacing w:line="480" w:lineRule="auto"/>
        <w:ind w:left="567" w:right="567"/>
        <w:jc w:val="both"/>
        <w:rPr>
          <w:rFonts w:ascii="Arial" w:hAnsi="Arial" w:cs="Arial"/>
          <w:sz w:val="24"/>
          <w:szCs w:val="24"/>
        </w:rPr>
      </w:pPr>
      <w:r w:rsidRPr="00B645AC">
        <w:rPr>
          <w:rFonts w:ascii="Arial" w:hAnsi="Arial" w:cs="Arial"/>
          <w:sz w:val="24"/>
          <w:szCs w:val="24"/>
        </w:rPr>
        <w:t>Morrison, T (2001) Staff Supervision in Social Care, Brighton: Pavilion Publishing.</w:t>
      </w:r>
    </w:p>
    <w:p w14:paraId="25545ACB" w14:textId="77777777" w:rsidR="00B645AC" w:rsidRPr="00B645AC" w:rsidRDefault="00B645AC" w:rsidP="00B645AC">
      <w:pPr>
        <w:spacing w:line="480" w:lineRule="auto"/>
        <w:ind w:left="567" w:right="567"/>
        <w:jc w:val="both"/>
        <w:rPr>
          <w:rFonts w:ascii="Arial" w:hAnsi="Arial" w:cs="Arial"/>
          <w:sz w:val="24"/>
          <w:szCs w:val="24"/>
        </w:rPr>
      </w:pPr>
      <w:r w:rsidRPr="00B645AC">
        <w:rPr>
          <w:rFonts w:ascii="Arial" w:hAnsi="Arial" w:cs="Arial"/>
          <w:sz w:val="24"/>
          <w:szCs w:val="24"/>
        </w:rPr>
        <w:t>Pembrokeshire Youth (2012) Support and Supervision Guidelines, Pembrokeshire Youth.</w:t>
      </w:r>
    </w:p>
    <w:p w14:paraId="302BE049" w14:textId="77777777" w:rsidR="00B645AC" w:rsidRPr="00B645AC" w:rsidRDefault="00B645AC" w:rsidP="00B645AC">
      <w:pPr>
        <w:spacing w:line="480" w:lineRule="auto"/>
        <w:ind w:left="567" w:right="567"/>
        <w:jc w:val="both"/>
        <w:rPr>
          <w:rFonts w:ascii="Arial" w:hAnsi="Arial" w:cs="Arial"/>
          <w:sz w:val="24"/>
          <w:szCs w:val="24"/>
        </w:rPr>
      </w:pPr>
      <w:r w:rsidRPr="00B645AC">
        <w:rPr>
          <w:rFonts w:ascii="Arial" w:hAnsi="Arial" w:cs="Arial"/>
          <w:sz w:val="24"/>
          <w:szCs w:val="24"/>
        </w:rPr>
        <w:t xml:space="preserve">Tyler M, (2009) Managing in Organisations.  In Tyler M, </w:t>
      </w:r>
      <w:proofErr w:type="spellStart"/>
      <w:r w:rsidRPr="00B645AC">
        <w:rPr>
          <w:rFonts w:ascii="Arial" w:hAnsi="Arial" w:cs="Arial"/>
          <w:sz w:val="24"/>
          <w:szCs w:val="24"/>
        </w:rPr>
        <w:t>Hoggarth</w:t>
      </w:r>
      <w:proofErr w:type="spellEnd"/>
      <w:r w:rsidRPr="00B645AC">
        <w:rPr>
          <w:rFonts w:ascii="Arial" w:hAnsi="Arial" w:cs="Arial"/>
          <w:sz w:val="24"/>
          <w:szCs w:val="24"/>
        </w:rPr>
        <w:t xml:space="preserve"> L, Merton B., Managing Modern Youth Work, Exeter: Learning Matters, pp. 28-40.</w:t>
      </w:r>
    </w:p>
    <w:p w14:paraId="05F56D89" w14:textId="1E480F63" w:rsidR="0094038C" w:rsidRDefault="00B645AC" w:rsidP="00B645AC">
      <w:pPr>
        <w:spacing w:line="480" w:lineRule="auto"/>
        <w:ind w:left="567" w:right="567"/>
        <w:jc w:val="both"/>
        <w:rPr>
          <w:rFonts w:ascii="Arial" w:hAnsi="Arial" w:cs="Arial"/>
          <w:sz w:val="24"/>
          <w:szCs w:val="24"/>
        </w:rPr>
      </w:pPr>
      <w:r w:rsidRPr="00B645AC">
        <w:rPr>
          <w:rFonts w:ascii="Arial" w:hAnsi="Arial" w:cs="Arial"/>
          <w:sz w:val="24"/>
          <w:szCs w:val="24"/>
        </w:rPr>
        <w:lastRenderedPageBreak/>
        <w:t>Woods, J (2006) “Using supervision for professional development” in Richardson, L. D. &amp; Wolfe, M. (</w:t>
      </w:r>
      <w:proofErr w:type="spellStart"/>
      <w:proofErr w:type="gramStart"/>
      <w:r w:rsidRPr="00B645AC">
        <w:rPr>
          <w:rFonts w:ascii="Arial" w:hAnsi="Arial" w:cs="Arial"/>
          <w:sz w:val="24"/>
          <w:szCs w:val="24"/>
        </w:rPr>
        <w:t>eds</w:t>
      </w:r>
      <w:proofErr w:type="spellEnd"/>
      <w:proofErr w:type="gramEnd"/>
      <w:r w:rsidRPr="00B645AC">
        <w:rPr>
          <w:rFonts w:ascii="Arial" w:hAnsi="Arial" w:cs="Arial"/>
          <w:sz w:val="24"/>
          <w:szCs w:val="24"/>
        </w:rPr>
        <w:t>). (2001) Principles and practice of informal education: learning through life, London: Routledge, pp. 249-268.</w:t>
      </w:r>
    </w:p>
    <w:p w14:paraId="4D830BA7" w14:textId="77777777" w:rsidR="00B645AC" w:rsidRPr="0094038C" w:rsidRDefault="00B645AC" w:rsidP="00B645AC">
      <w:pPr>
        <w:spacing w:line="480" w:lineRule="auto"/>
        <w:ind w:left="567" w:right="567"/>
        <w:jc w:val="both"/>
        <w:rPr>
          <w:rFonts w:ascii="Arial" w:hAnsi="Arial" w:cs="Arial"/>
          <w:sz w:val="24"/>
          <w:szCs w:val="24"/>
        </w:rPr>
      </w:pPr>
    </w:p>
    <w:sectPr w:rsidR="00B645AC" w:rsidRPr="0094038C">
      <w:headerReference w:type="default" r:id="rId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3DEA6FB" w14:textId="77777777" w:rsidR="006C69AD" w:rsidRDefault="006C69AD" w:rsidP="006C69AD">
      <w:pPr>
        <w:spacing w:after="0" w:line="240" w:lineRule="auto"/>
      </w:pPr>
      <w:r>
        <w:separator/>
      </w:r>
    </w:p>
  </w:endnote>
  <w:endnote w:type="continuationSeparator" w:id="0">
    <w:p w14:paraId="47A316F7" w14:textId="77777777" w:rsidR="006C69AD" w:rsidRDefault="006C69AD" w:rsidP="006C69A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0A5CCEF" w14:textId="77777777" w:rsidR="006C69AD" w:rsidRDefault="006C69AD" w:rsidP="006C69AD">
      <w:pPr>
        <w:spacing w:after="0" w:line="240" w:lineRule="auto"/>
      </w:pPr>
      <w:r>
        <w:separator/>
      </w:r>
    </w:p>
  </w:footnote>
  <w:footnote w:type="continuationSeparator" w:id="0">
    <w:p w14:paraId="4F330376" w14:textId="77777777" w:rsidR="006C69AD" w:rsidRDefault="006C69AD" w:rsidP="006C69A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29A8A3E" w14:textId="77777777" w:rsidR="006C69AD" w:rsidRDefault="00E676E1">
    <w:pPr>
      <w:pStyle w:val="Header"/>
      <w:jc w:val="right"/>
      <w:rPr>
        <w:color w:val="5B9BD5" w:themeColor="accent1"/>
      </w:rPr>
    </w:pPr>
    <w:sdt>
      <w:sdtPr>
        <w:rPr>
          <w:color w:val="5B9BD5" w:themeColor="accent1"/>
        </w:rPr>
        <w:alias w:val="Title"/>
        <w:tag w:val=""/>
        <w:id w:val="664756013"/>
        <w:placeholder>
          <w:docPart w:val="8871FDCBF0704900B67D87CDD71F6B91"/>
        </w:placeholder>
        <w:dataBinding w:prefixMappings="xmlns:ns0='http://purl.org/dc/elements/1.1/' xmlns:ns1='http://schemas.openxmlformats.org/package/2006/metadata/core-properties' " w:xpath="/ns1:coreProperties[1]/ns0:title[1]" w:storeItemID="{6C3C8BC8-F283-45AE-878A-BAB7291924A1}"/>
        <w:text/>
      </w:sdtPr>
      <w:sdtEndPr/>
      <w:sdtContent>
        <w:r w:rsidR="006C69AD">
          <w:rPr>
            <w:color w:val="5B9BD5" w:themeColor="accent1"/>
          </w:rPr>
          <w:t>SJYW6015</w:t>
        </w:r>
      </w:sdtContent>
    </w:sdt>
    <w:r w:rsidR="006C69AD">
      <w:rPr>
        <w:color w:val="5B9BD5" w:themeColor="accent1"/>
      </w:rPr>
      <w:t xml:space="preserve"> | </w:t>
    </w:r>
    <w:sdt>
      <w:sdtPr>
        <w:rPr>
          <w:color w:val="5B9BD5" w:themeColor="accent1"/>
        </w:rPr>
        <w:alias w:val="Author"/>
        <w:tag w:val=""/>
        <w:id w:val="-1677181147"/>
        <w:placeholder>
          <w:docPart w:val="70F5FC65A9FE4D049353C577E2C09CA9"/>
        </w:placeholder>
        <w:dataBinding w:prefixMappings="xmlns:ns0='http://purl.org/dc/elements/1.1/' xmlns:ns1='http://schemas.openxmlformats.org/package/2006/metadata/core-properties' " w:xpath="/ns1:coreProperties[1]/ns0:creator[1]" w:storeItemID="{6C3C8BC8-F283-45AE-878A-BAB7291924A1}"/>
        <w:text/>
      </w:sdtPr>
      <w:sdtEndPr/>
      <w:sdtContent>
        <w:r w:rsidR="006C69AD">
          <w:rPr>
            <w:color w:val="5B9BD5" w:themeColor="accent1"/>
          </w:rPr>
          <w:t>Cai Spencer (1502336)</w:t>
        </w:r>
      </w:sdtContent>
    </w:sdt>
  </w:p>
  <w:p w14:paraId="2DB66FB9" w14:textId="77777777" w:rsidR="006C69AD" w:rsidRDefault="006C69AD">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69AD"/>
    <w:rsid w:val="001E1574"/>
    <w:rsid w:val="002351CC"/>
    <w:rsid w:val="002D0095"/>
    <w:rsid w:val="00412E98"/>
    <w:rsid w:val="006044A1"/>
    <w:rsid w:val="00667F75"/>
    <w:rsid w:val="006C69AD"/>
    <w:rsid w:val="00723241"/>
    <w:rsid w:val="00783239"/>
    <w:rsid w:val="00881697"/>
    <w:rsid w:val="00926152"/>
    <w:rsid w:val="0094038C"/>
    <w:rsid w:val="009451A9"/>
    <w:rsid w:val="00A16C05"/>
    <w:rsid w:val="00AA1BA3"/>
    <w:rsid w:val="00B645AC"/>
    <w:rsid w:val="00CA1D43"/>
    <w:rsid w:val="00CB3C5A"/>
    <w:rsid w:val="00DC5B22"/>
    <w:rsid w:val="00E676E1"/>
    <w:rsid w:val="00F46EDE"/>
    <w:rsid w:val="00F61F8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AFDF83"/>
  <w15:chartTrackingRefBased/>
  <w15:docId w15:val="{2AEC95D2-B429-4B89-BC15-3547ACFA16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C69AD"/>
    <w:pPr>
      <w:tabs>
        <w:tab w:val="center" w:pos="4513"/>
        <w:tab w:val="right" w:pos="9026"/>
      </w:tabs>
      <w:spacing w:after="0" w:line="240" w:lineRule="auto"/>
    </w:pPr>
  </w:style>
  <w:style w:type="character" w:customStyle="1" w:styleId="HeaderChar">
    <w:name w:val="Header Char"/>
    <w:basedOn w:val="DefaultParagraphFont"/>
    <w:link w:val="Header"/>
    <w:uiPriority w:val="99"/>
    <w:rsid w:val="006C69AD"/>
  </w:style>
  <w:style w:type="paragraph" w:styleId="Footer">
    <w:name w:val="footer"/>
    <w:basedOn w:val="Normal"/>
    <w:link w:val="FooterChar"/>
    <w:uiPriority w:val="99"/>
    <w:unhideWhenUsed/>
    <w:rsid w:val="006C69AD"/>
    <w:pPr>
      <w:tabs>
        <w:tab w:val="center" w:pos="4513"/>
        <w:tab w:val="right" w:pos="9026"/>
      </w:tabs>
      <w:spacing w:after="0" w:line="240" w:lineRule="auto"/>
    </w:pPr>
  </w:style>
  <w:style w:type="character" w:customStyle="1" w:styleId="FooterChar">
    <w:name w:val="Footer Char"/>
    <w:basedOn w:val="DefaultParagraphFont"/>
    <w:link w:val="Footer"/>
    <w:uiPriority w:val="99"/>
    <w:rsid w:val="006C69A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glossaryDocument" Target="glossary/document.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8871FDCBF0704900B67D87CDD71F6B91"/>
        <w:category>
          <w:name w:val="General"/>
          <w:gallery w:val="placeholder"/>
        </w:category>
        <w:types>
          <w:type w:val="bbPlcHdr"/>
        </w:types>
        <w:behaviors>
          <w:behavior w:val="content"/>
        </w:behaviors>
        <w:guid w:val="{26EDA143-7463-4A18-B37C-F3322841048E}"/>
      </w:docPartPr>
      <w:docPartBody>
        <w:p w:rsidR="00665923" w:rsidRDefault="00125DD9" w:rsidP="00125DD9">
          <w:pPr>
            <w:pStyle w:val="8871FDCBF0704900B67D87CDD71F6B91"/>
          </w:pPr>
          <w:r>
            <w:rPr>
              <w:color w:val="5B9BD5" w:themeColor="accent1"/>
            </w:rPr>
            <w:t>[Document title]</w:t>
          </w:r>
        </w:p>
      </w:docPartBody>
    </w:docPart>
    <w:docPart>
      <w:docPartPr>
        <w:name w:val="70F5FC65A9FE4D049353C577E2C09CA9"/>
        <w:category>
          <w:name w:val="General"/>
          <w:gallery w:val="placeholder"/>
        </w:category>
        <w:types>
          <w:type w:val="bbPlcHdr"/>
        </w:types>
        <w:behaviors>
          <w:behavior w:val="content"/>
        </w:behaviors>
        <w:guid w:val="{B39F2876-1B78-4103-A112-CB12D2F21432}"/>
      </w:docPartPr>
      <w:docPartBody>
        <w:p w:rsidR="00665923" w:rsidRDefault="00125DD9" w:rsidP="00125DD9">
          <w:pPr>
            <w:pStyle w:val="70F5FC65A9FE4D049353C577E2C09CA9"/>
          </w:pPr>
          <w:r>
            <w:t>[Author Name]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25DD9"/>
    <w:rsid w:val="00125DD9"/>
    <w:rsid w:val="0066592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45D4817206CB46E3AF0AE3586EFF4CA8">
    <w:name w:val="45D4817206CB46E3AF0AE3586EFF4CA8"/>
    <w:rsid w:val="00125DD9"/>
  </w:style>
  <w:style w:type="paragraph" w:customStyle="1" w:styleId="55EC1AE58B7C46A289B1DB2B229F57CD">
    <w:name w:val="55EC1AE58B7C46A289B1DB2B229F57CD"/>
    <w:rsid w:val="00125DD9"/>
  </w:style>
  <w:style w:type="paragraph" w:customStyle="1" w:styleId="8871FDCBF0704900B67D87CDD71F6B91">
    <w:name w:val="8871FDCBF0704900B67D87CDD71F6B91"/>
    <w:rsid w:val="00125DD9"/>
  </w:style>
  <w:style w:type="paragraph" w:customStyle="1" w:styleId="70F5FC65A9FE4D049353C577E2C09CA9">
    <w:name w:val="70F5FC65A9FE4D049353C577E2C09CA9"/>
    <w:rsid w:val="00125DD9"/>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221</TotalTime>
  <Pages>5</Pages>
  <Words>988</Words>
  <Characters>5632</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SJYW6015</vt:lpstr>
    </vt:vector>
  </TitlesOfParts>
  <Company>University of Wales Trinity Saint David</Company>
  <LinksUpToDate>false</LinksUpToDate>
  <CharactersWithSpaces>6607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SJYW6015</dc:title>
  <dc:subject/>
  <dc:creator>Cai Spencer (1502336)</dc:creator>
  <cp:keywords/>
  <dc:description/>
  <cp:lastModifiedBy>University of Wales Trinity Saint David</cp:lastModifiedBy>
  <cp:revision>5</cp:revision>
  <dcterms:created xsi:type="dcterms:W3CDTF">2018-03-27T10:06:00Z</dcterms:created>
  <dcterms:modified xsi:type="dcterms:W3CDTF">2018-04-23T12:50:00Z</dcterms:modified>
</cp:coreProperties>
</file>