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8B033FC" w14:paraId="4A4D4586" wp14:textId="6136C269">
      <w:pPr>
        <w:pStyle w:val="Normal"/>
        <w:bidi w:val="0"/>
        <w:spacing w:before="0" w:beforeAutospacing="off" w:after="160" w:afterAutospacing="off" w:line="259" w:lineRule="auto"/>
        <w:ind w:left="0" w:right="0"/>
        <w:jc w:val="center"/>
        <w:rPr>
          <w:rFonts w:ascii="Arial" w:hAnsi="Arial" w:eastAsia="Arial" w:cs="Arial"/>
          <w:noProof w:val="0"/>
          <w:color w:val="auto"/>
          <w:sz w:val="32"/>
          <w:szCs w:val="32"/>
          <w:u w:val="none"/>
          <w:lang w:val="en-US"/>
        </w:rPr>
      </w:pPr>
      <w:r w:rsidRPr="28B033FC" w:rsidR="654D8306">
        <w:rPr>
          <w:rFonts w:ascii="Arial" w:hAnsi="Arial" w:eastAsia="Arial" w:cs="Arial"/>
          <w:noProof w:val="0"/>
          <w:color w:val="auto"/>
          <w:sz w:val="32"/>
          <w:szCs w:val="32"/>
          <w:u w:val="none"/>
          <w:lang w:val="en-US"/>
        </w:rPr>
        <w:t xml:space="preserve">Independent Project Public services/ PS </w:t>
      </w:r>
    </w:p>
    <w:p xmlns:wp14="http://schemas.microsoft.com/office/word/2010/wordml" w:rsidP="28B033FC" w14:paraId="255DE16E" wp14:textId="50305C74">
      <w:pPr>
        <w:pStyle w:val="Normal"/>
        <w:bidi w:val="0"/>
        <w:spacing w:before="0" w:beforeAutospacing="off" w:after="160" w:afterAutospacing="off" w:line="259" w:lineRule="auto"/>
        <w:ind w:left="0" w:right="0"/>
        <w:jc w:val="center"/>
        <w:rPr>
          <w:rFonts w:ascii="Arial" w:hAnsi="Arial" w:eastAsia="Arial" w:cs="Arial"/>
          <w:noProof w:val="0"/>
          <w:color w:val="auto"/>
          <w:sz w:val="32"/>
          <w:szCs w:val="32"/>
          <w:u w:val="none"/>
          <w:lang w:val="en-US"/>
        </w:rPr>
      </w:pPr>
      <w:r w:rsidRPr="28B033FC" w:rsidR="654D8306">
        <w:rPr>
          <w:rFonts w:ascii="Arial" w:hAnsi="Arial" w:eastAsia="Arial" w:cs="Arial"/>
          <w:noProof w:val="0"/>
          <w:color w:val="auto"/>
          <w:sz w:val="32"/>
          <w:szCs w:val="32"/>
          <w:u w:val="none"/>
          <w:lang w:val="en-US"/>
        </w:rPr>
        <w:t>(BMPS6012 &amp; BMPL6008)</w:t>
      </w:r>
    </w:p>
    <w:p xmlns:wp14="http://schemas.microsoft.com/office/word/2010/wordml" w:rsidP="28B033FC" w14:paraId="73161024" wp14:textId="6B2D2DDD">
      <w:pPr>
        <w:pStyle w:val="Normal"/>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28B033FC" w14:paraId="3E6998B0" wp14:textId="21395FFB">
      <w:pPr>
        <w:pStyle w:val="Normal"/>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28B033FC" w14:paraId="3151F741" wp14:textId="1C746EC8">
      <w:pPr>
        <w:pStyle w:val="Normal"/>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28B033FC" w14:paraId="54F8512D" wp14:textId="22BA7984">
      <w:pPr>
        <w:pStyle w:val="Normal"/>
        <w:jc w:val="center"/>
        <w:rPr>
          <w:rFonts w:ascii="Arial" w:hAnsi="Arial" w:eastAsia="Arial" w:cs="Arial"/>
          <w:b w:val="1"/>
          <w:bCs w:val="1"/>
          <w:i w:val="0"/>
          <w:iCs w:val="0"/>
          <w:caps w:val="0"/>
          <w:smallCaps w:val="0"/>
          <w:noProof w:val="0"/>
          <w:color w:val="000000" w:themeColor="text1" w:themeTint="FF" w:themeShade="FF"/>
          <w:sz w:val="32"/>
          <w:szCs w:val="32"/>
          <w:lang w:val="en-US"/>
        </w:rPr>
      </w:pPr>
    </w:p>
    <w:p xmlns:wp14="http://schemas.microsoft.com/office/word/2010/wordml" w:rsidP="28B033FC" w14:paraId="2C078E63" wp14:textId="48AD26CD">
      <w:pPr>
        <w:pStyle w:val="Normal"/>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8B033FC" w:rsidR="7305C0E6">
        <w:rPr>
          <w:rFonts w:ascii="Arial" w:hAnsi="Arial" w:eastAsia="Arial" w:cs="Arial"/>
          <w:b w:val="0"/>
          <w:bCs w:val="0"/>
          <w:i w:val="0"/>
          <w:iCs w:val="0"/>
          <w:caps w:val="0"/>
          <w:smallCaps w:val="0"/>
          <w:noProof w:val="0"/>
          <w:color w:val="000000" w:themeColor="text1" w:themeTint="FF" w:themeShade="FF"/>
          <w:sz w:val="32"/>
          <w:szCs w:val="32"/>
          <w:lang w:val="en-US"/>
        </w:rPr>
        <w:t xml:space="preserve">An analysis of people’s </w:t>
      </w:r>
      <w:r w:rsidRPr="28B033FC" w:rsidR="7305C0E6">
        <w:rPr>
          <w:rFonts w:ascii="Arial" w:hAnsi="Arial" w:eastAsia="Arial" w:cs="Arial"/>
          <w:b w:val="0"/>
          <w:bCs w:val="0"/>
          <w:i w:val="0"/>
          <w:iCs w:val="0"/>
          <w:caps w:val="0"/>
          <w:smallCaps w:val="0"/>
          <w:noProof w:val="0"/>
          <w:color w:val="000000" w:themeColor="text1" w:themeTint="FF" w:themeShade="FF"/>
          <w:sz w:val="32"/>
          <w:szCs w:val="32"/>
          <w:lang w:val="en-US"/>
        </w:rPr>
        <w:t>perceptions</w:t>
      </w:r>
      <w:r w:rsidRPr="28B033FC" w:rsidR="7305C0E6">
        <w:rPr>
          <w:rFonts w:ascii="Arial" w:hAnsi="Arial" w:eastAsia="Arial" w:cs="Arial"/>
          <w:b w:val="0"/>
          <w:bCs w:val="0"/>
          <w:i w:val="0"/>
          <w:iCs w:val="0"/>
          <w:caps w:val="0"/>
          <w:smallCaps w:val="0"/>
          <w:noProof w:val="0"/>
          <w:color w:val="000000" w:themeColor="text1" w:themeTint="FF" w:themeShade="FF"/>
          <w:sz w:val="32"/>
          <w:szCs w:val="32"/>
          <w:lang w:val="en-US"/>
        </w:rPr>
        <w:t xml:space="preserve"> on how the police respond and tackle </w:t>
      </w:r>
      <w:r w:rsidRPr="28B033FC" w:rsidR="10120799">
        <w:rPr>
          <w:rFonts w:ascii="Arial" w:hAnsi="Arial" w:eastAsia="Arial" w:cs="Arial"/>
          <w:b w:val="0"/>
          <w:bCs w:val="0"/>
          <w:i w:val="0"/>
          <w:iCs w:val="0"/>
          <w:caps w:val="0"/>
          <w:smallCaps w:val="0"/>
          <w:noProof w:val="0"/>
          <w:color w:val="000000" w:themeColor="text1" w:themeTint="FF" w:themeShade="FF"/>
          <w:sz w:val="32"/>
          <w:szCs w:val="32"/>
          <w:lang w:val="en-US"/>
        </w:rPr>
        <w:t>ASB (</w:t>
      </w:r>
      <w:r w:rsidRPr="28B033FC" w:rsidR="10120799">
        <w:rPr>
          <w:rFonts w:ascii="Arial" w:hAnsi="Arial" w:eastAsia="Arial" w:cs="Arial"/>
          <w:b w:val="0"/>
          <w:bCs w:val="0"/>
          <w:i w:val="0"/>
          <w:iCs w:val="0"/>
          <w:caps w:val="0"/>
          <w:smallCaps w:val="0"/>
          <w:noProof w:val="0"/>
          <w:color w:val="000000" w:themeColor="text1" w:themeTint="FF" w:themeShade="FF"/>
          <w:sz w:val="32"/>
          <w:szCs w:val="32"/>
          <w:lang w:val="en-US"/>
        </w:rPr>
        <w:t>Anti-Social</w:t>
      </w:r>
      <w:r w:rsidRPr="28B033FC" w:rsidR="10120799">
        <w:rPr>
          <w:rFonts w:ascii="Arial" w:hAnsi="Arial" w:eastAsia="Arial" w:cs="Arial"/>
          <w:b w:val="0"/>
          <w:bCs w:val="0"/>
          <w:i w:val="0"/>
          <w:iCs w:val="0"/>
          <w:caps w:val="0"/>
          <w:smallCaps w:val="0"/>
          <w:noProof w:val="0"/>
          <w:color w:val="000000" w:themeColor="text1" w:themeTint="FF" w:themeShade="FF"/>
          <w:sz w:val="32"/>
          <w:szCs w:val="32"/>
          <w:lang w:val="en-US"/>
        </w:rPr>
        <w:t xml:space="preserve"> </w:t>
      </w:r>
      <w:r w:rsidRPr="28B033FC" w:rsidR="10120799">
        <w:rPr>
          <w:rFonts w:ascii="Arial" w:hAnsi="Arial" w:eastAsia="Arial" w:cs="Arial"/>
          <w:b w:val="0"/>
          <w:bCs w:val="0"/>
          <w:i w:val="0"/>
          <w:iCs w:val="0"/>
          <w:caps w:val="0"/>
          <w:smallCaps w:val="0"/>
          <w:noProof w:val="0"/>
          <w:color w:val="000000" w:themeColor="text1" w:themeTint="FF" w:themeShade="FF"/>
          <w:sz w:val="32"/>
          <w:szCs w:val="32"/>
          <w:lang w:val="en-US"/>
        </w:rPr>
        <w:t>Behaviour</w:t>
      </w:r>
      <w:r w:rsidRPr="28B033FC" w:rsidR="10120799">
        <w:rPr>
          <w:rFonts w:ascii="Arial" w:hAnsi="Arial" w:eastAsia="Arial" w:cs="Arial"/>
          <w:b w:val="0"/>
          <w:bCs w:val="0"/>
          <w:i w:val="0"/>
          <w:iCs w:val="0"/>
          <w:caps w:val="0"/>
          <w:smallCaps w:val="0"/>
          <w:noProof w:val="0"/>
          <w:color w:val="000000" w:themeColor="text1" w:themeTint="FF" w:themeShade="FF"/>
          <w:sz w:val="32"/>
          <w:szCs w:val="32"/>
          <w:lang w:val="en-US"/>
        </w:rPr>
        <w:t>)</w:t>
      </w:r>
      <w:r w:rsidRPr="28B033FC" w:rsidR="7305C0E6">
        <w:rPr>
          <w:rFonts w:ascii="Arial" w:hAnsi="Arial" w:eastAsia="Arial" w:cs="Arial"/>
          <w:b w:val="0"/>
          <w:bCs w:val="0"/>
          <w:i w:val="0"/>
          <w:iCs w:val="0"/>
          <w:caps w:val="0"/>
          <w:smallCaps w:val="0"/>
          <w:noProof w:val="0"/>
          <w:color w:val="000000" w:themeColor="text1" w:themeTint="FF" w:themeShade="FF"/>
          <w:sz w:val="32"/>
          <w:szCs w:val="32"/>
          <w:lang w:val="en-US"/>
        </w:rPr>
        <w:t xml:space="preserve"> in the Newport, Gwent area.</w:t>
      </w:r>
    </w:p>
    <w:p w:rsidR="72745DEE" w:rsidP="28B033FC" w:rsidRDefault="72745DEE" w14:paraId="662F94F6" w14:textId="43C50934">
      <w:pPr>
        <w:jc w:val="left"/>
        <w:rPr>
          <w:rFonts w:ascii="Arial" w:hAnsi="Arial" w:eastAsia="Arial" w:cs="Arial"/>
          <w:sz w:val="32"/>
          <w:szCs w:val="32"/>
        </w:rPr>
      </w:pPr>
    </w:p>
    <w:p w:rsidR="07BA4255" w:rsidP="28B033FC" w:rsidRDefault="07BA4255" w14:paraId="30CF2914" w14:textId="3A720093">
      <w:pPr>
        <w:jc w:val="left"/>
        <w:rPr>
          <w:rFonts w:ascii="Arial" w:hAnsi="Arial" w:eastAsia="Arial" w:cs="Arial"/>
          <w:sz w:val="32"/>
          <w:szCs w:val="32"/>
        </w:rPr>
      </w:pPr>
      <w:r>
        <w:br/>
      </w:r>
    </w:p>
    <w:p w:rsidR="28B033FC" w:rsidP="28B033FC" w:rsidRDefault="28B033FC" w14:paraId="21EBDBEE" w14:textId="1E58C5C7">
      <w:pPr>
        <w:pStyle w:val="Normal"/>
        <w:jc w:val="center"/>
        <w:rPr>
          <w:rStyle w:val="normaltextrun"/>
          <w:rFonts w:ascii="Arial" w:hAnsi="Arial" w:eastAsia="Arial" w:cs="Arial"/>
          <w:b w:val="0"/>
          <w:bCs w:val="0"/>
          <w:i w:val="0"/>
          <w:iCs w:val="0"/>
          <w:caps w:val="0"/>
          <w:smallCaps w:val="0"/>
          <w:noProof w:val="0"/>
          <w:color w:val="000000" w:themeColor="text1" w:themeTint="FF" w:themeShade="FF"/>
          <w:sz w:val="32"/>
          <w:szCs w:val="32"/>
          <w:lang w:val="en-US"/>
        </w:rPr>
      </w:pPr>
    </w:p>
    <w:p w:rsidR="62974D69" w:rsidP="28B033FC" w:rsidRDefault="62974D69" w14:paraId="692580AF" w14:textId="04D31445">
      <w:pPr>
        <w:pStyle w:val="Normal"/>
        <w:spacing w:beforeAutospacing="on" w:afterAutospacing="on"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8B033FC" w:rsidR="62974D69">
        <w:rPr>
          <w:rStyle w:val="normaltextrun"/>
          <w:rFonts w:ascii="Arial" w:hAnsi="Arial" w:eastAsia="Arial" w:cs="Arial"/>
          <w:b w:val="0"/>
          <w:bCs w:val="0"/>
          <w:i w:val="0"/>
          <w:iCs w:val="0"/>
          <w:caps w:val="0"/>
          <w:smallCaps w:val="0"/>
          <w:noProof w:val="0"/>
          <w:color w:val="000000" w:themeColor="text1" w:themeTint="FF" w:themeShade="FF"/>
          <w:sz w:val="32"/>
          <w:szCs w:val="32"/>
          <w:lang w:val="en-US"/>
        </w:rPr>
        <w:t xml:space="preserve">Tutor: </w:t>
      </w:r>
      <w:r w:rsidRPr="28B033FC" w:rsidR="62974D69">
        <w:rPr>
          <w:rStyle w:val="normaltextrun"/>
          <w:rFonts w:ascii="Arial" w:hAnsi="Arial" w:eastAsia="Arial" w:cs="Arial"/>
          <w:b w:val="0"/>
          <w:bCs w:val="0"/>
          <w:i w:val="0"/>
          <w:iCs w:val="0"/>
          <w:caps w:val="0"/>
          <w:smallCaps w:val="0"/>
          <w:noProof w:val="0"/>
          <w:color w:val="000000" w:themeColor="text1" w:themeTint="FF" w:themeShade="FF"/>
          <w:sz w:val="32"/>
          <w:szCs w:val="32"/>
          <w:lang w:val="en-US"/>
        </w:rPr>
        <w:t>Rhiannon</w:t>
      </w:r>
      <w:r w:rsidRPr="28B033FC" w:rsidR="62974D69">
        <w:rPr>
          <w:rStyle w:val="normaltextrun"/>
          <w:rFonts w:ascii="Arial" w:hAnsi="Arial" w:eastAsia="Arial" w:cs="Arial"/>
          <w:b w:val="0"/>
          <w:bCs w:val="0"/>
          <w:i w:val="0"/>
          <w:iCs w:val="0"/>
          <w:caps w:val="0"/>
          <w:smallCaps w:val="0"/>
          <w:noProof w:val="0"/>
          <w:color w:val="000000" w:themeColor="text1" w:themeTint="FF" w:themeShade="FF"/>
          <w:sz w:val="32"/>
          <w:szCs w:val="32"/>
          <w:lang w:val="en-US"/>
        </w:rPr>
        <w:t xml:space="preserve"> Lloyd </w:t>
      </w:r>
    </w:p>
    <w:p w:rsidR="62974D69" w:rsidP="28B033FC" w:rsidRDefault="62974D69" w14:paraId="7F337A5D" w14:textId="1213CB24">
      <w:pPr>
        <w:spacing w:beforeAutospacing="on" w:afterAutospacing="on"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8B033FC" w:rsidR="62974D69">
        <w:rPr>
          <w:rStyle w:val="normaltextrun"/>
          <w:rFonts w:ascii="Arial" w:hAnsi="Arial" w:eastAsia="Arial" w:cs="Arial"/>
          <w:b w:val="0"/>
          <w:bCs w:val="0"/>
          <w:i w:val="0"/>
          <w:iCs w:val="0"/>
          <w:caps w:val="0"/>
          <w:smallCaps w:val="0"/>
          <w:noProof w:val="0"/>
          <w:color w:val="000000" w:themeColor="text1" w:themeTint="FF" w:themeShade="FF"/>
          <w:sz w:val="32"/>
          <w:szCs w:val="32"/>
          <w:lang w:val="en-US"/>
        </w:rPr>
        <w:t>Student Name: Irtaza Sardar  </w:t>
      </w:r>
    </w:p>
    <w:p w:rsidR="62974D69" w:rsidP="28B033FC" w:rsidRDefault="62974D69" w14:paraId="16ABB9B2" w14:textId="259ACCB0">
      <w:pPr>
        <w:spacing w:beforeAutospacing="on" w:afterAutospacing="on" w:line="240" w:lineRule="auto"/>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8B033FC" w:rsidR="62974D69">
        <w:rPr>
          <w:rStyle w:val="normaltextrun"/>
          <w:rFonts w:ascii="Arial" w:hAnsi="Arial" w:eastAsia="Arial" w:cs="Arial"/>
          <w:b w:val="0"/>
          <w:bCs w:val="0"/>
          <w:i w:val="0"/>
          <w:iCs w:val="0"/>
          <w:caps w:val="0"/>
          <w:smallCaps w:val="0"/>
          <w:noProof w:val="0"/>
          <w:color w:val="000000" w:themeColor="text1" w:themeTint="FF" w:themeShade="FF"/>
          <w:sz w:val="32"/>
          <w:szCs w:val="32"/>
          <w:lang w:val="en-US"/>
        </w:rPr>
        <w:t>ID: 1901207 </w:t>
      </w:r>
    </w:p>
    <w:p w:rsidR="72745DEE" w:rsidP="28B033FC" w:rsidRDefault="72745DEE" w14:paraId="50EBE174" w14:textId="4972519E">
      <w:pPr>
        <w:pStyle w:val="Normal"/>
        <w:spacing w:beforeAutospacing="on" w:afterAutospacing="on"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52"/>
          <w:szCs w:val="52"/>
          <w:lang w:val="en-US"/>
        </w:rPr>
      </w:pPr>
    </w:p>
    <w:p w:rsidR="72745DEE" w:rsidP="28B033FC" w:rsidRDefault="72745DEE" w14:paraId="0A2ADFDB" w14:textId="397FF02A">
      <w:pPr>
        <w:pStyle w:val="Normal"/>
        <w:spacing w:beforeAutospacing="on" w:afterAutospacing="on"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52"/>
          <w:szCs w:val="52"/>
          <w:lang w:val="en-US"/>
        </w:rPr>
      </w:pPr>
    </w:p>
    <w:p w:rsidR="72745DEE" w:rsidP="55D72F06" w:rsidRDefault="72745DEE" w14:paraId="7B37117B" w14:textId="5E9A5965">
      <w:pPr>
        <w:pStyle w:val="Normal"/>
        <w:spacing w:beforeAutospacing="on" w:afterAutospacing="on" w:line="360" w:lineRule="auto"/>
        <w:jc w:val="center"/>
        <w:rPr>
          <w:rStyle w:val="normaltextrun"/>
          <w:rFonts w:ascii="Arial" w:hAnsi="Arial" w:eastAsia="Arial" w:cs="Arial"/>
          <w:b w:val="0"/>
          <w:bCs w:val="0"/>
          <w:i w:val="0"/>
          <w:iCs w:val="0"/>
          <w:caps w:val="0"/>
          <w:smallCaps w:val="0"/>
          <w:noProof w:val="0"/>
          <w:color w:val="000000" w:themeColor="text1" w:themeTint="FF" w:themeShade="FF"/>
          <w:sz w:val="40"/>
          <w:szCs w:val="40"/>
          <w:lang w:val="en-US"/>
        </w:rPr>
      </w:pPr>
    </w:p>
    <w:p w:rsidR="72745DEE" w:rsidP="55D72F06" w:rsidRDefault="72745DEE" w14:paraId="60929557" w14:textId="2DE24897">
      <w:pPr>
        <w:pStyle w:val="Normal"/>
        <w:spacing w:beforeAutospacing="on" w:afterAutospacing="on"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28B033FC" w:rsidP="55D72F06" w:rsidRDefault="28B033FC" w14:paraId="37D7F101" w14:textId="21A601E8">
      <w:pPr>
        <w:pStyle w:val="Normal"/>
        <w:spacing w:beforeAutospacing="on" w:afterAutospacing="on" w:line="360" w:lineRule="auto"/>
        <w:jc w:val="left"/>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28B033FC" w:rsidP="55D72F06" w:rsidRDefault="28B033FC" w14:paraId="0737EB81" w14:textId="2720A6A2">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5C576F35" w:rsidP="55D72F06" w:rsidRDefault="5C576F35" w14:paraId="6D91D550" w14:textId="72982FF8">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55D72F06" w:rsidR="4F022B4D">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Anti-social behaviour is described as "behaviour by a person that causes, or is likely to cause, harassment, alarm, or distress to individuals who are not members of the person's home" (Anti-social Behaviour Act 2002 and Police Reform and Social Responsibility Act 2011)</w:t>
      </w:r>
      <w:r w:rsidRPr="55D72F06" w:rsidR="1D98E251">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Anti-social behaviour refers to a wide range of annoying and criminal behaviours that cause others to suffer. The impact of someone's actions on others affects whether they are considered anti-social behaviour. Anti-social behaviour is defined as any violent, threatening, or harmful behaviour that undermines or spoils the quality of life of another person. A person's behaviour must be consistent and not only once to be described as having an ASBO (Anti-Social Behaviour Order). Harassment (violence, intimidation), irritation (loud music), irresponsible behaviour (graffiti, vandalism), and environmental anti-social behaviour are all instances of behaviour that could result in an anti-social behaviour order (fly-tipping).</w:t>
      </w:r>
      <w:r w:rsidRPr="55D72F06" w:rsidR="1609234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55D72F06" w:rsidR="2FBA309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Nixon et al (2003) </w:t>
      </w: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"Context, geography, community acceptance, and wellbeing expectations are among the factors that influence people's judgments of what defines anti-social behaviour (ASB)." As a result, what one person considers antisocial behaviour may be considered normal by another. A singular definition of anti-social behaviour is difficult to </w:t>
      </w:r>
      <w:r w:rsidRPr="55D72F06" w:rsidR="18E5B4D8">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produce</w:t>
      </w: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due to the subjective nature of the concept. Based on the number of people involved, antisocial behaviour is </w:t>
      </w: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categorized</w:t>
      </w: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into three types. Personal antisocial behaviour is defined as when a person targets a specific individual or group. The second </w:t>
      </w:r>
      <w:r w:rsidRPr="55D72F06" w:rsidR="09344F9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antisocial</w:t>
      </w: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behaviour is nuisance antisocial behaviour, which occurs when an individual causes pain, annoyance, or distress to a community. Environmental antisocial behaviour is the third form of antisocial behaviour, which happens when a person's actions have an impact on the environment, such as public spaces or constructions.</w:t>
      </w:r>
    </w:p>
    <w:p w:rsidR="5C576F35" w:rsidP="55D72F06" w:rsidRDefault="5C576F35" w14:paraId="2EE76B2D" w14:textId="3B06DCB6">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5C576F35" w:rsidP="55D72F06" w:rsidRDefault="5C576F35" w14:paraId="13E20FEA" w14:textId="4D90DDC5">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Anti-Social Behaviour Orders are used to punish those who have behaved in an anti-social manner by restricting their actions in some way. After indulging in anti-social behaviour, an Anti-Social Behaviour Order, for example, can restrict a person from returning to a specified venue or shop. As a result, these orders are given in the intention of stopping the person receiving the Anti-Social Behaviour Order from engaging in more anti-social behaviour by limiting their activity. Anti-Social Behaviour Orders are made by the magistrates' court. The onus of evidence must be beyond </w:t>
      </w:r>
      <w:r w:rsidRPr="55D72F06" w:rsidR="6917947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any doubt</w:t>
      </w:r>
      <w:r w:rsidRPr="55D72F06" w:rsidR="55D72F0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for an Anti-Social Behaviour Order to be granted. </w:t>
      </w:r>
      <w:r w:rsidRPr="55D72F06" w:rsidR="5B8426CD">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55D72F06" w:rsidR="55D72F06">
        <w:rPr>
          <w:rFonts w:ascii="Arial" w:hAnsi="Arial" w:eastAsia="Arial" w:cs="Arial"/>
          <w:noProof w:val="0"/>
          <w:sz w:val="24"/>
          <w:szCs w:val="24"/>
          <w:lang w:val="en-US"/>
        </w:rPr>
        <w:t xml:space="preserve">Armitage (2002) </w:t>
      </w:r>
      <w:r w:rsidRPr="55D72F06" w:rsidR="55D72F06">
        <w:rPr>
          <w:rFonts w:ascii="Arial" w:hAnsi="Arial" w:eastAsia="Arial" w:cs="Arial"/>
          <w:noProof w:val="0"/>
          <w:sz w:val="24"/>
          <w:szCs w:val="24"/>
          <w:lang w:val="en-US"/>
        </w:rPr>
        <w:t xml:space="preserve">"Since it describes the effects of the behaviour rather than identifying the behaviour itself, the definition lacks accuracy and measurability." This means that the claimant must prove that the offender who was held was acting antisocially. The disadvantage of Anti-Social Behaviour Orders is that they are seen as a response after an act of anti-social behaviour has happened. Anti-Social Behaviour Orders, as a result, are designed to punish rather than deter anti-social behaviour. Statistics show that young toddlers aged six to nine years old learn to be anti-social by imitating the behaviour of anti-social teenagers in their community. Instead of waiting for this age group to be affected by their elders and </w:t>
      </w:r>
      <w:r w:rsidRPr="55D72F06" w:rsidR="55D72F06">
        <w:rPr>
          <w:rFonts w:ascii="Arial" w:hAnsi="Arial" w:eastAsia="Arial" w:cs="Arial"/>
          <w:noProof w:val="0"/>
          <w:sz w:val="24"/>
          <w:szCs w:val="24"/>
          <w:lang w:val="en-US"/>
        </w:rPr>
        <w:t>acquire</w:t>
      </w:r>
      <w:r w:rsidRPr="55D72F06" w:rsidR="55D72F06">
        <w:rPr>
          <w:rFonts w:ascii="Arial" w:hAnsi="Arial" w:eastAsia="Arial" w:cs="Arial"/>
          <w:noProof w:val="0"/>
          <w:sz w:val="24"/>
          <w:szCs w:val="24"/>
          <w:lang w:val="en-US"/>
        </w:rPr>
        <w:t xml:space="preserve"> an ASBO, after-school groups might be encouraged to prevent children from behaving anti-socially.</w:t>
      </w:r>
    </w:p>
    <w:p w:rsidR="5C576F35" w:rsidP="55D72F06" w:rsidRDefault="5C576F35" w14:paraId="7A497012" w14:textId="6991880E">
      <w:pPr>
        <w:pStyle w:val="Normal"/>
        <w:spacing w:beforeAutospacing="on" w:afterAutospacing="on" w:line="360" w:lineRule="auto"/>
        <w:jc w:val="both"/>
        <w:rPr>
          <w:rFonts w:ascii="Arial" w:hAnsi="Arial" w:eastAsia="Arial" w:cs="Arial"/>
          <w:noProof w:val="0"/>
          <w:sz w:val="24"/>
          <w:szCs w:val="24"/>
          <w:lang w:val="en-US"/>
        </w:rPr>
      </w:pPr>
    </w:p>
    <w:p w:rsidR="5C576F35" w:rsidP="55D72F06" w:rsidRDefault="5C576F35" w14:paraId="72B83CE2" w14:textId="7E05967D">
      <w:pPr>
        <w:pStyle w:val="Normal"/>
        <w:spacing w:beforeAutospacing="on" w:afterAutospacing="on" w:line="360" w:lineRule="auto"/>
        <w:jc w:val="both"/>
        <w:rPr>
          <w:rFonts w:ascii="Arial" w:hAnsi="Arial" w:eastAsia="Arial" w:cs="Arial"/>
          <w:noProof w:val="0"/>
          <w:sz w:val="24"/>
          <w:szCs w:val="24"/>
          <w:lang w:val="en-US"/>
        </w:rPr>
      </w:pPr>
      <w:r w:rsidRPr="55D72F06" w:rsidR="55D72F06">
        <w:rPr>
          <w:rFonts w:ascii="Arial" w:hAnsi="Arial" w:eastAsia="Arial" w:cs="Arial"/>
          <w:noProof w:val="0"/>
          <w:sz w:val="24"/>
          <w:szCs w:val="24"/>
          <w:lang w:val="en-US"/>
        </w:rPr>
        <w:t xml:space="preserve">Governments and local governments must form relationships with communities to design safety policies, conduct anti-social behaviour audits to decide which issues to address, </w:t>
      </w:r>
      <w:r w:rsidRPr="55D72F06" w:rsidR="55D72F06">
        <w:rPr>
          <w:rFonts w:ascii="Arial" w:hAnsi="Arial" w:eastAsia="Arial" w:cs="Arial"/>
          <w:noProof w:val="0"/>
          <w:sz w:val="24"/>
          <w:szCs w:val="24"/>
          <w:lang w:val="en-US"/>
        </w:rPr>
        <w:t>establish</w:t>
      </w:r>
      <w:r w:rsidRPr="55D72F06" w:rsidR="55D72F06">
        <w:rPr>
          <w:rFonts w:ascii="Arial" w:hAnsi="Arial" w:eastAsia="Arial" w:cs="Arial"/>
          <w:noProof w:val="0"/>
          <w:sz w:val="24"/>
          <w:szCs w:val="24"/>
          <w:lang w:val="en-US"/>
        </w:rPr>
        <w:t xml:space="preserve"> baselines for progress, set clear targets, tweak implementations, and </w:t>
      </w:r>
      <w:r w:rsidRPr="55D72F06" w:rsidR="55D72F06">
        <w:rPr>
          <w:rFonts w:ascii="Arial" w:hAnsi="Arial" w:eastAsia="Arial" w:cs="Arial"/>
          <w:noProof w:val="0"/>
          <w:sz w:val="24"/>
          <w:szCs w:val="24"/>
          <w:lang w:val="en-US"/>
        </w:rPr>
        <w:t>monitor</w:t>
      </w:r>
      <w:r w:rsidRPr="55D72F06" w:rsidR="55D72F06">
        <w:rPr>
          <w:rFonts w:ascii="Arial" w:hAnsi="Arial" w:eastAsia="Arial" w:cs="Arial"/>
          <w:noProof w:val="0"/>
          <w:sz w:val="24"/>
          <w:szCs w:val="24"/>
          <w:lang w:val="en-US"/>
        </w:rPr>
        <w:t xml:space="preserve"> and evaluate their efforts. The Anti-Social Behaviour Toolkit, developed by the UK government, is an example of a programme in which communities can join forces to reduce crime and disturbance.</w:t>
      </w:r>
      <w:r w:rsidRPr="55D72F06" w:rsidR="0E15158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55D72F06" w:rsidR="55D72F06">
        <w:rPr>
          <w:rFonts w:ascii="Arial" w:hAnsi="Arial" w:eastAsia="Arial" w:cs="Arial"/>
          <w:b w:val="0"/>
          <w:bCs w:val="0"/>
          <w:i w:val="0"/>
          <w:iCs w:val="0"/>
          <w:caps w:val="0"/>
          <w:smallCaps w:val="0"/>
          <w:noProof w:val="0"/>
          <w:color w:val="212529"/>
          <w:sz w:val="24"/>
          <w:szCs w:val="24"/>
          <w:lang w:val="en-US"/>
        </w:rPr>
        <w:t xml:space="preserve">Crime and Disorder Act 1998, Home office (2004) </w:t>
      </w:r>
      <w:r w:rsidRPr="55D72F06" w:rsidR="55D72F06">
        <w:rPr>
          <w:rFonts w:ascii="Arial" w:hAnsi="Arial" w:eastAsia="Arial" w:cs="Arial"/>
          <w:b w:val="0"/>
          <w:bCs w:val="0"/>
          <w:i w:val="0"/>
          <w:iCs w:val="0"/>
          <w:caps w:val="0"/>
          <w:smallCaps w:val="0"/>
          <w:noProof w:val="0"/>
          <w:color w:val="212529"/>
          <w:sz w:val="24"/>
          <w:szCs w:val="24"/>
          <w:lang w:val="en-US"/>
        </w:rPr>
        <w:t xml:space="preserve">"The Police Reform Act of 2002 strengthened and broadened the powers of the police to issue ASBOs. An anti-social behaviour order is a civil order made in the United Kingdom against someone who has been found guilty of anti-social behaviour based on relevant evidence." As part of the Crime and Disorder partnerships with communities, measures to create a physical and social environment where anti-social behaviour and violent actions are less likely to occur can be put in place to prevent anti-social behaviour. Community safety partnerships should also be fostered </w:t>
      </w:r>
      <w:r w:rsidRPr="55D72F06" w:rsidR="30FE2D86">
        <w:rPr>
          <w:rFonts w:ascii="Arial" w:hAnsi="Arial" w:eastAsia="Arial" w:cs="Arial"/>
          <w:b w:val="0"/>
          <w:bCs w:val="0"/>
          <w:i w:val="0"/>
          <w:iCs w:val="0"/>
          <w:caps w:val="0"/>
          <w:smallCaps w:val="0"/>
          <w:noProof w:val="0"/>
          <w:color w:val="212529"/>
          <w:sz w:val="24"/>
          <w:szCs w:val="24"/>
          <w:lang w:val="en-US"/>
        </w:rPr>
        <w:t>to</w:t>
      </w:r>
      <w:r w:rsidRPr="55D72F06" w:rsidR="55D72F06">
        <w:rPr>
          <w:rFonts w:ascii="Arial" w:hAnsi="Arial" w:eastAsia="Arial" w:cs="Arial"/>
          <w:b w:val="0"/>
          <w:bCs w:val="0"/>
          <w:i w:val="0"/>
          <w:iCs w:val="0"/>
          <w:caps w:val="0"/>
          <w:smallCaps w:val="0"/>
          <w:noProof w:val="0"/>
          <w:color w:val="212529"/>
          <w:sz w:val="24"/>
          <w:szCs w:val="24"/>
          <w:lang w:val="en-US"/>
        </w:rPr>
        <w:t xml:space="preserve"> develop local standards and find local solutions to these concerns. Children who are victims or witnesses of anti-social behaviour might </w:t>
      </w:r>
      <w:r w:rsidRPr="55D72F06" w:rsidR="55D72F06">
        <w:rPr>
          <w:rFonts w:ascii="Arial" w:hAnsi="Arial" w:eastAsia="Arial" w:cs="Arial"/>
          <w:b w:val="0"/>
          <w:bCs w:val="0"/>
          <w:i w:val="0"/>
          <w:iCs w:val="0"/>
          <w:caps w:val="0"/>
          <w:smallCaps w:val="0"/>
          <w:noProof w:val="0"/>
          <w:color w:val="212529"/>
          <w:sz w:val="24"/>
          <w:szCs w:val="24"/>
          <w:lang w:val="en-US"/>
        </w:rPr>
        <w:t>benefit</w:t>
      </w:r>
      <w:r w:rsidRPr="55D72F06" w:rsidR="55D72F06">
        <w:rPr>
          <w:rFonts w:ascii="Arial" w:hAnsi="Arial" w:eastAsia="Arial" w:cs="Arial"/>
          <w:b w:val="0"/>
          <w:bCs w:val="0"/>
          <w:i w:val="0"/>
          <w:iCs w:val="0"/>
          <w:caps w:val="0"/>
          <w:smallCaps w:val="0"/>
          <w:noProof w:val="0"/>
          <w:color w:val="212529"/>
          <w:sz w:val="24"/>
          <w:szCs w:val="24"/>
          <w:lang w:val="en-US"/>
        </w:rPr>
        <w:t xml:space="preserve"> </w:t>
      </w:r>
      <w:r w:rsidRPr="55D72F06" w:rsidR="13D697EA">
        <w:rPr>
          <w:rFonts w:ascii="Arial" w:hAnsi="Arial" w:eastAsia="Arial" w:cs="Arial"/>
          <w:b w:val="0"/>
          <w:bCs w:val="0"/>
          <w:i w:val="0"/>
          <w:iCs w:val="0"/>
          <w:caps w:val="0"/>
          <w:smallCaps w:val="0"/>
          <w:noProof w:val="0"/>
          <w:color w:val="212529"/>
          <w:sz w:val="24"/>
          <w:szCs w:val="24"/>
          <w:lang w:val="en-US"/>
        </w:rPr>
        <w:t>from</w:t>
      </w:r>
      <w:r w:rsidRPr="55D72F06" w:rsidR="55D72F06">
        <w:rPr>
          <w:rFonts w:ascii="Arial" w:hAnsi="Arial" w:eastAsia="Arial" w:cs="Arial"/>
          <w:b w:val="0"/>
          <w:bCs w:val="0"/>
          <w:i w:val="0"/>
          <w:iCs w:val="0"/>
          <w:caps w:val="0"/>
          <w:smallCaps w:val="0"/>
          <w:noProof w:val="0"/>
          <w:color w:val="212529"/>
          <w:sz w:val="24"/>
          <w:szCs w:val="24"/>
          <w:lang w:val="en-US"/>
        </w:rPr>
        <w:t xml:space="preserve"> the help of society. </w:t>
      </w:r>
      <w:r w:rsidRPr="55D72F06" w:rsidR="2F473F75">
        <w:rPr>
          <w:rFonts w:ascii="Arial" w:hAnsi="Arial" w:eastAsia="Arial" w:cs="Arial"/>
          <w:b w:val="0"/>
          <w:bCs w:val="0"/>
          <w:i w:val="0"/>
          <w:iCs w:val="0"/>
          <w:caps w:val="0"/>
          <w:smallCaps w:val="0"/>
          <w:noProof w:val="0"/>
          <w:color w:val="212529"/>
          <w:sz w:val="24"/>
          <w:szCs w:val="24"/>
          <w:lang w:val="en-US"/>
        </w:rPr>
        <w:t xml:space="preserve">This support could take the form of counselling or counselling to ensure that they are not hurt </w:t>
      </w:r>
      <w:r w:rsidRPr="55D72F06" w:rsidR="709CEBD5">
        <w:rPr>
          <w:rFonts w:ascii="Arial" w:hAnsi="Arial" w:eastAsia="Arial" w:cs="Arial"/>
          <w:b w:val="0"/>
          <w:bCs w:val="0"/>
          <w:i w:val="0"/>
          <w:iCs w:val="0"/>
          <w:caps w:val="0"/>
          <w:smallCaps w:val="0"/>
          <w:noProof w:val="0"/>
          <w:color w:val="212529"/>
          <w:sz w:val="24"/>
          <w:szCs w:val="24"/>
          <w:lang w:val="en-US"/>
        </w:rPr>
        <w:t>because of</w:t>
      </w:r>
      <w:r w:rsidRPr="55D72F06" w:rsidR="2F473F75">
        <w:rPr>
          <w:rFonts w:ascii="Arial" w:hAnsi="Arial" w:eastAsia="Arial" w:cs="Arial"/>
          <w:b w:val="0"/>
          <w:bCs w:val="0"/>
          <w:i w:val="0"/>
          <w:iCs w:val="0"/>
          <w:caps w:val="0"/>
          <w:smallCaps w:val="0"/>
          <w:noProof w:val="0"/>
          <w:color w:val="212529"/>
          <w:sz w:val="24"/>
          <w:szCs w:val="24"/>
          <w:lang w:val="en-US"/>
        </w:rPr>
        <w:t xml:space="preserve"> what they witnessed or experienced. </w:t>
      </w:r>
      <w:r w:rsidRPr="55D72F06" w:rsidR="55D72F06">
        <w:rPr>
          <w:rFonts w:ascii="Arial" w:hAnsi="Arial" w:eastAsia="Arial" w:cs="Arial"/>
          <w:b w:val="0"/>
          <w:bCs w:val="0"/>
          <w:i w:val="0"/>
          <w:iCs w:val="0"/>
          <w:caps w:val="0"/>
          <w:smallCaps w:val="0"/>
          <w:noProof w:val="0"/>
          <w:color w:val="212529"/>
          <w:sz w:val="24"/>
          <w:szCs w:val="24"/>
          <w:lang w:val="en-US"/>
        </w:rPr>
        <w:t xml:space="preserve">Some victims may struggle to cope with what </w:t>
      </w:r>
      <w:r w:rsidRPr="55D72F06" w:rsidR="2E512B94">
        <w:rPr>
          <w:rFonts w:ascii="Arial" w:hAnsi="Arial" w:eastAsia="Arial" w:cs="Arial"/>
          <w:b w:val="0"/>
          <w:bCs w:val="0"/>
          <w:i w:val="0"/>
          <w:iCs w:val="0"/>
          <w:caps w:val="0"/>
          <w:smallCaps w:val="0"/>
          <w:noProof w:val="0"/>
          <w:color w:val="212529"/>
          <w:sz w:val="24"/>
          <w:szCs w:val="24"/>
          <w:lang w:val="en-US"/>
        </w:rPr>
        <w:t>they have</w:t>
      </w:r>
      <w:r w:rsidRPr="55D72F06" w:rsidR="55D72F06">
        <w:rPr>
          <w:rFonts w:ascii="Arial" w:hAnsi="Arial" w:eastAsia="Arial" w:cs="Arial"/>
          <w:b w:val="0"/>
          <w:bCs w:val="0"/>
          <w:i w:val="0"/>
          <w:iCs w:val="0"/>
          <w:caps w:val="0"/>
          <w:smallCaps w:val="0"/>
          <w:noProof w:val="0"/>
          <w:color w:val="212529"/>
          <w:sz w:val="24"/>
          <w:szCs w:val="24"/>
          <w:lang w:val="en-US"/>
        </w:rPr>
        <w:t xml:space="preserve"> seen, and as a result, their </w:t>
      </w:r>
      <w:r w:rsidRPr="55D72F06" w:rsidR="55D72F06">
        <w:rPr>
          <w:rFonts w:ascii="Arial" w:hAnsi="Arial" w:eastAsia="Arial" w:cs="Arial"/>
          <w:b w:val="0"/>
          <w:bCs w:val="0"/>
          <w:i w:val="0"/>
          <w:iCs w:val="0"/>
          <w:caps w:val="0"/>
          <w:smallCaps w:val="0"/>
          <w:noProof w:val="0"/>
          <w:color w:val="212529"/>
          <w:sz w:val="24"/>
          <w:szCs w:val="24"/>
          <w:lang w:val="en-US"/>
        </w:rPr>
        <w:t>perceptions</w:t>
      </w:r>
      <w:r w:rsidRPr="55D72F06" w:rsidR="55D72F06">
        <w:rPr>
          <w:rFonts w:ascii="Arial" w:hAnsi="Arial" w:eastAsia="Arial" w:cs="Arial"/>
          <w:b w:val="0"/>
          <w:bCs w:val="0"/>
          <w:i w:val="0"/>
          <w:iCs w:val="0"/>
          <w:caps w:val="0"/>
          <w:smallCaps w:val="0"/>
          <w:noProof w:val="0"/>
          <w:color w:val="212529"/>
          <w:sz w:val="24"/>
          <w:szCs w:val="24"/>
          <w:lang w:val="en-US"/>
        </w:rPr>
        <w:t xml:space="preserve"> of something or someone may shift, potentially causing harm. As a result, the society may be able to aid in the resolution of these conflicts.</w:t>
      </w:r>
    </w:p>
    <w:p w:rsidR="5C576F35" w:rsidP="55D72F06" w:rsidRDefault="5C576F35" w14:paraId="4008B0DE" w14:textId="68F72ABF">
      <w:pPr>
        <w:pStyle w:val="Normal"/>
        <w:spacing w:beforeAutospacing="on" w:afterAutospacing="on" w:line="360" w:lineRule="auto"/>
        <w:jc w:val="both"/>
        <w:rPr>
          <w:rFonts w:ascii="Arial" w:hAnsi="Arial" w:eastAsia="Arial" w:cs="Arial"/>
          <w:b w:val="0"/>
          <w:bCs w:val="0"/>
          <w:i w:val="0"/>
          <w:iCs w:val="0"/>
          <w:caps w:val="0"/>
          <w:smallCaps w:val="0"/>
          <w:noProof w:val="0"/>
          <w:color w:val="212529"/>
          <w:sz w:val="24"/>
          <w:szCs w:val="24"/>
          <w:lang w:val="en-US"/>
        </w:rPr>
      </w:pPr>
    </w:p>
    <w:p w:rsidR="5C576F35" w:rsidP="55D72F06" w:rsidRDefault="5C576F35" w14:paraId="6DEB32BB" w14:textId="0440F724">
      <w:pPr>
        <w:pStyle w:val="Normal"/>
        <w:spacing w:beforeAutospacing="on" w:afterAutospacing="on" w:line="360" w:lineRule="auto"/>
        <w:jc w:val="both"/>
        <w:rPr>
          <w:rFonts w:ascii="Arial" w:hAnsi="Arial" w:eastAsia="Arial" w:cs="Arial"/>
          <w:b w:val="0"/>
          <w:bCs w:val="0"/>
          <w:i w:val="0"/>
          <w:iCs w:val="0"/>
          <w:caps w:val="0"/>
          <w:smallCaps w:val="0"/>
          <w:noProof w:val="0"/>
          <w:color w:val="212529"/>
          <w:sz w:val="24"/>
          <w:szCs w:val="24"/>
          <w:lang w:val="en-US"/>
        </w:rPr>
      </w:pPr>
      <w:r w:rsidRPr="55D72F06" w:rsidR="55D72F06">
        <w:rPr>
          <w:rFonts w:ascii="Arial" w:hAnsi="Arial" w:eastAsia="Arial" w:cs="Arial"/>
          <w:b w:val="0"/>
          <w:bCs w:val="0"/>
          <w:i w:val="0"/>
          <w:iCs w:val="0"/>
          <w:caps w:val="0"/>
          <w:smallCaps w:val="0"/>
          <w:noProof w:val="0"/>
          <w:color w:val="212529"/>
          <w:sz w:val="24"/>
          <w:szCs w:val="24"/>
          <w:lang w:val="en-US"/>
        </w:rPr>
        <w:t xml:space="preserve">Gwent Police face substantial and varied challenges every day when it comes to combating crime and aiding victims. The police have the right to disperse groups of people who regularly engage in antisocial behaviour. The police can issue on-the-spot penalties for disruptive behaviour such as littering and dog fouling, as well as singing after being asked to stop (fixed penalty notices). You have a right to expect the police, your local government, and other institutions to treat anti-social behaviour as a top priority and respond professionally. </w:t>
      </w:r>
      <w:r w:rsidRPr="55D72F06" w:rsidR="1EF339B4">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55D72F06" w:rsidR="55D72F06">
        <w:rPr>
          <w:rFonts w:ascii="Arial" w:hAnsi="Arial" w:eastAsia="Arial" w:cs="Arial"/>
          <w:noProof w:val="0"/>
          <w:sz w:val="24"/>
          <w:szCs w:val="24"/>
          <w:lang w:val="en-US"/>
        </w:rPr>
        <w:t>Nicholas and Walker (2004</w:t>
      </w:r>
      <w:r w:rsidRPr="55D72F06" w:rsidR="55D72F06">
        <w:rPr>
          <w:rFonts w:ascii="Arial" w:hAnsi="Arial" w:eastAsia="Arial" w:cs="Arial"/>
          <w:noProof w:val="0"/>
          <w:sz w:val="24"/>
          <w:szCs w:val="24"/>
          <w:lang w:val="en-US"/>
        </w:rPr>
        <w:t xml:space="preserve">) "According to the British Crime Survey 2002/03, the most important ASB concern in their neighbourhood is young people loitering." However, it was decided not to include a juvenile category in the typology since anti-social behaviour should be defined by the nature of the deed, not by the age of the perpetrator. Furthermore, community support is important, and by working with local organisations, you may help them implement successful anti-social behaviour measures. You may help the police and other organisations handle problems in your neighbourhood by reporting anti-social behaviour when you see it. By reporting anti-social behaviour, you can help prevent a recurrence of the problem and make your </w:t>
      </w:r>
      <w:r w:rsidRPr="55D72F06" w:rsidR="55D72F06">
        <w:rPr>
          <w:rFonts w:ascii="Arial" w:hAnsi="Arial" w:eastAsia="Arial" w:cs="Arial"/>
          <w:noProof w:val="0"/>
          <w:sz w:val="24"/>
          <w:szCs w:val="24"/>
          <w:lang w:val="en-US"/>
        </w:rPr>
        <w:t>neighbourhood</w:t>
      </w:r>
      <w:r w:rsidRPr="55D72F06" w:rsidR="55D72F06">
        <w:rPr>
          <w:rFonts w:ascii="Arial" w:hAnsi="Arial" w:eastAsia="Arial" w:cs="Arial"/>
          <w:noProof w:val="0"/>
          <w:sz w:val="24"/>
          <w:szCs w:val="24"/>
          <w:lang w:val="en-US"/>
        </w:rPr>
        <w:t xml:space="preserve"> a safer place. Victim and witness testimony is vital since it </w:t>
      </w:r>
      <w:r w:rsidRPr="55D72F06" w:rsidR="55D72F06">
        <w:rPr>
          <w:rFonts w:ascii="Arial" w:hAnsi="Arial" w:eastAsia="Arial" w:cs="Arial"/>
          <w:noProof w:val="0"/>
          <w:sz w:val="24"/>
          <w:szCs w:val="24"/>
          <w:lang w:val="en-US"/>
        </w:rPr>
        <w:t>demonstrates</w:t>
      </w:r>
      <w:r w:rsidRPr="55D72F06" w:rsidR="55D72F06">
        <w:rPr>
          <w:rFonts w:ascii="Arial" w:hAnsi="Arial" w:eastAsia="Arial" w:cs="Arial"/>
          <w:noProof w:val="0"/>
          <w:sz w:val="24"/>
          <w:szCs w:val="24"/>
          <w:lang w:val="en-US"/>
        </w:rPr>
        <w:t xml:space="preserve"> the misery and annoyance caused by antisocial behaviour, as well as the damage it causes to the community. There is </w:t>
      </w:r>
      <w:r w:rsidRPr="55D72F06" w:rsidR="55D72F06">
        <w:rPr>
          <w:rFonts w:ascii="Arial" w:hAnsi="Arial" w:eastAsia="Arial" w:cs="Arial"/>
          <w:noProof w:val="0"/>
          <w:sz w:val="24"/>
          <w:szCs w:val="24"/>
          <w:lang w:val="en-US"/>
        </w:rPr>
        <w:t>assistance</w:t>
      </w:r>
      <w:r w:rsidRPr="55D72F06" w:rsidR="55D72F06">
        <w:rPr>
          <w:rFonts w:ascii="Arial" w:hAnsi="Arial" w:eastAsia="Arial" w:cs="Arial"/>
          <w:noProof w:val="0"/>
          <w:sz w:val="24"/>
          <w:szCs w:val="24"/>
          <w:lang w:val="en-US"/>
        </w:rPr>
        <w:t xml:space="preserve"> available at every level of the procedure if you </w:t>
      </w:r>
      <w:r w:rsidRPr="55D72F06" w:rsidR="55D72F06">
        <w:rPr>
          <w:rFonts w:ascii="Arial" w:hAnsi="Arial" w:eastAsia="Arial" w:cs="Arial"/>
          <w:noProof w:val="0"/>
          <w:sz w:val="24"/>
          <w:szCs w:val="24"/>
          <w:lang w:val="en-US"/>
        </w:rPr>
        <w:t>identify</w:t>
      </w:r>
      <w:r w:rsidRPr="55D72F06" w:rsidR="55D72F06">
        <w:rPr>
          <w:rFonts w:ascii="Arial" w:hAnsi="Arial" w:eastAsia="Arial" w:cs="Arial"/>
          <w:noProof w:val="0"/>
          <w:sz w:val="24"/>
          <w:szCs w:val="24"/>
          <w:lang w:val="en-US"/>
        </w:rPr>
        <w:t xml:space="preserve"> being a victim or spectator of anti-social behaviour.</w:t>
      </w:r>
    </w:p>
    <w:p w:rsidR="5C576F35" w:rsidP="55D72F06" w:rsidRDefault="5C576F35" w14:paraId="064E2EB1" w14:textId="1B7368C9">
      <w:pPr>
        <w:pStyle w:val="Normal"/>
        <w:bidi w:val="0"/>
        <w:spacing w:beforeAutospacing="on" w:afterAutospacing="on" w:line="360" w:lineRule="auto"/>
        <w:ind w:left="0" w:right="0"/>
        <w:jc w:val="both"/>
        <w:rPr>
          <w:rFonts w:ascii="Arial" w:hAnsi="Arial" w:eastAsia="Arial" w:cs="Arial"/>
          <w:noProof w:val="0"/>
          <w:sz w:val="24"/>
          <w:szCs w:val="24"/>
          <w:lang w:val="en-US"/>
        </w:rPr>
      </w:pPr>
    </w:p>
    <w:p w:rsidR="5C576F35" w:rsidP="55D72F06" w:rsidRDefault="5C576F35" w14:paraId="44DE15C0" w14:textId="61AF6CF3">
      <w:pPr>
        <w:pStyle w:val="Normal"/>
        <w:bidi w:val="0"/>
        <w:spacing w:beforeAutospacing="on" w:afterAutospacing="on" w:line="360" w:lineRule="auto"/>
        <w:ind w:left="0" w:right="0"/>
        <w:jc w:val="both"/>
        <w:rPr>
          <w:rFonts w:ascii="Arial" w:hAnsi="Arial" w:eastAsia="Arial" w:cs="Arial"/>
          <w:b w:val="0"/>
          <w:bCs w:val="0"/>
          <w:i w:val="0"/>
          <w:iCs w:val="0"/>
          <w:caps w:val="0"/>
          <w:smallCaps w:val="0"/>
          <w:noProof w:val="0"/>
          <w:color w:val="1F2024"/>
          <w:sz w:val="25"/>
          <w:szCs w:val="25"/>
          <w:lang w:val="en-US"/>
        </w:rPr>
      </w:pPr>
      <w:r w:rsidRPr="55D72F06" w:rsidR="55D72F06">
        <w:rPr>
          <w:rFonts w:ascii="Arial" w:hAnsi="Arial" w:eastAsia="Arial" w:cs="Arial"/>
          <w:noProof w:val="0"/>
          <w:sz w:val="24"/>
          <w:szCs w:val="24"/>
          <w:lang w:val="en-US"/>
        </w:rPr>
        <w:t xml:space="preserve">The police are a crucial collaborator for social landowners and municipal governments in the battle against anti-social behaviour. By being very visible, they can deter thieves, and their existence can also </w:t>
      </w:r>
      <w:r w:rsidRPr="55D72F06" w:rsidR="55D72F06">
        <w:rPr>
          <w:rFonts w:ascii="Arial" w:hAnsi="Arial" w:eastAsia="Arial" w:cs="Arial"/>
          <w:noProof w:val="0"/>
          <w:sz w:val="24"/>
          <w:szCs w:val="24"/>
          <w:lang w:val="en-US"/>
        </w:rPr>
        <w:t>provide</w:t>
      </w:r>
      <w:r w:rsidRPr="55D72F06" w:rsidR="55D72F06">
        <w:rPr>
          <w:rFonts w:ascii="Arial" w:hAnsi="Arial" w:eastAsia="Arial" w:cs="Arial"/>
          <w:noProof w:val="0"/>
          <w:sz w:val="24"/>
          <w:szCs w:val="24"/>
          <w:lang w:val="en-US"/>
        </w:rPr>
        <w:t xml:space="preserve"> confidence to vulnerable populations. The police have many tasks, including preserving life and property, keeping order, catching criminals, and bringing criminals to justice. The police may need to work with social property owners and municipal authorities to capture perpetrators, prevent and deter occurrences, support victims, and protect others from the repercussions of anti-social behaviour. </w:t>
      </w:r>
      <w:r w:rsidRPr="55D72F06" w:rsidR="5A381D14">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55D72F06" w:rsidR="55D72F06">
        <w:rPr>
          <w:rFonts w:ascii="Arial" w:hAnsi="Arial" w:eastAsia="Arial" w:cs="Arial"/>
          <w:b w:val="0"/>
          <w:bCs w:val="0"/>
          <w:i w:val="0"/>
          <w:iCs w:val="0"/>
          <w:caps w:val="0"/>
          <w:smallCaps w:val="0"/>
          <w:noProof w:val="0"/>
          <w:color w:val="1F2024"/>
          <w:sz w:val="25"/>
          <w:szCs w:val="25"/>
          <w:lang w:val="en-US"/>
        </w:rPr>
        <w:t xml:space="preserve">Pitts (2003) </w:t>
      </w:r>
      <w:r w:rsidRPr="55D72F06" w:rsidR="55D72F06">
        <w:rPr>
          <w:rFonts w:ascii="Arial" w:hAnsi="Arial" w:eastAsia="Arial" w:cs="Arial"/>
          <w:b w:val="0"/>
          <w:bCs w:val="0"/>
          <w:i w:val="0"/>
          <w:iCs w:val="0"/>
          <w:caps w:val="0"/>
          <w:smallCaps w:val="0"/>
          <w:noProof w:val="0"/>
          <w:color w:val="1F2024"/>
          <w:sz w:val="25"/>
          <w:szCs w:val="25"/>
          <w:lang w:val="en-US"/>
        </w:rPr>
        <w:t>"Instead of welfare-based methodologies, managerial performance measures and case management are applied."</w:t>
      </w:r>
      <w:r w:rsidRPr="55D72F06" w:rsidR="707FC3AC">
        <w:rPr>
          <w:rFonts w:ascii="Arial" w:hAnsi="Arial" w:eastAsia="Arial" w:cs="Arial"/>
          <w:b w:val="0"/>
          <w:bCs w:val="0"/>
          <w:i w:val="0"/>
          <w:iCs w:val="0"/>
          <w:caps w:val="0"/>
          <w:smallCaps w:val="0"/>
          <w:noProof w:val="0"/>
          <w:color w:val="1F2024"/>
          <w:sz w:val="25"/>
          <w:szCs w:val="25"/>
          <w:lang w:val="en-US"/>
        </w:rPr>
        <w:t xml:space="preserve"> Locally, police officers oversee working with community partners to develop long-term solutions to anti-social behaviour issues. The police force is a crucial partner in the fight against anti-social behavior. </w:t>
      </w:r>
      <w:r w:rsidRPr="55D72F06" w:rsidR="15004872">
        <w:rPr>
          <w:rFonts w:ascii="Arial" w:hAnsi="Arial" w:eastAsia="Arial" w:cs="Arial"/>
          <w:b w:val="0"/>
          <w:bCs w:val="0"/>
          <w:i w:val="0"/>
          <w:iCs w:val="0"/>
          <w:caps w:val="0"/>
          <w:smallCaps w:val="0"/>
          <w:noProof w:val="0"/>
          <w:color w:val="1F2024"/>
          <w:sz w:val="25"/>
          <w:szCs w:val="25"/>
          <w:lang w:val="en-US"/>
        </w:rPr>
        <w:t xml:space="preserve">They serve as a visible deterrence to criminals while also </w:t>
      </w:r>
      <w:r w:rsidRPr="55D72F06" w:rsidR="15004872">
        <w:rPr>
          <w:rFonts w:ascii="Arial" w:hAnsi="Arial" w:eastAsia="Arial" w:cs="Arial"/>
          <w:b w:val="0"/>
          <w:bCs w:val="0"/>
          <w:i w:val="0"/>
          <w:iCs w:val="0"/>
          <w:caps w:val="0"/>
          <w:smallCaps w:val="0"/>
          <w:noProof w:val="0"/>
          <w:color w:val="1F2024"/>
          <w:sz w:val="25"/>
          <w:szCs w:val="25"/>
          <w:lang w:val="en-US"/>
        </w:rPr>
        <w:t>providing</w:t>
      </w:r>
      <w:r w:rsidRPr="55D72F06" w:rsidR="15004872">
        <w:rPr>
          <w:rFonts w:ascii="Arial" w:hAnsi="Arial" w:eastAsia="Arial" w:cs="Arial"/>
          <w:b w:val="0"/>
          <w:bCs w:val="0"/>
          <w:i w:val="0"/>
          <w:iCs w:val="0"/>
          <w:caps w:val="0"/>
          <w:smallCaps w:val="0"/>
          <w:noProof w:val="0"/>
          <w:color w:val="1F2024"/>
          <w:sz w:val="25"/>
          <w:szCs w:val="25"/>
          <w:lang w:val="en-US"/>
        </w:rPr>
        <w:t xml:space="preserve"> reassurance to persons concerned about antisocial behaviour.</w:t>
      </w:r>
      <w:r w:rsidRPr="55D72F06" w:rsidR="53A52DA3">
        <w:rPr>
          <w:rFonts w:ascii="Arial" w:hAnsi="Arial" w:eastAsia="Arial" w:cs="Arial"/>
          <w:b w:val="0"/>
          <w:bCs w:val="0"/>
          <w:i w:val="0"/>
          <w:iCs w:val="0"/>
          <w:caps w:val="0"/>
          <w:smallCaps w:val="0"/>
          <w:noProof w:val="0"/>
          <w:color w:val="1F2024"/>
          <w:sz w:val="25"/>
          <w:szCs w:val="25"/>
          <w:lang w:val="en-US"/>
        </w:rPr>
        <w:t xml:space="preserve"> </w:t>
      </w:r>
      <w:r w:rsidRPr="55D72F06" w:rsidR="12B201A1">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Whereas </w:t>
      </w:r>
      <w:r w:rsidRPr="55D72F06" w:rsidR="598791E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PCSOs (Police Community Support Officers) are regularly present to deter crime by </w:t>
      </w:r>
      <w:r w:rsidRPr="55D72F06" w:rsidR="598791E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providing</w:t>
      </w:r>
      <w:r w:rsidRPr="55D72F06" w:rsidR="598791E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 visible patrolling presence. They can be contacted by anyone who is concerned about anti-social behaviour or criminality in their neighbourhood.</w:t>
      </w:r>
    </w:p>
    <w:p w:rsidR="28B033FC" w:rsidP="55D72F06" w:rsidRDefault="28B033FC" w14:paraId="357A31D0" w14:textId="1314028A">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0CAB7731" w:rsidP="55D72F06" w:rsidRDefault="0CAB7731" w14:paraId="4FC023B9" w14:textId="473C3061">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55D72F06" w:rsidR="14F31EC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To effectively combat anti-social behaviour, practitioners responsible for treating it must have a complete understanding of the behaviours that occur in their community. To date, however, little study has been done on how anti-social behaviour may be defined and assessed. CCTV can be used to collect information on the scope and character of anti-social behaviour, as well as the behaviours of specific individuals in </w:t>
      </w:r>
      <w:r w:rsidRPr="55D72F06" w:rsidR="43D8C904">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extremely specific</w:t>
      </w:r>
      <w:r w:rsidRPr="55D72F06" w:rsidR="14F31EC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regions. Once anti-social problem hotspots have been identified, they can be utilized to observe trends over time. CCTV has its limitations, such as the fact that it can only record antisocial behaviour if the system is turned on and the behaviour takes place in front of a camera.</w:t>
      </w:r>
      <w:r w:rsidRPr="55D72F06" w:rsidR="14F31EC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anecdotal evidence, some criminals engage in anti-social behaviour to avoid being observed by CCTV cameras.</w:t>
      </w:r>
      <w:r w:rsidRPr="55D72F06" w:rsidR="02C7BFDD">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Moreover, Anti-social behaviour is a major worry for the community, and there are many things we can do to assist. Criminal action may be included in some beh</w:t>
      </w:r>
      <w:r w:rsidRPr="55D72F06" w:rsidR="3B8A40CC">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w:t>
      </w:r>
      <w:r w:rsidRPr="55D72F06" w:rsidR="02C7BFDD">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viours, and criminals may be </w:t>
      </w:r>
      <w:r w:rsidRPr="55D72F06" w:rsidR="6880C8D9">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penalized</w:t>
      </w:r>
      <w:r w:rsidRPr="55D72F06" w:rsidR="02C7BFDD">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The community works together to stop this criminal behaviour through educational and diversionary activities, as well as family support.</w:t>
      </w:r>
      <w:r w:rsidRPr="55D72F06" w:rsidR="383322BD">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Also, of all the issues that have the biggest influence on neighbourhoods across the country, anti-social behaviour has the most potential to degrade communal life.</w:t>
      </w:r>
    </w:p>
    <w:p w:rsidR="0CAB7731" w:rsidP="55D72F06" w:rsidRDefault="0CAB7731" w14:paraId="4EE52E7E" w14:textId="320E596E">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0CAB7731" w:rsidP="55D72F06" w:rsidRDefault="0CAB7731" w14:paraId="4ABD9127" w14:textId="08C837B5">
      <w:pPr>
        <w:pStyle w:val="Normal"/>
        <w:spacing w:beforeAutospacing="on" w:afterAutospacing="on" w:line="36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55D72F06" w:rsidR="1F0A15F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Anti-social behaviour is a complex issue that involves a wide range of inappropriate behaviour that has a daily impact on individuals, communities, and the environment. Repeated antisocial behaviour can make victims feel intimidated and harassed, lowering their quality of life. The council and other agencies must consider the impact of anti-social behaviour on victims and communities, as well as the debilitating and cumulative effects that repeated anti-social behaviour can have on people over time, when deciding how to respond to a complaint of anti-social behaviour and what level of action to take with anti-social behaviour powers.</w:t>
      </w:r>
      <w:r w:rsidRPr="55D72F06" w:rsidR="451D05D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55D72F06" w:rsidR="4F012129">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55D72F06" w:rsidR="55D72F06">
        <w:rPr>
          <w:rFonts w:ascii="Arial" w:hAnsi="Arial" w:eastAsia="Arial" w:cs="Arial"/>
          <w:b w:val="0"/>
          <w:bCs w:val="0"/>
          <w:i w:val="0"/>
          <w:iCs w:val="0"/>
          <w:caps w:val="0"/>
          <w:smallCaps w:val="0"/>
          <w:noProof w:val="0"/>
          <w:color w:val="212529"/>
          <w:sz w:val="24"/>
          <w:szCs w:val="24"/>
          <w:lang w:val="en-US"/>
        </w:rPr>
        <w:t>Wain and Burney (2007)</w:t>
      </w:r>
      <w:r w:rsidRPr="55D72F06" w:rsidR="72B9081F">
        <w:rPr>
          <w:rFonts w:ascii="Arial" w:hAnsi="Arial" w:eastAsia="Arial" w:cs="Arial"/>
          <w:b w:val="0"/>
          <w:bCs w:val="0"/>
          <w:i w:val="0"/>
          <w:iCs w:val="0"/>
          <w:caps w:val="0"/>
          <w:smallCaps w:val="0"/>
          <w:noProof w:val="0"/>
          <w:color w:val="212529"/>
          <w:sz w:val="24"/>
          <w:szCs w:val="24"/>
          <w:lang w:val="en-US"/>
        </w:rPr>
        <w:t xml:space="preserve"> "They don't work when it comes to curbing antisocial behaviour." They discovered that while the ASBO is regarded by the youth of today as a "badge of </w:t>
      </w:r>
      <w:r w:rsidRPr="55D72F06" w:rsidR="72B9081F">
        <w:rPr>
          <w:rFonts w:ascii="Arial" w:hAnsi="Arial" w:eastAsia="Arial" w:cs="Arial"/>
          <w:b w:val="0"/>
          <w:bCs w:val="0"/>
          <w:i w:val="0"/>
          <w:iCs w:val="0"/>
          <w:caps w:val="0"/>
          <w:smallCaps w:val="0"/>
          <w:noProof w:val="0"/>
          <w:color w:val="212529"/>
          <w:sz w:val="24"/>
          <w:szCs w:val="24"/>
          <w:lang w:val="en-US"/>
        </w:rPr>
        <w:t>honour</w:t>
      </w:r>
      <w:r w:rsidRPr="55D72F06" w:rsidR="72B9081F">
        <w:rPr>
          <w:rFonts w:ascii="Arial" w:hAnsi="Arial" w:eastAsia="Arial" w:cs="Arial"/>
          <w:b w:val="0"/>
          <w:bCs w:val="0"/>
          <w:i w:val="0"/>
          <w:iCs w:val="0"/>
          <w:caps w:val="0"/>
          <w:smallCaps w:val="0"/>
          <w:noProof w:val="0"/>
          <w:color w:val="212529"/>
          <w:sz w:val="24"/>
          <w:szCs w:val="24"/>
          <w:lang w:val="en-US"/>
        </w:rPr>
        <w:t>," it is not taken more seriously."</w:t>
      </w:r>
      <w:r w:rsidRPr="55D72F06" w:rsidR="3124BED8">
        <w:rPr>
          <w:rFonts w:ascii="Arial" w:hAnsi="Arial" w:eastAsia="Arial" w:cs="Arial"/>
          <w:b w:val="0"/>
          <w:bCs w:val="0"/>
          <w:i w:val="0"/>
          <w:iCs w:val="0"/>
          <w:caps w:val="0"/>
          <w:smallCaps w:val="0"/>
          <w:noProof w:val="0"/>
          <w:color w:val="212529"/>
          <w:sz w:val="24"/>
          <w:szCs w:val="24"/>
          <w:lang w:val="en-US"/>
        </w:rPr>
        <w:t xml:space="preserve"> Several agencies may need to collaborate to </w:t>
      </w:r>
      <w:r w:rsidRPr="55D72F06" w:rsidR="3124BED8">
        <w:rPr>
          <w:rFonts w:ascii="Arial" w:hAnsi="Arial" w:eastAsia="Arial" w:cs="Arial"/>
          <w:b w:val="0"/>
          <w:bCs w:val="0"/>
          <w:i w:val="0"/>
          <w:iCs w:val="0"/>
          <w:caps w:val="0"/>
          <w:smallCaps w:val="0"/>
          <w:noProof w:val="0"/>
          <w:color w:val="212529"/>
          <w:sz w:val="24"/>
          <w:szCs w:val="24"/>
          <w:lang w:val="en-US"/>
        </w:rPr>
        <w:t>determine</w:t>
      </w:r>
      <w:r w:rsidRPr="55D72F06" w:rsidR="3124BED8">
        <w:rPr>
          <w:rFonts w:ascii="Arial" w:hAnsi="Arial" w:eastAsia="Arial" w:cs="Arial"/>
          <w:b w:val="0"/>
          <w:bCs w:val="0"/>
          <w:i w:val="0"/>
          <w:iCs w:val="0"/>
          <w:caps w:val="0"/>
          <w:smallCaps w:val="0"/>
          <w:noProof w:val="0"/>
          <w:color w:val="212529"/>
          <w:sz w:val="24"/>
          <w:szCs w:val="24"/>
          <w:lang w:val="en-US"/>
        </w:rPr>
        <w:t xml:space="preserve"> the best strategy to anti-social behaviour. Fines and prosecutions, as well as preventative measures in which agencies intervene early to prevent problems from spreading, can be used to address the underlying causes of ASB. Community support, on the other hand, can be critical, and by working with local </w:t>
      </w:r>
      <w:r w:rsidRPr="55D72F06" w:rsidR="3124BED8">
        <w:rPr>
          <w:rFonts w:ascii="Arial" w:hAnsi="Arial" w:eastAsia="Arial" w:cs="Arial"/>
          <w:b w:val="0"/>
          <w:bCs w:val="0"/>
          <w:i w:val="0"/>
          <w:iCs w:val="0"/>
          <w:caps w:val="0"/>
          <w:smallCaps w:val="0"/>
          <w:noProof w:val="0"/>
          <w:color w:val="212529"/>
          <w:sz w:val="24"/>
          <w:szCs w:val="24"/>
          <w:lang w:val="en-US"/>
        </w:rPr>
        <w:t>organisations</w:t>
      </w:r>
      <w:r w:rsidRPr="55D72F06" w:rsidR="3124BED8">
        <w:rPr>
          <w:rFonts w:ascii="Arial" w:hAnsi="Arial" w:eastAsia="Arial" w:cs="Arial"/>
          <w:b w:val="0"/>
          <w:bCs w:val="0"/>
          <w:i w:val="0"/>
          <w:iCs w:val="0"/>
          <w:caps w:val="0"/>
          <w:smallCaps w:val="0"/>
          <w:noProof w:val="0"/>
          <w:color w:val="212529"/>
          <w:sz w:val="24"/>
          <w:szCs w:val="24"/>
          <w:lang w:val="en-US"/>
        </w:rPr>
        <w:t xml:space="preserve">, you can help them implement successful anti-social behaviour measures. You may help the police and other </w:t>
      </w:r>
      <w:r w:rsidRPr="55D72F06" w:rsidR="3124BED8">
        <w:rPr>
          <w:rFonts w:ascii="Arial" w:hAnsi="Arial" w:eastAsia="Arial" w:cs="Arial"/>
          <w:b w:val="0"/>
          <w:bCs w:val="0"/>
          <w:i w:val="0"/>
          <w:iCs w:val="0"/>
          <w:caps w:val="0"/>
          <w:smallCaps w:val="0"/>
          <w:noProof w:val="0"/>
          <w:color w:val="212529"/>
          <w:sz w:val="24"/>
          <w:szCs w:val="24"/>
          <w:lang w:val="en-US"/>
        </w:rPr>
        <w:t>organisations</w:t>
      </w:r>
      <w:r w:rsidRPr="55D72F06" w:rsidR="3124BED8">
        <w:rPr>
          <w:rFonts w:ascii="Arial" w:hAnsi="Arial" w:eastAsia="Arial" w:cs="Arial"/>
          <w:b w:val="0"/>
          <w:bCs w:val="0"/>
          <w:i w:val="0"/>
          <w:iCs w:val="0"/>
          <w:caps w:val="0"/>
          <w:smallCaps w:val="0"/>
          <w:noProof w:val="0"/>
          <w:color w:val="212529"/>
          <w:sz w:val="24"/>
          <w:szCs w:val="24"/>
          <w:lang w:val="en-US"/>
        </w:rPr>
        <w:t xml:space="preserve"> handle problems in your </w:t>
      </w:r>
      <w:r w:rsidRPr="55D72F06" w:rsidR="3124BED8">
        <w:rPr>
          <w:rFonts w:ascii="Arial" w:hAnsi="Arial" w:eastAsia="Arial" w:cs="Arial"/>
          <w:b w:val="0"/>
          <w:bCs w:val="0"/>
          <w:i w:val="0"/>
          <w:iCs w:val="0"/>
          <w:caps w:val="0"/>
          <w:smallCaps w:val="0"/>
          <w:noProof w:val="0"/>
          <w:color w:val="212529"/>
          <w:sz w:val="24"/>
          <w:szCs w:val="24"/>
          <w:lang w:val="en-US"/>
        </w:rPr>
        <w:t>neighbourhood</w:t>
      </w:r>
      <w:r w:rsidRPr="55D72F06" w:rsidR="3124BED8">
        <w:rPr>
          <w:rFonts w:ascii="Arial" w:hAnsi="Arial" w:eastAsia="Arial" w:cs="Arial"/>
          <w:b w:val="0"/>
          <w:bCs w:val="0"/>
          <w:i w:val="0"/>
          <w:iCs w:val="0"/>
          <w:caps w:val="0"/>
          <w:smallCaps w:val="0"/>
          <w:noProof w:val="0"/>
          <w:color w:val="212529"/>
          <w:sz w:val="24"/>
          <w:szCs w:val="24"/>
          <w:lang w:val="en-US"/>
        </w:rPr>
        <w:t xml:space="preserve"> by reporting anti-social behaviour when you see it. </w:t>
      </w:r>
    </w:p>
    <w:p w:rsidR="0CAB7731" w:rsidP="55D72F06" w:rsidRDefault="0CAB7731" w14:paraId="1B2B7EB4" w14:textId="21605135">
      <w:pPr>
        <w:pStyle w:val="Normal"/>
        <w:spacing w:beforeAutospacing="on" w:afterAutospacing="on" w:line="360" w:lineRule="auto"/>
        <w:jc w:val="both"/>
        <w:rPr>
          <w:rFonts w:ascii="Arial" w:hAnsi="Arial" w:eastAsia="Arial" w:cs="Arial"/>
          <w:b w:val="0"/>
          <w:bCs w:val="0"/>
          <w:i w:val="0"/>
          <w:iCs w:val="0"/>
          <w:caps w:val="0"/>
          <w:smallCaps w:val="0"/>
          <w:noProof w:val="0"/>
          <w:color w:val="212529"/>
          <w:sz w:val="24"/>
          <w:szCs w:val="24"/>
          <w:lang w:val="en-US"/>
        </w:rPr>
      </w:pPr>
    </w:p>
    <w:p w:rsidR="0CAB7731" w:rsidP="55D72F06" w:rsidRDefault="0CAB7731" w14:paraId="552230A1" w14:textId="5B530BD6">
      <w:pPr>
        <w:pStyle w:val="Normal"/>
        <w:bidi w:val="0"/>
        <w:spacing w:beforeAutospacing="on" w:afterAutospacing="on" w:line="360" w:lineRule="auto"/>
        <w:ind w:left="0" w:right="0"/>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55D72F06" w:rsidR="3124BED8">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If someone has reported Anti-Social Behaviour but no action has been taken, they can use the Community Trigger to let us know. The Community Trigger aids us and you by ensuring that no one suffering from the impacts of anti-social behaviour slips between the cracks and that everything possible is done.</w:t>
      </w:r>
      <w:r w:rsidRPr="55D72F06" w:rsidR="1CF95A9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When a local threshold is met, the Community Trigger (also known as the ASB Case Review) </w:t>
      </w:r>
      <w:r w:rsidRPr="55D72F06" w:rsidR="1CF95A9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permits</w:t>
      </w:r>
      <w:r w:rsidRPr="55D72F06" w:rsidR="1CF95A9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victims of persistent anti-social behaviour to request a multi-agency case review of their case from any of the major accountable authorities (such as the council, police, or housing provider). </w:t>
      </w:r>
      <w:r w:rsidRPr="55D72F06" w:rsidR="36CD4D7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It is</w:t>
      </w:r>
      <w:r w:rsidRPr="55D72F06" w:rsidR="1CF95A9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important to note that the community trigger feature </w:t>
      </w:r>
      <w:r w:rsidRPr="55D72F06" w:rsidR="41D58DBF">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is not</w:t>
      </w:r>
      <w:r w:rsidRPr="55D72F06" w:rsidR="1CF95A9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intended for filing a complaint or reporting new instances of anti-social behaviour. </w:t>
      </w:r>
      <w:r w:rsidRPr="55D72F06" w:rsidR="2C840116">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Muncie (2004) </w:t>
      </w:r>
      <w:r w:rsidRPr="55D72F06" w:rsidR="67E73A67">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"Civil orders are backed up by strict criminal repercussions." The Community Trigger technique is more of a solution-oriented approach to addressing the issue and putting an end to anti-social behaviour in general. If you have a complaint about how a company handled your problem, you should inquire about their complaint procedure.</w:t>
      </w:r>
      <w:r w:rsidRPr="55D72F06" w:rsidR="49E1A98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You can </w:t>
      </w:r>
      <w:r w:rsidRPr="55D72F06" w:rsidR="49E1A98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utilize</w:t>
      </w:r>
      <w:r w:rsidRPr="55D72F06" w:rsidR="49E1A98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a community trigger if you believe no one is addressing with your anti-social behaviour issues. The ASB's powers and tools are </w:t>
      </w:r>
      <w:r w:rsidRPr="55D72F06" w:rsidR="08ED400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civil</w:t>
      </w:r>
      <w:r w:rsidRPr="55D72F06" w:rsidR="49E1A98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in nature, allowing for a greater amount of evidence to be admissible. The standard of evidence is reduced, and choices can be taken based on probability.</w:t>
      </w:r>
    </w:p>
    <w:p w:rsidR="0CAB7731" w:rsidP="55D72F06" w:rsidRDefault="0CAB7731" w14:paraId="72B9F8AF" w14:textId="48B1ADDF">
      <w:pPr>
        <w:pStyle w:val="Normal"/>
        <w:bidi w:val="0"/>
        <w:spacing w:beforeAutospacing="on" w:afterAutospacing="on" w:line="360" w:lineRule="auto"/>
        <w:ind w:left="0" w:right="0"/>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0CAB7731" w:rsidP="55D72F06" w:rsidRDefault="0CAB7731" w14:paraId="7396B5C0" w14:textId="09137FC9">
      <w:pPr>
        <w:pStyle w:val="Normal"/>
        <w:bidi w:val="0"/>
        <w:spacing w:beforeAutospacing="on" w:afterAutospacing="on" w:line="360" w:lineRule="auto"/>
        <w:ind w:left="0" w:right="0"/>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55D72F06" w:rsidR="49E1A98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Anti-social Behaviour Orders have the advantage of being perceived as a swift and effective means to deal with anti-social behaviour in society by some. Others, on the other hand, believe that Anti-social Behaviour Orders are ineffective in preventing reoffending by young people.</w:t>
      </w:r>
      <w:r w:rsidRPr="55D72F06" w:rsidR="3081E92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To combat anti-social behaviour more effectively, a multi-agency approach can be adopted. When a person is issued an Anti-social Behaviour Order, for instance, they should be referred to rehabilitation programmes to ensure that they really do not commit another crime. They should also </w:t>
      </w:r>
      <w:r w:rsidRPr="55D72F06" w:rsidR="3081E92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be required</w:t>
      </w:r>
      <w:r w:rsidRPr="55D72F06" w:rsidR="3081E92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to perform community service </w:t>
      </w:r>
      <w:r w:rsidRPr="55D72F06" w:rsidR="31184550">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to</w:t>
      </w:r>
      <w:r w:rsidRPr="55D72F06" w:rsidR="3081E923">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 improve the perspectives and outlooks of these young people. Allowing these young offenders to do community service will enhance their ties with other community members, and this may be a better and more consistent solution than imposing an Anti-social Behaviour Order. </w:t>
      </w:r>
      <w:r w:rsidRPr="55D72F06" w:rsidR="74659575">
        <w:rPr>
          <w:rStyle w:val="normaltextrun"/>
          <w:rFonts w:ascii="Arial" w:hAnsi="Arial" w:eastAsia="Arial" w:cs="Arial"/>
          <w:b w:val="0"/>
          <w:bCs w:val="0"/>
          <w:i w:val="0"/>
          <w:iCs w:val="0"/>
          <w:caps w:val="0"/>
          <w:smallCaps w:val="0"/>
          <w:noProof w:val="0"/>
          <w:color w:val="000000" w:themeColor="text1" w:themeTint="FF" w:themeShade="FF"/>
          <w:sz w:val="24"/>
          <w:szCs w:val="24"/>
          <w:lang w:val="en-US"/>
        </w:rPr>
        <w:t xml:space="preserve">According to </w:t>
      </w:r>
      <w:r w:rsidRPr="55D72F06" w:rsidR="55D72F06">
        <w:rPr>
          <w:rFonts w:ascii="Arial" w:hAnsi="Arial" w:eastAsia="Arial" w:cs="Arial"/>
          <w:b w:val="0"/>
          <w:bCs w:val="0"/>
          <w:i w:val="0"/>
          <w:iCs w:val="0"/>
          <w:caps w:val="0"/>
          <w:smallCaps w:val="0"/>
          <w:noProof w:val="0"/>
          <w:color w:val="212529"/>
          <w:sz w:val="24"/>
          <w:szCs w:val="24"/>
          <w:lang w:val="en-US"/>
        </w:rPr>
        <w:t xml:space="preserve">Home Office (2012) </w:t>
      </w:r>
      <w:r w:rsidRPr="55D72F06" w:rsidR="73532172">
        <w:rPr>
          <w:rFonts w:ascii="Arial" w:hAnsi="Arial" w:eastAsia="Arial" w:cs="Arial"/>
          <w:b w:val="0"/>
          <w:bCs w:val="0"/>
          <w:i w:val="0"/>
          <w:iCs w:val="0"/>
          <w:caps w:val="0"/>
          <w:smallCaps w:val="0"/>
          <w:noProof w:val="0"/>
          <w:color w:val="212529"/>
          <w:sz w:val="24"/>
          <w:szCs w:val="24"/>
          <w:lang w:val="en-US"/>
        </w:rPr>
        <w:t>"Antisocial behaviour is a local issue, and certain long-term government solutions will encourage more individuals in communities to confront it."</w:t>
      </w:r>
      <w:r w:rsidRPr="55D72F06" w:rsidR="52A5940B">
        <w:rPr>
          <w:rFonts w:ascii="Arial" w:hAnsi="Arial" w:eastAsia="Arial" w:cs="Arial"/>
          <w:b w:val="0"/>
          <w:bCs w:val="0"/>
          <w:i w:val="0"/>
          <w:iCs w:val="0"/>
          <w:caps w:val="0"/>
          <w:smallCaps w:val="0"/>
          <w:noProof w:val="0"/>
          <w:color w:val="212529"/>
          <w:sz w:val="24"/>
          <w:szCs w:val="24"/>
          <w:lang w:val="en-US"/>
        </w:rPr>
        <w:t xml:space="preserve"> Anti-social Behaviour Orders have some advantages, but they also have some problems. </w:t>
      </w:r>
      <w:r w:rsidRPr="55D72F06" w:rsidR="5BB426F2">
        <w:rPr>
          <w:rFonts w:ascii="Arial" w:hAnsi="Arial" w:eastAsia="Arial" w:cs="Arial"/>
          <w:b w:val="0"/>
          <w:bCs w:val="0"/>
          <w:i w:val="0"/>
          <w:iCs w:val="0"/>
          <w:caps w:val="0"/>
          <w:smallCaps w:val="0"/>
          <w:noProof w:val="0"/>
          <w:color w:val="212529"/>
          <w:sz w:val="24"/>
          <w:szCs w:val="24"/>
          <w:lang w:val="en-US"/>
        </w:rPr>
        <w:t>Therefore</w:t>
      </w:r>
      <w:r w:rsidRPr="55D72F06" w:rsidR="52A5940B">
        <w:rPr>
          <w:rFonts w:ascii="Arial" w:hAnsi="Arial" w:eastAsia="Arial" w:cs="Arial"/>
          <w:b w:val="0"/>
          <w:bCs w:val="0"/>
          <w:i w:val="0"/>
          <w:iCs w:val="0"/>
          <w:caps w:val="0"/>
          <w:smallCaps w:val="0"/>
          <w:noProof w:val="0"/>
          <w:color w:val="212529"/>
          <w:sz w:val="24"/>
          <w:szCs w:val="24"/>
          <w:lang w:val="en-US"/>
        </w:rPr>
        <w:t xml:space="preserve">, it is plausible to conclude that the Anti-social Behaviour Orders </w:t>
      </w:r>
      <w:r w:rsidRPr="55D72F06" w:rsidR="52A5940B">
        <w:rPr>
          <w:rFonts w:ascii="Arial" w:hAnsi="Arial" w:eastAsia="Arial" w:cs="Arial"/>
          <w:b w:val="0"/>
          <w:bCs w:val="0"/>
          <w:i w:val="0"/>
          <w:iCs w:val="0"/>
          <w:caps w:val="0"/>
          <w:smallCaps w:val="0"/>
          <w:noProof w:val="0"/>
          <w:color w:val="212529"/>
          <w:sz w:val="24"/>
          <w:szCs w:val="24"/>
          <w:lang w:val="en-US"/>
        </w:rPr>
        <w:t>programme</w:t>
      </w:r>
      <w:r w:rsidRPr="55D72F06" w:rsidR="52A5940B">
        <w:rPr>
          <w:rFonts w:ascii="Arial" w:hAnsi="Arial" w:eastAsia="Arial" w:cs="Arial"/>
          <w:b w:val="0"/>
          <w:bCs w:val="0"/>
          <w:i w:val="0"/>
          <w:iCs w:val="0"/>
          <w:caps w:val="0"/>
          <w:smallCaps w:val="0"/>
          <w:noProof w:val="0"/>
          <w:color w:val="212529"/>
          <w:sz w:val="24"/>
          <w:szCs w:val="24"/>
          <w:lang w:val="en-US"/>
        </w:rPr>
        <w:t xml:space="preserve"> need significant reform </w:t>
      </w:r>
      <w:r w:rsidRPr="55D72F06" w:rsidR="48646DBD">
        <w:rPr>
          <w:rFonts w:ascii="Arial" w:hAnsi="Arial" w:eastAsia="Arial" w:cs="Arial"/>
          <w:b w:val="0"/>
          <w:bCs w:val="0"/>
          <w:i w:val="0"/>
          <w:iCs w:val="0"/>
          <w:caps w:val="0"/>
          <w:smallCaps w:val="0"/>
          <w:noProof w:val="0"/>
          <w:color w:val="212529"/>
          <w:sz w:val="24"/>
          <w:szCs w:val="24"/>
          <w:lang w:val="en-US"/>
        </w:rPr>
        <w:t>to</w:t>
      </w:r>
      <w:r w:rsidRPr="55D72F06" w:rsidR="52A5940B">
        <w:rPr>
          <w:rFonts w:ascii="Arial" w:hAnsi="Arial" w:eastAsia="Arial" w:cs="Arial"/>
          <w:b w:val="0"/>
          <w:bCs w:val="0"/>
          <w:i w:val="0"/>
          <w:iCs w:val="0"/>
          <w:caps w:val="0"/>
          <w:smallCaps w:val="0"/>
          <w:noProof w:val="0"/>
          <w:color w:val="212529"/>
          <w:sz w:val="24"/>
          <w:szCs w:val="24"/>
          <w:lang w:val="en-US"/>
        </w:rPr>
        <w:t xml:space="preserve"> address the problem of rapidly increasing anti-social behaviour rates. Furthermore, most people with an anti-social behavioural pattern are in their teens and early twenties, showing that family problems may be to blame for anti-social behaviour.</w:t>
      </w:r>
      <w:r w:rsidRPr="55D72F06" w:rsidR="5B8F1F6A">
        <w:rPr>
          <w:rFonts w:ascii="Arial" w:hAnsi="Arial" w:eastAsia="Arial" w:cs="Arial"/>
          <w:b w:val="0"/>
          <w:bCs w:val="0"/>
          <w:i w:val="0"/>
          <w:iCs w:val="0"/>
          <w:caps w:val="0"/>
          <w:smallCaps w:val="0"/>
          <w:noProof w:val="0"/>
          <w:color w:val="212529"/>
          <w:sz w:val="24"/>
          <w:szCs w:val="24"/>
          <w:lang w:val="en-US"/>
        </w:rPr>
        <w:t xml:space="preserve"> Also, </w:t>
      </w:r>
      <w:r w:rsidRPr="55D72F06" w:rsidR="63248867">
        <w:rPr>
          <w:rFonts w:ascii="Arial" w:hAnsi="Arial" w:eastAsia="Arial" w:cs="Arial"/>
          <w:b w:val="0"/>
          <w:bCs w:val="0"/>
          <w:i w:val="0"/>
          <w:iCs w:val="0"/>
          <w:caps w:val="0"/>
          <w:smallCaps w:val="0"/>
          <w:noProof w:val="0"/>
          <w:color w:val="212529"/>
          <w:sz w:val="24"/>
          <w:szCs w:val="24"/>
          <w:lang w:val="en-US"/>
        </w:rPr>
        <w:t>implementing</w:t>
      </w:r>
      <w:r w:rsidRPr="55D72F06" w:rsidR="5B8F1F6A">
        <w:rPr>
          <w:rFonts w:ascii="Arial" w:hAnsi="Arial" w:eastAsia="Arial" w:cs="Arial"/>
          <w:b w:val="0"/>
          <w:bCs w:val="0"/>
          <w:i w:val="0"/>
          <w:iCs w:val="0"/>
          <w:caps w:val="0"/>
          <w:smallCaps w:val="0"/>
          <w:noProof w:val="0"/>
          <w:color w:val="212529"/>
          <w:sz w:val="24"/>
          <w:szCs w:val="24"/>
          <w:lang w:val="en-US"/>
        </w:rPr>
        <w:t xml:space="preserve"> a system in which families with documented anti-social behaviour challenges receive "counselling" to help them understand the source of the problem and find a way to solve it is one option I believe would be beneficial. The major issue will be remedied in this manner, and the problem of antisocial behaviour will hopefully be </w:t>
      </w:r>
      <w:r w:rsidRPr="55D72F06" w:rsidR="2852DA65">
        <w:rPr>
          <w:rFonts w:ascii="Arial" w:hAnsi="Arial" w:eastAsia="Arial" w:cs="Arial"/>
          <w:b w:val="0"/>
          <w:bCs w:val="0"/>
          <w:i w:val="0"/>
          <w:iCs w:val="0"/>
          <w:caps w:val="0"/>
          <w:smallCaps w:val="0"/>
          <w:noProof w:val="0"/>
          <w:color w:val="212529"/>
          <w:sz w:val="24"/>
          <w:szCs w:val="24"/>
          <w:lang w:val="en-US"/>
        </w:rPr>
        <w:t>addressed</w:t>
      </w:r>
      <w:r w:rsidRPr="55D72F06" w:rsidR="5B8F1F6A">
        <w:rPr>
          <w:rFonts w:ascii="Arial" w:hAnsi="Arial" w:eastAsia="Arial" w:cs="Arial"/>
          <w:b w:val="0"/>
          <w:bCs w:val="0"/>
          <w:i w:val="0"/>
          <w:iCs w:val="0"/>
          <w:caps w:val="0"/>
          <w:smallCaps w:val="0"/>
          <w:noProof w:val="0"/>
          <w:color w:val="212529"/>
          <w:sz w:val="24"/>
          <w:szCs w:val="24"/>
          <w:lang w:val="en-US"/>
        </w:rPr>
        <w:t>.</w:t>
      </w:r>
    </w:p>
    <w:p w:rsidR="0CAB7731" w:rsidP="55D72F06" w:rsidRDefault="0CAB7731" w14:paraId="7D2B3352" w14:textId="7E212A47">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0CAB7731" w:rsidP="55D72F06" w:rsidRDefault="0CAB7731" w14:paraId="56A96327" w14:textId="6978B482">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0CAB7731" w:rsidP="55D72F06" w:rsidRDefault="0CAB7731" w14:paraId="628B4C46" w14:textId="4220C0CB">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r w:rsidRPr="55D72F06" w:rsidR="62BC4DC2">
        <w:rPr>
          <w:rStyle w:val="normaltextrun"/>
          <w:rFonts w:ascii="Arial" w:hAnsi="Arial" w:eastAsia="Arial" w:cs="Arial"/>
          <w:b w:val="1"/>
          <w:bCs w:val="1"/>
          <w:i w:val="0"/>
          <w:iCs w:val="0"/>
          <w:caps w:val="0"/>
          <w:smallCaps w:val="0"/>
          <w:noProof w:val="0"/>
          <w:color w:val="000000" w:themeColor="text1" w:themeTint="FF" w:themeShade="FF"/>
          <w:sz w:val="24"/>
          <w:szCs w:val="24"/>
          <w:u w:val="single"/>
          <w:lang w:val="en-US"/>
        </w:rPr>
        <w:t>References</w:t>
      </w:r>
    </w:p>
    <w:p w:rsidR="07439FC2" w:rsidP="55D72F06" w:rsidRDefault="07439FC2" w14:paraId="3B40820F" w14:textId="766CBB5D">
      <w:pPr>
        <w:pStyle w:val="Normal"/>
        <w:spacing w:beforeAutospacing="on" w:afterAutospacing="on" w:line="240" w:lineRule="auto"/>
        <w:jc w:val="both"/>
        <w:rPr>
          <w:rStyle w:val="normaltextrun"/>
          <w:rFonts w:ascii="Arial" w:hAnsi="Arial" w:eastAsia="Arial" w:cs="Arial"/>
          <w:b w:val="1"/>
          <w:bCs w:val="1"/>
          <w:i w:val="0"/>
          <w:iCs w:val="0"/>
          <w:caps w:val="0"/>
          <w:smallCaps w:val="0"/>
          <w:noProof w:val="0"/>
          <w:color w:val="000000" w:themeColor="text1" w:themeTint="FF" w:themeShade="FF"/>
          <w:sz w:val="24"/>
          <w:szCs w:val="24"/>
          <w:u w:val="single"/>
          <w:lang w:val="en-US"/>
        </w:rPr>
      </w:pPr>
    </w:p>
    <w:p w:rsidR="07439FC2" w:rsidP="55D72F06" w:rsidRDefault="07439FC2" w14:paraId="3A0D7B5D" w14:textId="7AFF5B27">
      <w:pPr>
        <w:pStyle w:val="Normal"/>
        <w:spacing w:beforeAutospacing="on" w:afterAutospacing="on" w:line="240" w:lineRule="auto"/>
        <w:jc w:val="both"/>
        <w:rPr>
          <w:rFonts w:ascii="Arial" w:hAnsi="Arial" w:eastAsia="Arial" w:cs="Arial"/>
          <w:b w:val="0"/>
          <w:bCs w:val="0"/>
          <w:i w:val="0"/>
          <w:iCs w:val="0"/>
          <w:caps w:val="0"/>
          <w:smallCaps w:val="0"/>
          <w:noProof w:val="0"/>
          <w:color w:val="1F2024"/>
          <w:sz w:val="25"/>
          <w:szCs w:val="25"/>
          <w:lang w:val="en-US"/>
        </w:rPr>
      </w:pPr>
      <w:r w:rsidRPr="55D72F06" w:rsidR="5BC79932">
        <w:rPr>
          <w:rFonts w:ascii="Arial" w:hAnsi="Arial" w:eastAsia="Arial" w:cs="Arial"/>
          <w:b w:val="0"/>
          <w:bCs w:val="0"/>
          <w:i w:val="0"/>
          <w:iCs w:val="0"/>
          <w:caps w:val="0"/>
          <w:smallCaps w:val="0"/>
          <w:noProof w:val="0"/>
          <w:color w:val="1F2024"/>
          <w:sz w:val="25"/>
          <w:szCs w:val="25"/>
          <w:lang w:val="en-US"/>
        </w:rPr>
        <w:t>Pitts, J. 2003 The New Politics of Youth Crime: Discipline or Solidarity? Lyme Regis: Russell House.</w:t>
      </w:r>
    </w:p>
    <w:p w:rsidR="07439FC2" w:rsidP="55D72F06" w:rsidRDefault="07439FC2" w14:paraId="5EC62586" w14:textId="737DAE3E">
      <w:pPr>
        <w:pStyle w:val="Normal"/>
        <w:spacing w:beforeAutospacing="on" w:afterAutospacing="on" w:line="240" w:lineRule="auto"/>
        <w:jc w:val="both"/>
        <w:rPr>
          <w:rFonts w:ascii="Arial" w:hAnsi="Arial" w:eastAsia="Arial" w:cs="Arial"/>
          <w:b w:val="0"/>
          <w:bCs w:val="0"/>
          <w:i w:val="0"/>
          <w:iCs w:val="0"/>
          <w:caps w:val="0"/>
          <w:smallCaps w:val="0"/>
          <w:noProof w:val="0"/>
          <w:color w:val="1F2024"/>
          <w:sz w:val="25"/>
          <w:szCs w:val="25"/>
          <w:lang w:val="en-US"/>
        </w:rPr>
      </w:pPr>
    </w:p>
    <w:p w:rsidR="07439FC2" w:rsidP="55D72F06" w:rsidRDefault="07439FC2" w14:paraId="53F32BB4" w14:textId="2850E128">
      <w:pPr>
        <w:pStyle w:val="Normal"/>
        <w:spacing w:beforeAutospacing="on" w:afterAutospacing="on" w:line="240" w:lineRule="auto"/>
        <w:jc w:val="both"/>
        <w:rPr>
          <w:rFonts w:ascii="Arial" w:hAnsi="Arial" w:eastAsia="Arial" w:cs="Arial"/>
          <w:b w:val="0"/>
          <w:bCs w:val="0"/>
          <w:i w:val="0"/>
          <w:iCs w:val="0"/>
          <w:caps w:val="0"/>
          <w:smallCaps w:val="0"/>
          <w:noProof w:val="0"/>
          <w:color w:val="1F2024"/>
          <w:sz w:val="25"/>
          <w:szCs w:val="25"/>
          <w:lang w:val="en-US"/>
        </w:rPr>
      </w:pPr>
      <w:r w:rsidRPr="55D72F06" w:rsidR="5BC79932">
        <w:rPr>
          <w:rFonts w:ascii="Arial" w:hAnsi="Arial" w:eastAsia="Arial" w:cs="Arial"/>
          <w:b w:val="0"/>
          <w:bCs w:val="0"/>
          <w:i w:val="0"/>
          <w:iCs w:val="0"/>
          <w:caps w:val="0"/>
          <w:smallCaps w:val="0"/>
          <w:noProof w:val="0"/>
          <w:color w:val="1F2024"/>
          <w:sz w:val="25"/>
          <w:szCs w:val="25"/>
          <w:lang w:val="en-US"/>
        </w:rPr>
        <w:t xml:space="preserve">Muncie, J 2004 </w:t>
      </w:r>
      <w:r w:rsidRPr="55D72F06" w:rsidR="5BC79932">
        <w:rPr>
          <w:rFonts w:ascii="Arial" w:hAnsi="Arial" w:eastAsia="Arial" w:cs="Arial"/>
          <w:b w:val="0"/>
          <w:bCs w:val="0"/>
          <w:i w:val="1"/>
          <w:iCs w:val="1"/>
          <w:caps w:val="0"/>
          <w:smallCaps w:val="0"/>
          <w:noProof w:val="0"/>
          <w:color w:val="1F2024"/>
          <w:sz w:val="25"/>
          <w:szCs w:val="25"/>
          <w:lang w:val="en-US"/>
        </w:rPr>
        <w:t>Youth, and Crime</w:t>
      </w:r>
      <w:r w:rsidRPr="55D72F06" w:rsidR="5BC79932">
        <w:rPr>
          <w:rFonts w:ascii="Arial" w:hAnsi="Arial" w:eastAsia="Arial" w:cs="Arial"/>
          <w:b w:val="0"/>
          <w:bCs w:val="0"/>
          <w:i w:val="0"/>
          <w:iCs w:val="0"/>
          <w:caps w:val="0"/>
          <w:smallCaps w:val="0"/>
          <w:noProof w:val="0"/>
          <w:color w:val="1F2024"/>
          <w:sz w:val="25"/>
          <w:szCs w:val="25"/>
          <w:lang w:val="en-US"/>
        </w:rPr>
        <w:t>, London: Sage.</w:t>
      </w:r>
    </w:p>
    <w:p w:rsidR="07439FC2" w:rsidP="55D72F06" w:rsidRDefault="07439FC2" w14:paraId="5E40AFAC" w14:textId="7436C641">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07439FC2" w:rsidP="28B033FC" w:rsidRDefault="07439FC2" w14:paraId="24096BC3" w14:textId="75A574D6">
      <w:pPr>
        <w:pStyle w:val="Normal"/>
        <w:spacing w:beforeAutospacing="on" w:afterAutospacing="on" w:line="240" w:lineRule="auto"/>
        <w:jc w:val="both"/>
        <w:rPr>
          <w:rFonts w:ascii="Arial" w:hAnsi="Arial" w:eastAsia="Arial" w:cs="Arial"/>
          <w:noProof w:val="0"/>
          <w:sz w:val="24"/>
          <w:szCs w:val="24"/>
          <w:lang w:val="en-US"/>
        </w:rPr>
      </w:pPr>
      <w:r w:rsidRPr="55D72F06" w:rsidR="55E534F0">
        <w:rPr>
          <w:rFonts w:ascii="Arial" w:hAnsi="Arial" w:eastAsia="Arial" w:cs="Arial"/>
          <w:noProof w:val="0"/>
          <w:sz w:val="24"/>
          <w:szCs w:val="24"/>
          <w:lang w:val="en-US"/>
        </w:rPr>
        <w:t>Nixon, J., Blandy, S., Hunter, C., Jones, A. and Reeve, K. (2003) Developing Good Practice in Tackling Anti-Social Behaviour in Mixed Tenure Areas. Sheffield: Sheffield Hallam University.</w:t>
      </w:r>
    </w:p>
    <w:p w:rsidR="55D72F06" w:rsidP="55D72F06" w:rsidRDefault="55D72F06" w14:paraId="3520F032" w14:textId="1DDF548D">
      <w:pPr>
        <w:pStyle w:val="Normal"/>
        <w:spacing w:beforeAutospacing="on" w:afterAutospacing="on" w:line="240" w:lineRule="auto"/>
        <w:jc w:val="both"/>
        <w:rPr>
          <w:rFonts w:ascii="Arial" w:hAnsi="Arial" w:eastAsia="Arial" w:cs="Arial"/>
          <w:noProof w:val="0"/>
          <w:sz w:val="24"/>
          <w:szCs w:val="24"/>
          <w:lang w:val="en-US"/>
        </w:rPr>
      </w:pPr>
    </w:p>
    <w:p w:rsidR="1CA5B23D" w:rsidP="55D72F06" w:rsidRDefault="1CA5B23D" w14:paraId="0DD6F526" w14:textId="72AD030B">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r w:rsidRPr="55D72F06" w:rsidR="1CA5B23D">
        <w:rPr>
          <w:rFonts w:ascii="Arial" w:hAnsi="Arial" w:eastAsia="Arial" w:cs="Arial"/>
          <w:b w:val="0"/>
          <w:bCs w:val="0"/>
          <w:i w:val="0"/>
          <w:iCs w:val="0"/>
          <w:caps w:val="0"/>
          <w:smallCaps w:val="0"/>
          <w:noProof w:val="0"/>
          <w:color w:val="212529"/>
          <w:sz w:val="24"/>
          <w:szCs w:val="24"/>
          <w:lang w:val="en-US"/>
        </w:rPr>
        <w:t>Wain, N. and Burney, E. (2007), The ASBO: Wrong Turning – Dead End, Howard League for Penal Reform, London</w:t>
      </w:r>
    </w:p>
    <w:p w:rsidR="55D72F06" w:rsidP="55D72F06" w:rsidRDefault="55D72F06" w14:paraId="063BA53B" w14:textId="06E14C93">
      <w:pPr>
        <w:pStyle w:val="Normal"/>
        <w:spacing w:beforeAutospacing="on" w:afterAutospacing="on" w:line="240" w:lineRule="auto"/>
        <w:jc w:val="both"/>
        <w:rPr>
          <w:rFonts w:ascii="Arial" w:hAnsi="Arial" w:eastAsia="Arial" w:cs="Arial"/>
          <w:noProof w:val="0"/>
          <w:sz w:val="24"/>
          <w:szCs w:val="24"/>
          <w:lang w:val="en-US"/>
        </w:rPr>
      </w:pPr>
    </w:p>
    <w:p w:rsidR="28B033FC" w:rsidP="28B033FC" w:rsidRDefault="28B033FC" w14:paraId="221E2327" w14:textId="78597BE6">
      <w:pPr>
        <w:pStyle w:val="Normal"/>
        <w:spacing w:beforeAutospacing="on" w:afterAutospacing="on" w:line="240" w:lineRule="auto"/>
        <w:jc w:val="both"/>
        <w:rPr>
          <w:rFonts w:ascii="Arial" w:hAnsi="Arial" w:eastAsia="Arial" w:cs="Arial"/>
          <w:noProof w:val="0"/>
          <w:sz w:val="24"/>
          <w:szCs w:val="24"/>
          <w:lang w:val="en-US"/>
        </w:rPr>
      </w:pPr>
    </w:p>
    <w:p w:rsidR="55D72F06" w:rsidP="55D72F06" w:rsidRDefault="55D72F06" w14:paraId="55EFD4C3" w14:textId="45D8A248">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r w:rsidRPr="55D72F06" w:rsidR="55D72F06">
        <w:rPr>
          <w:rFonts w:ascii="Arial" w:hAnsi="Arial" w:eastAsia="Arial" w:cs="Arial"/>
          <w:b w:val="0"/>
          <w:bCs w:val="0"/>
          <w:i w:val="0"/>
          <w:iCs w:val="0"/>
          <w:caps w:val="0"/>
          <w:smallCaps w:val="0"/>
          <w:noProof w:val="0"/>
          <w:color w:val="212529"/>
          <w:sz w:val="24"/>
          <w:szCs w:val="24"/>
          <w:lang w:val="en-US"/>
        </w:rPr>
        <w:t>Home Ofﬁce (2011), More Effective Responses to Anti-social Behaviour, Home Ofﬁce, London.</w:t>
      </w:r>
    </w:p>
    <w:p w:rsidR="55D72F06" w:rsidP="55D72F06" w:rsidRDefault="55D72F06" w14:paraId="49B07CD8" w14:textId="4568A5E8">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55D72F06" w:rsidP="55D72F06" w:rsidRDefault="55D72F06" w14:paraId="2947AB3E" w14:textId="6D5A89CC">
      <w:pPr>
        <w:pStyle w:val="Normal"/>
        <w:spacing w:beforeAutospacing="on" w:afterAutospacing="on" w:line="240" w:lineRule="auto"/>
        <w:jc w:val="both"/>
        <w:rPr>
          <w:rFonts w:ascii="Arial" w:hAnsi="Arial" w:eastAsia="Arial" w:cs="Arial"/>
          <w:noProof w:val="0"/>
          <w:sz w:val="24"/>
          <w:szCs w:val="24"/>
          <w:lang w:val="en-US"/>
        </w:rPr>
      </w:pPr>
      <w:r w:rsidRPr="55D72F06" w:rsidR="55D72F06">
        <w:rPr>
          <w:rFonts w:ascii="Arial" w:hAnsi="Arial" w:eastAsia="Arial" w:cs="Arial"/>
          <w:noProof w:val="0"/>
          <w:sz w:val="24"/>
          <w:szCs w:val="24"/>
          <w:lang w:val="en-US"/>
        </w:rPr>
        <w:t>Armitage, R. (2002) Tackling antisocial behaviour: what really works. NACRO Community Safety Practice Briefing.</w:t>
      </w:r>
    </w:p>
    <w:p w:rsidR="55D72F06" w:rsidP="55D72F06" w:rsidRDefault="55D72F06" w14:paraId="65BA4BCA" w14:textId="51E37B1A">
      <w:pPr>
        <w:pStyle w:val="Normal"/>
        <w:spacing w:beforeAutospacing="on" w:afterAutospacing="on" w:line="240" w:lineRule="auto"/>
        <w:jc w:val="both"/>
        <w:rPr>
          <w:rFonts w:ascii="Arial" w:hAnsi="Arial" w:eastAsia="Arial" w:cs="Arial"/>
          <w:noProof w:val="0"/>
          <w:sz w:val="24"/>
          <w:szCs w:val="24"/>
          <w:lang w:val="en-US"/>
        </w:rPr>
      </w:pPr>
    </w:p>
    <w:p w:rsidR="55D72F06" w:rsidP="55D72F06" w:rsidRDefault="55D72F06" w14:paraId="58ECCEBA" w14:textId="6816CAD8">
      <w:pPr>
        <w:pStyle w:val="Normal"/>
        <w:spacing w:beforeAutospacing="on" w:afterAutospacing="on" w:line="240" w:lineRule="auto"/>
        <w:jc w:val="both"/>
        <w:rPr>
          <w:rFonts w:ascii="Arial" w:hAnsi="Arial" w:eastAsia="Arial" w:cs="Arial"/>
          <w:noProof w:val="0"/>
          <w:sz w:val="24"/>
          <w:szCs w:val="24"/>
          <w:lang w:val="en-US"/>
        </w:rPr>
      </w:pPr>
      <w:r w:rsidRPr="55D72F06" w:rsidR="55D72F06">
        <w:rPr>
          <w:rFonts w:ascii="Arial" w:hAnsi="Arial" w:eastAsia="Arial" w:cs="Arial"/>
          <w:noProof w:val="0"/>
          <w:sz w:val="24"/>
          <w:szCs w:val="24"/>
          <w:lang w:val="en-US"/>
        </w:rPr>
        <w:t xml:space="preserve">Nicholas, S. and Walker, A. (eds.) 2004 Crime in England and Wales 2002/2003: Supplementary Volume 2: Crime, </w:t>
      </w:r>
      <w:r w:rsidRPr="55D72F06" w:rsidR="55D72F06">
        <w:rPr>
          <w:rFonts w:ascii="Arial" w:hAnsi="Arial" w:eastAsia="Arial" w:cs="Arial"/>
          <w:noProof w:val="0"/>
          <w:sz w:val="24"/>
          <w:szCs w:val="24"/>
          <w:lang w:val="en-US"/>
        </w:rPr>
        <w:t>Disorder,</w:t>
      </w:r>
      <w:r w:rsidRPr="55D72F06" w:rsidR="55D72F06">
        <w:rPr>
          <w:rFonts w:ascii="Arial" w:hAnsi="Arial" w:eastAsia="Arial" w:cs="Arial"/>
          <w:noProof w:val="0"/>
          <w:sz w:val="24"/>
          <w:szCs w:val="24"/>
          <w:lang w:val="en-US"/>
        </w:rPr>
        <w:t xml:space="preserve"> and the Criminal Justice System – public attitudes and </w:t>
      </w:r>
      <w:r w:rsidRPr="55D72F06" w:rsidR="55D72F06">
        <w:rPr>
          <w:rFonts w:ascii="Arial" w:hAnsi="Arial" w:eastAsia="Arial" w:cs="Arial"/>
          <w:noProof w:val="0"/>
          <w:sz w:val="24"/>
          <w:szCs w:val="24"/>
          <w:lang w:val="en-US"/>
        </w:rPr>
        <w:t>perceptions</w:t>
      </w:r>
      <w:r w:rsidRPr="55D72F06" w:rsidR="55D72F06">
        <w:rPr>
          <w:rFonts w:ascii="Arial" w:hAnsi="Arial" w:eastAsia="Arial" w:cs="Arial"/>
          <w:noProof w:val="0"/>
          <w:sz w:val="24"/>
          <w:szCs w:val="24"/>
          <w:lang w:val="en-US"/>
        </w:rPr>
        <w:t>. Home Office Statistical Bulletin 02/04. London: Home Office</w:t>
      </w:r>
    </w:p>
    <w:p w:rsidR="55D72F06" w:rsidP="55D72F06" w:rsidRDefault="55D72F06" w14:paraId="3D0249DE" w14:textId="15FAAAA2">
      <w:pPr>
        <w:pStyle w:val="Normal"/>
        <w:spacing w:beforeAutospacing="on" w:afterAutospacing="on" w:line="240" w:lineRule="auto"/>
        <w:jc w:val="both"/>
        <w:rPr>
          <w:rFonts w:ascii="Arial" w:hAnsi="Arial" w:eastAsia="Arial" w:cs="Arial"/>
          <w:noProof w:val="0"/>
          <w:sz w:val="24"/>
          <w:szCs w:val="24"/>
          <w:lang w:val="en-US"/>
        </w:rPr>
      </w:pPr>
    </w:p>
    <w:p w:rsidR="55D72F06" w:rsidP="55D72F06" w:rsidRDefault="55D72F06" w14:paraId="164751A7" w14:textId="0D0F40FE">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r w:rsidRPr="55D72F06" w:rsidR="55D72F06">
        <w:rPr>
          <w:rFonts w:ascii="Arial" w:hAnsi="Arial" w:eastAsia="Arial" w:cs="Arial"/>
          <w:b w:val="0"/>
          <w:bCs w:val="0"/>
          <w:i w:val="0"/>
          <w:iCs w:val="0"/>
          <w:caps w:val="0"/>
          <w:smallCaps w:val="0"/>
          <w:noProof w:val="0"/>
          <w:color w:val="212529"/>
          <w:sz w:val="24"/>
          <w:szCs w:val="24"/>
          <w:lang w:val="en-US"/>
        </w:rPr>
        <w:t xml:space="preserve">Crime and Disorder Act 1998, Home Ofﬁce (2004), Deﬁning and Measuring Anti-social Behaviour, Home Ofﬁce, London </w:t>
      </w:r>
    </w:p>
    <w:p w:rsidR="55D72F06" w:rsidP="55D72F06" w:rsidRDefault="55D72F06" w14:paraId="5BAF144C" w14:textId="66E711D4">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55D72F06" w:rsidP="55D72F06" w:rsidRDefault="55D72F06" w14:paraId="21DCBE3B" w14:textId="7436C641">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55D72F06" w:rsidP="55D72F06" w:rsidRDefault="55D72F06" w14:paraId="455571B1" w14:textId="29A6969B">
      <w:pPr>
        <w:pStyle w:val="Normal"/>
        <w:spacing w:beforeAutospacing="on" w:afterAutospacing="on" w:line="240" w:lineRule="auto"/>
        <w:jc w:val="both"/>
        <w:rPr>
          <w:rFonts w:ascii="Arial" w:hAnsi="Arial" w:eastAsia="Arial" w:cs="Arial"/>
          <w:b w:val="0"/>
          <w:bCs w:val="0"/>
          <w:i w:val="0"/>
          <w:iCs w:val="0"/>
          <w:caps w:val="0"/>
          <w:smallCaps w:val="0"/>
          <w:noProof w:val="0"/>
          <w:color w:val="212529"/>
          <w:sz w:val="24"/>
          <w:szCs w:val="24"/>
          <w:lang w:val="en-US"/>
        </w:rPr>
      </w:pPr>
    </w:p>
    <w:p w:rsidR="55D72F06" w:rsidP="55D72F06" w:rsidRDefault="55D72F06" w14:paraId="41609316" w14:textId="5FA1F392">
      <w:pPr>
        <w:pStyle w:val="Normal"/>
        <w:spacing w:beforeAutospacing="on" w:afterAutospacing="on" w:line="240" w:lineRule="auto"/>
        <w:jc w:val="both"/>
        <w:rPr>
          <w:rFonts w:ascii="Arial" w:hAnsi="Arial" w:eastAsia="Arial" w:cs="Arial"/>
          <w:noProof w:val="0"/>
          <w:sz w:val="24"/>
          <w:szCs w:val="24"/>
          <w:lang w:val="en-US"/>
        </w:rPr>
      </w:pPr>
    </w:p>
    <w:p w:rsidR="55D72F06" w:rsidP="55D72F06" w:rsidRDefault="55D72F06" w14:paraId="1C55D2FD" w14:textId="0DD6E7BF">
      <w:pPr>
        <w:pStyle w:val="Normal"/>
        <w:spacing w:beforeAutospacing="on" w:afterAutospacing="on" w:line="240" w:lineRule="auto"/>
        <w:jc w:val="both"/>
        <w:rPr>
          <w:rFonts w:ascii="Arial" w:hAnsi="Arial" w:eastAsia="Arial" w:cs="Arial"/>
          <w:noProof w:val="0"/>
          <w:sz w:val="24"/>
          <w:szCs w:val="24"/>
          <w:lang w:val="en-US"/>
        </w:rPr>
      </w:pPr>
    </w:p>
    <w:p w:rsidR="0CAB7731" w:rsidP="28B033FC" w:rsidRDefault="0CAB7731" w14:paraId="0E026F51" w14:textId="48C89A4E">
      <w:pPr>
        <w:pStyle w:val="Normal"/>
        <w:spacing w:beforeAutospacing="on" w:afterAutospacing="on" w:line="240" w:lineRule="auto"/>
        <w:jc w:val="both"/>
        <w:rPr>
          <w:rStyle w:val="normaltextrun"/>
          <w:rFonts w:ascii="Arial" w:hAnsi="Arial" w:eastAsia="Arial" w:cs="Arial"/>
          <w:b w:val="1"/>
          <w:bCs w:val="1"/>
          <w:i w:val="0"/>
          <w:iCs w:val="0"/>
          <w:caps w:val="0"/>
          <w:smallCaps w:val="0"/>
          <w:noProof w:val="0"/>
          <w:color w:val="000000" w:themeColor="text1" w:themeTint="FF" w:themeShade="FF"/>
          <w:sz w:val="24"/>
          <w:szCs w:val="24"/>
          <w:u w:val="single"/>
          <w:lang w:val="en-US"/>
        </w:rPr>
      </w:pPr>
      <w:r w:rsidRPr="28B033FC" w:rsidR="0CAB7731">
        <w:rPr>
          <w:rStyle w:val="normaltextrun"/>
          <w:rFonts w:ascii="Arial" w:hAnsi="Arial" w:eastAsia="Arial" w:cs="Arial"/>
          <w:b w:val="1"/>
          <w:bCs w:val="1"/>
          <w:i w:val="0"/>
          <w:iCs w:val="0"/>
          <w:caps w:val="0"/>
          <w:smallCaps w:val="0"/>
          <w:noProof w:val="0"/>
          <w:color w:val="000000" w:themeColor="text1" w:themeTint="FF" w:themeShade="FF"/>
          <w:sz w:val="24"/>
          <w:szCs w:val="24"/>
          <w:lang w:val="en-US"/>
        </w:rPr>
        <w:t xml:space="preserve"> </w:t>
      </w:r>
    </w:p>
    <w:p w:rsidR="28B033FC" w:rsidP="28B033FC" w:rsidRDefault="28B033FC" w14:paraId="3ADFAED1" w14:textId="20075525">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28B033FC" w:rsidP="28B033FC" w:rsidRDefault="28B033FC" w14:paraId="4DF87624" w14:textId="66261835">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28B033FC" w:rsidP="28B033FC" w:rsidRDefault="28B033FC" w14:paraId="6EB4BCCE" w14:textId="0D6856CA">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28B033FC" w:rsidP="28B033FC" w:rsidRDefault="28B033FC" w14:paraId="22A0D95D" w14:textId="0E49D60A">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28B033FC" w:rsidP="28B033FC" w:rsidRDefault="28B033FC" w14:paraId="7A543359" w14:textId="06B8387E">
      <w:pPr>
        <w:pStyle w:val="Normal"/>
        <w:spacing w:beforeAutospacing="on" w:afterAutospacing="on" w:line="240" w:lineRule="auto"/>
        <w:jc w:val="both"/>
        <w:rPr>
          <w:rStyle w:val="normaltextrun"/>
          <w:rFonts w:ascii="Arial" w:hAnsi="Arial" w:eastAsia="Arial" w:cs="Arial"/>
          <w:b w:val="0"/>
          <w:bCs w:val="0"/>
          <w:i w:val="0"/>
          <w:iCs w:val="0"/>
          <w:caps w:val="0"/>
          <w:smallCaps w:val="0"/>
          <w:noProof w:val="0"/>
          <w:color w:val="000000" w:themeColor="text1" w:themeTint="FF" w:themeShade="FF"/>
          <w:sz w:val="24"/>
          <w:szCs w:val="24"/>
          <w:lang w:val="en-US"/>
        </w:rPr>
      </w:pPr>
    </w:p>
    <w:p w:rsidR="72745DEE" w:rsidP="72745DEE" w:rsidRDefault="72745DEE" w14:paraId="71CB7543" w14:textId="7D3A6C7C">
      <w:pPr>
        <w:pStyle w:val="Normal"/>
        <w:spacing w:beforeAutospacing="on" w:afterAutospacing="on"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40"/>
          <w:szCs w:val="40"/>
          <w:lang w:val="en-US"/>
        </w:rPr>
      </w:pPr>
    </w:p>
    <w:p w:rsidR="72745DEE" w:rsidP="72745DEE" w:rsidRDefault="72745DEE" w14:paraId="60A3524E" w14:textId="4CFBBFA7">
      <w:pPr>
        <w:pStyle w:val="Normal"/>
        <w:spacing w:beforeAutospacing="on" w:afterAutospacing="on"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40"/>
          <w:szCs w:val="40"/>
          <w:lang w:val="en-US"/>
        </w:rPr>
      </w:pPr>
    </w:p>
    <w:p w:rsidR="72745DEE" w:rsidP="72745DEE" w:rsidRDefault="72745DEE" w14:paraId="491CE66C" w14:textId="79990CF0">
      <w:pPr>
        <w:pStyle w:val="Normal"/>
        <w:spacing w:beforeAutospacing="on" w:afterAutospacing="on"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40"/>
          <w:szCs w:val="40"/>
          <w:lang w:val="en-US"/>
        </w:rPr>
      </w:pPr>
    </w:p>
    <w:p w:rsidR="72745DEE" w:rsidP="72745DEE" w:rsidRDefault="72745DEE" w14:paraId="08D5B2C1" w14:textId="33E10361">
      <w:pPr>
        <w:pStyle w:val="Normal"/>
        <w:spacing w:beforeAutospacing="on" w:afterAutospacing="on"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40"/>
          <w:szCs w:val="40"/>
          <w:lang w:val="en-US"/>
        </w:rPr>
      </w:pPr>
    </w:p>
    <w:p w:rsidR="72745DEE" w:rsidP="72745DEE" w:rsidRDefault="72745DEE" w14:paraId="6E3EAD64" w14:textId="0198E5E1">
      <w:pPr>
        <w:pStyle w:val="Normal"/>
        <w:spacing w:beforeAutospacing="on" w:afterAutospacing="on" w:line="240" w:lineRule="auto"/>
        <w:jc w:val="center"/>
        <w:rPr>
          <w:rStyle w:val="normaltextrun"/>
          <w:rFonts w:ascii="Arial" w:hAnsi="Arial" w:eastAsia="Arial" w:cs="Arial"/>
          <w:b w:val="0"/>
          <w:bCs w:val="0"/>
          <w:i w:val="0"/>
          <w:iCs w:val="0"/>
          <w:caps w:val="0"/>
          <w:smallCaps w:val="0"/>
          <w:noProof w:val="0"/>
          <w:color w:val="000000" w:themeColor="text1" w:themeTint="FF" w:themeShade="FF"/>
          <w:sz w:val="40"/>
          <w:szCs w:val="40"/>
          <w:lang w:val="en-US"/>
        </w:rPr>
      </w:pPr>
    </w:p>
    <w:p w:rsidR="72745DEE" w:rsidP="72745DEE" w:rsidRDefault="72745DEE" w14:paraId="2CCC596E" w14:textId="156B18AC">
      <w:pPr>
        <w:pStyle w:val="Normal"/>
        <w:jc w:val="center"/>
        <w:rPr>
          <w:rFonts w:ascii="Arial" w:hAnsi="Arial" w:eastAsia="Arial" w:cs="Arial"/>
          <w:b w:val="0"/>
          <w:bCs w:val="0"/>
          <w:i w:val="0"/>
          <w:iCs w:val="0"/>
          <w:caps w:val="0"/>
          <w:smallCaps w:val="0"/>
          <w:noProof w:val="0"/>
          <w:color w:val="000000" w:themeColor="text1" w:themeTint="FF" w:themeShade="FF"/>
          <w:sz w:val="44"/>
          <w:szCs w:val="44"/>
          <w:lang w:val="en-US"/>
        </w:rPr>
      </w:pPr>
    </w:p>
    <w:sectPr>
      <w:pgSz w:w="12240" w:h="15840" w:orient="portrait"/>
      <w:pgMar w:top="1440" w:right="1440" w:bottom="1440" w:left="1440" w:header="720" w:footer="720" w:gutter="0"/>
      <w:cols w:space="720"/>
      <w:docGrid w:linePitch="360"/>
      <w:headerReference w:type="default" r:id="Rb35324a0912e423e"/>
      <w:footerReference w:type="default" r:id="Rd452869020d04b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B033FC" w:rsidTr="28B033FC" w14:paraId="505DF423">
      <w:tc>
        <w:tcPr>
          <w:tcW w:w="3120" w:type="dxa"/>
          <w:tcMar/>
        </w:tcPr>
        <w:p w:rsidR="28B033FC" w:rsidP="28B033FC" w:rsidRDefault="28B033FC" w14:paraId="6C748ED9" w14:textId="74ABC991">
          <w:pPr>
            <w:pStyle w:val="Header"/>
            <w:bidi w:val="0"/>
            <w:ind w:left="-115"/>
            <w:jc w:val="left"/>
          </w:pPr>
        </w:p>
      </w:tc>
      <w:tc>
        <w:tcPr>
          <w:tcW w:w="3120" w:type="dxa"/>
          <w:tcMar/>
        </w:tcPr>
        <w:p w:rsidR="28B033FC" w:rsidP="28B033FC" w:rsidRDefault="28B033FC" w14:paraId="362852EC" w14:textId="4E99E1A0">
          <w:pPr>
            <w:pStyle w:val="Header"/>
            <w:bidi w:val="0"/>
            <w:jc w:val="center"/>
          </w:pPr>
        </w:p>
      </w:tc>
      <w:tc>
        <w:tcPr>
          <w:tcW w:w="3120" w:type="dxa"/>
          <w:tcMar/>
        </w:tcPr>
        <w:p w:rsidR="28B033FC" w:rsidP="28B033FC" w:rsidRDefault="28B033FC" w14:paraId="3BD77C99" w14:textId="221DCF8F">
          <w:pPr>
            <w:pStyle w:val="Header"/>
            <w:bidi w:val="0"/>
            <w:ind w:right="-115"/>
            <w:jc w:val="right"/>
          </w:pPr>
        </w:p>
      </w:tc>
    </w:tr>
  </w:tbl>
  <w:p w:rsidR="28B033FC" w:rsidP="28B033FC" w:rsidRDefault="28B033FC" w14:paraId="7172BD27" w14:textId="4E13FD0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8B033FC" w:rsidTr="28B033FC" w14:paraId="4D2ECD28">
      <w:tc>
        <w:tcPr>
          <w:tcW w:w="3120" w:type="dxa"/>
          <w:tcMar/>
        </w:tcPr>
        <w:p w:rsidR="28B033FC" w:rsidP="28B033FC" w:rsidRDefault="28B033FC" w14:paraId="7E5FC010" w14:textId="3892CE18">
          <w:pPr>
            <w:pStyle w:val="Header"/>
            <w:bidi w:val="0"/>
            <w:ind w:left="-115"/>
            <w:jc w:val="left"/>
          </w:pPr>
        </w:p>
      </w:tc>
      <w:tc>
        <w:tcPr>
          <w:tcW w:w="3120" w:type="dxa"/>
          <w:tcMar/>
        </w:tcPr>
        <w:p w:rsidR="28B033FC" w:rsidP="28B033FC" w:rsidRDefault="28B033FC" w14:paraId="30646C81" w14:textId="3C791D89">
          <w:pPr>
            <w:pStyle w:val="Header"/>
            <w:bidi w:val="0"/>
            <w:jc w:val="center"/>
          </w:pPr>
        </w:p>
      </w:tc>
      <w:tc>
        <w:tcPr>
          <w:tcW w:w="3120" w:type="dxa"/>
          <w:tcMar/>
        </w:tcPr>
        <w:p w:rsidR="28B033FC" w:rsidP="28B033FC" w:rsidRDefault="28B033FC" w14:paraId="15048915" w14:textId="707CDB8C">
          <w:pPr>
            <w:pStyle w:val="Header"/>
            <w:bidi w:val="0"/>
            <w:ind w:right="-115"/>
            <w:jc w:val="right"/>
          </w:pPr>
        </w:p>
      </w:tc>
    </w:tr>
  </w:tbl>
  <w:p w:rsidR="28B033FC" w:rsidP="28B033FC" w:rsidRDefault="28B033FC" w14:paraId="43E68C5C" w14:textId="11BFEF99">
    <w:pPr>
      <w:pStyle w:val="Header"/>
      <w:bidi w:val="0"/>
    </w:pPr>
  </w:p>
</w:hdr>
</file>

<file path=word/intelligence2.xml><?xml version="1.0" encoding="utf-8"?>
<int2:intelligence xmlns:int2="http://schemas.microsoft.com/office/intelligence/2020/intelligence">
  <int2:observations>
    <int2:textHash int2:hashCode="PLZtS9B8ew8ND3" int2:id="PfDchHEu">
      <int2:state int2:type="LegacyProofing" int2:value="Rejected"/>
    </int2:textHash>
    <int2:textHash int2:hashCode="v3jXqOAVqWKVSe" int2:id="sy7fPLmo">
      <int2:state int2:type="LegacyProofing" int2:value="Rejected"/>
    </int2:textHash>
    <int2:bookmark int2:bookmarkName="_Int_gxxRw0VR" int2:invalidationBookmarkName="" int2:hashCode="EjNJqMl0Q7Mxaa" int2:id="uHjeLwwS">
      <int2:state int2:type="LegacyProofing"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F72C5F5"/>
    <w:rsid w:val="00B30BD9"/>
    <w:rsid w:val="00D2472B"/>
    <w:rsid w:val="00D2472B"/>
    <w:rsid w:val="010FD538"/>
    <w:rsid w:val="019C29DD"/>
    <w:rsid w:val="023E5783"/>
    <w:rsid w:val="026E178C"/>
    <w:rsid w:val="02959D95"/>
    <w:rsid w:val="02A6D468"/>
    <w:rsid w:val="02AE9E57"/>
    <w:rsid w:val="02B89DAE"/>
    <w:rsid w:val="02C7BFDD"/>
    <w:rsid w:val="0361DA7F"/>
    <w:rsid w:val="03DA27E4"/>
    <w:rsid w:val="042ADE2D"/>
    <w:rsid w:val="0442A4C9"/>
    <w:rsid w:val="0442A4C9"/>
    <w:rsid w:val="04A7F568"/>
    <w:rsid w:val="05B840D6"/>
    <w:rsid w:val="05F3BB21"/>
    <w:rsid w:val="06D4D76A"/>
    <w:rsid w:val="0711C8A6"/>
    <w:rsid w:val="0711C8A6"/>
    <w:rsid w:val="07439FC2"/>
    <w:rsid w:val="075FC877"/>
    <w:rsid w:val="07BA4255"/>
    <w:rsid w:val="07D776CE"/>
    <w:rsid w:val="0858E613"/>
    <w:rsid w:val="08ED4000"/>
    <w:rsid w:val="09344F90"/>
    <w:rsid w:val="0984738E"/>
    <w:rsid w:val="09B113D8"/>
    <w:rsid w:val="0A9F27FA"/>
    <w:rsid w:val="0ADE9B1F"/>
    <w:rsid w:val="0BAA8C65"/>
    <w:rsid w:val="0C12EB0D"/>
    <w:rsid w:val="0C74962E"/>
    <w:rsid w:val="0C99AB95"/>
    <w:rsid w:val="0CAB7731"/>
    <w:rsid w:val="0CC2904D"/>
    <w:rsid w:val="0E151583"/>
    <w:rsid w:val="0EA27895"/>
    <w:rsid w:val="0F5F7611"/>
    <w:rsid w:val="0F63FC89"/>
    <w:rsid w:val="0F63FC89"/>
    <w:rsid w:val="0FB8E178"/>
    <w:rsid w:val="10120799"/>
    <w:rsid w:val="114DF96E"/>
    <w:rsid w:val="118614B3"/>
    <w:rsid w:val="125DCB15"/>
    <w:rsid w:val="12B201A1"/>
    <w:rsid w:val="12BAC015"/>
    <w:rsid w:val="13D697EA"/>
    <w:rsid w:val="14F31EC5"/>
    <w:rsid w:val="15004872"/>
    <w:rsid w:val="151A8257"/>
    <w:rsid w:val="15235028"/>
    <w:rsid w:val="15581A11"/>
    <w:rsid w:val="15AC83F3"/>
    <w:rsid w:val="15F1DB6C"/>
    <w:rsid w:val="15F1DB6C"/>
    <w:rsid w:val="16092340"/>
    <w:rsid w:val="16DE208D"/>
    <w:rsid w:val="18123F4B"/>
    <w:rsid w:val="18543E6D"/>
    <w:rsid w:val="18C62CE4"/>
    <w:rsid w:val="18D42AE5"/>
    <w:rsid w:val="18E5B4D8"/>
    <w:rsid w:val="196DB322"/>
    <w:rsid w:val="197AF32F"/>
    <w:rsid w:val="19B9227D"/>
    <w:rsid w:val="19CA34E8"/>
    <w:rsid w:val="19F00ECE"/>
    <w:rsid w:val="1A67FA01"/>
    <w:rsid w:val="1B7D754E"/>
    <w:rsid w:val="1B8BDF2F"/>
    <w:rsid w:val="1B8BDF2F"/>
    <w:rsid w:val="1C180CC6"/>
    <w:rsid w:val="1CA0C11C"/>
    <w:rsid w:val="1CA5B23D"/>
    <w:rsid w:val="1CF95A90"/>
    <w:rsid w:val="1D27AF90"/>
    <w:rsid w:val="1D98E251"/>
    <w:rsid w:val="1DBA4C94"/>
    <w:rsid w:val="1E3032B4"/>
    <w:rsid w:val="1EB3E9A5"/>
    <w:rsid w:val="1EE5D3FA"/>
    <w:rsid w:val="1EF339B4"/>
    <w:rsid w:val="1EF5B284"/>
    <w:rsid w:val="1F0A15F0"/>
    <w:rsid w:val="1F3B6B24"/>
    <w:rsid w:val="1F60F7F6"/>
    <w:rsid w:val="206BDA76"/>
    <w:rsid w:val="214CF6BF"/>
    <w:rsid w:val="214CF6BF"/>
    <w:rsid w:val="216EF115"/>
    <w:rsid w:val="2360409F"/>
    <w:rsid w:val="237B3901"/>
    <w:rsid w:val="23F898B2"/>
    <w:rsid w:val="24445EC7"/>
    <w:rsid w:val="2458C8EF"/>
    <w:rsid w:val="24FDE799"/>
    <w:rsid w:val="2518B79D"/>
    <w:rsid w:val="25913B76"/>
    <w:rsid w:val="25A062DA"/>
    <w:rsid w:val="25DD20AA"/>
    <w:rsid w:val="265184AD"/>
    <w:rsid w:val="265ED286"/>
    <w:rsid w:val="26CCBD8B"/>
    <w:rsid w:val="26DC72AE"/>
    <w:rsid w:val="2852DA65"/>
    <w:rsid w:val="28B033FC"/>
    <w:rsid w:val="28BDA539"/>
    <w:rsid w:val="28BDA539"/>
    <w:rsid w:val="2919178A"/>
    <w:rsid w:val="299CCCC2"/>
    <w:rsid w:val="29E601A2"/>
    <w:rsid w:val="29E601A2"/>
    <w:rsid w:val="29FB50B5"/>
    <w:rsid w:val="29FB50B5"/>
    <w:rsid w:val="2B0AE564"/>
    <w:rsid w:val="2C840116"/>
    <w:rsid w:val="2CEA7DC4"/>
    <w:rsid w:val="2CF40979"/>
    <w:rsid w:val="2D0C83D7"/>
    <w:rsid w:val="2D422F11"/>
    <w:rsid w:val="2D422F11"/>
    <w:rsid w:val="2DB8F472"/>
    <w:rsid w:val="2DE261BC"/>
    <w:rsid w:val="2E171EE8"/>
    <w:rsid w:val="2E512B94"/>
    <w:rsid w:val="2E8FD9DA"/>
    <w:rsid w:val="2E8FD9DA"/>
    <w:rsid w:val="2F473F75"/>
    <w:rsid w:val="2F9C81C7"/>
    <w:rsid w:val="2FBA309C"/>
    <w:rsid w:val="3029B414"/>
    <w:rsid w:val="3081E923"/>
    <w:rsid w:val="30FE2D86"/>
    <w:rsid w:val="3109B972"/>
    <w:rsid w:val="31184550"/>
    <w:rsid w:val="3124BED8"/>
    <w:rsid w:val="312E1754"/>
    <w:rsid w:val="328C7089"/>
    <w:rsid w:val="32C22A40"/>
    <w:rsid w:val="334A720E"/>
    <w:rsid w:val="3434789F"/>
    <w:rsid w:val="35FDF9D7"/>
    <w:rsid w:val="3655B268"/>
    <w:rsid w:val="366AA02C"/>
    <w:rsid w:val="36AB5C4D"/>
    <w:rsid w:val="36CD4D73"/>
    <w:rsid w:val="36F6D5E5"/>
    <w:rsid w:val="37415AFE"/>
    <w:rsid w:val="3746C9F4"/>
    <w:rsid w:val="37CDE32A"/>
    <w:rsid w:val="383322BD"/>
    <w:rsid w:val="392FEC83"/>
    <w:rsid w:val="39DBDC49"/>
    <w:rsid w:val="3B22FC6D"/>
    <w:rsid w:val="3B6C37F2"/>
    <w:rsid w:val="3B77ACAA"/>
    <w:rsid w:val="3B8A40CC"/>
    <w:rsid w:val="3D4969E5"/>
    <w:rsid w:val="3DEFDB92"/>
    <w:rsid w:val="3E1D93C6"/>
    <w:rsid w:val="3E90A8FC"/>
    <w:rsid w:val="3ED3F745"/>
    <w:rsid w:val="3F6C9F64"/>
    <w:rsid w:val="3F8BABF3"/>
    <w:rsid w:val="3FB14822"/>
    <w:rsid w:val="3FC4FBDA"/>
    <w:rsid w:val="3FD74459"/>
    <w:rsid w:val="40EBB761"/>
    <w:rsid w:val="41C23B4F"/>
    <w:rsid w:val="41D306FB"/>
    <w:rsid w:val="41D58DBF"/>
    <w:rsid w:val="42B838FC"/>
    <w:rsid w:val="43A96E8F"/>
    <w:rsid w:val="43D8C904"/>
    <w:rsid w:val="445F1D16"/>
    <w:rsid w:val="4466872B"/>
    <w:rsid w:val="44BC8642"/>
    <w:rsid w:val="44BC8642"/>
    <w:rsid w:val="451D05D5"/>
    <w:rsid w:val="452EAD73"/>
    <w:rsid w:val="454338C9"/>
    <w:rsid w:val="45AB9C8D"/>
    <w:rsid w:val="464665F7"/>
    <w:rsid w:val="469557CC"/>
    <w:rsid w:val="46C1CF32"/>
    <w:rsid w:val="476AF9DE"/>
    <w:rsid w:val="47F70953"/>
    <w:rsid w:val="48360C51"/>
    <w:rsid w:val="48646DBD"/>
    <w:rsid w:val="48B6C113"/>
    <w:rsid w:val="48D3E57F"/>
    <w:rsid w:val="48DB0EDB"/>
    <w:rsid w:val="48DB0EDB"/>
    <w:rsid w:val="499069D4"/>
    <w:rsid w:val="499B85F0"/>
    <w:rsid w:val="49B6DD60"/>
    <w:rsid w:val="49E1A983"/>
    <w:rsid w:val="4A28355A"/>
    <w:rsid w:val="4A6B93DD"/>
    <w:rsid w:val="4AD9E28D"/>
    <w:rsid w:val="4B947883"/>
    <w:rsid w:val="4BB27A4D"/>
    <w:rsid w:val="4BFE74D6"/>
    <w:rsid w:val="4C5F1B42"/>
    <w:rsid w:val="4CB735AF"/>
    <w:rsid w:val="4CF62D59"/>
    <w:rsid w:val="4D02379C"/>
    <w:rsid w:val="4D7A4221"/>
    <w:rsid w:val="4E35E43E"/>
    <w:rsid w:val="4E4900E8"/>
    <w:rsid w:val="4E82276C"/>
    <w:rsid w:val="4EF9C24F"/>
    <w:rsid w:val="4EF9C24F"/>
    <w:rsid w:val="4F012129"/>
    <w:rsid w:val="4F022B4D"/>
    <w:rsid w:val="4F079390"/>
    <w:rsid w:val="4FF4CCDC"/>
    <w:rsid w:val="5029F149"/>
    <w:rsid w:val="509592B0"/>
    <w:rsid w:val="50AFD096"/>
    <w:rsid w:val="50E78996"/>
    <w:rsid w:val="5105091D"/>
    <w:rsid w:val="513A2C76"/>
    <w:rsid w:val="5181E0ED"/>
    <w:rsid w:val="51F0820C"/>
    <w:rsid w:val="522CF767"/>
    <w:rsid w:val="5289236F"/>
    <w:rsid w:val="52A5940B"/>
    <w:rsid w:val="53A52DA3"/>
    <w:rsid w:val="53C34598"/>
    <w:rsid w:val="53EFFAB2"/>
    <w:rsid w:val="548BC253"/>
    <w:rsid w:val="54B102AB"/>
    <w:rsid w:val="54EA688D"/>
    <w:rsid w:val="54F9BC5D"/>
    <w:rsid w:val="5583AFBB"/>
    <w:rsid w:val="5583AFBB"/>
    <w:rsid w:val="55D72F06"/>
    <w:rsid w:val="55E534F0"/>
    <w:rsid w:val="5660E09B"/>
    <w:rsid w:val="5660E09B"/>
    <w:rsid w:val="566595C7"/>
    <w:rsid w:val="56A4B765"/>
    <w:rsid w:val="56D79E0B"/>
    <w:rsid w:val="576BEDDC"/>
    <w:rsid w:val="585B18A5"/>
    <w:rsid w:val="589004A7"/>
    <w:rsid w:val="58B83E1C"/>
    <w:rsid w:val="58BBCFDC"/>
    <w:rsid w:val="590442F5"/>
    <w:rsid w:val="5920AF26"/>
    <w:rsid w:val="59244524"/>
    <w:rsid w:val="596B97EB"/>
    <w:rsid w:val="598791E5"/>
    <w:rsid w:val="5A100915"/>
    <w:rsid w:val="5A381D14"/>
    <w:rsid w:val="5AA66655"/>
    <w:rsid w:val="5B467208"/>
    <w:rsid w:val="5B8426CD"/>
    <w:rsid w:val="5B8F1F6A"/>
    <w:rsid w:val="5B9A6734"/>
    <w:rsid w:val="5BB426F2"/>
    <w:rsid w:val="5BC79932"/>
    <w:rsid w:val="5C576F35"/>
    <w:rsid w:val="5CA338AD"/>
    <w:rsid w:val="5CCEE278"/>
    <w:rsid w:val="5CD472A4"/>
    <w:rsid w:val="5D4FD9A2"/>
    <w:rsid w:val="5D7F99AB"/>
    <w:rsid w:val="5ECA5A29"/>
    <w:rsid w:val="60C17541"/>
    <w:rsid w:val="6225959A"/>
    <w:rsid w:val="62974D69"/>
    <w:rsid w:val="62BC4DC2"/>
    <w:rsid w:val="630305C2"/>
    <w:rsid w:val="63248867"/>
    <w:rsid w:val="637183A8"/>
    <w:rsid w:val="63AC998F"/>
    <w:rsid w:val="64110496"/>
    <w:rsid w:val="64CCD26A"/>
    <w:rsid w:val="654D8306"/>
    <w:rsid w:val="65B7517A"/>
    <w:rsid w:val="66FE5BF9"/>
    <w:rsid w:val="66FE5BF9"/>
    <w:rsid w:val="673070E6"/>
    <w:rsid w:val="675321DB"/>
    <w:rsid w:val="677E759B"/>
    <w:rsid w:val="679D2B27"/>
    <w:rsid w:val="679D2B27"/>
    <w:rsid w:val="67AEFFD0"/>
    <w:rsid w:val="67E73A67"/>
    <w:rsid w:val="67FD72A9"/>
    <w:rsid w:val="68755215"/>
    <w:rsid w:val="6880C8D9"/>
    <w:rsid w:val="689BDC11"/>
    <w:rsid w:val="68B3B8D8"/>
    <w:rsid w:val="68CB1B53"/>
    <w:rsid w:val="691380EB"/>
    <w:rsid w:val="6917947C"/>
    <w:rsid w:val="6AC2F3E2"/>
    <w:rsid w:val="6AC49EF5"/>
    <w:rsid w:val="6B486D31"/>
    <w:rsid w:val="6BD1CD1C"/>
    <w:rsid w:val="6C15FA37"/>
    <w:rsid w:val="6C29C54A"/>
    <w:rsid w:val="6C29C54A"/>
    <w:rsid w:val="6D3B49BA"/>
    <w:rsid w:val="6D3B49BA"/>
    <w:rsid w:val="6EF65C76"/>
    <w:rsid w:val="6F385188"/>
    <w:rsid w:val="6F48A351"/>
    <w:rsid w:val="6F72C5F5"/>
    <w:rsid w:val="6FE9A35B"/>
    <w:rsid w:val="6FEC165C"/>
    <w:rsid w:val="6FF8EABF"/>
    <w:rsid w:val="6FF8EABF"/>
    <w:rsid w:val="707FC3AC"/>
    <w:rsid w:val="709CEBD5"/>
    <w:rsid w:val="71833533"/>
    <w:rsid w:val="71A8E555"/>
    <w:rsid w:val="726F370E"/>
    <w:rsid w:val="72745DEE"/>
    <w:rsid w:val="72804413"/>
    <w:rsid w:val="72B9081F"/>
    <w:rsid w:val="72D9E030"/>
    <w:rsid w:val="7305C0E6"/>
    <w:rsid w:val="730AFEAF"/>
    <w:rsid w:val="731B7720"/>
    <w:rsid w:val="7335E2B2"/>
    <w:rsid w:val="73532172"/>
    <w:rsid w:val="738FD8C2"/>
    <w:rsid w:val="74659575"/>
    <w:rsid w:val="747C963E"/>
    <w:rsid w:val="767AADB1"/>
    <w:rsid w:val="76C903A3"/>
    <w:rsid w:val="76F41CF7"/>
    <w:rsid w:val="76F41CF7"/>
    <w:rsid w:val="773A8CD9"/>
    <w:rsid w:val="77DE6FD2"/>
    <w:rsid w:val="77F46892"/>
    <w:rsid w:val="78074697"/>
    <w:rsid w:val="78074697"/>
    <w:rsid w:val="7870F1D5"/>
    <w:rsid w:val="78819747"/>
    <w:rsid w:val="78948CA0"/>
    <w:rsid w:val="78B74BA4"/>
    <w:rsid w:val="78D6A9B4"/>
    <w:rsid w:val="797A4033"/>
    <w:rsid w:val="79F77E9F"/>
    <w:rsid w:val="7A590639"/>
    <w:rsid w:val="7A6305A6"/>
    <w:rsid w:val="7A6305A6"/>
    <w:rsid w:val="7A8BAF81"/>
    <w:rsid w:val="7ADA0CF6"/>
    <w:rsid w:val="7C3792E3"/>
    <w:rsid w:val="7CB1E0F5"/>
    <w:rsid w:val="7D8BAECD"/>
    <w:rsid w:val="7DA5A2ED"/>
    <w:rsid w:val="7DACBF27"/>
    <w:rsid w:val="7E2184BF"/>
    <w:rsid w:val="7EB5AB80"/>
    <w:rsid w:val="7EC3263F"/>
    <w:rsid w:val="7EFC09CC"/>
    <w:rsid w:val="7F648897"/>
    <w:rsid w:val="7F66EE4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72C5F5"/>
  <w15:chartTrackingRefBased/>
  <w15:docId w15:val="{E1D782E6-492D-4C11-B788-E96C9FBCE2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72745DEE"/>
  </w:style>
  <w:style w:type="character" w:styleId="eop" w:customStyle="true">
    <w:uiPriority w:val="1"/>
    <w:name w:val="eop"/>
    <w:basedOn w:val="DefaultParagraphFont"/>
    <w:rsid w:val="72745DEE"/>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83df1e99b14f4bb3" /><Relationship Type="http://schemas.openxmlformats.org/officeDocument/2006/relationships/header" Target="header.xml" Id="Rb35324a0912e423e" /><Relationship Type="http://schemas.openxmlformats.org/officeDocument/2006/relationships/footer" Target="footer.xml" Id="Rd452869020d04be0"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2022-02-08T09:52:20.8146175Z</dcterms:created>
  <dcterms:modified xsi:type="dcterms:W3CDTF">2022-02-11T21:47:21.8347960Z</dcterms:modified>
  <dc:creator>Irtaza Sardar (1901207)</dc:creator>
  <lastModifiedBy>Irtaza Sardar (1901207)</lastModifiedBy>
</coreProperties>
</file>