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horzAnchor="margin" w:tblpXSpec="center" w:tblpY="-620"/>
        <w:tblW w:w="10485" w:type="dxa"/>
        <w:tblInd w:w="0" w:type="dxa"/>
        <w:tblLook w:val="04A0" w:firstRow="1" w:lastRow="0" w:firstColumn="1" w:lastColumn="0" w:noHBand="0" w:noVBand="1"/>
      </w:tblPr>
      <w:tblGrid>
        <w:gridCol w:w="10485"/>
      </w:tblGrid>
      <w:tr w:rsidR="00E47F7B" w:rsidRPr="003D7203" w14:paraId="0D2BB283" w14:textId="77777777" w:rsidTr="00595B61">
        <w:tc>
          <w:tcPr>
            <w:tcW w:w="10485" w:type="dxa"/>
            <w:tcBorders>
              <w:top w:val="single" w:sz="4" w:space="0" w:color="auto"/>
              <w:left w:val="single" w:sz="4" w:space="0" w:color="auto"/>
              <w:bottom w:val="single" w:sz="4" w:space="0" w:color="auto"/>
              <w:right w:val="single" w:sz="4" w:space="0" w:color="auto"/>
            </w:tcBorders>
            <w:shd w:val="clear" w:color="auto" w:fill="E7E6E6"/>
          </w:tcPr>
          <w:p w14:paraId="167433C2" w14:textId="77777777" w:rsidR="00E47F7B" w:rsidRPr="003D7203" w:rsidRDefault="00E47F7B" w:rsidP="00595B61">
            <w:pPr>
              <w:jc w:val="center"/>
              <w:rPr>
                <w:rFonts w:ascii="Arial" w:hAnsi="Arial" w:cs="Arial"/>
                <w:b/>
                <w:sz w:val="24"/>
                <w:szCs w:val="24"/>
              </w:rPr>
            </w:pPr>
          </w:p>
          <w:p w14:paraId="02F25D5E" w14:textId="77777777" w:rsidR="00E47F7B" w:rsidRPr="003D7203" w:rsidRDefault="00E47F7B" w:rsidP="00595B61">
            <w:pPr>
              <w:pStyle w:val="Heading1"/>
            </w:pPr>
            <w:bookmarkStart w:id="0" w:name="_Toc165277880"/>
            <w:r w:rsidRPr="003D7203">
              <w:t>Task 2: UNDERGRADUATE DISSERTATION RESEARCH PROPOSAL FORM</w:t>
            </w:r>
            <w:bookmarkEnd w:id="0"/>
          </w:p>
          <w:p w14:paraId="26F481FE" w14:textId="77777777" w:rsidR="00E47F7B" w:rsidRPr="003D7203" w:rsidRDefault="00E47F7B" w:rsidP="00595B61">
            <w:pPr>
              <w:jc w:val="center"/>
              <w:rPr>
                <w:rFonts w:ascii="Calibri" w:hAnsi="Calibri" w:cs="Calibri"/>
              </w:rPr>
            </w:pPr>
          </w:p>
        </w:tc>
      </w:tr>
    </w:tbl>
    <w:p w14:paraId="606C0FC6" w14:textId="77777777" w:rsidR="00E47F7B" w:rsidRPr="003D7203" w:rsidRDefault="00E47F7B" w:rsidP="00E47F7B">
      <w:pPr>
        <w:spacing w:after="0" w:line="240" w:lineRule="auto"/>
        <w:ind w:right="-199"/>
        <w:rPr>
          <w:rFonts w:ascii="Calibri" w:eastAsia="Times New Roman" w:hAnsi="Calibri" w:cs="Calibri"/>
        </w:rPr>
      </w:pPr>
      <w:r w:rsidRPr="003D7203">
        <w:rPr>
          <w:rFonts w:ascii="Calibri" w:eastAsia="Times New Roman" w:hAnsi="Calibri" w:cs="Calibri"/>
          <w:b/>
          <w:bCs/>
        </w:rPr>
        <w:t xml:space="preserve"> </w:t>
      </w:r>
    </w:p>
    <w:p w14:paraId="2CA60402" w14:textId="77777777" w:rsidR="00E47F7B" w:rsidRPr="003D7203" w:rsidRDefault="00E47F7B" w:rsidP="00E47F7B">
      <w:pPr>
        <w:spacing w:after="0" w:line="240" w:lineRule="auto"/>
        <w:jc w:val="both"/>
        <w:rPr>
          <w:rFonts w:ascii="Calibri" w:eastAsia="Times New Roman" w:hAnsi="Calibri" w:cs="Calibri"/>
        </w:rPr>
      </w:pPr>
    </w:p>
    <w:tbl>
      <w:tblPr>
        <w:tblW w:w="11624"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71"/>
        <w:gridCol w:w="4253"/>
      </w:tblGrid>
      <w:tr w:rsidR="00E47F7B" w:rsidRPr="003D7203" w14:paraId="304CBBD3" w14:textId="77777777" w:rsidTr="00595B61">
        <w:tc>
          <w:tcPr>
            <w:tcW w:w="737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F49BD6"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b/>
                <w:bCs/>
              </w:rPr>
              <w:t xml:space="preserve">NAME: </w:t>
            </w:r>
            <w:r w:rsidRPr="003D7203">
              <w:rPr>
                <w:rFonts w:ascii="Arial" w:eastAsia="Times New Roman" w:hAnsi="Arial" w:cs="Arial"/>
              </w:rPr>
              <w:t>Jemima Wood</w:t>
            </w:r>
          </w:p>
          <w:p w14:paraId="7E0B5C25" w14:textId="77777777" w:rsidR="00E47F7B" w:rsidRPr="003D7203" w:rsidRDefault="00E47F7B" w:rsidP="00595BD5">
            <w:pPr>
              <w:spacing w:after="0" w:line="240" w:lineRule="auto"/>
              <w:jc w:val="both"/>
              <w:rPr>
                <w:rFonts w:ascii="Arial" w:eastAsia="Times New Roman" w:hAnsi="Arial" w:cs="Arial"/>
                <w:b/>
                <w:bCs/>
              </w:rPr>
            </w:pPr>
          </w:p>
        </w:tc>
        <w:tc>
          <w:tcPr>
            <w:tcW w:w="4253" w:type="dxa"/>
            <w:tcBorders>
              <w:top w:val="single" w:sz="4" w:space="0" w:color="auto"/>
              <w:left w:val="single" w:sz="4" w:space="0" w:color="auto"/>
              <w:bottom w:val="single" w:sz="4" w:space="0" w:color="auto"/>
              <w:right w:val="single" w:sz="4" w:space="0" w:color="auto"/>
            </w:tcBorders>
            <w:hideMark/>
          </w:tcPr>
          <w:p w14:paraId="14DAFDF1" w14:textId="77777777" w:rsidR="00E47F7B" w:rsidRPr="003D7203" w:rsidRDefault="00E47F7B" w:rsidP="00595BD5">
            <w:pPr>
              <w:spacing w:after="0" w:line="240" w:lineRule="auto"/>
              <w:jc w:val="both"/>
              <w:rPr>
                <w:rFonts w:ascii="Arial" w:eastAsia="Times New Roman" w:hAnsi="Arial" w:cs="Arial"/>
              </w:rPr>
            </w:pPr>
            <w:r w:rsidRPr="003D7203">
              <w:rPr>
                <w:rFonts w:ascii="Calibri" w:eastAsia="Times New Roman" w:hAnsi="Calibri" w:cs="Calibri"/>
                <w:b/>
                <w:bCs/>
              </w:rPr>
              <w:t xml:space="preserve"> </w:t>
            </w:r>
            <w:r w:rsidRPr="003D7203">
              <w:rPr>
                <w:rFonts w:ascii="Arial" w:eastAsia="Times New Roman" w:hAnsi="Arial" w:cs="Arial"/>
                <w:b/>
                <w:bCs/>
              </w:rPr>
              <w:t xml:space="preserve">ID No.: </w:t>
            </w:r>
            <w:r w:rsidRPr="003D7203">
              <w:rPr>
                <w:rFonts w:ascii="Arial" w:eastAsia="Times New Roman" w:hAnsi="Arial" w:cs="Arial"/>
              </w:rPr>
              <w:t>2205091</w:t>
            </w:r>
          </w:p>
        </w:tc>
      </w:tr>
      <w:tr w:rsidR="00E47F7B" w:rsidRPr="003D7203" w14:paraId="2FEEDA9B" w14:textId="77777777" w:rsidTr="6CF408F9">
        <w:tc>
          <w:tcPr>
            <w:tcW w:w="11624"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14:paraId="0ACE6D1D"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b/>
                <w:bCs/>
              </w:rPr>
              <w:t xml:space="preserve">DRAFT RESEARCH TITLE QUESTION: </w:t>
            </w:r>
            <w:r w:rsidRPr="003D7203">
              <w:rPr>
                <w:rFonts w:ascii="Arial" w:eastAsia="Times New Roman" w:hAnsi="Arial" w:cs="Arial"/>
              </w:rPr>
              <w:t>Exploring the link between domestic abuse exposure in childhood and Criminality?</w:t>
            </w:r>
          </w:p>
          <w:p w14:paraId="2C3CB4BF" w14:textId="77777777" w:rsidR="00E47F7B" w:rsidRPr="003D7203" w:rsidRDefault="00E47F7B" w:rsidP="00595BD5">
            <w:pPr>
              <w:tabs>
                <w:tab w:val="left" w:pos="1860"/>
              </w:tabs>
              <w:spacing w:after="0" w:line="240" w:lineRule="auto"/>
              <w:jc w:val="both"/>
              <w:rPr>
                <w:rFonts w:ascii="Arial" w:eastAsia="Times New Roman" w:hAnsi="Arial" w:cs="Arial"/>
              </w:rPr>
            </w:pPr>
          </w:p>
        </w:tc>
      </w:tr>
      <w:tr w:rsidR="00E47F7B" w:rsidRPr="003D7203" w14:paraId="6C7FD54D" w14:textId="77777777" w:rsidTr="00595B61">
        <w:tc>
          <w:tcPr>
            <w:tcW w:w="1162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453044" w14:textId="77777777" w:rsidR="00E47F7B" w:rsidRPr="003D7203" w:rsidRDefault="00E47F7B" w:rsidP="00595BD5">
            <w:pPr>
              <w:spacing w:after="0" w:line="240" w:lineRule="auto"/>
              <w:jc w:val="both"/>
              <w:rPr>
                <w:rFonts w:ascii="Arial" w:eastAsia="Times New Roman" w:hAnsi="Arial" w:cs="Arial"/>
                <w:b/>
                <w:bCs/>
              </w:rPr>
            </w:pPr>
            <w:r w:rsidRPr="003D7203">
              <w:rPr>
                <w:rFonts w:ascii="Arial" w:eastAsia="Times New Roman" w:hAnsi="Arial" w:cs="Arial"/>
                <w:b/>
                <w:bCs/>
              </w:rPr>
              <w:t xml:space="preserve">SUMMARY OF RESEARCH AIM &amp; OBJECTIVES: </w:t>
            </w:r>
          </w:p>
          <w:p w14:paraId="6E59973D" w14:textId="77777777" w:rsidR="00E47F7B" w:rsidRPr="003D7203" w:rsidRDefault="00E47F7B" w:rsidP="00595BD5">
            <w:pPr>
              <w:spacing w:after="0" w:line="240" w:lineRule="auto"/>
              <w:jc w:val="both"/>
              <w:rPr>
                <w:rFonts w:ascii="Arial" w:eastAsia="Times New Roman" w:hAnsi="Arial" w:cs="Arial"/>
                <w:b/>
                <w:bCs/>
              </w:rPr>
            </w:pPr>
          </w:p>
          <w:p w14:paraId="7E0BE6C8"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Aim: To critically assess whether children and young people exposed to domestic abuse are more likely to be involved in crime.</w:t>
            </w:r>
          </w:p>
          <w:p w14:paraId="29A18EF4" w14:textId="77777777" w:rsidR="00E47F7B" w:rsidRPr="003D7203" w:rsidRDefault="00E47F7B" w:rsidP="00595BD5">
            <w:pPr>
              <w:spacing w:after="0" w:line="240" w:lineRule="auto"/>
              <w:jc w:val="both"/>
              <w:rPr>
                <w:rFonts w:ascii="Arial" w:eastAsia="Times New Roman" w:hAnsi="Arial" w:cs="Arial"/>
                <w:b/>
                <w:bCs/>
              </w:rPr>
            </w:pPr>
          </w:p>
          <w:p w14:paraId="35F5E9B4"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 xml:space="preserve">Objective 1: To explore explanations as to why children and young people commit crime.  </w:t>
            </w:r>
          </w:p>
          <w:p w14:paraId="361367AC" w14:textId="77777777" w:rsidR="00E47F7B" w:rsidRPr="003D7203" w:rsidRDefault="00E47F7B" w:rsidP="00595BD5">
            <w:pPr>
              <w:spacing w:after="0" w:line="240" w:lineRule="auto"/>
              <w:jc w:val="both"/>
              <w:rPr>
                <w:rFonts w:ascii="Arial" w:eastAsia="Times New Roman" w:hAnsi="Arial" w:cs="Arial"/>
              </w:rPr>
            </w:pPr>
          </w:p>
          <w:p w14:paraId="217CFDB0"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Objective 2: Identify the prevalence and effects of domestic abuse exposure in childhood and how this may increase the chances that a child or young person will be involved in crime.</w:t>
            </w:r>
          </w:p>
          <w:p w14:paraId="531D185C" w14:textId="77777777" w:rsidR="00E47F7B" w:rsidRPr="003D7203" w:rsidRDefault="00E47F7B" w:rsidP="00595BD5">
            <w:pPr>
              <w:spacing w:after="0" w:line="240" w:lineRule="auto"/>
              <w:jc w:val="both"/>
              <w:rPr>
                <w:rFonts w:ascii="Arial" w:eastAsia="Times New Roman" w:hAnsi="Arial" w:cs="Arial"/>
              </w:rPr>
            </w:pPr>
          </w:p>
          <w:p w14:paraId="1E3C6FF2"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 xml:space="preserve">Objective 3: Evaluate the public's perception on the effects of domestic abuse and the link between childhood exposure and criminality. </w:t>
            </w:r>
          </w:p>
          <w:p w14:paraId="0F9F4752" w14:textId="77777777" w:rsidR="00E47F7B" w:rsidRPr="003D7203" w:rsidRDefault="00E47F7B" w:rsidP="00595BD5">
            <w:pPr>
              <w:spacing w:after="0" w:line="240" w:lineRule="auto"/>
              <w:jc w:val="both"/>
              <w:rPr>
                <w:rFonts w:ascii="Arial" w:eastAsia="Times New Roman" w:hAnsi="Arial" w:cs="Arial"/>
              </w:rPr>
            </w:pPr>
          </w:p>
        </w:tc>
      </w:tr>
      <w:tr w:rsidR="00E47F7B" w:rsidRPr="003D7203" w14:paraId="4080F6F9" w14:textId="77777777" w:rsidTr="00595B61">
        <w:tc>
          <w:tcPr>
            <w:tcW w:w="1162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F26D3DE" w14:textId="77777777" w:rsidR="00E47F7B" w:rsidRPr="003D7203" w:rsidRDefault="00E47F7B" w:rsidP="00595BD5">
            <w:pPr>
              <w:spacing w:after="0" w:line="240" w:lineRule="auto"/>
              <w:rPr>
                <w:rFonts w:ascii="Arial" w:eastAsia="Times New Roman" w:hAnsi="Arial" w:cs="Arial"/>
                <w:b/>
                <w:bCs/>
              </w:rPr>
            </w:pPr>
            <w:r w:rsidRPr="003D7203">
              <w:rPr>
                <w:rFonts w:ascii="Arial" w:eastAsia="Times New Roman" w:hAnsi="Arial" w:cs="Arial"/>
                <w:b/>
                <w:bCs/>
              </w:rPr>
              <w:t>THEORETICAL CONTEXT:</w:t>
            </w:r>
          </w:p>
          <w:p w14:paraId="0F9AF73E" w14:textId="77777777" w:rsidR="00E47F7B" w:rsidRPr="003D7203" w:rsidRDefault="00E47F7B" w:rsidP="00595BD5">
            <w:pPr>
              <w:spacing w:after="0" w:line="240" w:lineRule="auto"/>
              <w:jc w:val="both"/>
              <w:rPr>
                <w:rFonts w:ascii="Arial" w:eastAsia="Times New Roman" w:hAnsi="Arial" w:cs="Times New Roman"/>
                <w:szCs w:val="20"/>
              </w:rPr>
            </w:pPr>
          </w:p>
          <w:p w14:paraId="470BC849" w14:textId="758E5985" w:rsidR="00E47F7B" w:rsidRPr="003D7203" w:rsidRDefault="00E47F7B" w:rsidP="00CC3DFA">
            <w:pPr>
              <w:spacing w:after="0" w:line="240" w:lineRule="auto"/>
              <w:jc w:val="both"/>
              <w:rPr>
                <w:rFonts w:ascii="Arial" w:eastAsia="Times New Roman" w:hAnsi="Arial" w:cs="Times New Roman"/>
              </w:rPr>
            </w:pPr>
            <w:r w:rsidRPr="6CF408F9">
              <w:rPr>
                <w:rFonts w:ascii="Arial" w:eastAsia="Times New Roman" w:hAnsi="Arial" w:cs="Times New Roman"/>
              </w:rPr>
              <w:t>According to the Victims Commissioner (2020) there are two main ideas surrounding the link between a child’s experience of domestic abuse and children committing a crime. Firstly, they stated that children should be recognise</w:t>
            </w:r>
            <w:r w:rsidR="003C7AB7" w:rsidRPr="6CF408F9">
              <w:rPr>
                <w:rFonts w:ascii="Arial" w:eastAsia="Times New Roman" w:hAnsi="Arial" w:cs="Times New Roman"/>
              </w:rPr>
              <w:t>d</w:t>
            </w:r>
            <w:r w:rsidRPr="6CF408F9">
              <w:rPr>
                <w:rFonts w:ascii="Arial" w:eastAsia="Times New Roman" w:hAnsi="Arial" w:cs="Times New Roman"/>
              </w:rPr>
              <w:t xml:space="preserve"> as a victim of domestic abuse rather than just a witness. Secondly, following the exposure, children should be supported with tailored interventions and programmes to prevent them from being involved in crime. Recent statistics show that abuse and neglect were the most prevalent issues when assessing children in need; with these factors being identified as a primary concern in over 200,000 children (Office for National Statistics, 2023). Early interventions will attempt to reduce these statistics by ensuring children and young people get the support </w:t>
            </w:r>
            <w:r w:rsidR="3BB3C79D" w:rsidRPr="6CF408F9">
              <w:rPr>
                <w:rFonts w:ascii="Arial" w:eastAsia="Times New Roman" w:hAnsi="Arial" w:cs="Times New Roman"/>
              </w:rPr>
              <w:t>they need</w:t>
            </w:r>
            <w:r w:rsidRPr="6CF408F9">
              <w:rPr>
                <w:rFonts w:ascii="Arial" w:eastAsia="Times New Roman" w:hAnsi="Arial" w:cs="Times New Roman"/>
              </w:rPr>
              <w:t xml:space="preserve"> after experiencing domestic abuse so their needs can be addressed</w:t>
            </w:r>
            <w:r w:rsidR="00EE6CC3" w:rsidRPr="6CF408F9">
              <w:rPr>
                <w:rFonts w:ascii="Arial" w:eastAsia="Times New Roman" w:hAnsi="Arial" w:cs="Times New Roman"/>
              </w:rPr>
              <w:t xml:space="preserve"> </w:t>
            </w:r>
            <w:r w:rsidR="009F17E5" w:rsidRPr="6CF408F9">
              <w:rPr>
                <w:rFonts w:ascii="Arial" w:eastAsia="Times New Roman" w:hAnsi="Arial" w:cs="Times New Roman"/>
              </w:rPr>
              <w:t>effectively</w:t>
            </w:r>
            <w:r w:rsidR="00E40604" w:rsidRPr="6CF408F9">
              <w:rPr>
                <w:rFonts w:ascii="Arial" w:eastAsia="Times New Roman" w:hAnsi="Arial" w:cs="Times New Roman"/>
              </w:rPr>
              <w:t xml:space="preserve"> to prevent long lasting effects</w:t>
            </w:r>
            <w:r w:rsidRPr="6CF408F9">
              <w:rPr>
                <w:rFonts w:ascii="Arial" w:eastAsia="Times New Roman" w:hAnsi="Arial" w:cs="Times New Roman"/>
              </w:rPr>
              <w:t xml:space="preserve">. Since the introduction of Section 3 Domestic Abuse Act </w:t>
            </w:r>
            <w:r w:rsidR="00CA639D" w:rsidRPr="6CF408F9">
              <w:rPr>
                <w:rFonts w:ascii="Arial" w:eastAsia="Times New Roman" w:hAnsi="Arial" w:cs="Times New Roman"/>
              </w:rPr>
              <w:t>2021</w:t>
            </w:r>
            <w:r w:rsidRPr="6CF408F9">
              <w:rPr>
                <w:rFonts w:ascii="Arial" w:eastAsia="Times New Roman" w:hAnsi="Arial" w:cs="Times New Roman"/>
              </w:rPr>
              <w:t xml:space="preserve">, children who hear, see and experience the effects of domestic abuse are now classed as victims (Domestic Abuse Act 2021). </w:t>
            </w:r>
            <w:r w:rsidR="007C3578" w:rsidRPr="00F5482F">
              <w:rPr>
                <w:rFonts w:ascii="Arial" w:eastAsia="Times New Roman" w:hAnsi="Arial" w:cs="Times New Roman"/>
              </w:rPr>
              <w:t>Many people would assume exposure to domestic abuse is a form of child abuse or child maltreatment. However, even though child maltreatment has many universal definitions compromising of ideas surrounding physical, emotional and sexual abuse and neglect, it lacks any information around exposure to domestic abuse which many researchers believe it should be included and have recently elected to include it in their definitions (Sharratt et al, 2022).</w:t>
            </w:r>
            <w:r w:rsidR="007C3578">
              <w:rPr>
                <w:rFonts w:ascii="Arial" w:eastAsia="Times New Roman" w:hAnsi="Arial" w:cs="Times New Roman"/>
              </w:rPr>
              <w:t xml:space="preserve"> </w:t>
            </w:r>
            <w:r w:rsidRPr="6CF408F9">
              <w:rPr>
                <w:rFonts w:ascii="Arial" w:eastAsia="Times New Roman" w:hAnsi="Arial" w:cs="Times New Roman"/>
              </w:rPr>
              <w:t>This allows for support systems to be put in place sooner, so they do not become aggressive, violent and involved in delinquency (Labella &amp; Masten, 2018). However, children who have been a victim to domestic abuse have an increased tendency to react to situations more aggressively which arises from the domestic violence they have witnessed. In confrontational situations they are likely to be violent, either from socially learning to act that way or how they have just become normalised to a violent environment (Gray, Smithson &amp; Jump, 2021).</w:t>
            </w:r>
            <w:r w:rsidR="00D02BEA">
              <w:rPr>
                <w:rFonts w:ascii="Arial" w:eastAsia="Times New Roman" w:hAnsi="Arial" w:cs="Times New Roman"/>
              </w:rPr>
              <w:t xml:space="preserve"> </w:t>
            </w:r>
            <w:r w:rsidR="00E72946">
              <w:rPr>
                <w:rFonts w:ascii="Arial" w:eastAsia="Times New Roman" w:hAnsi="Arial" w:cs="Times New Roman"/>
              </w:rPr>
              <w:t xml:space="preserve">Moreover, family </w:t>
            </w:r>
            <w:r w:rsidR="00103FA5">
              <w:rPr>
                <w:rFonts w:ascii="Arial" w:eastAsia="Times New Roman" w:hAnsi="Arial" w:cs="Times New Roman"/>
              </w:rPr>
              <w:t>violence</w:t>
            </w:r>
            <w:r w:rsidR="00E72946">
              <w:rPr>
                <w:rFonts w:ascii="Arial" w:eastAsia="Times New Roman" w:hAnsi="Arial" w:cs="Times New Roman"/>
              </w:rPr>
              <w:t xml:space="preserve"> </w:t>
            </w:r>
            <w:proofErr w:type="gramStart"/>
            <w:r w:rsidR="00E72946">
              <w:rPr>
                <w:rFonts w:ascii="Arial" w:eastAsia="Times New Roman" w:hAnsi="Arial" w:cs="Times New Roman"/>
              </w:rPr>
              <w:t>is considered to be</w:t>
            </w:r>
            <w:proofErr w:type="gramEnd"/>
            <w:r w:rsidR="00E72946">
              <w:rPr>
                <w:rFonts w:ascii="Arial" w:eastAsia="Times New Roman" w:hAnsi="Arial" w:cs="Times New Roman"/>
              </w:rPr>
              <w:t xml:space="preserve"> one of the most intense </w:t>
            </w:r>
            <w:r w:rsidR="00103FA5">
              <w:rPr>
                <w:rFonts w:ascii="Arial" w:eastAsia="Times New Roman" w:hAnsi="Arial" w:cs="Times New Roman"/>
              </w:rPr>
              <w:t>causes of stress for a child in their early years</w:t>
            </w:r>
            <w:r w:rsidR="004047D0">
              <w:rPr>
                <w:rFonts w:ascii="Arial" w:eastAsia="Times New Roman" w:hAnsi="Arial" w:cs="Times New Roman"/>
              </w:rPr>
              <w:t xml:space="preserve"> (Bentley</w:t>
            </w:r>
            <w:r w:rsidR="00C2429B">
              <w:rPr>
                <w:rFonts w:ascii="Arial" w:eastAsia="Times New Roman" w:hAnsi="Arial" w:cs="Times New Roman"/>
              </w:rPr>
              <w:t xml:space="preserve"> et al, 2020).</w:t>
            </w:r>
            <w:r w:rsidR="000F6160">
              <w:rPr>
                <w:rFonts w:ascii="Arial" w:eastAsia="Times New Roman" w:hAnsi="Arial" w:cs="Times New Roman"/>
              </w:rPr>
              <w:t xml:space="preserve"> </w:t>
            </w:r>
            <w:r w:rsidR="00A27E6D">
              <w:rPr>
                <w:rFonts w:ascii="Arial" w:eastAsia="Times New Roman" w:hAnsi="Arial" w:cs="Times New Roman"/>
              </w:rPr>
              <w:t>They can suffer from mental health issues such a</w:t>
            </w:r>
            <w:r w:rsidR="00A1760D">
              <w:rPr>
                <w:rFonts w:ascii="Arial" w:eastAsia="Times New Roman" w:hAnsi="Arial" w:cs="Times New Roman"/>
              </w:rPr>
              <w:t xml:space="preserve">s </w:t>
            </w:r>
            <w:r w:rsidR="00A27E6D">
              <w:rPr>
                <w:rFonts w:ascii="Arial" w:eastAsia="Times New Roman" w:hAnsi="Arial" w:cs="Times New Roman"/>
              </w:rPr>
              <w:t>depression</w:t>
            </w:r>
            <w:r w:rsidR="00A1760D">
              <w:rPr>
                <w:rFonts w:ascii="Arial" w:eastAsia="Times New Roman" w:hAnsi="Arial" w:cs="Times New Roman"/>
              </w:rPr>
              <w:t xml:space="preserve">, </w:t>
            </w:r>
            <w:r w:rsidR="00A27E6D">
              <w:rPr>
                <w:rFonts w:ascii="Arial" w:eastAsia="Times New Roman" w:hAnsi="Arial" w:cs="Times New Roman"/>
              </w:rPr>
              <w:t xml:space="preserve">which </w:t>
            </w:r>
            <w:r w:rsidR="00A1760D">
              <w:rPr>
                <w:rFonts w:ascii="Arial" w:eastAsia="Times New Roman" w:hAnsi="Arial" w:cs="Times New Roman"/>
              </w:rPr>
              <w:t xml:space="preserve">has a strong link to substance misuse. Therefore, they </w:t>
            </w:r>
            <w:r w:rsidR="00866691">
              <w:rPr>
                <w:rFonts w:ascii="Arial" w:eastAsia="Times New Roman" w:hAnsi="Arial" w:cs="Times New Roman"/>
              </w:rPr>
              <w:t>may get involved with the wrong crowd to provide for their habit (</w:t>
            </w:r>
            <w:r w:rsidR="00221623">
              <w:rPr>
                <w:rFonts w:ascii="Arial" w:eastAsia="Times New Roman" w:hAnsi="Arial" w:cs="Times New Roman"/>
              </w:rPr>
              <w:t xml:space="preserve">Leil et al, 2020). </w:t>
            </w:r>
          </w:p>
          <w:p w14:paraId="2A0F6C4B" w14:textId="77777777" w:rsidR="00E47F7B" w:rsidRPr="003D7203" w:rsidRDefault="00E47F7B" w:rsidP="00595BD5">
            <w:pPr>
              <w:spacing w:after="0" w:line="240" w:lineRule="auto"/>
              <w:jc w:val="both"/>
              <w:rPr>
                <w:rFonts w:ascii="Arial" w:eastAsia="Times New Roman" w:hAnsi="Arial" w:cs="Times New Roman"/>
                <w:szCs w:val="20"/>
              </w:rPr>
            </w:pPr>
          </w:p>
          <w:p w14:paraId="2CBA2F92" w14:textId="5ABC2CD0" w:rsidR="00E47F7B" w:rsidRDefault="00E47F7B" w:rsidP="00595BD5">
            <w:pPr>
              <w:spacing w:after="0" w:line="240" w:lineRule="auto"/>
              <w:jc w:val="both"/>
              <w:rPr>
                <w:rFonts w:ascii="Arial" w:eastAsia="Times New Roman" w:hAnsi="Arial" w:cs="Times New Roman"/>
                <w:szCs w:val="20"/>
              </w:rPr>
            </w:pPr>
            <w:r w:rsidRPr="003D7203">
              <w:rPr>
                <w:rFonts w:ascii="Arial" w:eastAsia="Times New Roman" w:hAnsi="Arial" w:cs="Times New Roman"/>
                <w:szCs w:val="20"/>
              </w:rPr>
              <w:t>There are many different types of interventions children can utilise after being subject to domestic abuse exposure. However, one of the most significant is trauma-focussed cognitive behavioural therapy which is directly aimed at children or adolescents who have experienced significant trauma related issues</w:t>
            </w:r>
            <w:r w:rsidRPr="003D7203">
              <w:rPr>
                <w:rFonts w:ascii="Arial" w:eastAsia="Times New Roman" w:hAnsi="Arial" w:cs="Arial"/>
              </w:rPr>
              <w:t xml:space="preserve"> </w:t>
            </w:r>
            <w:r w:rsidRPr="003D7203">
              <w:rPr>
                <w:rFonts w:ascii="Arial" w:hAnsi="Arial" w:cs="Arial"/>
                <w:color w:val="000000"/>
              </w:rPr>
              <w:t>(Kliethermes, Drewry, and Wamser-Nanney, 2017)</w:t>
            </w:r>
            <w:r w:rsidRPr="003D7203">
              <w:rPr>
                <w:rFonts w:ascii="Arial" w:eastAsia="Times New Roman" w:hAnsi="Arial" w:cs="Times New Roman"/>
                <w:szCs w:val="20"/>
              </w:rPr>
              <w:t xml:space="preserve">. It uses three key phases to target the child’s emotional, physical and behavioural needs. Phase one involves identifying the trauma, examining the impact and reversing the effects it has caused as well as helping the child connect with their thoughts, feelings and emotions. Phase two helps the child cognitively process their personal traumas. Lastly, phase three consolidates everything they have learnt in the previous phases and enhances safety by reducing fear of the same experience (Cohen, Deblinger &amp; Mannarino, 2016). By the child completing the process helps reduce trauma related symptoms such as violence and aggression which therefore reduces the child being involved with violence. They have learnt how to control their emotions if they are ever exposed in a similar environment in the future, meaning they will not be involved in criminality (Zettler, 2020). Overall, domestic abuse exposure in childhood and criminality is a significant topic to look at as they are both very strongly linked together and statistically it needs reducing so children do not go down the wrong path. </w:t>
            </w:r>
          </w:p>
          <w:p w14:paraId="7DBFC1F6" w14:textId="77777777" w:rsidR="00E47F7B" w:rsidRPr="003D7203" w:rsidRDefault="00E47F7B" w:rsidP="000A64F2">
            <w:pPr>
              <w:spacing w:after="0" w:line="240" w:lineRule="auto"/>
              <w:jc w:val="both"/>
              <w:rPr>
                <w:rFonts w:ascii="Arial" w:eastAsia="Times New Roman" w:hAnsi="Arial" w:cs="Times New Roman"/>
                <w:szCs w:val="20"/>
              </w:rPr>
            </w:pPr>
          </w:p>
        </w:tc>
      </w:tr>
      <w:tr w:rsidR="00C91FBF" w:rsidRPr="003D7203" w14:paraId="51714AB9" w14:textId="77777777" w:rsidTr="00595B61">
        <w:tc>
          <w:tcPr>
            <w:tcW w:w="1162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3DD717" w14:textId="77777777" w:rsidR="00C91FBF" w:rsidRPr="003D7203" w:rsidRDefault="00C91FBF" w:rsidP="00595BD5">
            <w:pPr>
              <w:spacing w:after="0" w:line="240" w:lineRule="auto"/>
              <w:rPr>
                <w:rFonts w:ascii="Arial" w:eastAsia="Times New Roman" w:hAnsi="Arial" w:cs="Arial"/>
                <w:b/>
                <w:bCs/>
              </w:rPr>
            </w:pPr>
          </w:p>
        </w:tc>
      </w:tr>
      <w:tr w:rsidR="00E47F7B" w:rsidRPr="003D7203" w14:paraId="21777208" w14:textId="77777777" w:rsidTr="00595B61">
        <w:tc>
          <w:tcPr>
            <w:tcW w:w="1162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8F8AFF" w14:textId="77777777" w:rsidR="00E47F7B" w:rsidRPr="003D7203" w:rsidRDefault="00E47F7B" w:rsidP="00595BD5">
            <w:pPr>
              <w:spacing w:after="0" w:line="240" w:lineRule="auto"/>
              <w:rPr>
                <w:rFonts w:ascii="Arial" w:eastAsia="Times New Roman" w:hAnsi="Arial" w:cs="Arial"/>
                <w:b/>
                <w:bCs/>
              </w:rPr>
            </w:pPr>
            <w:r w:rsidRPr="003D7203">
              <w:rPr>
                <w:rFonts w:ascii="Arial" w:eastAsia="Times New Roman" w:hAnsi="Arial" w:cs="Arial"/>
                <w:b/>
                <w:bCs/>
              </w:rPr>
              <w:t xml:space="preserve">SUMMARY OF RESEARCH –SURVEY METHOD: </w:t>
            </w:r>
          </w:p>
          <w:p w14:paraId="53D418A0" w14:textId="77777777" w:rsidR="00E47F7B" w:rsidRPr="003D7203" w:rsidRDefault="00E47F7B" w:rsidP="00595BD5">
            <w:pPr>
              <w:spacing w:after="0" w:line="240" w:lineRule="auto"/>
              <w:rPr>
                <w:rFonts w:ascii="Arial" w:eastAsia="Times New Roman" w:hAnsi="Arial" w:cs="Arial"/>
              </w:rPr>
            </w:pPr>
          </w:p>
          <w:p w14:paraId="0568A3A8" w14:textId="37FCCD4D" w:rsidR="00132795"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According to Story (2019) a survey is a good research method to utilise as it produces results with valid and reliable answers to the research question. This will ensure the research conducted avoids any bias and remains fair. The questions asked in the survey will be reproducible and specific to the research question to ensure the results can be analysed correctly due to the results being focused.</w:t>
            </w:r>
            <w:r w:rsidR="00263FAB">
              <w:rPr>
                <w:rFonts w:ascii="Arial" w:eastAsia="Times New Roman" w:hAnsi="Arial" w:cs="Arial"/>
              </w:rPr>
              <w:t xml:space="preserve"> To add to this, the timescale of the </w:t>
            </w:r>
            <w:r w:rsidR="00045922">
              <w:rPr>
                <w:rFonts w:ascii="Arial" w:eastAsia="Times New Roman" w:hAnsi="Arial" w:cs="Arial"/>
              </w:rPr>
              <w:t>study will be</w:t>
            </w:r>
            <w:r w:rsidR="00EA1BD7">
              <w:rPr>
                <w:rFonts w:ascii="Arial" w:eastAsia="Times New Roman" w:hAnsi="Arial" w:cs="Arial"/>
              </w:rPr>
              <w:t xml:space="preserve"> from October 2024 to May 2025</w:t>
            </w:r>
            <w:r w:rsidR="00811216">
              <w:rPr>
                <w:rFonts w:ascii="Arial" w:eastAsia="Times New Roman" w:hAnsi="Arial" w:cs="Arial"/>
              </w:rPr>
              <w:t xml:space="preserve"> to keep it concise and specific.</w:t>
            </w:r>
            <w:r w:rsidRPr="003D7203">
              <w:rPr>
                <w:rFonts w:ascii="Arial" w:eastAsia="Times New Roman" w:hAnsi="Arial" w:cs="Arial"/>
              </w:rPr>
              <w:t xml:space="preserve"> The survey will be well constructed as it will target both qualitative and quantitative research techniques from using both open and closed questions. The open-ended questions are an example of qualitative research as they allow the respondent to form their own response, whereas closed questions are examples of quantitative research as they ask the respondent to choose from a list of possible answers to create numerical data (Ahmad, 2019). </w:t>
            </w:r>
          </w:p>
          <w:p w14:paraId="3ED58C62" w14:textId="77777777" w:rsidR="00E47F7B" w:rsidRPr="003D7203" w:rsidRDefault="00E47F7B" w:rsidP="00595BD5">
            <w:pPr>
              <w:spacing w:after="0" w:line="240" w:lineRule="auto"/>
              <w:jc w:val="both"/>
              <w:rPr>
                <w:rFonts w:ascii="Calibri" w:eastAsia="Times New Roman" w:hAnsi="Calibri" w:cs="Calibri"/>
              </w:rPr>
            </w:pPr>
          </w:p>
        </w:tc>
      </w:tr>
      <w:tr w:rsidR="00E47F7B" w:rsidRPr="003D7203" w14:paraId="1C942CCB" w14:textId="77777777" w:rsidTr="00595B61">
        <w:tc>
          <w:tcPr>
            <w:tcW w:w="1162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5E5BFE" w14:textId="77777777" w:rsidR="00E47F7B" w:rsidRPr="003D7203" w:rsidRDefault="00E47F7B" w:rsidP="00595BD5">
            <w:pPr>
              <w:spacing w:after="0" w:line="240" w:lineRule="auto"/>
              <w:rPr>
                <w:rFonts w:ascii="Calibri" w:eastAsia="Times New Roman" w:hAnsi="Calibri" w:cs="Calibri"/>
              </w:rPr>
            </w:pPr>
            <w:r w:rsidRPr="003D7203">
              <w:rPr>
                <w:rFonts w:ascii="Arial" w:eastAsia="Times New Roman" w:hAnsi="Arial" w:cs="Arial"/>
                <w:b/>
                <w:bCs/>
              </w:rPr>
              <w:t>SUMMARY OF SAMPLING FRAMEWORK:</w:t>
            </w:r>
            <w:r w:rsidRPr="003D7203">
              <w:rPr>
                <w:rFonts w:ascii="Calibri" w:eastAsia="Times New Roman" w:hAnsi="Calibri" w:cs="Calibri"/>
              </w:rPr>
              <w:t xml:space="preserve"> </w:t>
            </w:r>
          </w:p>
          <w:p w14:paraId="04FC1D3B" w14:textId="77777777" w:rsidR="00E47F7B" w:rsidRPr="003D7203" w:rsidRDefault="00E47F7B" w:rsidP="00595BD5">
            <w:pPr>
              <w:spacing w:after="0" w:line="240" w:lineRule="auto"/>
              <w:jc w:val="both"/>
              <w:rPr>
                <w:rFonts w:ascii="Calibri" w:eastAsia="Times New Roman" w:hAnsi="Calibri" w:cs="Calibri"/>
              </w:rPr>
            </w:pPr>
          </w:p>
          <w:p w14:paraId="56FA20F2" w14:textId="55CE5ADB"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 xml:space="preserve">The research will be targeted at members of the public who are over the age of eighteen to gauge their perspectives on domestic abuse exposure in childhood and </w:t>
            </w:r>
            <w:r w:rsidR="00FB1F36">
              <w:rPr>
                <w:rFonts w:ascii="Arial" w:eastAsia="Times New Roman" w:hAnsi="Arial" w:cs="Arial"/>
              </w:rPr>
              <w:t>to determine whether</w:t>
            </w:r>
            <w:r w:rsidRPr="003D7203">
              <w:rPr>
                <w:rFonts w:ascii="Arial" w:eastAsia="Times New Roman" w:hAnsi="Arial" w:cs="Arial"/>
              </w:rPr>
              <w:t xml:space="preserve"> there is a link to criminality. This stays relevant and specific to the research as it specifically addresses the aims and objectives of the research.</w:t>
            </w:r>
          </w:p>
          <w:p w14:paraId="54CECCD0" w14:textId="77777777" w:rsidR="00E47F7B" w:rsidRPr="003D7203" w:rsidRDefault="00E47F7B" w:rsidP="00595BD5">
            <w:pPr>
              <w:spacing w:after="0" w:line="240" w:lineRule="auto"/>
              <w:jc w:val="both"/>
              <w:rPr>
                <w:rFonts w:ascii="Calibri" w:eastAsia="Times New Roman" w:hAnsi="Calibri" w:cs="Calibri"/>
              </w:rPr>
            </w:pPr>
          </w:p>
        </w:tc>
      </w:tr>
      <w:tr w:rsidR="00E47F7B" w:rsidRPr="003D7203" w14:paraId="07303305" w14:textId="77777777" w:rsidTr="00595B61">
        <w:tc>
          <w:tcPr>
            <w:tcW w:w="1162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872A6E" w14:textId="77777777" w:rsidR="00E47F7B" w:rsidRPr="003D7203" w:rsidRDefault="00E47F7B" w:rsidP="00595BD5">
            <w:pPr>
              <w:spacing w:after="0" w:line="240" w:lineRule="auto"/>
              <w:jc w:val="both"/>
              <w:rPr>
                <w:rFonts w:ascii="Arial" w:eastAsia="Times New Roman" w:hAnsi="Arial" w:cs="Arial"/>
                <w:b/>
                <w:bCs/>
              </w:rPr>
            </w:pPr>
            <w:r w:rsidRPr="003D7203">
              <w:rPr>
                <w:rFonts w:ascii="Arial" w:eastAsia="Times New Roman" w:hAnsi="Arial" w:cs="Arial"/>
                <w:b/>
                <w:bCs/>
              </w:rPr>
              <w:t>INITIAL REFERENCE LIST:</w:t>
            </w:r>
          </w:p>
          <w:p w14:paraId="0B73B121" w14:textId="77777777" w:rsidR="00E47F7B" w:rsidRPr="003D7203" w:rsidRDefault="00E47F7B" w:rsidP="00595BD5">
            <w:pPr>
              <w:spacing w:after="0" w:line="240" w:lineRule="auto"/>
              <w:jc w:val="both"/>
              <w:rPr>
                <w:rFonts w:ascii="Arial" w:eastAsia="Times New Roman" w:hAnsi="Arial" w:cs="Arial"/>
                <w:b/>
                <w:bCs/>
              </w:rPr>
            </w:pPr>
          </w:p>
          <w:p w14:paraId="705EF981"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 xml:space="preserve">Ahmad, S. (2019) ‘Qualitative v/s Quantitative research’, </w:t>
            </w:r>
            <w:r w:rsidRPr="003D7203">
              <w:rPr>
                <w:rFonts w:ascii="Arial" w:eastAsia="Times New Roman" w:hAnsi="Arial" w:cs="Arial"/>
                <w:i/>
                <w:iCs/>
              </w:rPr>
              <w:t>A summarised Review</w:t>
            </w:r>
            <w:r w:rsidRPr="003D7203">
              <w:rPr>
                <w:rFonts w:ascii="Arial" w:eastAsia="Times New Roman" w:hAnsi="Arial" w:cs="Arial"/>
              </w:rPr>
              <w:t>, 1(2), pp. 2828-2832. Available at: DOI:10.18410/</w:t>
            </w:r>
            <w:proofErr w:type="spellStart"/>
            <w:r w:rsidRPr="003D7203">
              <w:rPr>
                <w:rFonts w:ascii="Arial" w:eastAsia="Times New Roman" w:hAnsi="Arial" w:cs="Arial"/>
              </w:rPr>
              <w:t>jebmh</w:t>
            </w:r>
            <w:proofErr w:type="spellEnd"/>
            <w:r w:rsidRPr="003D7203">
              <w:rPr>
                <w:rFonts w:ascii="Arial" w:eastAsia="Times New Roman" w:hAnsi="Arial" w:cs="Arial"/>
              </w:rPr>
              <w:t>/2019/587</w:t>
            </w:r>
          </w:p>
          <w:p w14:paraId="0696C4C0" w14:textId="77777777" w:rsidR="00E47F7B" w:rsidRDefault="00E47F7B" w:rsidP="00595BD5">
            <w:pPr>
              <w:spacing w:after="0" w:line="240" w:lineRule="auto"/>
              <w:jc w:val="both"/>
              <w:rPr>
                <w:rFonts w:ascii="Arial" w:eastAsia="Times New Roman" w:hAnsi="Arial" w:cs="Arial"/>
              </w:rPr>
            </w:pPr>
          </w:p>
          <w:p w14:paraId="71DBD012" w14:textId="3CB9645F" w:rsidR="00C2429B" w:rsidRPr="003D7203" w:rsidRDefault="00C2429B" w:rsidP="00595BD5">
            <w:pPr>
              <w:spacing w:after="0" w:line="240" w:lineRule="auto"/>
              <w:jc w:val="both"/>
              <w:rPr>
                <w:rFonts w:ascii="Arial" w:eastAsia="Times New Roman" w:hAnsi="Arial" w:cs="Arial"/>
              </w:rPr>
            </w:pPr>
            <w:r w:rsidRPr="00C2429B">
              <w:rPr>
                <w:rFonts w:ascii="Arial" w:eastAsia="Times New Roman" w:hAnsi="Arial" w:cs="Arial"/>
              </w:rPr>
              <w:t xml:space="preserve">Bentley, H., Fellowes, A., Glenister, S., Mussen, N., </w:t>
            </w:r>
            <w:proofErr w:type="spellStart"/>
            <w:r w:rsidRPr="00C2429B">
              <w:rPr>
                <w:rFonts w:ascii="Arial" w:eastAsia="Times New Roman" w:hAnsi="Arial" w:cs="Arial"/>
              </w:rPr>
              <w:t>Ruschen</w:t>
            </w:r>
            <w:proofErr w:type="spellEnd"/>
            <w:r w:rsidRPr="00C2429B">
              <w:rPr>
                <w:rFonts w:ascii="Arial" w:eastAsia="Times New Roman" w:hAnsi="Arial" w:cs="Arial"/>
              </w:rPr>
              <w:t>, H., Slater, B., Turnbull, M., Vine, T. and Wilson, P</w:t>
            </w:r>
            <w:r>
              <w:rPr>
                <w:rFonts w:ascii="Arial" w:eastAsia="Times New Roman" w:hAnsi="Arial" w:cs="Arial"/>
              </w:rPr>
              <w:t>. (</w:t>
            </w:r>
            <w:r w:rsidRPr="00C2429B">
              <w:rPr>
                <w:rFonts w:ascii="Arial" w:eastAsia="Times New Roman" w:hAnsi="Arial" w:cs="Arial"/>
              </w:rPr>
              <w:t>2020</w:t>
            </w:r>
            <w:r>
              <w:rPr>
                <w:rFonts w:ascii="Arial" w:eastAsia="Times New Roman" w:hAnsi="Arial" w:cs="Arial"/>
              </w:rPr>
              <w:t>)</w:t>
            </w:r>
            <w:r w:rsidRPr="00C2429B">
              <w:rPr>
                <w:rFonts w:ascii="Arial" w:eastAsia="Times New Roman" w:hAnsi="Arial" w:cs="Arial"/>
              </w:rPr>
              <w:t xml:space="preserve"> </w:t>
            </w:r>
            <w:r>
              <w:rPr>
                <w:rFonts w:ascii="Arial" w:eastAsia="Times New Roman" w:hAnsi="Arial" w:cs="Arial"/>
              </w:rPr>
              <w:t>‘</w:t>
            </w:r>
            <w:r w:rsidRPr="00C2429B">
              <w:rPr>
                <w:rFonts w:ascii="Arial" w:eastAsia="Times New Roman" w:hAnsi="Arial" w:cs="Arial"/>
              </w:rPr>
              <w:t xml:space="preserve">How safe are our </w:t>
            </w:r>
            <w:proofErr w:type="gramStart"/>
            <w:r w:rsidRPr="00C2429B">
              <w:rPr>
                <w:rFonts w:ascii="Arial" w:eastAsia="Times New Roman" w:hAnsi="Arial" w:cs="Arial"/>
              </w:rPr>
              <w:t>children?:</w:t>
            </w:r>
            <w:proofErr w:type="gramEnd"/>
            <w:r w:rsidRPr="00C2429B">
              <w:rPr>
                <w:rFonts w:ascii="Arial" w:eastAsia="Times New Roman" w:hAnsi="Arial" w:cs="Arial"/>
              </w:rPr>
              <w:t xml:space="preserve"> an overview of data on adolescent abuse</w:t>
            </w:r>
            <w:r>
              <w:rPr>
                <w:rFonts w:ascii="Arial" w:eastAsia="Times New Roman" w:hAnsi="Arial" w:cs="Arial"/>
              </w:rPr>
              <w:t>’</w:t>
            </w:r>
            <w:r w:rsidRPr="00C2429B">
              <w:rPr>
                <w:rFonts w:ascii="Arial" w:eastAsia="Times New Roman" w:hAnsi="Arial" w:cs="Arial"/>
              </w:rPr>
              <w:t>. London: NSPCC.</w:t>
            </w:r>
          </w:p>
          <w:p w14:paraId="6106A907" w14:textId="77777777" w:rsidR="00E47F7B" w:rsidRDefault="00E47F7B" w:rsidP="00595BD5">
            <w:pPr>
              <w:spacing w:after="0" w:line="240" w:lineRule="auto"/>
              <w:jc w:val="both"/>
              <w:rPr>
                <w:rFonts w:ascii="Arial" w:eastAsia="Times New Roman" w:hAnsi="Arial" w:cs="Arial"/>
              </w:rPr>
            </w:pPr>
            <w:r w:rsidRPr="003D7203">
              <w:rPr>
                <w:rFonts w:ascii="Arial" w:eastAsia="Times New Roman" w:hAnsi="Arial" w:cs="Arial"/>
              </w:rPr>
              <w:t xml:space="preserve">Cohen, J., Deblinger, E. &amp; Mannarino, A. (2016) ‘Trauma-Focussed Cognitive Behavioural Therapy for Children and Families’, </w:t>
            </w:r>
            <w:r w:rsidRPr="003D7203">
              <w:rPr>
                <w:rFonts w:ascii="Arial" w:eastAsia="Times New Roman" w:hAnsi="Arial" w:cs="Arial"/>
                <w:i/>
                <w:iCs/>
              </w:rPr>
              <w:t>Psychotherapy Research</w:t>
            </w:r>
            <w:r w:rsidRPr="003D7203">
              <w:rPr>
                <w:rFonts w:ascii="Arial" w:eastAsia="Times New Roman" w:hAnsi="Arial" w:cs="Arial"/>
              </w:rPr>
              <w:t xml:space="preserve">, 28(1), pp. 47-57. Available at: </w:t>
            </w:r>
            <w:hyperlink r:id="rId8" w:history="1">
              <w:r w:rsidRPr="003D7203">
                <w:rPr>
                  <w:rStyle w:val="Hyperlink"/>
                  <w:rFonts w:ascii="Arial" w:eastAsia="Times New Roman" w:hAnsi="Arial" w:cs="Arial"/>
                </w:rPr>
                <w:t>https://doi.org/10.1080/10503307.2016.1208375</w:t>
              </w:r>
            </w:hyperlink>
            <w:r w:rsidRPr="003D7203">
              <w:rPr>
                <w:rFonts w:ascii="Arial" w:eastAsia="Times New Roman" w:hAnsi="Arial" w:cs="Arial"/>
              </w:rPr>
              <w:t xml:space="preserve"> </w:t>
            </w:r>
          </w:p>
          <w:p w14:paraId="54D2CF22" w14:textId="77777777" w:rsidR="007B4458" w:rsidRDefault="007B4458" w:rsidP="00595BD5">
            <w:pPr>
              <w:spacing w:after="0" w:line="240" w:lineRule="auto"/>
              <w:jc w:val="both"/>
              <w:rPr>
                <w:rFonts w:ascii="Arial" w:eastAsia="Times New Roman" w:hAnsi="Arial" w:cs="Arial"/>
              </w:rPr>
            </w:pPr>
          </w:p>
          <w:p w14:paraId="578F62FC" w14:textId="77A0550D" w:rsidR="00E47F7B" w:rsidRDefault="007B4458" w:rsidP="005D38BF">
            <w:pPr>
              <w:spacing w:after="0" w:line="240" w:lineRule="auto"/>
              <w:rPr>
                <w:rFonts w:ascii="Arial" w:eastAsia="Times New Roman" w:hAnsi="Arial" w:cs="Arial"/>
              </w:rPr>
            </w:pPr>
            <w:r>
              <w:rPr>
                <w:rFonts w:ascii="Arial" w:eastAsia="Times New Roman" w:hAnsi="Arial" w:cs="Arial"/>
              </w:rPr>
              <w:t>Liel, C., Ulrich, S.M., Lorenz, S., Eickhorst</w:t>
            </w:r>
            <w:r w:rsidR="000912CF">
              <w:rPr>
                <w:rFonts w:ascii="Arial" w:eastAsia="Times New Roman" w:hAnsi="Arial" w:cs="Arial"/>
              </w:rPr>
              <w:t>, A., Fluke,</w:t>
            </w:r>
            <w:r w:rsidR="00581CD8">
              <w:rPr>
                <w:rFonts w:ascii="Arial" w:eastAsia="Times New Roman" w:hAnsi="Arial" w:cs="Arial"/>
              </w:rPr>
              <w:t xml:space="preserve"> J., Walper, S. (</w:t>
            </w:r>
            <w:r w:rsidR="005D38BF">
              <w:rPr>
                <w:rFonts w:ascii="Arial" w:eastAsia="Times New Roman" w:hAnsi="Arial" w:cs="Arial"/>
              </w:rPr>
              <w:t>2020) ‘</w:t>
            </w:r>
            <w:r w:rsidR="005D38BF" w:rsidRPr="005D38BF">
              <w:rPr>
                <w:rFonts w:ascii="Arial" w:eastAsia="Times New Roman" w:hAnsi="Arial" w:cs="Arial"/>
              </w:rPr>
              <w:t xml:space="preserve">Risk </w:t>
            </w:r>
            <w:r w:rsidR="002065B7" w:rsidRPr="005D38BF">
              <w:rPr>
                <w:rFonts w:ascii="Arial" w:eastAsia="Times New Roman" w:hAnsi="Arial" w:cs="Arial"/>
              </w:rPr>
              <w:t xml:space="preserve">Factors For Child Abuse, Neglect And Exposure To Intimate Partner Violence In Early Childhood: </w:t>
            </w:r>
            <w:r w:rsidR="005D38BF" w:rsidRPr="005D38BF">
              <w:rPr>
                <w:rFonts w:ascii="Arial" w:eastAsia="Times New Roman" w:hAnsi="Arial" w:cs="Arial"/>
              </w:rPr>
              <w:t xml:space="preserve">Findings </w:t>
            </w:r>
            <w:r w:rsidR="002065B7" w:rsidRPr="005D38BF">
              <w:rPr>
                <w:rFonts w:ascii="Arial" w:eastAsia="Times New Roman" w:hAnsi="Arial" w:cs="Arial"/>
              </w:rPr>
              <w:t xml:space="preserve">In A Representative Cross-Sectional Sample In </w:t>
            </w:r>
            <w:r w:rsidR="005D38BF" w:rsidRPr="005D38BF">
              <w:rPr>
                <w:rFonts w:ascii="Arial" w:eastAsia="Times New Roman" w:hAnsi="Arial" w:cs="Arial"/>
              </w:rPr>
              <w:t>Germany</w:t>
            </w:r>
            <w:r w:rsidR="005D38BF">
              <w:rPr>
                <w:rFonts w:ascii="Arial" w:eastAsia="Times New Roman" w:hAnsi="Arial" w:cs="Arial"/>
              </w:rPr>
              <w:t xml:space="preserve">’, </w:t>
            </w:r>
            <w:r w:rsidR="005D38BF" w:rsidRPr="002065B7">
              <w:rPr>
                <w:rFonts w:ascii="Arial" w:eastAsia="Times New Roman" w:hAnsi="Arial" w:cs="Arial"/>
                <w:i/>
                <w:iCs/>
              </w:rPr>
              <w:t>Child Abuse &amp; Neglect</w:t>
            </w:r>
            <w:r w:rsidR="005D38BF">
              <w:rPr>
                <w:rFonts w:ascii="Arial" w:eastAsia="Times New Roman" w:hAnsi="Arial" w:cs="Arial"/>
              </w:rPr>
              <w:t xml:space="preserve">, 106. Available at: </w:t>
            </w:r>
            <w:r w:rsidR="002065B7" w:rsidRPr="002065B7">
              <w:rPr>
                <w:rFonts w:ascii="Arial" w:eastAsia="Times New Roman" w:hAnsi="Arial" w:cs="Arial"/>
              </w:rPr>
              <w:t>https://doi.org/10.1016/j.chiabu.2020.104487</w:t>
            </w:r>
          </w:p>
          <w:p w14:paraId="6340492F" w14:textId="77777777" w:rsidR="005D38BF" w:rsidRPr="003D7203" w:rsidRDefault="005D38BF" w:rsidP="005D38BF">
            <w:pPr>
              <w:spacing w:after="0" w:line="240" w:lineRule="auto"/>
              <w:rPr>
                <w:rFonts w:ascii="Arial" w:eastAsia="Times New Roman" w:hAnsi="Arial" w:cs="Arial"/>
              </w:rPr>
            </w:pPr>
          </w:p>
          <w:p w14:paraId="32D53789"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Gray, P., Smithson, H. and Jump, D. (2021) ‘</w:t>
            </w:r>
            <w:r w:rsidRPr="003D7203">
              <w:rPr>
                <w:rFonts w:ascii="Arial" w:eastAsia="Times New Roman" w:hAnsi="Arial" w:cs="Arial"/>
                <w:i/>
                <w:iCs/>
              </w:rPr>
              <w:t>Serious Youth Violence and its Relationship With Adverse Childhood Experiences’</w:t>
            </w:r>
            <w:r w:rsidRPr="003D7203">
              <w:rPr>
                <w:rFonts w:ascii="Arial" w:eastAsia="Times New Roman" w:hAnsi="Arial" w:cs="Arial"/>
              </w:rPr>
              <w:t xml:space="preserve">, Her Majesty’s Inspectorate of Probation. Available at: </w:t>
            </w:r>
            <w:hyperlink r:id="rId9" w:history="1">
              <w:r w:rsidRPr="003D7203">
                <w:rPr>
                  <w:rStyle w:val="Hyperlink"/>
                  <w:rFonts w:ascii="Arial" w:eastAsia="Times New Roman" w:hAnsi="Arial" w:cs="Arial"/>
                </w:rPr>
                <w:t>https://www.justiceinspectorates.gov.uk/hmiprobation/wp-content/uploads/sites/5/2021/11/Academic-Insights-Gray-et-al.pdf</w:t>
              </w:r>
            </w:hyperlink>
            <w:r w:rsidRPr="003D7203">
              <w:rPr>
                <w:rFonts w:ascii="Arial" w:eastAsia="Times New Roman" w:hAnsi="Arial" w:cs="Arial"/>
              </w:rPr>
              <w:t xml:space="preserve"> (Accessed: 13 February 2024).</w:t>
            </w:r>
          </w:p>
          <w:p w14:paraId="38C06261" w14:textId="77777777" w:rsidR="00E47F7B" w:rsidRPr="003D7203" w:rsidRDefault="00E47F7B" w:rsidP="00595BD5">
            <w:pPr>
              <w:pStyle w:val="NormalWeb"/>
              <w:rPr>
                <w:rFonts w:ascii="Arial" w:hAnsi="Arial" w:cs="Arial"/>
                <w:color w:val="000000"/>
              </w:rPr>
            </w:pPr>
            <w:r w:rsidRPr="003D7203">
              <w:rPr>
                <w:rFonts w:ascii="Arial" w:hAnsi="Arial" w:cs="Arial"/>
                <w:color w:val="000000"/>
              </w:rPr>
              <w:t>Kliethermes, M., Drewry, K. and Wamser-Nanney, R. (2017) ‘</w:t>
            </w:r>
            <w:r w:rsidRPr="003D7203">
              <w:rPr>
                <w:rFonts w:ascii="Arial" w:hAnsi="Arial" w:cs="Arial"/>
                <w:i/>
                <w:iCs/>
                <w:color w:val="000000"/>
              </w:rPr>
              <w:t>Trauma-Focussed Cognitive Behavioural Therapy</w:t>
            </w:r>
            <w:r w:rsidRPr="003D7203">
              <w:rPr>
                <w:rFonts w:ascii="Arial" w:hAnsi="Arial" w:cs="Arial"/>
                <w:color w:val="000000"/>
              </w:rPr>
              <w:t>’, in</w:t>
            </w:r>
            <w:r w:rsidRPr="003D7203">
              <w:rPr>
                <w:rStyle w:val="apple-converted-space"/>
                <w:rFonts w:ascii="Arial" w:hAnsi="Arial" w:cs="Arial"/>
                <w:color w:val="000000"/>
              </w:rPr>
              <w:t> Evidence Based Treatments for Trauma Related Disorders in Children and Adolescents</w:t>
            </w:r>
            <w:r w:rsidRPr="003D7203">
              <w:rPr>
                <w:rFonts w:ascii="Arial" w:hAnsi="Arial" w:cs="Arial"/>
                <w:color w:val="000000"/>
              </w:rPr>
              <w:t xml:space="preserve">. Springer. Available at: </w:t>
            </w:r>
            <w:hyperlink r:id="rId10" w:history="1">
              <w:r w:rsidRPr="003D7203">
                <w:rPr>
                  <w:rStyle w:val="Hyperlink"/>
                  <w:rFonts w:ascii="Arial" w:hAnsi="Arial" w:cs="Arial"/>
                </w:rPr>
                <w:t>https://link.springer.com/chapter/10.1007/978-3-319-46138-0_8</w:t>
              </w:r>
            </w:hyperlink>
            <w:r w:rsidRPr="003D7203">
              <w:rPr>
                <w:rFonts w:ascii="Arial" w:hAnsi="Arial" w:cs="Arial"/>
                <w:color w:val="000000"/>
              </w:rPr>
              <w:t xml:space="preserve"> (Accessed:17 February 2024).</w:t>
            </w:r>
            <w:r w:rsidRPr="003D7203">
              <w:rPr>
                <w:rStyle w:val="apple-converted-space"/>
                <w:rFonts w:ascii="Arial" w:hAnsi="Arial" w:cs="Arial"/>
                <w:color w:val="000000"/>
              </w:rPr>
              <w:t> </w:t>
            </w:r>
          </w:p>
          <w:p w14:paraId="478AF463"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 xml:space="preserve">Labella, M. &amp; Masten, A. (2018) ‘Family Influences on the Development of Aggression and Violence’, </w:t>
            </w:r>
            <w:r w:rsidRPr="003D7203">
              <w:rPr>
                <w:rFonts w:ascii="Arial" w:eastAsia="Times New Roman" w:hAnsi="Arial" w:cs="Arial"/>
                <w:i/>
                <w:iCs/>
              </w:rPr>
              <w:t>Current Opinion in Psychology</w:t>
            </w:r>
            <w:r w:rsidRPr="003D7203">
              <w:rPr>
                <w:rFonts w:ascii="Arial" w:eastAsia="Times New Roman" w:hAnsi="Arial" w:cs="Arial"/>
              </w:rPr>
              <w:t xml:space="preserve">, 19, pp. 11-16. Available at: </w:t>
            </w:r>
            <w:hyperlink r:id="rId11" w:history="1">
              <w:r w:rsidRPr="003D7203">
                <w:rPr>
                  <w:rStyle w:val="Hyperlink"/>
                  <w:rFonts w:ascii="Arial" w:eastAsia="Times New Roman" w:hAnsi="Arial" w:cs="Arial"/>
                </w:rPr>
                <w:t>https://doi.org/10.1016/j.copsyc.2017.03.028</w:t>
              </w:r>
            </w:hyperlink>
            <w:r w:rsidRPr="003D7203">
              <w:rPr>
                <w:rFonts w:ascii="Arial" w:eastAsia="Times New Roman" w:hAnsi="Arial" w:cs="Arial"/>
              </w:rPr>
              <w:t xml:space="preserve"> </w:t>
            </w:r>
          </w:p>
          <w:p w14:paraId="38CE48F1" w14:textId="77777777" w:rsidR="00E47F7B" w:rsidRPr="003D7203" w:rsidRDefault="00E47F7B" w:rsidP="00595BD5">
            <w:pPr>
              <w:spacing w:after="0" w:line="240" w:lineRule="auto"/>
              <w:jc w:val="both"/>
              <w:rPr>
                <w:rFonts w:ascii="Arial" w:eastAsia="Times New Roman" w:hAnsi="Arial" w:cs="Arial"/>
                <w:b/>
                <w:bCs/>
              </w:rPr>
            </w:pPr>
          </w:p>
          <w:p w14:paraId="5CD10A42" w14:textId="77777777" w:rsidR="00E47F7B" w:rsidRDefault="00E47F7B" w:rsidP="00595BD5">
            <w:pPr>
              <w:spacing w:after="0" w:line="240" w:lineRule="auto"/>
              <w:jc w:val="both"/>
              <w:rPr>
                <w:rFonts w:ascii="Arial" w:eastAsia="Times New Roman" w:hAnsi="Arial" w:cs="Arial"/>
              </w:rPr>
            </w:pPr>
            <w:r w:rsidRPr="003D7203">
              <w:rPr>
                <w:rFonts w:ascii="Arial" w:eastAsia="Times New Roman" w:hAnsi="Arial" w:cs="Arial"/>
              </w:rPr>
              <w:t>Office for National Statistics (2023) ‘</w:t>
            </w:r>
            <w:r w:rsidRPr="003D7203">
              <w:rPr>
                <w:rFonts w:ascii="Arial" w:eastAsia="Times New Roman" w:hAnsi="Arial" w:cs="Arial"/>
                <w:i/>
                <w:iCs/>
              </w:rPr>
              <w:t>Children in need’</w:t>
            </w:r>
            <w:r w:rsidRPr="003D7203">
              <w:rPr>
                <w:rFonts w:ascii="Arial" w:eastAsia="Times New Roman" w:hAnsi="Arial" w:cs="Arial"/>
              </w:rPr>
              <w:t xml:space="preserve">, UK Government. Available at: </w:t>
            </w:r>
            <w:hyperlink r:id="rId12" w:history="1">
              <w:r w:rsidRPr="003D7203">
                <w:rPr>
                  <w:rStyle w:val="Hyperlink"/>
                  <w:rFonts w:ascii="Arial" w:eastAsia="Times New Roman" w:hAnsi="Arial" w:cs="Arial"/>
                </w:rPr>
                <w:t>https://explore-education-statistics.service.gov.uk/find-statistics/characteristics-of-children-in-need</w:t>
              </w:r>
            </w:hyperlink>
            <w:r w:rsidRPr="003D7203">
              <w:rPr>
                <w:rFonts w:ascii="Arial" w:eastAsia="Times New Roman" w:hAnsi="Arial" w:cs="Arial"/>
              </w:rPr>
              <w:t xml:space="preserve"> (Accessed: 12 February 2024).</w:t>
            </w:r>
          </w:p>
          <w:p w14:paraId="48BCACE3" w14:textId="77777777" w:rsidR="005F3069" w:rsidRDefault="005F3069" w:rsidP="00595BD5">
            <w:pPr>
              <w:spacing w:after="0" w:line="240" w:lineRule="auto"/>
              <w:jc w:val="both"/>
              <w:rPr>
                <w:rFonts w:ascii="Arial" w:eastAsia="Times New Roman" w:hAnsi="Arial" w:cs="Arial"/>
              </w:rPr>
            </w:pPr>
          </w:p>
          <w:p w14:paraId="1C13E943" w14:textId="77777777" w:rsidR="00803C97" w:rsidRPr="00803C97" w:rsidRDefault="005F3069" w:rsidP="00803C97">
            <w:pPr>
              <w:rPr>
                <w:rFonts w:ascii="Arial" w:eastAsia="Times New Roman" w:hAnsi="Arial" w:cs="Arial"/>
              </w:rPr>
            </w:pPr>
            <w:proofErr w:type="spellStart"/>
            <w:r>
              <w:rPr>
                <w:rFonts w:ascii="Arial" w:eastAsia="Times New Roman" w:hAnsi="Arial" w:cs="Arial"/>
              </w:rPr>
              <w:t>Sharrat</w:t>
            </w:r>
            <w:proofErr w:type="spellEnd"/>
            <w:r>
              <w:rPr>
                <w:rFonts w:ascii="Arial" w:eastAsia="Times New Roman" w:hAnsi="Arial" w:cs="Arial"/>
              </w:rPr>
              <w:t xml:space="preserve">, </w:t>
            </w:r>
            <w:r w:rsidR="000D6C7A">
              <w:rPr>
                <w:rFonts w:ascii="Arial" w:eastAsia="Times New Roman" w:hAnsi="Arial" w:cs="Arial"/>
              </w:rPr>
              <w:t xml:space="preserve">K., Mason, S.J., Kirkman, G., Willmott, D., </w:t>
            </w:r>
            <w:r w:rsidR="00ED27BD">
              <w:rPr>
                <w:rFonts w:ascii="Arial" w:eastAsia="Times New Roman" w:hAnsi="Arial" w:cs="Arial"/>
              </w:rPr>
              <w:t>McDermott, D., Timmins, S., Wager, N.M. (2022)</w:t>
            </w:r>
            <w:r w:rsidR="00806199">
              <w:rPr>
                <w:rFonts w:ascii="Arial" w:eastAsia="Times New Roman" w:hAnsi="Arial" w:cs="Arial"/>
              </w:rPr>
              <w:t xml:space="preserve"> ‘</w:t>
            </w:r>
            <w:r w:rsidR="00806199" w:rsidRPr="00806199">
              <w:rPr>
                <w:rFonts w:ascii="Arial" w:eastAsia="Times New Roman" w:hAnsi="Arial" w:cs="Arial"/>
              </w:rPr>
              <w:t>Childhood Abuse and Neglect, Exposure to Domestic Violence and Sibling Violence: Profiles and Associations With Sociodemographic Variables and Mental Health Indicators</w:t>
            </w:r>
            <w:r w:rsidR="00806199">
              <w:rPr>
                <w:rFonts w:ascii="Arial" w:eastAsia="Times New Roman" w:hAnsi="Arial" w:cs="Arial"/>
              </w:rPr>
              <w:t>’</w:t>
            </w:r>
            <w:r w:rsidR="00806199" w:rsidRPr="00803C97">
              <w:rPr>
                <w:rFonts w:ascii="Arial" w:eastAsia="Times New Roman" w:hAnsi="Arial" w:cs="Arial"/>
                <w:i/>
                <w:iCs/>
              </w:rPr>
              <w:t>, Journal of Interpersonal Violence</w:t>
            </w:r>
            <w:r w:rsidR="00806199">
              <w:rPr>
                <w:rFonts w:ascii="Arial" w:eastAsia="Times New Roman" w:hAnsi="Arial" w:cs="Arial"/>
              </w:rPr>
              <w:t xml:space="preserve">, 38(1-2). Available at: </w:t>
            </w:r>
            <w:r w:rsidR="00803C97" w:rsidRPr="00803C97">
              <w:rPr>
                <w:rFonts w:ascii="Arial" w:eastAsia="Times New Roman" w:hAnsi="Arial" w:cs="Arial"/>
              </w:rPr>
              <w:t>https://doi.org/10.1177/08862605221090562</w:t>
            </w:r>
          </w:p>
          <w:p w14:paraId="003E613A"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 xml:space="preserve">Story, D.A. (2019) ‘Survey Research’, </w:t>
            </w:r>
            <w:r w:rsidRPr="003D7203">
              <w:rPr>
                <w:rFonts w:ascii="Arial" w:eastAsia="Times New Roman" w:hAnsi="Arial" w:cs="Arial"/>
                <w:i/>
                <w:iCs/>
              </w:rPr>
              <w:t>Anaesthesiology</w:t>
            </w:r>
            <w:r w:rsidRPr="003D7203">
              <w:rPr>
                <w:rFonts w:ascii="Arial" w:eastAsia="Times New Roman" w:hAnsi="Arial" w:cs="Arial"/>
              </w:rPr>
              <w:t xml:space="preserve">, 130, pp. 192-202. Available at: </w:t>
            </w:r>
            <w:hyperlink r:id="rId13" w:history="1">
              <w:r w:rsidRPr="003D7203">
                <w:rPr>
                  <w:rStyle w:val="Hyperlink"/>
                  <w:rFonts w:ascii="Arial" w:eastAsia="Times New Roman" w:hAnsi="Arial" w:cs="Arial"/>
                </w:rPr>
                <w:t>https://doi.org/10.1097/ALN.0000000000002436</w:t>
              </w:r>
            </w:hyperlink>
            <w:r w:rsidRPr="003D7203">
              <w:rPr>
                <w:rFonts w:ascii="Arial" w:eastAsia="Times New Roman" w:hAnsi="Arial" w:cs="Arial"/>
              </w:rPr>
              <w:t xml:space="preserve"> </w:t>
            </w:r>
          </w:p>
          <w:p w14:paraId="74249F5F" w14:textId="77777777" w:rsidR="00E47F7B" w:rsidRPr="003D7203" w:rsidRDefault="00E47F7B" w:rsidP="00595BD5">
            <w:pPr>
              <w:spacing w:after="0" w:line="240" w:lineRule="auto"/>
              <w:jc w:val="both"/>
              <w:rPr>
                <w:rFonts w:ascii="Arial" w:eastAsia="Times New Roman" w:hAnsi="Arial" w:cs="Arial"/>
                <w:b/>
                <w:bCs/>
              </w:rPr>
            </w:pPr>
          </w:p>
          <w:p w14:paraId="3C02ED49"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Victims Commissioner (2020) ‘</w:t>
            </w:r>
            <w:r w:rsidRPr="003D7203">
              <w:rPr>
                <w:rFonts w:ascii="Arial" w:eastAsia="Times New Roman" w:hAnsi="Arial" w:cs="Arial"/>
                <w:i/>
                <w:iCs/>
              </w:rPr>
              <w:t xml:space="preserve">Sowing the Seeds: Children’s experience of Domestic Abuse and Criminality’. </w:t>
            </w:r>
            <w:r w:rsidRPr="003D7203">
              <w:rPr>
                <w:rFonts w:ascii="Arial" w:eastAsia="Times New Roman" w:hAnsi="Arial" w:cs="Arial"/>
              </w:rPr>
              <w:t xml:space="preserve">England: Victim’s Commissioner. Available at: </w:t>
            </w:r>
            <w:hyperlink r:id="rId14" w:history="1">
              <w:r w:rsidRPr="003D7203">
                <w:rPr>
                  <w:rStyle w:val="Hyperlink"/>
                  <w:rFonts w:ascii="Arial" w:eastAsia="Times New Roman" w:hAnsi="Arial" w:cs="Arial"/>
                </w:rPr>
                <w:t>https://cloud-platform-e218f50a4812967ba1215eaecede923f.s3.amazonaws.com/uploads/sites/6/2021/12/Sowing-the-Seeds_final_web.pdf</w:t>
              </w:r>
            </w:hyperlink>
            <w:r w:rsidRPr="003D7203">
              <w:rPr>
                <w:rFonts w:ascii="Arial" w:eastAsia="Times New Roman" w:hAnsi="Arial" w:cs="Arial"/>
              </w:rPr>
              <w:t xml:space="preserve"> (Accessed: 12 February 2024). </w:t>
            </w:r>
          </w:p>
          <w:p w14:paraId="5755CF6D" w14:textId="77777777" w:rsidR="00E47F7B" w:rsidRPr="003D7203" w:rsidRDefault="00E47F7B" w:rsidP="00595BD5">
            <w:pPr>
              <w:spacing w:after="0" w:line="240" w:lineRule="auto"/>
              <w:jc w:val="both"/>
              <w:rPr>
                <w:rFonts w:ascii="Arial" w:eastAsia="Times New Roman" w:hAnsi="Arial" w:cs="Arial"/>
              </w:rPr>
            </w:pPr>
          </w:p>
          <w:p w14:paraId="1203747F"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 xml:space="preserve">Zettler, H. (2020) ‘Much to do About Trauma: A Systematic Review of Existing Trauma-Informed Treatments on Youth Violence and Recidivism’, </w:t>
            </w:r>
            <w:r w:rsidRPr="003D7203">
              <w:rPr>
                <w:rFonts w:ascii="Arial" w:eastAsia="Times New Roman" w:hAnsi="Arial" w:cs="Arial"/>
                <w:i/>
                <w:iCs/>
              </w:rPr>
              <w:t>Youth Violence and Juvenile Justice</w:t>
            </w:r>
            <w:r w:rsidRPr="003D7203">
              <w:rPr>
                <w:rFonts w:ascii="Arial" w:eastAsia="Times New Roman" w:hAnsi="Arial" w:cs="Arial"/>
              </w:rPr>
              <w:t xml:space="preserve">, 19(1), pp. 113-134. Available at: </w:t>
            </w:r>
            <w:hyperlink r:id="rId15" w:history="1">
              <w:r w:rsidRPr="003D7203">
                <w:rPr>
                  <w:rStyle w:val="Hyperlink"/>
                  <w:rFonts w:ascii="Arial" w:eastAsia="Times New Roman" w:hAnsi="Arial" w:cs="Arial"/>
                </w:rPr>
                <w:t>https://journals.sagepub.com/doi/epub/10.1177/1541204020939645</w:t>
              </w:r>
            </w:hyperlink>
            <w:r w:rsidRPr="003D7203">
              <w:rPr>
                <w:rFonts w:ascii="Arial" w:eastAsia="Times New Roman" w:hAnsi="Arial" w:cs="Arial"/>
              </w:rPr>
              <w:t xml:space="preserve"> (Accessed: 18 February 2024). </w:t>
            </w:r>
          </w:p>
          <w:p w14:paraId="2998F532" w14:textId="77777777" w:rsidR="00E47F7B" w:rsidRPr="003D7203" w:rsidRDefault="00E47F7B" w:rsidP="00595BD5">
            <w:pPr>
              <w:spacing w:after="0" w:line="240" w:lineRule="auto"/>
              <w:jc w:val="both"/>
              <w:rPr>
                <w:rFonts w:ascii="Arial" w:eastAsia="Times New Roman" w:hAnsi="Arial" w:cs="Arial"/>
              </w:rPr>
            </w:pPr>
          </w:p>
          <w:p w14:paraId="6C033675" w14:textId="77777777" w:rsidR="00E47F7B" w:rsidRPr="003D7203" w:rsidRDefault="00E47F7B" w:rsidP="00595BD5">
            <w:pPr>
              <w:spacing w:after="0" w:line="240" w:lineRule="auto"/>
              <w:jc w:val="both"/>
              <w:rPr>
                <w:rFonts w:ascii="Arial" w:eastAsia="Times New Roman" w:hAnsi="Arial" w:cs="Arial"/>
              </w:rPr>
            </w:pPr>
          </w:p>
          <w:p w14:paraId="524D28A7" w14:textId="77777777" w:rsidR="00E47F7B" w:rsidRPr="003D7203" w:rsidRDefault="00E47F7B" w:rsidP="00595BD5">
            <w:pPr>
              <w:spacing w:after="0" w:line="240" w:lineRule="auto"/>
              <w:jc w:val="both"/>
              <w:rPr>
                <w:rFonts w:ascii="Arial" w:eastAsia="Times New Roman" w:hAnsi="Arial" w:cs="Arial"/>
              </w:rPr>
            </w:pPr>
          </w:p>
          <w:p w14:paraId="751D7C23" w14:textId="77777777" w:rsidR="00E47F7B" w:rsidRPr="003D7203" w:rsidRDefault="00E47F7B" w:rsidP="00595BD5">
            <w:pPr>
              <w:spacing w:after="0" w:line="240" w:lineRule="auto"/>
              <w:jc w:val="both"/>
              <w:rPr>
                <w:rFonts w:ascii="Arial" w:eastAsia="Times New Roman" w:hAnsi="Arial" w:cs="Arial"/>
              </w:rPr>
            </w:pPr>
            <w:r w:rsidRPr="003D7203">
              <w:rPr>
                <w:rFonts w:ascii="Arial" w:eastAsia="Times New Roman" w:hAnsi="Arial" w:cs="Arial"/>
              </w:rPr>
              <w:t>Domestic Abuse Act 2021. (c.3). [Online] London: The Stationary Office. Available at: https://www.legislation.gov.uk/ukpga/2021/17 (Accessed: 12 February 2024).</w:t>
            </w:r>
          </w:p>
        </w:tc>
      </w:tr>
    </w:tbl>
    <w:p w14:paraId="2C078E63" w14:textId="77777777" w:rsidR="00CA7158" w:rsidRDefault="00CA7158"/>
    <w:p w14:paraId="61465E67" w14:textId="77777777" w:rsidR="00803C97" w:rsidRDefault="00803C97"/>
    <w:p w14:paraId="1CB3AA55" w14:textId="71D1A994" w:rsidR="00803C97" w:rsidRDefault="00662BD1" w:rsidP="00EC75EE">
      <w:pPr>
        <w:tabs>
          <w:tab w:val="left" w:pos="3193"/>
        </w:tabs>
      </w:pPr>
      <w:r>
        <w:t>Does it make sense there?</w:t>
      </w:r>
      <w:r w:rsidR="00EC75EE">
        <w:tab/>
      </w:r>
    </w:p>
    <w:p w14:paraId="75CC57D0" w14:textId="3E9C1145" w:rsidR="00EC75EE" w:rsidRDefault="00EC75EE" w:rsidP="00EC75EE">
      <w:pPr>
        <w:tabs>
          <w:tab w:val="left" w:pos="3193"/>
        </w:tabs>
      </w:pPr>
      <w:r>
        <w:t>Where do I include the timescale between October to may?</w:t>
      </w:r>
    </w:p>
    <w:sectPr w:rsidR="00EC75E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BD847D" w14:textId="77777777" w:rsidR="00B528C2" w:rsidRDefault="00B528C2" w:rsidP="00C91FBF">
      <w:pPr>
        <w:spacing w:after="0" w:line="240" w:lineRule="auto"/>
      </w:pPr>
      <w:r>
        <w:separator/>
      </w:r>
    </w:p>
  </w:endnote>
  <w:endnote w:type="continuationSeparator" w:id="0">
    <w:p w14:paraId="1463862B" w14:textId="77777777" w:rsidR="00B528C2" w:rsidRDefault="00B528C2" w:rsidP="00C91FBF">
      <w:pPr>
        <w:spacing w:after="0" w:line="240" w:lineRule="auto"/>
      </w:pPr>
      <w:r>
        <w:continuationSeparator/>
      </w:r>
    </w:p>
  </w:endnote>
  <w:endnote w:type="continuationNotice" w:id="1">
    <w:p w14:paraId="3F10D231" w14:textId="77777777" w:rsidR="00B528C2" w:rsidRDefault="00B528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A50968" w14:textId="77777777" w:rsidR="00B528C2" w:rsidRDefault="00B528C2" w:rsidP="00C91FBF">
      <w:pPr>
        <w:spacing w:after="0" w:line="240" w:lineRule="auto"/>
      </w:pPr>
      <w:r>
        <w:separator/>
      </w:r>
    </w:p>
  </w:footnote>
  <w:footnote w:type="continuationSeparator" w:id="0">
    <w:p w14:paraId="207F65AF" w14:textId="77777777" w:rsidR="00B528C2" w:rsidRDefault="00B528C2" w:rsidP="00C91FBF">
      <w:pPr>
        <w:spacing w:after="0" w:line="240" w:lineRule="auto"/>
      </w:pPr>
      <w:r>
        <w:continuationSeparator/>
      </w:r>
    </w:p>
  </w:footnote>
  <w:footnote w:type="continuationNotice" w:id="1">
    <w:p w14:paraId="30FD1096" w14:textId="77777777" w:rsidR="00B528C2" w:rsidRDefault="00B528C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A03D84"/>
    <w:rsid w:val="00012F8E"/>
    <w:rsid w:val="0003423B"/>
    <w:rsid w:val="000412AA"/>
    <w:rsid w:val="00045922"/>
    <w:rsid w:val="000912CF"/>
    <w:rsid w:val="000A64F2"/>
    <w:rsid w:val="000D317D"/>
    <w:rsid w:val="000D6C7A"/>
    <w:rsid w:val="000F6160"/>
    <w:rsid w:val="00103FA5"/>
    <w:rsid w:val="00132795"/>
    <w:rsid w:val="00150A5E"/>
    <w:rsid w:val="00185ACA"/>
    <w:rsid w:val="001C64BA"/>
    <w:rsid w:val="002065B7"/>
    <w:rsid w:val="00211866"/>
    <w:rsid w:val="00221623"/>
    <w:rsid w:val="0025395B"/>
    <w:rsid w:val="00263FAB"/>
    <w:rsid w:val="002A1E2C"/>
    <w:rsid w:val="002D6C5E"/>
    <w:rsid w:val="003431D4"/>
    <w:rsid w:val="003B38BE"/>
    <w:rsid w:val="003C7AB7"/>
    <w:rsid w:val="003D7203"/>
    <w:rsid w:val="004047D0"/>
    <w:rsid w:val="004349F0"/>
    <w:rsid w:val="00447135"/>
    <w:rsid w:val="00495420"/>
    <w:rsid w:val="004958C9"/>
    <w:rsid w:val="004F4102"/>
    <w:rsid w:val="005765A6"/>
    <w:rsid w:val="00581CD8"/>
    <w:rsid w:val="00595B61"/>
    <w:rsid w:val="00595BD5"/>
    <w:rsid w:val="005D38BF"/>
    <w:rsid w:val="005E60B6"/>
    <w:rsid w:val="005F3069"/>
    <w:rsid w:val="0060588A"/>
    <w:rsid w:val="00615453"/>
    <w:rsid w:val="00617104"/>
    <w:rsid w:val="0064051A"/>
    <w:rsid w:val="00646113"/>
    <w:rsid w:val="00662BD1"/>
    <w:rsid w:val="00694B40"/>
    <w:rsid w:val="006B3B10"/>
    <w:rsid w:val="0073017A"/>
    <w:rsid w:val="007B4458"/>
    <w:rsid w:val="007B6124"/>
    <w:rsid w:val="007C3578"/>
    <w:rsid w:val="007E6B86"/>
    <w:rsid w:val="00803C97"/>
    <w:rsid w:val="00806199"/>
    <w:rsid w:val="00811216"/>
    <w:rsid w:val="0082148D"/>
    <w:rsid w:val="00825478"/>
    <w:rsid w:val="0082587A"/>
    <w:rsid w:val="00866691"/>
    <w:rsid w:val="008728CD"/>
    <w:rsid w:val="0090577B"/>
    <w:rsid w:val="00926CB4"/>
    <w:rsid w:val="00935807"/>
    <w:rsid w:val="0095422E"/>
    <w:rsid w:val="00962824"/>
    <w:rsid w:val="009F17E5"/>
    <w:rsid w:val="00A1760D"/>
    <w:rsid w:val="00A27E6D"/>
    <w:rsid w:val="00AA70E9"/>
    <w:rsid w:val="00AC2A67"/>
    <w:rsid w:val="00AD7C16"/>
    <w:rsid w:val="00B1255E"/>
    <w:rsid w:val="00B528C2"/>
    <w:rsid w:val="00B62AD7"/>
    <w:rsid w:val="00BB3CA4"/>
    <w:rsid w:val="00BE13EA"/>
    <w:rsid w:val="00C2429B"/>
    <w:rsid w:val="00C91FBF"/>
    <w:rsid w:val="00CA639D"/>
    <w:rsid w:val="00CA7158"/>
    <w:rsid w:val="00CC3DFA"/>
    <w:rsid w:val="00D02BEA"/>
    <w:rsid w:val="00D111A9"/>
    <w:rsid w:val="00D467A3"/>
    <w:rsid w:val="00D67647"/>
    <w:rsid w:val="00DC56ED"/>
    <w:rsid w:val="00E213B7"/>
    <w:rsid w:val="00E40604"/>
    <w:rsid w:val="00E47F7B"/>
    <w:rsid w:val="00E50140"/>
    <w:rsid w:val="00E56DBC"/>
    <w:rsid w:val="00E72946"/>
    <w:rsid w:val="00E72A90"/>
    <w:rsid w:val="00E759B6"/>
    <w:rsid w:val="00EA1BD7"/>
    <w:rsid w:val="00EC131D"/>
    <w:rsid w:val="00EC75EE"/>
    <w:rsid w:val="00ED27BD"/>
    <w:rsid w:val="00EE6CC3"/>
    <w:rsid w:val="00F415D9"/>
    <w:rsid w:val="00F5482F"/>
    <w:rsid w:val="00FB031C"/>
    <w:rsid w:val="00FB1F36"/>
    <w:rsid w:val="00FD11B6"/>
    <w:rsid w:val="00FF6085"/>
    <w:rsid w:val="05A03D84"/>
    <w:rsid w:val="3BB3C79D"/>
    <w:rsid w:val="6CF408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03D84"/>
  <w15:chartTrackingRefBased/>
  <w15:docId w15:val="{F147E8E6-A08C-42E1-A214-8D932DE34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E47F7B"/>
    <w:rPr>
      <w:color w:val="467886" w:themeColor="hyperlink"/>
      <w:u w:val="single"/>
    </w:rPr>
  </w:style>
  <w:style w:type="table" w:styleId="TableGrid">
    <w:name w:val="Table Grid"/>
    <w:basedOn w:val="TableNormal"/>
    <w:rsid w:val="00E47F7B"/>
    <w:pPr>
      <w:spacing w:after="0" w:line="240" w:lineRule="auto"/>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7F7B"/>
    <w:pPr>
      <w:spacing w:before="100" w:beforeAutospacing="1" w:after="100" w:afterAutospacing="1" w:line="240" w:lineRule="auto"/>
    </w:pPr>
    <w:rPr>
      <w:rFonts w:ascii="Times New Roman" w:hAnsi="Times New Roman" w:cs="Times New Roman"/>
      <w:lang w:eastAsia="en-GB"/>
    </w:rPr>
  </w:style>
  <w:style w:type="character" w:customStyle="1" w:styleId="apple-converted-space">
    <w:name w:val="apple-converted-space"/>
    <w:basedOn w:val="DefaultParagraphFont"/>
    <w:rsid w:val="00E47F7B"/>
  </w:style>
  <w:style w:type="paragraph" w:styleId="Header">
    <w:name w:val="header"/>
    <w:basedOn w:val="Normal"/>
    <w:link w:val="HeaderChar"/>
    <w:uiPriority w:val="99"/>
    <w:unhideWhenUsed/>
    <w:rsid w:val="00C91F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FBF"/>
    <w:rPr>
      <w:lang w:val="en-GB"/>
    </w:rPr>
  </w:style>
  <w:style w:type="paragraph" w:styleId="Footer">
    <w:name w:val="footer"/>
    <w:basedOn w:val="Normal"/>
    <w:link w:val="FooterChar"/>
    <w:uiPriority w:val="99"/>
    <w:unhideWhenUsed/>
    <w:rsid w:val="00C91F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FBF"/>
    <w:rPr>
      <w:lang w:val="en-GB"/>
    </w:rPr>
  </w:style>
  <w:style w:type="character" w:styleId="UnresolvedMention">
    <w:name w:val="Unresolved Mention"/>
    <w:basedOn w:val="DefaultParagraphFont"/>
    <w:uiPriority w:val="99"/>
    <w:semiHidden/>
    <w:unhideWhenUsed/>
    <w:rsid w:val="006171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503307.2016.1208375" TargetMode="External"/><Relationship Id="rId13" Type="http://schemas.openxmlformats.org/officeDocument/2006/relationships/hyperlink" Target="https://doi.org/10.1097/ALN.00000000000024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xplore-education-statistics.service.gov.uk/find-statistics/characteristics-of-children-in-nee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opsyc.2017.03.028" TargetMode="External"/><Relationship Id="rId5" Type="http://schemas.openxmlformats.org/officeDocument/2006/relationships/webSettings" Target="webSettings.xml"/><Relationship Id="rId15" Type="http://schemas.openxmlformats.org/officeDocument/2006/relationships/hyperlink" Target="https://journals.sagepub.com/doi/epub/10.1177/1541204020939645" TargetMode="External"/><Relationship Id="rId10" Type="http://schemas.openxmlformats.org/officeDocument/2006/relationships/hyperlink" Target="https://link.springer.com/chapter/10.1007/978-3-319-46138-0_8" TargetMode="External"/><Relationship Id="rId4" Type="http://schemas.openxmlformats.org/officeDocument/2006/relationships/settings" Target="settings.xml"/><Relationship Id="rId9" Type="http://schemas.openxmlformats.org/officeDocument/2006/relationships/hyperlink" Target="https://www.justiceinspectorates.gov.uk/hmiprobation/wp-content/uploads/sites/5/2021/11/Academic-Insights-Gray-et-al.pdf" TargetMode="External"/><Relationship Id="rId14" Type="http://schemas.openxmlformats.org/officeDocument/2006/relationships/hyperlink" Target="https://cloud-platform-e218f50a4812967ba1215eaecede923f.s3.amazonaws.com/uploads/sites/6/2021/12/Sowing-the-Seeds_final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69AC72-0194-4E94-BDD5-DA9C7D179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1981</TotalTime>
  <Pages>1</Pages>
  <Words>1521</Words>
  <Characters>8673</Characters>
  <Application>Microsoft Office Word</Application>
  <DocSecurity>4</DocSecurity>
  <Lines>72</Lines>
  <Paragraphs>20</Paragraphs>
  <ScaleCrop>false</ScaleCrop>
  <Company/>
  <LinksUpToDate>false</LinksUpToDate>
  <CharactersWithSpaces>10174</CharactersWithSpaces>
  <SharedDoc>false</SharedDoc>
  <HLinks>
    <vt:vector size="48" baseType="variant">
      <vt:variant>
        <vt:i4>3735586</vt:i4>
      </vt:variant>
      <vt:variant>
        <vt:i4>21</vt:i4>
      </vt:variant>
      <vt:variant>
        <vt:i4>0</vt:i4>
      </vt:variant>
      <vt:variant>
        <vt:i4>5</vt:i4>
      </vt:variant>
      <vt:variant>
        <vt:lpwstr>https://journals.sagepub.com/doi/epub/10.1177/1541204020939645</vt:lpwstr>
      </vt:variant>
      <vt:variant>
        <vt:lpwstr/>
      </vt:variant>
      <vt:variant>
        <vt:i4>2228282</vt:i4>
      </vt:variant>
      <vt:variant>
        <vt:i4>18</vt:i4>
      </vt:variant>
      <vt:variant>
        <vt:i4>0</vt:i4>
      </vt:variant>
      <vt:variant>
        <vt:i4>5</vt:i4>
      </vt:variant>
      <vt:variant>
        <vt:lpwstr>https://cloud-platform-e218f50a4812967ba1215eaecede923f.s3.amazonaws.com/uploads/sites/6/2021/12/Sowing-the-Seeds_final_web.pdf</vt:lpwstr>
      </vt:variant>
      <vt:variant>
        <vt:lpwstr/>
      </vt:variant>
      <vt:variant>
        <vt:i4>5898323</vt:i4>
      </vt:variant>
      <vt:variant>
        <vt:i4>15</vt:i4>
      </vt:variant>
      <vt:variant>
        <vt:i4>0</vt:i4>
      </vt:variant>
      <vt:variant>
        <vt:i4>5</vt:i4>
      </vt:variant>
      <vt:variant>
        <vt:lpwstr>https://doi.org/10.1097/ALN.0000000000002436</vt:lpwstr>
      </vt:variant>
      <vt:variant>
        <vt:lpwstr/>
      </vt:variant>
      <vt:variant>
        <vt:i4>6291492</vt:i4>
      </vt:variant>
      <vt:variant>
        <vt:i4>12</vt:i4>
      </vt:variant>
      <vt:variant>
        <vt:i4>0</vt:i4>
      </vt:variant>
      <vt:variant>
        <vt:i4>5</vt:i4>
      </vt:variant>
      <vt:variant>
        <vt:lpwstr>https://explore-education-statistics.service.gov.uk/find-statistics/characteristics-of-children-in-need</vt:lpwstr>
      </vt:variant>
      <vt:variant>
        <vt:lpwstr/>
      </vt:variant>
      <vt:variant>
        <vt:i4>5570649</vt:i4>
      </vt:variant>
      <vt:variant>
        <vt:i4>9</vt:i4>
      </vt:variant>
      <vt:variant>
        <vt:i4>0</vt:i4>
      </vt:variant>
      <vt:variant>
        <vt:i4>5</vt:i4>
      </vt:variant>
      <vt:variant>
        <vt:lpwstr>https://doi.org/10.1016/j.copsyc.2017.03.028</vt:lpwstr>
      </vt:variant>
      <vt:variant>
        <vt:lpwstr/>
      </vt:variant>
      <vt:variant>
        <vt:i4>6750279</vt:i4>
      </vt:variant>
      <vt:variant>
        <vt:i4>6</vt:i4>
      </vt:variant>
      <vt:variant>
        <vt:i4>0</vt:i4>
      </vt:variant>
      <vt:variant>
        <vt:i4>5</vt:i4>
      </vt:variant>
      <vt:variant>
        <vt:lpwstr>https://link.springer.com/chapter/10.1007/978-3-319-46138-0_8</vt:lpwstr>
      </vt:variant>
      <vt:variant>
        <vt:lpwstr/>
      </vt:variant>
      <vt:variant>
        <vt:i4>5767187</vt:i4>
      </vt:variant>
      <vt:variant>
        <vt:i4>3</vt:i4>
      </vt:variant>
      <vt:variant>
        <vt:i4>0</vt:i4>
      </vt:variant>
      <vt:variant>
        <vt:i4>5</vt:i4>
      </vt:variant>
      <vt:variant>
        <vt:lpwstr>https://www.justiceinspectorates.gov.uk/hmiprobation/wp-content/uploads/sites/5/2021/11/Academic-Insights-Gray-et-al.pdf</vt:lpwstr>
      </vt:variant>
      <vt:variant>
        <vt:lpwstr/>
      </vt:variant>
      <vt:variant>
        <vt:i4>983111</vt:i4>
      </vt:variant>
      <vt:variant>
        <vt:i4>0</vt:i4>
      </vt:variant>
      <vt:variant>
        <vt:i4>0</vt:i4>
      </vt:variant>
      <vt:variant>
        <vt:i4>5</vt:i4>
      </vt:variant>
      <vt:variant>
        <vt:lpwstr>https://doi.org/10.1080/10503307.2016.1208375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Jemima Wood (2205091)</dc:creator>
  <cp:keywords/>
  <dc:description/>
  <cp:lastModifiedBy>Jemima Wood (2205091)</cp:lastModifiedBy>
  <cp:revision>83</cp:revision>
  <dcterms:created xsi:type="dcterms:W3CDTF">2024-10-03T08:49:00Z</dcterms:created>
  <dcterms:modified xsi:type="dcterms:W3CDTF">2024-10-10T17:19:00Z</dcterms:modified>
</cp:coreProperties>
</file>