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7FB2EB3" w14:textId="1A154C27" w:rsidR="00C609CA" w:rsidRPr="00C609CA" w:rsidRDefault="00C609CA" w:rsidP="00C609CA">
      <w:pPr>
        <w:pStyle w:val="NormalWeb"/>
        <w:jc w:val="center"/>
        <w:rPr>
          <w:sz w:val="32"/>
          <w:szCs w:val="32"/>
        </w:rPr>
      </w:pPr>
      <w:r w:rsidRPr="00C609CA">
        <w:rPr>
          <w:sz w:val="32"/>
          <w:szCs w:val="32"/>
        </w:rPr>
        <w:t xml:space="preserve">Lenuta Raducanu </w:t>
      </w:r>
    </w:p>
    <w:p w14:paraId="1D1E8B2A" w14:textId="5418B118" w:rsidR="00C609CA" w:rsidRPr="00C609CA" w:rsidRDefault="00C609CA" w:rsidP="00C609CA">
      <w:pPr>
        <w:pStyle w:val="NormalWeb"/>
        <w:jc w:val="center"/>
        <w:rPr>
          <w:sz w:val="32"/>
          <w:szCs w:val="32"/>
        </w:rPr>
      </w:pPr>
      <w:r w:rsidRPr="00C609CA">
        <w:rPr>
          <w:sz w:val="32"/>
          <w:szCs w:val="32"/>
        </w:rPr>
        <w:t>Assignment 2 – People across time</w:t>
      </w:r>
    </w:p>
    <w:p w14:paraId="4885542F" w14:textId="77777777" w:rsidR="00C609CA" w:rsidRDefault="00C609CA" w:rsidP="00C609CA">
      <w:pPr>
        <w:pStyle w:val="NormalWeb"/>
        <w:jc w:val="center"/>
        <w:rPr>
          <w:sz w:val="56"/>
          <w:szCs w:val="56"/>
        </w:rPr>
      </w:pPr>
    </w:p>
    <w:p w14:paraId="4B936822" w14:textId="2A3B85B6" w:rsidR="00C609CA" w:rsidRPr="00C609CA" w:rsidRDefault="00C609CA" w:rsidP="00C609CA">
      <w:pPr>
        <w:pStyle w:val="NormalWeb"/>
        <w:jc w:val="center"/>
        <w:rPr>
          <w:sz w:val="56"/>
          <w:szCs w:val="56"/>
        </w:rPr>
      </w:pPr>
      <w:r w:rsidRPr="00C609CA">
        <w:rPr>
          <w:sz w:val="56"/>
          <w:szCs w:val="56"/>
        </w:rPr>
        <w:t>Adaptation and urbanization in ancient Mesopotamia</w:t>
      </w:r>
    </w:p>
    <w:p w14:paraId="601ADA42" w14:textId="77777777" w:rsidR="00C609CA" w:rsidRDefault="00C609CA" w:rsidP="00C609CA">
      <w:pPr>
        <w:pStyle w:val="NormalWeb"/>
      </w:pPr>
    </w:p>
    <w:p w14:paraId="405BB869" w14:textId="77777777" w:rsidR="00C609CA" w:rsidRDefault="00C609CA" w:rsidP="00C609CA">
      <w:pPr>
        <w:pStyle w:val="NormalWeb"/>
      </w:pPr>
    </w:p>
    <w:p w14:paraId="710EB252" w14:textId="0133EEC5" w:rsidR="00C609CA" w:rsidRDefault="00C609CA" w:rsidP="00C609CA">
      <w:pPr>
        <w:pStyle w:val="NormalWeb"/>
      </w:pPr>
      <w:r>
        <w:t>Introduction</w:t>
      </w:r>
    </w:p>
    <w:p w14:paraId="5BDBE90D" w14:textId="3F275DC0" w:rsidR="00C609CA" w:rsidRDefault="00C609CA" w:rsidP="00C609CA">
      <w:pPr>
        <w:pStyle w:val="NormalWeb"/>
      </w:pPr>
      <w:r>
        <w:t xml:space="preserve">The history of early human societies gives fascinating insight into how human beings and their societies adapted to their environment in the past. One of the most influential and the oldest civilizations is Mesopotamia. Referred to as a cradle of civilization, Mesopotamia’s development from a hunter-gatherer society to an agricultural one and further to an urban one was the basis for most of the future human societies. This essay will discuss Mesopotamia’s civilization rise, in particular, the changes of a human from a nomad to a farmer and from a farmer to an urban dweller. It will be demonstrated how people had to adapt their cultures and lives, invent new tools </w:t>
      </w:r>
      <w:r>
        <w:t>and</w:t>
      </w:r>
      <w:r>
        <w:t xml:space="preserve"> modify societal structures. Furthermore, the essay will describe the approaches used by scholars to describe these changes. Moreover, it discusses the issues when considering the given methodologies to study these changes. For this study, two sources will be utilized: Martin-Merino 2021; Oates et al. 2007.</w:t>
      </w:r>
    </w:p>
    <w:p w14:paraId="1E887BE7" w14:textId="77777777" w:rsidR="00C609CA" w:rsidRDefault="00C609CA" w:rsidP="00C609CA">
      <w:pPr>
        <w:pStyle w:val="NormalWeb"/>
      </w:pPr>
      <w:r>
        <w:t>The Neolithic Revolution: nomads become settlers</w:t>
      </w:r>
    </w:p>
    <w:p w14:paraId="75062122" w14:textId="7C6E9AD3" w:rsidR="00C609CA" w:rsidRDefault="00C609CA" w:rsidP="00C609CA">
      <w:pPr>
        <w:pStyle w:val="NormalWeb"/>
      </w:pPr>
      <w:r>
        <w:t xml:space="preserve">The transition from a nomadic lifestyle to a settled one occurred in the 10,000’s BCE and was called the </w:t>
      </w:r>
      <w:r>
        <w:t>Neolithic</w:t>
      </w:r>
      <w:r>
        <w:t xml:space="preserve"> revolution. The spread of agriculture and domestication in human societies resulted in settling and safeguarding their places to live. First, the Neolithic revolution was possible mainly due to the changes in environment and global warming leading to more and more lands being fruitful for agriculture and cattle breeding. As people began to domestic plants and animals, they succeeded in creating more food than some support on their own. Having food surplus on one hand enabled to give birth to more offspring and thus — to an increase of the human population. On the other hand, it enabled people to reach new material heights, which was not seen in human history </w:t>
      </w:r>
      <w:r>
        <w:t>before.</w:t>
      </w:r>
      <w:r>
        <w:t xml:space="preserve"> In Mesopotamia, the fruitful, flooded land and soil between Tigris and Euphrates were convenient. They were highly fertile due to yearly flooding with </w:t>
      </w:r>
      <w:r>
        <w:t>the</w:t>
      </w:r>
      <w:r>
        <w:t xml:space="preserve"> beneficial to plants soil known as silt enabled to grow wheat, </w:t>
      </w:r>
      <w:r>
        <w:t>barley</w:t>
      </w:r>
      <w:r>
        <w:t xml:space="preserve"> and domesticate goats, </w:t>
      </w:r>
      <w:r>
        <w:t>cheap</w:t>
      </w:r>
      <w:r>
        <w:t xml:space="preserve"> and other animals. Thus, the Neolithic peoples of Mesopotamia achieved higher levels of wealth.</w:t>
      </w:r>
    </w:p>
    <w:p w14:paraId="07321BDA" w14:textId="2E4411E9" w:rsidR="00C609CA" w:rsidRDefault="00C609CA" w:rsidP="00C609CA">
      <w:pPr>
        <w:pStyle w:val="NormalWeb"/>
      </w:pPr>
      <w:r>
        <w:t xml:space="preserve">But it did come with some hiccups. THE AGRICULTURAL REVOLUTION complex societies and 'CIVILIZATION'- AGROCENTRIC? Forced to invent farming tools and </w:t>
      </w:r>
      <w:r>
        <w:lastRenderedPageBreak/>
        <w:t xml:space="preserve">methods, build houses instead of migrating around to follow food or the path of good weather as poorer societies still had (and must have), store surplus food for later use. The sedentism agriculture brought led to including new social dynamics such as the development of hierarchies and </w:t>
      </w:r>
      <w:r>
        <w:t>labour</w:t>
      </w:r>
      <w:r>
        <w:t xml:space="preserve"> division (Martin-Merino, 2021).</w:t>
      </w:r>
    </w:p>
    <w:p w14:paraId="28632F79" w14:textId="77777777" w:rsidR="00C609CA" w:rsidRDefault="00C609CA" w:rsidP="00C609CA">
      <w:pPr>
        <w:pStyle w:val="NormalWeb"/>
      </w:pPr>
      <w:r>
        <w:t>Cities and Urbanization</w:t>
      </w:r>
    </w:p>
    <w:p w14:paraId="0020EE0E" w14:textId="26CDC149" w:rsidR="00C609CA" w:rsidRDefault="00C609CA" w:rsidP="00C609CA">
      <w:pPr>
        <w:pStyle w:val="NormalWeb"/>
      </w:pPr>
      <w:r>
        <w:t xml:space="preserve">The major development of ancient Mesopotamia was the establishment of Urbanization. The process was long thought to have originated in the ancient southern regions of modern-day Iraq, specifically around Baghdad's </w:t>
      </w:r>
      <w:r>
        <w:t>Yasi Tsuna</w:t>
      </w:r>
      <w:r>
        <w:t xml:space="preserve"> or </w:t>
      </w:r>
      <w:proofErr w:type="spellStart"/>
      <w:r>
        <w:t>Uruk</w:t>
      </w:r>
      <w:proofErr w:type="spellEnd"/>
      <w:r>
        <w:t xml:space="preserve"> city. During the </w:t>
      </w:r>
      <w:proofErr w:type="spellStart"/>
      <w:r>
        <w:t>Uruk</w:t>
      </w:r>
      <w:proofErr w:type="spellEnd"/>
      <w:r>
        <w:t xml:space="preserve"> period (c. 4000-3100 BCE) some of the first so-called city states in human history were formed, with large populations, extensive social stratification and monumental architecture (Selz:2020).</w:t>
      </w:r>
    </w:p>
    <w:p w14:paraId="0A59524D" w14:textId="53552F56" w:rsidR="00C609CA" w:rsidRDefault="00C609CA" w:rsidP="00C609CA">
      <w:pPr>
        <w:pStyle w:val="NormalWeb"/>
      </w:pPr>
      <w:r>
        <w:t xml:space="preserve">New </w:t>
      </w:r>
      <w:r>
        <w:t>archaeological</w:t>
      </w:r>
      <w:r>
        <w:t xml:space="preserve"> findings, however, make clear that northern Mesopotamia too had already advanced towards an urban tradition. The start of his new world is indicated by the archaeological exploration in </w:t>
      </w:r>
      <w:r>
        <w:t>Mesopotamia</w:t>
      </w:r>
      <w:r>
        <w:t xml:space="preserve">, where evidence exists for large settlements with monumental archaic and material production between 5th millennium </w:t>
      </w:r>
      <w:proofErr w:type="spellStart"/>
      <w:r>
        <w:t>bC</w:t>
      </w:r>
      <w:proofErr w:type="spellEnd"/>
      <w:r>
        <w:t xml:space="preserve"> (Oates et al.,2007). It counteracts the north-south diffusionist model of urbanization in </w:t>
      </w:r>
      <w:proofErr w:type="spellStart"/>
      <w:r>
        <w:t>favor</w:t>
      </w:r>
      <w:proofErr w:type="spellEnd"/>
      <w:r>
        <w:t xml:space="preserve"> of a more nuanced approach to early political-economy that can be applied across ancient polities new and old.</w:t>
      </w:r>
    </w:p>
    <w:p w14:paraId="1FB704D4" w14:textId="2AB2E8C8" w:rsidR="00C609CA" w:rsidRDefault="00C609CA" w:rsidP="00C609CA">
      <w:pPr>
        <w:pStyle w:val="NormalWeb"/>
      </w:pPr>
      <w:r>
        <w:t xml:space="preserve">At the </w:t>
      </w:r>
      <w:r>
        <w:t>centre</w:t>
      </w:r>
      <w:r>
        <w:t xml:space="preserve"> of this urbanization process was </w:t>
      </w:r>
      <w:proofErr w:type="spellStart"/>
      <w:r>
        <w:t>Uruk</w:t>
      </w:r>
      <w:proofErr w:type="spellEnd"/>
      <w:r>
        <w:t xml:space="preserve">. </w:t>
      </w:r>
      <w:proofErr w:type="spellStart"/>
      <w:r>
        <w:t>Uruk</w:t>
      </w:r>
      <w:proofErr w:type="spellEnd"/>
      <w:r>
        <w:t xml:space="preserve"> is considered by Pitts to be a key player in the process of urbanisation and state formation within this region. The city gave rise to advanced social, political and material expressions during the </w:t>
      </w:r>
      <w:proofErr w:type="spellStart"/>
      <w:r>
        <w:t>Uruk</w:t>
      </w:r>
      <w:proofErr w:type="spellEnd"/>
      <w:r>
        <w:t xml:space="preserve"> period that had a lasting influence on Mesopotamian civilization for centuries (Selz 2020).</w:t>
      </w:r>
    </w:p>
    <w:p w14:paraId="4B410B5A" w14:textId="0683A3DE" w:rsidR="00C609CA" w:rsidRDefault="00C609CA" w:rsidP="00C609CA">
      <w:pPr>
        <w:pStyle w:val="NormalWeb"/>
      </w:pPr>
      <w:r>
        <w:t xml:space="preserve">The archaeological record of </w:t>
      </w:r>
      <w:proofErr w:type="spellStart"/>
      <w:r>
        <w:t>Uruk</w:t>
      </w:r>
      <w:proofErr w:type="spellEnd"/>
      <w:r>
        <w:t xml:space="preserve"> sheds some light on the main factors that led to these urban </w:t>
      </w:r>
      <w:proofErr w:type="gramStart"/>
      <w:r>
        <w:t>centres</w:t>
      </w:r>
      <w:proofErr w:type="gramEnd"/>
      <w:r>
        <w:t xml:space="preserve"> developments. The population of the city grew immensely during this time, and with it came a rise in monumental architecture, specialized goods production and complex bureaucracies (Ur 2014). These changes of polity indicate the appearance of a type that had previously been centralised-at least it is taken to be such: an emerging or incipient state.</w:t>
      </w:r>
    </w:p>
    <w:p w14:paraId="195D5E31" w14:textId="77777777" w:rsidR="00C609CA" w:rsidRDefault="00C609CA" w:rsidP="00C609CA">
      <w:pPr>
        <w:pStyle w:val="NormalWeb"/>
      </w:pPr>
      <w:r>
        <w:t>Innovations In Technology &amp; Its Adoptions</w:t>
      </w:r>
    </w:p>
    <w:p w14:paraId="2DF33B8B" w14:textId="77777777" w:rsidR="00C609CA" w:rsidRDefault="00C609CA" w:rsidP="00C609CA">
      <w:pPr>
        <w:pStyle w:val="NormalWeb"/>
      </w:pPr>
      <w:r>
        <w:t xml:space="preserve">The adaptation of Mesopotamian societies to their environment was strongly influenced by technological innovations. The </w:t>
      </w:r>
      <w:proofErr w:type="spellStart"/>
      <w:r>
        <w:t>plow</w:t>
      </w:r>
      <w:proofErr w:type="spellEnd"/>
      <w:r>
        <w:t>, irrigation systems and the wheel for transport (and water in pottery) were all great advances that made it possible to produce food more efficiently while supporting growth of settlements.</w:t>
      </w:r>
    </w:p>
    <w:p w14:paraId="674010BF" w14:textId="3718B25E" w:rsidR="00C609CA" w:rsidRDefault="00C609CA" w:rsidP="00C609CA">
      <w:pPr>
        <w:pStyle w:val="NormalWeb"/>
      </w:pPr>
      <w:r>
        <w:t xml:space="preserve">Especially important in the arid culture of Mesopotamia was irrigation. Mesopotamians managed the leading waters of the Tigris and Euphrates rivers with canals, dikes, plus repositories </w:t>
      </w:r>
      <w:r>
        <w:t>to</w:t>
      </w:r>
      <w:r>
        <w:t xml:space="preserve"> make available regular water for vegetation. This led to an increase in the yields of agriculture, but also permitted more land that was previously not suitable for farming (Oates et al., 2007).</w:t>
      </w:r>
    </w:p>
    <w:p w14:paraId="1FCF53A5" w14:textId="77777777" w:rsidR="00C609CA" w:rsidRDefault="00C609CA" w:rsidP="00C609CA">
      <w:pPr>
        <w:pStyle w:val="NormalWeb"/>
      </w:pPr>
      <w:r>
        <w:t>Wheels were used for pottery and transport, which greatly improved production as well as the trade. Wheeled carts allowed goods to be carried over long distances enhancing Mesopotamian city trade, and the wealth of their cities (Ur 2014).</w:t>
      </w:r>
    </w:p>
    <w:p w14:paraId="6FC895C3" w14:textId="77777777" w:rsidR="00C609CA" w:rsidRDefault="00C609CA" w:rsidP="00C609CA">
      <w:pPr>
        <w:pStyle w:val="NormalWeb"/>
      </w:pPr>
      <w:r>
        <w:t xml:space="preserve">Mesopotamia also saw the earliest complex developments in writing, which was another form of technology. Sumerians developed the first form of writing: Cuneiform, around 3200BCE. </w:t>
      </w:r>
      <w:r>
        <w:lastRenderedPageBreak/>
        <w:t>This writing system was first used only for record-keeping and governmental purposes, such as the use of lists. with immediately expanded to include artistic literature (and developed a whole new law code in this same way) religious texts scientific studies economic exchanges treaties reports tales from final battles friends' e-mails your punk band's lyrics Your hot oil warrior suffering bulk cargo/spices.LabelControl.WinControls.UI.CurrencyInput=fopen(stdout)' list of LuigiAdventure7 bus stations Data set BOBO_PLACE_WITH_PICTURE data.elasticsearch_.data.restaurant.RegistryBoardResult.XLS.EmployeeListing.contacts.cvs Pirate... This last aspect of the ability to set down information in writing had profound consequences for city administration and governance (Selz 2020).</w:t>
      </w:r>
    </w:p>
    <w:p w14:paraId="7D265C36" w14:textId="7AA7AA36" w:rsidR="00C609CA" w:rsidRDefault="00C609CA" w:rsidP="00C609CA">
      <w:pPr>
        <w:pStyle w:val="NormalWeb"/>
      </w:pPr>
      <w:r>
        <w:t xml:space="preserve">Social structure and </w:t>
      </w:r>
      <w:r>
        <w:t>politico graphical</w:t>
      </w:r>
      <w:r>
        <w:t xml:space="preserve"> organization</w:t>
      </w:r>
    </w:p>
    <w:p w14:paraId="43AC85EB" w14:textId="0B83426B" w:rsidR="00C609CA" w:rsidRDefault="00C609CA" w:rsidP="00C609CA">
      <w:pPr>
        <w:pStyle w:val="NormalWeb"/>
      </w:pPr>
      <w:r>
        <w:t xml:space="preserve">Mesopotamian states began to appear as societies emerged, which were structured </w:t>
      </w:r>
      <w:r>
        <w:t>urbanization,</w:t>
      </w:r>
      <w:r>
        <w:t xml:space="preserve"> and this however also lead to more sophisticated social-political structures. Emergence of cities called for mechanisms symbolism the increasing competitiveness and more archetypical lives in city neighbourhoods. During this era, small political units began to congregate with a similarity of governmental practices (Ur 2014 for the same), we will call these city-feds lead by either kings or an oligarchy.</w:t>
      </w:r>
    </w:p>
    <w:p w14:paraId="4C9A5D6A" w14:textId="676C5AD1" w:rsidR="00C609CA" w:rsidRDefault="00C609CA" w:rsidP="00C609CA">
      <w:pPr>
        <w:pStyle w:val="NormalWeb"/>
      </w:pPr>
      <w:r>
        <w:t xml:space="preserve">Social hierarchies were another critical dimension of Mesopotamian urban adaptation. As a result, society became more and more divided: on the top stood the elite classes controlling land and </w:t>
      </w:r>
      <w:r>
        <w:t>resources</w:t>
      </w:r>
      <w:r>
        <w:t>; at the bottom were farmers, craftsmen or workers. The construction of monumental palaces and temples depicted social stratification with the establishment of large political-religious centres (Oates et al.</w:t>
      </w:r>
    </w:p>
    <w:p w14:paraId="58FE8B91" w14:textId="77777777" w:rsidR="00C609CA" w:rsidRDefault="00C609CA" w:rsidP="00C609CA">
      <w:pPr>
        <w:pStyle w:val="NormalWeb"/>
      </w:pPr>
      <w:r>
        <w:t>Religious practices were also very important to the societies, especially for Mesopotamian. The erection of massive ziggurats, grand temple complexes within the city itself made explicit that religion played a central role in the political and social life of the community. Ruling elites often justified their power as divinely sanctioned, and religious institutions were closely tied to political power (Selz, 2020).</w:t>
      </w:r>
    </w:p>
    <w:p w14:paraId="383D0E45" w14:textId="77777777" w:rsidR="00C609CA" w:rsidRDefault="00C609CA" w:rsidP="00C609CA">
      <w:pPr>
        <w:pStyle w:val="NormalWeb"/>
      </w:pPr>
      <w:r>
        <w:t>Approaching Ancient Mesopotamia</w:t>
      </w:r>
    </w:p>
    <w:p w14:paraId="195949AE" w14:textId="77777777" w:rsidR="00C609CA" w:rsidRDefault="00C609CA" w:rsidP="00C609CA">
      <w:pPr>
        <w:pStyle w:val="NormalWeb"/>
      </w:pPr>
      <w:r>
        <w:t>In seeking to realize the adaptation of folks in historic Mesopotamia, researchers generally use quite a lot of methodologies. Archaeological excavations are the most direct source of historical information about human activities in the past, including buildings and tools or materials which were used to create artifacts. These discoveries provide a window into the daily lives of ancient peoples and an understanding of how their societies were transformed over time.</w:t>
      </w:r>
    </w:p>
    <w:p w14:paraId="116C5F2C" w14:textId="61B4D305" w:rsidR="00C609CA" w:rsidRDefault="00C609CA" w:rsidP="00C609CA">
      <w:pPr>
        <w:pStyle w:val="NormalWeb"/>
      </w:pPr>
      <w:r>
        <w:t xml:space="preserve">Radiocarbon dates, among others in the protocols of scientific techniques employed to ascertain archaeological finds chronological position words existing niches what As Mesopotamian cultures developed interim terms. Environmental archaeology deals with how early societies adjusted and sustained their urban way of life </w:t>
      </w:r>
      <w:r>
        <w:t>considering</w:t>
      </w:r>
      <w:r>
        <w:t xml:space="preserve"> climatic changes - a subject often overlooked by researchers (Oates et al. 2007).</w:t>
      </w:r>
    </w:p>
    <w:p w14:paraId="058BCEFD" w14:textId="77777777" w:rsidR="00C609CA" w:rsidRDefault="00C609CA" w:rsidP="00C609CA">
      <w:pPr>
        <w:pStyle w:val="NormalWeb"/>
      </w:pPr>
      <w:r>
        <w:t xml:space="preserve">This includes some that could only be deciphered through anthropological methods which study the health, diet and population dynamics of human remains. Further insights into the </w:t>
      </w:r>
      <w:r>
        <w:lastRenderedPageBreak/>
        <w:t>political, economic and social structure of Mesopotamian societies could also be drawn from an examination of ancient texts (Ur 2014), inscriptions and administrative records.</w:t>
      </w:r>
    </w:p>
    <w:p w14:paraId="5F9075A2" w14:textId="77777777" w:rsidR="00C609CA" w:rsidRDefault="00C609CA" w:rsidP="00C609CA">
      <w:pPr>
        <w:pStyle w:val="NormalWeb"/>
      </w:pPr>
      <w:r>
        <w:t>Conclusion</w:t>
      </w:r>
    </w:p>
    <w:p w14:paraId="43FDAAC2" w14:textId="5A7FED5E" w:rsidR="00C609CA" w:rsidRDefault="00C609CA" w:rsidP="00C609CA">
      <w:pPr>
        <w:pStyle w:val="NormalWeb"/>
      </w:pPr>
      <w:r>
        <w:t xml:space="preserve">This is the story of ancient </w:t>
      </w:r>
      <w:r>
        <w:t>Mesopotamia</w:t>
      </w:r>
      <w:r>
        <w:t xml:space="preserve"> forays into civilization, and it as all a sinuously complex tale of adaptation and invention. Through the transition to farming and sedentary settlements through </w:t>
      </w:r>
      <w:proofErr w:type="spellStart"/>
      <w:r>
        <w:t>Uruk</w:t>
      </w:r>
      <w:proofErr w:type="spellEnd"/>
      <w:r>
        <w:t xml:space="preserve"> urban expansion into cities-states, which enabled them to emerge as an incredibly resourceful civilization that was not only sustainable in their environment. Key transitions were founded on technological advancements - in irrigation or writing, for </w:t>
      </w:r>
      <w:r>
        <w:t>example,</w:t>
      </w:r>
      <w:r>
        <w:t xml:space="preserve"> and the emergence of centralized political authorities and social hierarchies reflected how complicated urban life had become.</w:t>
      </w:r>
    </w:p>
    <w:p w14:paraId="758CA552" w14:textId="77777777" w:rsidR="00C609CA" w:rsidRDefault="00C609CA" w:rsidP="00C609CA">
      <w:pPr>
        <w:pStyle w:val="NormalWeb"/>
      </w:pPr>
      <w:r>
        <w:t>The rich history of ancient Mesopotamia continues to be better understood by scholars as they use a variety of research methodologies, helping illustrate how early humans navigated their situations and paved the way for civilizations that would come.</w:t>
      </w:r>
    </w:p>
    <w:p w14:paraId="2FAF3A9E" w14:textId="77777777" w:rsidR="00C609CA" w:rsidRDefault="00C609CA" w:rsidP="00C609CA">
      <w:pPr>
        <w:pStyle w:val="NormalWeb"/>
      </w:pPr>
      <w:r>
        <w:t>References</w:t>
      </w:r>
    </w:p>
    <w:p w14:paraId="706894BD" w14:textId="77777777" w:rsidR="00C609CA" w:rsidRDefault="00C609CA" w:rsidP="00C609CA">
      <w:pPr>
        <w:pStyle w:val="NormalWeb"/>
      </w:pPr>
      <w:r>
        <w:t>Martin-Merino, M. (2021). Neolithic Revolution: Agriculture, Settlement and their Effects.</w:t>
      </w:r>
    </w:p>
    <w:p w14:paraId="771F1297" w14:textId="77777777" w:rsidR="00C609CA" w:rsidRDefault="00C609CA" w:rsidP="00C609CA">
      <w:pPr>
        <w:pStyle w:val="NormalWeb"/>
      </w:pPr>
      <w:r>
        <w:t>Oates, J., et al. (2007). Urbanism in Northern Mesopotamia: A new perspective Cambridge: Cambridge University Press, 81 (313), pp.</w:t>
      </w:r>
    </w:p>
    <w:p w14:paraId="7E19157A" w14:textId="77777777" w:rsidR="00C609CA" w:rsidRDefault="00C609CA" w:rsidP="00C609CA">
      <w:pPr>
        <w:pStyle w:val="NormalWeb"/>
      </w:pPr>
      <w:r>
        <w:t xml:space="preserve">Selz, J. G. (2020). The </w:t>
      </w:r>
      <w:proofErr w:type="spellStart"/>
      <w:r>
        <w:t>Uruk</w:t>
      </w:r>
      <w:proofErr w:type="spellEnd"/>
      <w:r>
        <w:t xml:space="preserve"> Phenomenon. Oxford University Press.</w:t>
      </w:r>
    </w:p>
    <w:p w14:paraId="2359D572" w14:textId="77777777" w:rsidR="00C609CA" w:rsidRDefault="00C609CA" w:rsidP="00C609CA">
      <w:pPr>
        <w:pStyle w:val="NormalWeb"/>
      </w:pPr>
      <w:r>
        <w:t>Ur, J. (2014). And I started screaming about urbanization and settlement patterns in ancient Mesopotamia. Cambridge University Press: 24(2), pp. 249-268.</w:t>
      </w:r>
    </w:p>
    <w:p w14:paraId="129DDC61" w14:textId="77777777" w:rsidR="003F5EA4" w:rsidRDefault="003F5EA4"/>
    <w:sectPr w:rsidR="003F5EA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E1C76CE" w14:textId="77777777" w:rsidR="00814907" w:rsidRDefault="00814907" w:rsidP="00E348A5">
      <w:pPr>
        <w:spacing w:after="0" w:line="240" w:lineRule="auto"/>
      </w:pPr>
      <w:r>
        <w:separator/>
      </w:r>
    </w:p>
  </w:endnote>
  <w:endnote w:type="continuationSeparator" w:id="0">
    <w:p w14:paraId="6AE8C455" w14:textId="77777777" w:rsidR="00814907" w:rsidRDefault="00814907" w:rsidP="00E348A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FBBF2D0" w14:textId="77777777" w:rsidR="00814907" w:rsidRDefault="00814907" w:rsidP="00E348A5">
      <w:pPr>
        <w:spacing w:after="0" w:line="240" w:lineRule="auto"/>
      </w:pPr>
      <w:r>
        <w:separator/>
      </w:r>
    </w:p>
  </w:footnote>
  <w:footnote w:type="continuationSeparator" w:id="0">
    <w:p w14:paraId="6BA60483" w14:textId="77777777" w:rsidR="00814907" w:rsidRDefault="00814907" w:rsidP="00E348A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09CA"/>
    <w:rsid w:val="003F5EA4"/>
    <w:rsid w:val="00814907"/>
    <w:rsid w:val="00907C08"/>
    <w:rsid w:val="00C609CA"/>
    <w:rsid w:val="00E348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58B59B1"/>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609C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609C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609C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609C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609C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609C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609C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609C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609C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609C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609C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609C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609C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609C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609C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609C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609C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609CA"/>
    <w:rPr>
      <w:rFonts w:eastAsiaTheme="majorEastAsia" w:cstheme="majorBidi"/>
      <w:color w:val="272727" w:themeColor="text1" w:themeTint="D8"/>
    </w:rPr>
  </w:style>
  <w:style w:type="paragraph" w:styleId="Title">
    <w:name w:val="Title"/>
    <w:basedOn w:val="Normal"/>
    <w:next w:val="Normal"/>
    <w:link w:val="TitleChar"/>
    <w:uiPriority w:val="10"/>
    <w:qFormat/>
    <w:rsid w:val="00C609C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609C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609C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609C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609CA"/>
    <w:pPr>
      <w:spacing w:before="160"/>
      <w:jc w:val="center"/>
    </w:pPr>
    <w:rPr>
      <w:i/>
      <w:iCs/>
      <w:color w:val="404040" w:themeColor="text1" w:themeTint="BF"/>
    </w:rPr>
  </w:style>
  <w:style w:type="character" w:customStyle="1" w:styleId="QuoteChar">
    <w:name w:val="Quote Char"/>
    <w:basedOn w:val="DefaultParagraphFont"/>
    <w:link w:val="Quote"/>
    <w:uiPriority w:val="29"/>
    <w:rsid w:val="00C609CA"/>
    <w:rPr>
      <w:i/>
      <w:iCs/>
      <w:color w:val="404040" w:themeColor="text1" w:themeTint="BF"/>
    </w:rPr>
  </w:style>
  <w:style w:type="paragraph" w:styleId="ListParagraph">
    <w:name w:val="List Paragraph"/>
    <w:basedOn w:val="Normal"/>
    <w:uiPriority w:val="34"/>
    <w:qFormat/>
    <w:rsid w:val="00C609CA"/>
    <w:pPr>
      <w:ind w:left="720"/>
      <w:contextualSpacing/>
    </w:pPr>
  </w:style>
  <w:style w:type="character" w:styleId="IntenseEmphasis">
    <w:name w:val="Intense Emphasis"/>
    <w:basedOn w:val="DefaultParagraphFont"/>
    <w:uiPriority w:val="21"/>
    <w:qFormat/>
    <w:rsid w:val="00C609CA"/>
    <w:rPr>
      <w:i/>
      <w:iCs/>
      <w:color w:val="0F4761" w:themeColor="accent1" w:themeShade="BF"/>
    </w:rPr>
  </w:style>
  <w:style w:type="paragraph" w:styleId="IntenseQuote">
    <w:name w:val="Intense Quote"/>
    <w:basedOn w:val="Normal"/>
    <w:next w:val="Normal"/>
    <w:link w:val="IntenseQuoteChar"/>
    <w:uiPriority w:val="30"/>
    <w:qFormat/>
    <w:rsid w:val="00C609C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609CA"/>
    <w:rPr>
      <w:i/>
      <w:iCs/>
      <w:color w:val="0F4761" w:themeColor="accent1" w:themeShade="BF"/>
    </w:rPr>
  </w:style>
  <w:style w:type="character" w:styleId="IntenseReference">
    <w:name w:val="Intense Reference"/>
    <w:basedOn w:val="DefaultParagraphFont"/>
    <w:uiPriority w:val="32"/>
    <w:qFormat/>
    <w:rsid w:val="00C609CA"/>
    <w:rPr>
      <w:b/>
      <w:bCs/>
      <w:smallCaps/>
      <w:color w:val="0F4761" w:themeColor="accent1" w:themeShade="BF"/>
      <w:spacing w:val="5"/>
    </w:rPr>
  </w:style>
  <w:style w:type="paragraph" w:styleId="NormalWeb">
    <w:name w:val="Normal (Web)"/>
    <w:basedOn w:val="Normal"/>
    <w:uiPriority w:val="99"/>
    <w:semiHidden/>
    <w:unhideWhenUsed/>
    <w:rsid w:val="00C609CA"/>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Header">
    <w:name w:val="header"/>
    <w:basedOn w:val="Normal"/>
    <w:link w:val="HeaderChar"/>
    <w:uiPriority w:val="99"/>
    <w:unhideWhenUsed/>
    <w:rsid w:val="00E348A5"/>
    <w:pPr>
      <w:tabs>
        <w:tab w:val="center" w:pos="4513"/>
        <w:tab w:val="right" w:pos="9026"/>
      </w:tabs>
      <w:spacing w:after="0" w:line="240" w:lineRule="auto"/>
    </w:pPr>
  </w:style>
  <w:style w:type="character" w:customStyle="1" w:styleId="HeaderChar">
    <w:name w:val="Header Char"/>
    <w:basedOn w:val="DefaultParagraphFont"/>
    <w:link w:val="Header"/>
    <w:uiPriority w:val="99"/>
    <w:rsid w:val="00E348A5"/>
  </w:style>
  <w:style w:type="paragraph" w:styleId="Footer">
    <w:name w:val="footer"/>
    <w:basedOn w:val="Normal"/>
    <w:link w:val="FooterChar"/>
    <w:uiPriority w:val="99"/>
    <w:unhideWhenUsed/>
    <w:rsid w:val="00E348A5"/>
    <w:pPr>
      <w:tabs>
        <w:tab w:val="center" w:pos="4513"/>
        <w:tab w:val="right" w:pos="9026"/>
      </w:tabs>
      <w:spacing w:after="0" w:line="240" w:lineRule="auto"/>
    </w:pPr>
  </w:style>
  <w:style w:type="character" w:customStyle="1" w:styleId="FooterChar">
    <w:name w:val="Footer Char"/>
    <w:basedOn w:val="DefaultParagraphFont"/>
    <w:link w:val="Footer"/>
    <w:uiPriority w:val="99"/>
    <w:rsid w:val="00E348A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0547014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1565</Words>
  <Characters>8927</Characters>
  <Application>Microsoft Office Word</Application>
  <DocSecurity>0</DocSecurity>
  <Lines>74</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10472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2024-07-28T16:44:00Z</dcterms:created>
  <dcterms:modified xsi:type="dcterms:W3CDTF">2024-07-28T16:44:00Z</dcterms:modified>
</cp:coreProperties>
</file>