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A82CE1" w:rsidRPr="00A82CE1" w14:paraId="26532B5C" w14:textId="77777777" w:rsidTr="007F107D">
        <w:tc>
          <w:tcPr>
            <w:tcW w:w="1838" w:type="dxa"/>
          </w:tcPr>
          <w:p w14:paraId="2E36A773" w14:textId="77777777" w:rsidR="00A82CE1" w:rsidRPr="00A82CE1" w:rsidRDefault="00A82CE1" w:rsidP="007F107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bookmarkStart w:id="0" w:name="_Hlk128472593"/>
            <w:r w:rsidRPr="00A82CE1">
              <w:rPr>
                <w:rFonts w:asciiTheme="minorBidi" w:hAnsiTheme="minorBidi" w:cstheme="minorBidi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01C2B981" w14:textId="77777777" w:rsidR="00A82CE1" w:rsidRPr="00A82CE1" w:rsidRDefault="00A82CE1" w:rsidP="007F107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ECAY6006 / ECAY6006D</w:t>
            </w:r>
          </w:p>
        </w:tc>
      </w:tr>
      <w:tr w:rsidR="00A82CE1" w:rsidRPr="00A82CE1" w14:paraId="2C55ADEF" w14:textId="77777777" w:rsidTr="007F107D">
        <w:tc>
          <w:tcPr>
            <w:tcW w:w="1838" w:type="dxa"/>
          </w:tcPr>
          <w:p w14:paraId="5FB32351" w14:textId="77777777" w:rsidR="00A82CE1" w:rsidRPr="00A82CE1" w:rsidRDefault="00A82CE1" w:rsidP="007F107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765EC26C" w14:textId="77777777" w:rsidR="00A82CE1" w:rsidRPr="00A82CE1" w:rsidRDefault="00A82CE1" w:rsidP="007F107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The Politics of Activism</w:t>
            </w:r>
          </w:p>
        </w:tc>
      </w:tr>
      <w:tr w:rsidR="00A82CE1" w:rsidRPr="00A82CE1" w14:paraId="3BB240FF" w14:textId="77777777" w:rsidTr="007F107D">
        <w:tc>
          <w:tcPr>
            <w:tcW w:w="1838" w:type="dxa"/>
          </w:tcPr>
          <w:p w14:paraId="6DFE77AC" w14:textId="77777777" w:rsidR="00A82CE1" w:rsidRPr="00A82CE1" w:rsidRDefault="00A82CE1" w:rsidP="007F107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Date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2045482103"/>
            <w:placeholder>
              <w:docPart w:val="88E27CFA066E455B98A8423F0429AE02"/>
            </w:placeholder>
            <w:date w:fullDate="2023-06-07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5641F71F" w14:textId="77777777" w:rsidR="00A82CE1" w:rsidRPr="00A82CE1" w:rsidRDefault="00A82CE1" w:rsidP="007F107D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Theme="minorBidi" w:hAnsiTheme="minorBidi" w:cstheme="minorBidi"/>
                    <w:sz w:val="22"/>
                    <w:szCs w:val="22"/>
                  </w:rPr>
                  <w:t>07/06/2023</w:t>
                </w:r>
              </w:p>
            </w:tc>
          </w:sdtContent>
        </w:sdt>
      </w:tr>
      <w:tr w:rsidR="00A82CE1" w:rsidRPr="00A82CE1" w14:paraId="08E780C4" w14:textId="77777777" w:rsidTr="007F107D">
        <w:tc>
          <w:tcPr>
            <w:tcW w:w="1838" w:type="dxa"/>
          </w:tcPr>
          <w:p w14:paraId="40743D38" w14:textId="77777777" w:rsidR="00A82CE1" w:rsidRPr="00A82CE1" w:rsidRDefault="00A82CE1" w:rsidP="007F107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Level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88125947"/>
            <w:placeholder>
              <w:docPart w:val="F835784E85E24984B29F51A28A36ED8F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465D6B3B" w14:textId="77777777" w:rsidR="00A82CE1" w:rsidRPr="00A82CE1" w:rsidRDefault="00A82CE1" w:rsidP="007F107D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Theme="minorBidi" w:hAnsiTheme="minorBidi" w:cstheme="minorBidi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A82CE1" w:rsidRPr="00A82CE1" w14:paraId="7266E2FE" w14:textId="77777777" w:rsidTr="007F107D">
        <w:tc>
          <w:tcPr>
            <w:tcW w:w="1838" w:type="dxa"/>
          </w:tcPr>
          <w:p w14:paraId="344399DF" w14:textId="77777777" w:rsidR="00A82CE1" w:rsidRPr="00A82CE1" w:rsidRDefault="00A82CE1" w:rsidP="007F107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2072E278" w14:textId="77777777" w:rsidR="00A82CE1" w:rsidRPr="00A82CE1" w:rsidRDefault="00A82CE1" w:rsidP="007F107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20</w:t>
            </w:r>
          </w:p>
        </w:tc>
      </w:tr>
      <w:tr w:rsidR="00A82CE1" w:rsidRPr="00A82CE1" w14:paraId="663F9F2F" w14:textId="77777777" w:rsidTr="007F107D">
        <w:tc>
          <w:tcPr>
            <w:tcW w:w="1838" w:type="dxa"/>
          </w:tcPr>
          <w:p w14:paraId="701F1C76" w14:textId="77777777" w:rsidR="00A82CE1" w:rsidRPr="00A82CE1" w:rsidRDefault="00A82CE1" w:rsidP="007F107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7493D42C" w14:textId="77777777" w:rsidR="00A82CE1" w:rsidRPr="00A82CE1" w:rsidRDefault="00A82CE1" w:rsidP="007F107D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None</w:t>
            </w:r>
          </w:p>
        </w:tc>
      </w:tr>
    </w:tbl>
    <w:p w14:paraId="31CAAA03" w14:textId="77777777" w:rsidR="00A82CE1" w:rsidRPr="00A82CE1" w:rsidRDefault="00A82CE1" w:rsidP="00A82CE1">
      <w:pPr>
        <w:pBdr>
          <w:bottom w:val="single" w:sz="6" w:space="1" w:color="auto"/>
        </w:pBdr>
        <w:spacing w:after="0" w:line="240" w:lineRule="auto"/>
        <w:rPr>
          <w:rFonts w:asciiTheme="minorBidi" w:hAnsiTheme="minorBidi" w:cstheme="minorBidi"/>
        </w:rPr>
      </w:pPr>
    </w:p>
    <w:p w14:paraId="46E90A0F" w14:textId="77777777" w:rsidR="00A82CE1" w:rsidRPr="00A82CE1" w:rsidRDefault="00A82CE1" w:rsidP="00A82CE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 w:val="22"/>
          <w:szCs w:val="22"/>
        </w:rPr>
      </w:pPr>
    </w:p>
    <w:p w14:paraId="7533BA89" w14:textId="77777777" w:rsidR="00A82CE1" w:rsidRPr="00A82CE1" w:rsidRDefault="00A82CE1" w:rsidP="00A82CE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 w:val="22"/>
          <w:szCs w:val="22"/>
        </w:rPr>
      </w:pPr>
      <w:r w:rsidRPr="00A82CE1">
        <w:rPr>
          <w:rFonts w:asciiTheme="minorBidi" w:hAnsiTheme="minorBidi" w:cstheme="minorBidi"/>
          <w:b/>
          <w:sz w:val="22"/>
          <w:szCs w:val="22"/>
        </w:rPr>
        <w:t>AIM(S)</w:t>
      </w:r>
    </w:p>
    <w:p w14:paraId="5C8818D9" w14:textId="77777777" w:rsidR="00A82CE1" w:rsidRPr="00A82CE1" w:rsidRDefault="00A82CE1" w:rsidP="00A82CE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 w:val="22"/>
          <w:szCs w:val="22"/>
        </w:rPr>
      </w:pPr>
    </w:p>
    <w:p w14:paraId="6C2E1911" w14:textId="77777777" w:rsidR="00A82CE1" w:rsidRPr="00A82CE1" w:rsidRDefault="00A82CE1" w:rsidP="00A82CE1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textAlignment w:val="auto"/>
        <w:rPr>
          <w:rFonts w:asciiTheme="minorBidi" w:hAnsiTheme="minorBidi" w:cstheme="minorBidi"/>
          <w:sz w:val="22"/>
          <w:szCs w:val="22"/>
        </w:rPr>
      </w:pPr>
      <w:r w:rsidRPr="00A82CE1">
        <w:rPr>
          <w:rFonts w:asciiTheme="minorBidi" w:hAnsiTheme="minorBidi" w:cstheme="minorBidi"/>
          <w:sz w:val="22"/>
          <w:szCs w:val="22"/>
        </w:rPr>
        <w:t>To explore political aspects of activism in contemporary society.</w:t>
      </w:r>
    </w:p>
    <w:p w14:paraId="3F849205" w14:textId="77777777" w:rsidR="00A82CE1" w:rsidRPr="00A82CE1" w:rsidRDefault="00A82CE1" w:rsidP="00A82CE1">
      <w:pPr>
        <w:pStyle w:val="bullet"/>
        <w:overflowPunct/>
        <w:autoSpaceDE/>
        <w:autoSpaceDN/>
        <w:adjustRightInd/>
        <w:spacing w:before="0"/>
        <w:ind w:left="720" w:firstLine="0"/>
        <w:textAlignment w:val="auto"/>
        <w:rPr>
          <w:rFonts w:asciiTheme="minorBidi" w:hAnsiTheme="minorBidi" w:cstheme="minorBidi"/>
          <w:sz w:val="22"/>
          <w:szCs w:val="22"/>
        </w:rPr>
      </w:pPr>
    </w:p>
    <w:p w14:paraId="5BE29292" w14:textId="77777777" w:rsidR="00A82CE1" w:rsidRPr="00A82CE1" w:rsidRDefault="00A82CE1" w:rsidP="00A82CE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 w:val="22"/>
          <w:szCs w:val="22"/>
        </w:rPr>
      </w:pPr>
      <w:r w:rsidRPr="00A82CE1">
        <w:rPr>
          <w:rFonts w:asciiTheme="minorBidi" w:hAnsiTheme="minorBidi" w:cstheme="minorBidi"/>
          <w:b/>
          <w:sz w:val="22"/>
          <w:szCs w:val="22"/>
        </w:rPr>
        <w:t>LEARNING OUTCOMES</w:t>
      </w:r>
    </w:p>
    <w:p w14:paraId="1E1DD331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</w:rPr>
      </w:pPr>
    </w:p>
    <w:p w14:paraId="793BC4B5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</w:rPr>
      </w:pPr>
      <w:r w:rsidRPr="00A82CE1">
        <w:rPr>
          <w:rFonts w:asciiTheme="minorBidi" w:hAnsiTheme="minorBidi" w:cstheme="minorBidi"/>
        </w:rPr>
        <w:t>Upon the successful completion of this module, the student should be able to:</w:t>
      </w:r>
    </w:p>
    <w:p w14:paraId="04F63FA8" w14:textId="77777777" w:rsidR="00A82CE1" w:rsidRPr="00A82CE1" w:rsidRDefault="00A82CE1" w:rsidP="00A82CE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Theme="minorBidi" w:hAnsiTheme="minorBidi" w:cstheme="minorBidi"/>
        </w:rPr>
      </w:pPr>
      <w:r w:rsidRPr="00A82CE1">
        <w:rPr>
          <w:rFonts w:asciiTheme="minorBidi" w:hAnsiTheme="minorBidi" w:cstheme="minorBidi"/>
        </w:rPr>
        <w:t xml:space="preserve">explore in depth the ways in which activism is influenced by political ideology; </w:t>
      </w:r>
    </w:p>
    <w:p w14:paraId="75F4B2B8" w14:textId="77777777" w:rsidR="00A82CE1" w:rsidRPr="00A82CE1" w:rsidRDefault="00A82CE1" w:rsidP="00A82CE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Theme="minorBidi" w:hAnsiTheme="minorBidi" w:cstheme="minorBidi"/>
        </w:rPr>
      </w:pPr>
      <w:r w:rsidRPr="00A82CE1">
        <w:rPr>
          <w:rFonts w:asciiTheme="minorBidi" w:hAnsiTheme="minorBidi" w:cstheme="minorBidi"/>
        </w:rPr>
        <w:t>critically reflect upon how policy is influenced by political activism;</w:t>
      </w:r>
    </w:p>
    <w:p w14:paraId="477940DE" w14:textId="77777777" w:rsidR="00A82CE1" w:rsidRPr="00A82CE1" w:rsidRDefault="00A82CE1" w:rsidP="00A82CE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Theme="minorBidi" w:hAnsiTheme="minorBidi" w:cstheme="minorBidi"/>
        </w:rPr>
      </w:pPr>
      <w:r w:rsidRPr="00A82CE1">
        <w:rPr>
          <w:rFonts w:asciiTheme="minorBidi" w:hAnsiTheme="minorBidi" w:cstheme="minorBidi"/>
        </w:rPr>
        <w:t>critically explore the ethical and moral dimensions of activism.</w:t>
      </w:r>
    </w:p>
    <w:p w14:paraId="11BA6097" w14:textId="77777777" w:rsidR="00A82CE1" w:rsidRPr="00A82CE1" w:rsidRDefault="00A82CE1" w:rsidP="00A82CE1">
      <w:pPr>
        <w:spacing w:before="240" w:after="0" w:line="240" w:lineRule="auto"/>
        <w:rPr>
          <w:rFonts w:asciiTheme="minorBidi" w:hAnsiTheme="minorBidi" w:cstheme="minorBidi"/>
        </w:rPr>
      </w:pPr>
    </w:p>
    <w:p w14:paraId="36182F76" w14:textId="77777777" w:rsidR="00A82CE1" w:rsidRPr="00A82CE1" w:rsidRDefault="00A82CE1" w:rsidP="00A82CE1">
      <w:pPr>
        <w:pStyle w:val="fixed"/>
        <w:jc w:val="both"/>
        <w:rPr>
          <w:rFonts w:asciiTheme="minorBidi" w:hAnsiTheme="minorBidi" w:cstheme="minorBidi"/>
          <w:sz w:val="22"/>
          <w:szCs w:val="22"/>
        </w:rPr>
      </w:pPr>
      <w:r w:rsidRPr="00A82CE1">
        <w:rPr>
          <w:rFonts w:asciiTheme="minorBidi" w:hAnsiTheme="minorBidi" w:cstheme="minorBidi"/>
          <w:sz w:val="22"/>
          <w:szCs w:val="22"/>
        </w:rPr>
        <w:t>INDICATIVE CONTENT</w:t>
      </w:r>
    </w:p>
    <w:p w14:paraId="58E19AF5" w14:textId="77777777" w:rsidR="00A82CE1" w:rsidRPr="00A82CE1" w:rsidRDefault="00A82CE1" w:rsidP="00A82CE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Theme="minorBidi" w:hAnsiTheme="minorBidi" w:cstheme="minorBidi"/>
        </w:rPr>
      </w:pPr>
      <w:r w:rsidRPr="00A82CE1">
        <w:rPr>
          <w:rFonts w:asciiTheme="minorBidi" w:hAnsiTheme="minorBidi" w:cstheme="minorBidi"/>
          <w:lang w:val="en-GB"/>
        </w:rPr>
        <w:t>Analysis of the political ideologies and the way in which they influence activism in society for example environmentalism, communism, feminism and animal rights</w:t>
      </w:r>
      <w:r w:rsidRPr="00A82CE1">
        <w:rPr>
          <w:rFonts w:asciiTheme="minorBidi" w:hAnsiTheme="minorBidi" w:cstheme="minorBidi"/>
        </w:rPr>
        <w:t>.</w:t>
      </w:r>
    </w:p>
    <w:p w14:paraId="620281B8" w14:textId="77777777" w:rsidR="00A82CE1" w:rsidRPr="00A82CE1" w:rsidRDefault="00A82CE1" w:rsidP="00A82CE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Theme="minorBidi" w:hAnsiTheme="minorBidi" w:cstheme="minorBidi"/>
        </w:rPr>
      </w:pPr>
      <w:r w:rsidRPr="00A82CE1">
        <w:rPr>
          <w:rFonts w:asciiTheme="minorBidi" w:hAnsiTheme="minorBidi" w:cstheme="minorBidi"/>
        </w:rPr>
        <w:t xml:space="preserve">The role of activism in driving changes in policy and legislation at the local, national, and international level. This can include an exploration of a range of pivotal events and subsequent enquiries which are deployed by activist groups to effect change. </w:t>
      </w:r>
    </w:p>
    <w:p w14:paraId="15374C15" w14:textId="77777777" w:rsidR="00A82CE1" w:rsidRPr="00A82CE1" w:rsidRDefault="00A82CE1" w:rsidP="00A82CE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Theme="minorBidi" w:hAnsiTheme="minorBidi" w:cstheme="minorBidi"/>
        </w:rPr>
      </w:pPr>
      <w:r w:rsidRPr="00A82CE1">
        <w:rPr>
          <w:rFonts w:asciiTheme="minorBidi" w:hAnsiTheme="minorBidi" w:cstheme="minorBidi"/>
        </w:rPr>
        <w:t xml:space="preserve">Discussion of ethical and moral considerations at a personal, group and community level. How experiences impact upon ethical and moral positions and the implications for policy and practice. A critique of activist practice and how this is framed by ethics and moral codes. </w:t>
      </w:r>
    </w:p>
    <w:p w14:paraId="056E8C1D" w14:textId="77777777" w:rsidR="00A82CE1" w:rsidRPr="00A82CE1" w:rsidRDefault="00A82CE1" w:rsidP="00A82CE1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jc w:val="both"/>
        <w:rPr>
          <w:rFonts w:asciiTheme="minorBidi" w:hAnsiTheme="minorBidi" w:cstheme="minorBidi"/>
        </w:rPr>
      </w:pPr>
      <w:r w:rsidRPr="00A82CE1">
        <w:rPr>
          <w:rFonts w:asciiTheme="minorBidi" w:hAnsiTheme="minorBidi" w:cstheme="minorBidi"/>
        </w:rPr>
        <w:t>This will include a reflection upon Bourdieu, Colman and Putnam’s Concepts of Social Capital theory including bridging, bonding and linking.</w:t>
      </w:r>
    </w:p>
    <w:p w14:paraId="7D01D6C6" w14:textId="77777777" w:rsidR="00A82CE1" w:rsidRPr="00A82CE1" w:rsidRDefault="00A82CE1" w:rsidP="00A82CE1">
      <w:pPr>
        <w:pStyle w:val="ListParagraph"/>
        <w:spacing w:before="240" w:after="0" w:line="240" w:lineRule="auto"/>
        <w:ind w:left="851"/>
        <w:contextualSpacing w:val="0"/>
        <w:rPr>
          <w:rFonts w:asciiTheme="minorBidi" w:hAnsiTheme="minorBidi" w:cstheme="minorBidi"/>
        </w:rPr>
      </w:pPr>
    </w:p>
    <w:p w14:paraId="4A996A82" w14:textId="77777777" w:rsidR="00A82CE1" w:rsidRPr="00A82CE1" w:rsidRDefault="00A82CE1" w:rsidP="00A82CE1">
      <w:pPr>
        <w:pStyle w:val="fixed"/>
        <w:rPr>
          <w:rFonts w:asciiTheme="minorBidi" w:hAnsiTheme="minorBidi" w:cstheme="minorBidi"/>
          <w:sz w:val="22"/>
          <w:szCs w:val="22"/>
        </w:rPr>
      </w:pPr>
      <w:r w:rsidRPr="00A82CE1">
        <w:rPr>
          <w:rFonts w:asciiTheme="minorBidi" w:hAnsiTheme="minorBidi" w:cstheme="minorBidi"/>
          <w:sz w:val="22"/>
          <w:szCs w:val="22"/>
        </w:rPr>
        <w:t>Study Time Allocation</w:t>
      </w:r>
    </w:p>
    <w:p w14:paraId="7A97CB60" w14:textId="77777777" w:rsidR="00A82CE1" w:rsidRPr="00A82CE1" w:rsidRDefault="00A82CE1" w:rsidP="00A82CE1">
      <w:pPr>
        <w:pStyle w:val="fixed"/>
        <w:rPr>
          <w:rFonts w:asciiTheme="minorBidi" w:hAnsiTheme="minorBidi" w:cstheme="minorBidi"/>
          <w:sz w:val="22"/>
          <w:szCs w:val="22"/>
        </w:rPr>
      </w:pPr>
    </w:p>
    <w:p w14:paraId="2C620D06" w14:textId="77777777" w:rsidR="00A82CE1" w:rsidRPr="00A82CE1" w:rsidRDefault="00A82CE1" w:rsidP="00A82CE1">
      <w:pPr>
        <w:keepNext/>
        <w:spacing w:after="0" w:line="240" w:lineRule="auto"/>
        <w:rPr>
          <w:rFonts w:asciiTheme="minorBidi" w:hAnsiTheme="minorBidi" w:cstheme="minorBidi"/>
        </w:rPr>
      </w:pPr>
      <w:r w:rsidRPr="00A82CE1">
        <w:rPr>
          <w:rFonts w:asciiTheme="minorBidi" w:hAnsiTheme="minorBidi" w:cstheme="minorBidi"/>
        </w:rPr>
        <w:t>The study time for the module is divided as follows:</w:t>
      </w:r>
    </w:p>
    <w:p w14:paraId="489A6F6D" w14:textId="77777777" w:rsidR="00A82CE1" w:rsidRPr="00A82CE1" w:rsidRDefault="00A82CE1" w:rsidP="00A82CE1">
      <w:pPr>
        <w:keepNext/>
        <w:spacing w:after="0" w:line="240" w:lineRule="auto"/>
        <w:rPr>
          <w:rFonts w:asciiTheme="minorBidi" w:hAnsiTheme="minorBidi" w:cstheme="minorBidi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A82CE1" w:rsidRPr="00A82CE1" w14:paraId="57D66F8C" w14:textId="77777777" w:rsidTr="007F107D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67B1970A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</w:rPr>
            </w:pPr>
            <w:r w:rsidRPr="00A82CE1">
              <w:rPr>
                <w:rFonts w:asciiTheme="minorBidi" w:hAnsiTheme="minorBidi" w:cstheme="minorBidi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22FC50CC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A82CE1">
              <w:rPr>
                <w:rFonts w:asciiTheme="minorBidi" w:hAnsiTheme="minorBidi" w:cstheme="minorBidi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44B466BE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A82CE1">
              <w:rPr>
                <w:rFonts w:asciiTheme="minorBidi" w:hAnsiTheme="minorBidi" w:cstheme="minorBidi"/>
                <w:b/>
              </w:rPr>
              <w:t>Percentage</w:t>
            </w:r>
          </w:p>
        </w:tc>
      </w:tr>
      <w:tr w:rsidR="00A82CE1" w:rsidRPr="00A82CE1" w14:paraId="6C973272" w14:textId="77777777" w:rsidTr="007F107D">
        <w:tc>
          <w:tcPr>
            <w:tcW w:w="3969" w:type="dxa"/>
            <w:shd w:val="clear" w:color="auto" w:fill="auto"/>
          </w:tcPr>
          <w:p w14:paraId="5882369C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</w:rPr>
            </w:pPr>
            <w:r w:rsidRPr="00A82CE1">
              <w:rPr>
                <w:rFonts w:asciiTheme="minorBidi" w:hAnsiTheme="minorBidi" w:cstheme="minorBidi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14:paraId="1675D5F7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A82CE1">
              <w:rPr>
                <w:rFonts w:asciiTheme="minorBidi" w:hAnsiTheme="minorBidi" w:cstheme="minorBidi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419E2FA9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A82CE1">
              <w:rPr>
                <w:rFonts w:asciiTheme="minorBidi" w:hAnsiTheme="minorBidi" w:cstheme="minorBidi"/>
              </w:rPr>
              <w:t>15%</w:t>
            </w:r>
          </w:p>
        </w:tc>
      </w:tr>
      <w:tr w:rsidR="00A82CE1" w:rsidRPr="00A82CE1" w14:paraId="011CCB71" w14:textId="77777777" w:rsidTr="007F107D">
        <w:tc>
          <w:tcPr>
            <w:tcW w:w="3969" w:type="dxa"/>
            <w:shd w:val="clear" w:color="auto" w:fill="auto"/>
          </w:tcPr>
          <w:p w14:paraId="7F772743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</w:rPr>
            </w:pPr>
            <w:r w:rsidRPr="00A82CE1">
              <w:rPr>
                <w:rFonts w:asciiTheme="minorBidi" w:hAnsiTheme="minorBidi" w:cstheme="minorBidi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14:paraId="192A2C41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A82CE1">
              <w:rPr>
                <w:rFonts w:asciiTheme="minorBidi" w:hAnsiTheme="minorBidi" w:cstheme="minorBidi"/>
              </w:rPr>
              <w:t>170</w:t>
            </w:r>
          </w:p>
        </w:tc>
        <w:tc>
          <w:tcPr>
            <w:tcW w:w="1843" w:type="dxa"/>
            <w:shd w:val="clear" w:color="auto" w:fill="auto"/>
          </w:tcPr>
          <w:p w14:paraId="01F07749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  <w:r w:rsidRPr="00A82CE1">
              <w:rPr>
                <w:rFonts w:asciiTheme="minorBidi" w:hAnsiTheme="minorBidi" w:cstheme="minorBidi"/>
              </w:rPr>
              <w:t>85%</w:t>
            </w:r>
          </w:p>
        </w:tc>
      </w:tr>
      <w:tr w:rsidR="00A82CE1" w:rsidRPr="00A82CE1" w14:paraId="61D7A246" w14:textId="77777777" w:rsidTr="007F107D">
        <w:tc>
          <w:tcPr>
            <w:tcW w:w="3969" w:type="dxa"/>
            <w:shd w:val="clear" w:color="auto" w:fill="auto"/>
          </w:tcPr>
          <w:p w14:paraId="48B57011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</w:rPr>
            </w:pPr>
            <w:r w:rsidRPr="00A82CE1">
              <w:rPr>
                <w:rFonts w:asciiTheme="minorBidi" w:hAnsiTheme="minorBidi" w:cstheme="minorBidi"/>
              </w:rPr>
              <w:t xml:space="preserve">Placement learning </w:t>
            </w:r>
          </w:p>
        </w:tc>
        <w:tc>
          <w:tcPr>
            <w:tcW w:w="1701" w:type="dxa"/>
            <w:shd w:val="clear" w:color="auto" w:fill="auto"/>
          </w:tcPr>
          <w:p w14:paraId="7399079F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</w:p>
        </w:tc>
        <w:tc>
          <w:tcPr>
            <w:tcW w:w="1843" w:type="dxa"/>
            <w:shd w:val="clear" w:color="auto" w:fill="auto"/>
          </w:tcPr>
          <w:p w14:paraId="50C6487C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</w:rPr>
            </w:pPr>
          </w:p>
        </w:tc>
      </w:tr>
      <w:tr w:rsidR="00A82CE1" w:rsidRPr="00A82CE1" w14:paraId="446BB31C" w14:textId="77777777" w:rsidTr="007F107D">
        <w:tc>
          <w:tcPr>
            <w:tcW w:w="3969" w:type="dxa"/>
            <w:shd w:val="clear" w:color="auto" w:fill="auto"/>
          </w:tcPr>
          <w:p w14:paraId="2879407B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</w:rPr>
            </w:pPr>
            <w:r w:rsidRPr="00A82CE1">
              <w:rPr>
                <w:rFonts w:asciiTheme="minorBidi" w:hAnsiTheme="minorBidi" w:cstheme="minorBidi"/>
                <w:b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14:paraId="4EAB7B7C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A82CE1">
              <w:rPr>
                <w:rFonts w:asciiTheme="minorBidi" w:hAnsiTheme="minorBidi" w:cstheme="minorBidi"/>
                <w:b/>
              </w:rPr>
              <w:t>200</w:t>
            </w:r>
          </w:p>
        </w:tc>
        <w:tc>
          <w:tcPr>
            <w:tcW w:w="1843" w:type="dxa"/>
            <w:shd w:val="clear" w:color="auto" w:fill="auto"/>
          </w:tcPr>
          <w:p w14:paraId="23AD24DB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  <w:b/>
              </w:rPr>
            </w:pPr>
            <w:r w:rsidRPr="00A82CE1">
              <w:rPr>
                <w:rFonts w:asciiTheme="minorBidi" w:hAnsiTheme="minorBidi" w:cstheme="minorBidi"/>
                <w:b/>
              </w:rPr>
              <w:t>100%</w:t>
            </w:r>
          </w:p>
        </w:tc>
      </w:tr>
    </w:tbl>
    <w:p w14:paraId="72C312EF" w14:textId="77777777" w:rsidR="00A82CE1" w:rsidRPr="00A82CE1" w:rsidRDefault="00A82CE1" w:rsidP="00A82CE1">
      <w:pPr>
        <w:pStyle w:val="fixed"/>
        <w:ind w:left="0" w:firstLine="0"/>
        <w:rPr>
          <w:rFonts w:asciiTheme="minorBidi" w:hAnsiTheme="minorBidi" w:cstheme="minorBidi"/>
          <w:sz w:val="22"/>
          <w:szCs w:val="22"/>
        </w:rPr>
      </w:pPr>
    </w:p>
    <w:p w14:paraId="40BA4BE4" w14:textId="77777777" w:rsidR="00A82CE1" w:rsidRPr="00A82CE1" w:rsidRDefault="00A82CE1" w:rsidP="00A82CE1">
      <w:pPr>
        <w:spacing w:after="0" w:line="240" w:lineRule="auto"/>
        <w:rPr>
          <w:rFonts w:asciiTheme="minorBidi" w:eastAsia="Times New Roman" w:hAnsiTheme="minorBidi" w:cstheme="minorBidi"/>
          <w:b/>
          <w:lang w:val="en-GB" w:eastAsia="en-GB"/>
        </w:rPr>
      </w:pPr>
      <w:r w:rsidRPr="00A82CE1">
        <w:rPr>
          <w:rFonts w:asciiTheme="minorBidi" w:hAnsiTheme="minorBidi" w:cstheme="minorBidi"/>
        </w:rPr>
        <w:br w:type="page"/>
      </w:r>
    </w:p>
    <w:p w14:paraId="45FE476A" w14:textId="77777777" w:rsidR="00A82CE1" w:rsidRPr="00A82CE1" w:rsidRDefault="00A82CE1" w:rsidP="00A82CE1">
      <w:pPr>
        <w:pStyle w:val="fixed"/>
        <w:ind w:left="0" w:firstLine="0"/>
        <w:rPr>
          <w:rFonts w:asciiTheme="minorBidi" w:hAnsiTheme="minorBidi" w:cstheme="minorBidi"/>
          <w:sz w:val="22"/>
          <w:szCs w:val="22"/>
        </w:rPr>
      </w:pPr>
      <w:r w:rsidRPr="00A82CE1">
        <w:rPr>
          <w:rFonts w:asciiTheme="minorBidi" w:hAnsiTheme="minorBidi" w:cstheme="minorBidi"/>
          <w:sz w:val="22"/>
          <w:szCs w:val="22"/>
        </w:rPr>
        <w:lastRenderedPageBreak/>
        <w:t>ASSESSMENT</w:t>
      </w:r>
    </w:p>
    <w:p w14:paraId="47068254" w14:textId="77777777" w:rsidR="00A82CE1" w:rsidRPr="00A82CE1" w:rsidRDefault="00A82CE1" w:rsidP="00A82CE1">
      <w:pPr>
        <w:pStyle w:val="fixed"/>
        <w:ind w:left="0"/>
        <w:rPr>
          <w:rFonts w:asciiTheme="minorBidi" w:hAnsiTheme="minorBidi" w:cstheme="minorBidi"/>
          <w:sz w:val="22"/>
          <w:szCs w:val="22"/>
        </w:rPr>
      </w:pPr>
    </w:p>
    <w:p w14:paraId="5FC29BAB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  <w:b/>
        </w:rPr>
      </w:pPr>
      <w:r w:rsidRPr="00A82CE1">
        <w:rPr>
          <w:rFonts w:asciiTheme="minorBidi" w:hAnsiTheme="minorBidi" w:cstheme="minorBidi"/>
          <w:b/>
        </w:rPr>
        <w:t>Assessment Component 1</w:t>
      </w:r>
    </w:p>
    <w:p w14:paraId="47DAD014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A82CE1" w:rsidRPr="00A82CE1" w14:paraId="0209CF4E" w14:textId="77777777" w:rsidTr="007F107D">
        <w:tc>
          <w:tcPr>
            <w:tcW w:w="562" w:type="dxa"/>
          </w:tcPr>
          <w:p w14:paraId="306D6AC1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58" w:type="dxa"/>
          </w:tcPr>
          <w:p w14:paraId="70A53FA2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Written exam</w:t>
            </w:r>
          </w:p>
        </w:tc>
        <w:tc>
          <w:tcPr>
            <w:tcW w:w="538" w:type="dxa"/>
          </w:tcPr>
          <w:p w14:paraId="0E871BAC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="Segoe UI Symbol" w:eastAsia="MS Gothic" w:hAnsi="Segoe UI Symbol" w:cs="Segoe UI Symbol"/>
                <w:sz w:val="22"/>
                <w:szCs w:val="22"/>
              </w:rPr>
              <w:t>☒</w:t>
            </w:r>
          </w:p>
        </w:tc>
        <w:tc>
          <w:tcPr>
            <w:tcW w:w="2482" w:type="dxa"/>
          </w:tcPr>
          <w:p w14:paraId="703D45A9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Coursework</w:t>
            </w:r>
          </w:p>
        </w:tc>
        <w:tc>
          <w:tcPr>
            <w:tcW w:w="538" w:type="dxa"/>
          </w:tcPr>
          <w:p w14:paraId="79A65CBA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82" w:type="dxa"/>
          </w:tcPr>
          <w:p w14:paraId="7E4040FB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Practical</w:t>
            </w:r>
          </w:p>
        </w:tc>
      </w:tr>
    </w:tbl>
    <w:p w14:paraId="4D628906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82CE1" w:rsidRPr="00A82CE1" w14:paraId="35554F0D" w14:textId="77777777" w:rsidTr="007F107D">
        <w:tc>
          <w:tcPr>
            <w:tcW w:w="3256" w:type="dxa"/>
          </w:tcPr>
          <w:p w14:paraId="582F9308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3428814F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0F580A7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Weighting</w:t>
            </w:r>
          </w:p>
        </w:tc>
      </w:tr>
      <w:tr w:rsidR="00A82CE1" w:rsidRPr="00A82CE1" w14:paraId="7DB861ED" w14:textId="77777777" w:rsidTr="007F107D">
        <w:tc>
          <w:tcPr>
            <w:tcW w:w="3256" w:type="dxa"/>
          </w:tcPr>
          <w:p w14:paraId="24C66B09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Written assignment </w:t>
            </w:r>
          </w:p>
        </w:tc>
        <w:tc>
          <w:tcPr>
            <w:tcW w:w="3969" w:type="dxa"/>
          </w:tcPr>
          <w:p w14:paraId="6B04EC6B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3500 words </w:t>
            </w:r>
          </w:p>
        </w:tc>
        <w:tc>
          <w:tcPr>
            <w:tcW w:w="1559" w:type="dxa"/>
          </w:tcPr>
          <w:p w14:paraId="36EEAEE5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70%</w:t>
            </w:r>
          </w:p>
        </w:tc>
      </w:tr>
    </w:tbl>
    <w:p w14:paraId="2591C007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  <w:b/>
        </w:rPr>
      </w:pPr>
    </w:p>
    <w:p w14:paraId="63809AFE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  <w:b/>
        </w:rPr>
      </w:pPr>
      <w:r w:rsidRPr="00A82CE1">
        <w:rPr>
          <w:rFonts w:asciiTheme="minorBidi" w:hAnsiTheme="minorBidi" w:cstheme="minorBidi"/>
          <w:b/>
        </w:rPr>
        <w:t>Assessment Component 2</w:t>
      </w:r>
    </w:p>
    <w:p w14:paraId="57C6E2EE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A82CE1" w:rsidRPr="00A82CE1" w14:paraId="4D4286A8" w14:textId="77777777" w:rsidTr="007F107D">
        <w:tc>
          <w:tcPr>
            <w:tcW w:w="562" w:type="dxa"/>
          </w:tcPr>
          <w:p w14:paraId="03FCAA71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58" w:type="dxa"/>
          </w:tcPr>
          <w:p w14:paraId="0F236CB2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Written exam</w:t>
            </w:r>
          </w:p>
        </w:tc>
        <w:tc>
          <w:tcPr>
            <w:tcW w:w="538" w:type="dxa"/>
          </w:tcPr>
          <w:p w14:paraId="5D0DB29E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="Segoe UI Symbol" w:eastAsia="MS Gothic" w:hAnsi="Segoe UI Symbol" w:cs="Segoe UI Symbol"/>
                <w:sz w:val="22"/>
                <w:szCs w:val="22"/>
              </w:rPr>
              <w:t>☐</w:t>
            </w:r>
          </w:p>
        </w:tc>
        <w:tc>
          <w:tcPr>
            <w:tcW w:w="2482" w:type="dxa"/>
          </w:tcPr>
          <w:p w14:paraId="718A3BF3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Coursework</w:t>
            </w:r>
          </w:p>
        </w:tc>
        <w:tc>
          <w:tcPr>
            <w:tcW w:w="538" w:type="dxa"/>
          </w:tcPr>
          <w:p w14:paraId="5F2AD056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="Segoe UI Symbol" w:eastAsia="MS Gothic" w:hAnsi="Segoe UI Symbol" w:cs="Segoe UI Symbol"/>
                <w:sz w:val="22"/>
                <w:szCs w:val="22"/>
              </w:rPr>
              <w:t>☒</w:t>
            </w:r>
          </w:p>
        </w:tc>
        <w:tc>
          <w:tcPr>
            <w:tcW w:w="2482" w:type="dxa"/>
          </w:tcPr>
          <w:p w14:paraId="08876536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Practical</w:t>
            </w:r>
          </w:p>
        </w:tc>
      </w:tr>
    </w:tbl>
    <w:p w14:paraId="0C34C429" w14:textId="77777777" w:rsidR="00A82CE1" w:rsidRPr="00A82CE1" w:rsidRDefault="00A82CE1" w:rsidP="00A82CE1">
      <w:pPr>
        <w:pStyle w:val="fixed"/>
        <w:ind w:left="0" w:firstLine="0"/>
        <w:rPr>
          <w:rFonts w:asciiTheme="minorBidi" w:hAnsiTheme="minorBidi" w:cstheme="minorBidi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82CE1" w:rsidRPr="00A82CE1" w14:paraId="07AD510A" w14:textId="77777777" w:rsidTr="007F107D">
        <w:tc>
          <w:tcPr>
            <w:tcW w:w="3256" w:type="dxa"/>
          </w:tcPr>
          <w:p w14:paraId="5F56064D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023C94AA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691FE551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Weighting</w:t>
            </w:r>
          </w:p>
        </w:tc>
      </w:tr>
      <w:tr w:rsidR="00A82CE1" w:rsidRPr="00A82CE1" w14:paraId="54DEF9C0" w14:textId="77777777" w:rsidTr="007F107D">
        <w:tc>
          <w:tcPr>
            <w:tcW w:w="3256" w:type="dxa"/>
          </w:tcPr>
          <w:p w14:paraId="1F0A9360" w14:textId="77777777" w:rsidR="00A82CE1" w:rsidRPr="00A82CE1" w:rsidRDefault="00A82CE1" w:rsidP="007F107D">
            <w:pPr>
              <w:spacing w:after="0" w:line="240" w:lineRule="auto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Seminar Presentation </w:t>
            </w:r>
          </w:p>
        </w:tc>
        <w:tc>
          <w:tcPr>
            <w:tcW w:w="3969" w:type="dxa"/>
          </w:tcPr>
          <w:p w14:paraId="73C479D4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10 minutes </w:t>
            </w:r>
          </w:p>
        </w:tc>
        <w:tc>
          <w:tcPr>
            <w:tcW w:w="1559" w:type="dxa"/>
          </w:tcPr>
          <w:p w14:paraId="53829D72" w14:textId="77777777" w:rsidR="00A82CE1" w:rsidRPr="00A82CE1" w:rsidRDefault="00A82CE1" w:rsidP="007F107D">
            <w:pPr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30%</w:t>
            </w:r>
          </w:p>
        </w:tc>
      </w:tr>
    </w:tbl>
    <w:p w14:paraId="092024B4" w14:textId="77777777" w:rsidR="00A82CE1" w:rsidRPr="00A82CE1" w:rsidRDefault="00A82CE1" w:rsidP="00A82CE1">
      <w:pPr>
        <w:pStyle w:val="fixed"/>
        <w:ind w:left="0" w:firstLine="0"/>
        <w:rPr>
          <w:rFonts w:asciiTheme="minorBidi" w:hAnsiTheme="minorBidi" w:cstheme="minorBidi"/>
          <w:b w:val="0"/>
          <w:sz w:val="22"/>
          <w:szCs w:val="22"/>
        </w:rPr>
      </w:pPr>
    </w:p>
    <w:p w14:paraId="312CBAB9" w14:textId="77777777" w:rsidR="00A82CE1" w:rsidRPr="00A82CE1" w:rsidRDefault="00A82CE1" w:rsidP="00A82CE1">
      <w:pPr>
        <w:pStyle w:val="fixed"/>
        <w:keepNext/>
        <w:ind w:left="0" w:firstLine="0"/>
        <w:jc w:val="both"/>
        <w:rPr>
          <w:rFonts w:asciiTheme="minorBidi" w:hAnsiTheme="minorBidi" w:cstheme="minorBidi"/>
          <w:sz w:val="22"/>
          <w:szCs w:val="22"/>
        </w:rPr>
      </w:pPr>
      <w:r w:rsidRPr="00A82CE1">
        <w:rPr>
          <w:rFonts w:asciiTheme="minorBidi" w:hAnsiTheme="minorBidi" w:cstheme="minorBidi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82CE1" w:rsidRPr="00A82CE1" w14:paraId="1342BF50" w14:textId="77777777" w:rsidTr="007F107D">
        <w:trPr>
          <w:trHeight w:val="145"/>
        </w:trPr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C0420ED" w14:textId="77777777" w:rsidR="00A82CE1" w:rsidRPr="00A82CE1" w:rsidRDefault="00A82CE1" w:rsidP="007F107D">
            <w:pPr>
              <w:keepNext/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656FF624" w14:textId="77777777" w:rsidR="00A82CE1" w:rsidRPr="00A82CE1" w:rsidRDefault="00A82CE1" w:rsidP="007F107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Percentage</w:t>
            </w:r>
          </w:p>
        </w:tc>
      </w:tr>
      <w:tr w:rsidR="00A82CE1" w:rsidRPr="00A82CE1" w14:paraId="0496B144" w14:textId="77777777" w:rsidTr="007F107D">
        <w:tc>
          <w:tcPr>
            <w:tcW w:w="3261" w:type="dxa"/>
          </w:tcPr>
          <w:p w14:paraId="02B219B0" w14:textId="77777777" w:rsidR="00A82CE1" w:rsidRPr="00A82CE1" w:rsidRDefault="00A82CE1" w:rsidP="007F107D">
            <w:pPr>
              <w:keepNext/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05901C34" w14:textId="77777777" w:rsidR="00A82CE1" w:rsidRPr="00A82CE1" w:rsidRDefault="00A82CE1" w:rsidP="007F107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A82CE1" w:rsidRPr="00A82CE1" w14:paraId="55C7014C" w14:textId="77777777" w:rsidTr="007F107D">
        <w:tc>
          <w:tcPr>
            <w:tcW w:w="3261" w:type="dxa"/>
          </w:tcPr>
          <w:p w14:paraId="241B34EB" w14:textId="77777777" w:rsidR="00A82CE1" w:rsidRPr="00A82CE1" w:rsidRDefault="00A82CE1" w:rsidP="007F107D">
            <w:pPr>
              <w:keepNext/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42C9E0EF" w14:textId="77777777" w:rsidR="00A82CE1" w:rsidRPr="00A82CE1" w:rsidRDefault="00A82CE1" w:rsidP="007F107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70%</w:t>
            </w:r>
          </w:p>
        </w:tc>
      </w:tr>
      <w:tr w:rsidR="00A82CE1" w:rsidRPr="00A82CE1" w14:paraId="29401794" w14:textId="77777777" w:rsidTr="007F107D">
        <w:tc>
          <w:tcPr>
            <w:tcW w:w="3261" w:type="dxa"/>
          </w:tcPr>
          <w:p w14:paraId="4E899D98" w14:textId="77777777" w:rsidR="00A82CE1" w:rsidRPr="00A82CE1" w:rsidRDefault="00A82CE1" w:rsidP="007F107D">
            <w:pPr>
              <w:keepNext/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106FBA05" w14:textId="77777777" w:rsidR="00A82CE1" w:rsidRPr="00A82CE1" w:rsidRDefault="00A82CE1" w:rsidP="007F107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30%</w:t>
            </w:r>
          </w:p>
        </w:tc>
      </w:tr>
      <w:tr w:rsidR="00A82CE1" w:rsidRPr="00A82CE1" w14:paraId="2E1D5F8B" w14:textId="77777777" w:rsidTr="007F107D">
        <w:tc>
          <w:tcPr>
            <w:tcW w:w="3261" w:type="dxa"/>
          </w:tcPr>
          <w:p w14:paraId="1AD5405D" w14:textId="77777777" w:rsidR="00A82CE1" w:rsidRPr="00A82CE1" w:rsidRDefault="00A82CE1" w:rsidP="007F107D">
            <w:pPr>
              <w:keepNext/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02130116" w14:textId="77777777" w:rsidR="00A82CE1" w:rsidRPr="00A82CE1" w:rsidRDefault="00A82CE1" w:rsidP="007F107D">
            <w:pPr>
              <w:keepNext/>
              <w:spacing w:after="0" w:line="240" w:lineRule="auto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100%</w:t>
            </w:r>
          </w:p>
        </w:tc>
      </w:tr>
    </w:tbl>
    <w:p w14:paraId="37E713F7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  <w:b/>
        </w:rPr>
      </w:pPr>
    </w:p>
    <w:p w14:paraId="36F5CB9D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  <w:b/>
        </w:rPr>
      </w:pPr>
      <w:r w:rsidRPr="00A82CE1">
        <w:rPr>
          <w:rFonts w:asciiTheme="minorBidi" w:hAnsiTheme="minorBidi" w:cstheme="minorBidi"/>
          <w:b/>
        </w:rPr>
        <w:t>INDICATIVE READING LIST</w:t>
      </w:r>
    </w:p>
    <w:p w14:paraId="0E911A8F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  <w:b/>
        </w:rPr>
      </w:pPr>
    </w:p>
    <w:tbl>
      <w:tblPr>
        <w:tblStyle w:val="TableGrid"/>
        <w:tblW w:w="9060" w:type="dxa"/>
        <w:tblLayout w:type="fixed"/>
        <w:tblLook w:val="04A0" w:firstRow="1" w:lastRow="0" w:firstColumn="1" w:lastColumn="0" w:noHBand="0" w:noVBand="1"/>
      </w:tblPr>
      <w:tblGrid>
        <w:gridCol w:w="1838"/>
        <w:gridCol w:w="5670"/>
        <w:gridCol w:w="1552"/>
      </w:tblGrid>
      <w:tr w:rsidR="00A82CE1" w:rsidRPr="00A82CE1" w14:paraId="5B5F9CBA" w14:textId="77777777" w:rsidTr="007F107D">
        <w:tc>
          <w:tcPr>
            <w:tcW w:w="1838" w:type="dxa"/>
            <w:shd w:val="clear" w:color="auto" w:fill="BFBFBF" w:themeFill="background1" w:themeFillShade="BF"/>
          </w:tcPr>
          <w:p w14:paraId="6FB48F3A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Module Code</w:t>
            </w:r>
          </w:p>
        </w:tc>
        <w:tc>
          <w:tcPr>
            <w:tcW w:w="7222" w:type="dxa"/>
            <w:gridSpan w:val="2"/>
          </w:tcPr>
          <w:p w14:paraId="7CE79582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ECAY6006 / ECAY6006D</w:t>
            </w:r>
          </w:p>
        </w:tc>
      </w:tr>
      <w:tr w:rsidR="00A82CE1" w:rsidRPr="00A82CE1" w14:paraId="6362E499" w14:textId="77777777" w:rsidTr="007F107D">
        <w:tc>
          <w:tcPr>
            <w:tcW w:w="1838" w:type="dxa"/>
            <w:shd w:val="clear" w:color="auto" w:fill="BFBFBF" w:themeFill="background1" w:themeFillShade="BF"/>
          </w:tcPr>
          <w:p w14:paraId="7E0C7930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Module Title</w:t>
            </w:r>
          </w:p>
        </w:tc>
        <w:tc>
          <w:tcPr>
            <w:tcW w:w="7222" w:type="dxa"/>
            <w:gridSpan w:val="2"/>
          </w:tcPr>
          <w:p w14:paraId="3F921CAD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The Politics of Activism</w:t>
            </w:r>
          </w:p>
        </w:tc>
      </w:tr>
      <w:tr w:rsidR="00A82CE1" w:rsidRPr="00A82CE1" w14:paraId="63A31703" w14:textId="77777777" w:rsidTr="007F107D">
        <w:tc>
          <w:tcPr>
            <w:tcW w:w="1838" w:type="dxa"/>
            <w:shd w:val="clear" w:color="auto" w:fill="BFBFBF" w:themeFill="background1" w:themeFillShade="BF"/>
          </w:tcPr>
          <w:p w14:paraId="63E8B3EC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Classification</w:t>
            </w:r>
          </w:p>
        </w:tc>
        <w:tc>
          <w:tcPr>
            <w:tcW w:w="5670" w:type="dxa"/>
            <w:shd w:val="clear" w:color="auto" w:fill="BFBFBF" w:themeFill="background1" w:themeFillShade="BF"/>
          </w:tcPr>
          <w:p w14:paraId="714B459D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Reading List entry</w:t>
            </w:r>
          </w:p>
        </w:tc>
        <w:tc>
          <w:tcPr>
            <w:tcW w:w="1552" w:type="dxa"/>
            <w:shd w:val="clear" w:color="auto" w:fill="BFBFBF" w:themeFill="background1" w:themeFillShade="BF"/>
          </w:tcPr>
          <w:p w14:paraId="6FBA92EA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b/>
                <w:sz w:val="22"/>
                <w:szCs w:val="22"/>
              </w:rPr>
              <w:t>Electronic*</w:t>
            </w:r>
          </w:p>
        </w:tc>
      </w:tr>
      <w:tr w:rsidR="00A82CE1" w:rsidRPr="00A82CE1" w14:paraId="3A4D8A54" w14:textId="77777777" w:rsidTr="007F107D">
        <w:tc>
          <w:tcPr>
            <w:tcW w:w="1838" w:type="dxa"/>
          </w:tcPr>
          <w:p w14:paraId="02B6BF9C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5670" w:type="dxa"/>
          </w:tcPr>
          <w:p w14:paraId="37E17E44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Jackson, S.J., Bailey, M. &amp; Foucault Welles, B. (2020) </w:t>
            </w:r>
            <w:r w:rsidRPr="00A82CE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#HastageActivism: Networks of Race and Gender, Justice, </w:t>
            </w:r>
            <w:r w:rsidRPr="00A82CE1">
              <w:rPr>
                <w:rFonts w:asciiTheme="minorBidi" w:hAnsiTheme="minorBidi" w:cstheme="minorBidi"/>
                <w:sz w:val="22"/>
                <w:szCs w:val="22"/>
              </w:rPr>
              <w:t>Cambridge, MA: The MIT Press.</w:t>
            </w:r>
          </w:p>
        </w:tc>
        <w:tc>
          <w:tcPr>
            <w:tcW w:w="1552" w:type="dxa"/>
          </w:tcPr>
          <w:sdt>
            <w:sdtPr>
              <w:rPr>
                <w:rFonts w:asciiTheme="minorBidi" w:hAnsiTheme="minorBidi" w:cstheme="minorBidi"/>
              </w:rPr>
              <w:id w:val="19552885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B5D231" w14:textId="77777777" w:rsidR="00A82CE1" w:rsidRPr="00A82CE1" w:rsidRDefault="00A82CE1" w:rsidP="007F107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82CE1" w:rsidRPr="00A82CE1" w14:paraId="1FFA1FEA" w14:textId="77777777" w:rsidTr="007F107D">
        <w:tc>
          <w:tcPr>
            <w:tcW w:w="1838" w:type="dxa"/>
          </w:tcPr>
          <w:p w14:paraId="4BC07AE7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5670" w:type="dxa"/>
          </w:tcPr>
          <w:p w14:paraId="3237C736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Siim, B., Krasteva, A. &amp; Saarinen, A. (2019) </w:t>
            </w:r>
            <w:r w:rsidRPr="00A82CE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Citizens’ Activism and Solidarity movements: Contending with Populism, </w:t>
            </w: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 Aalborg, Denmar,: Palgrave.</w:t>
            </w:r>
          </w:p>
        </w:tc>
        <w:tc>
          <w:tcPr>
            <w:tcW w:w="1552" w:type="dxa"/>
          </w:tcPr>
          <w:sdt>
            <w:sdtPr>
              <w:rPr>
                <w:rFonts w:asciiTheme="minorBidi" w:hAnsiTheme="minorBidi" w:cstheme="minorBidi"/>
              </w:rPr>
              <w:id w:val="-74040232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22D8C" w14:textId="77777777" w:rsidR="00A82CE1" w:rsidRPr="00A82CE1" w:rsidRDefault="00A82CE1" w:rsidP="007F107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82CE1" w:rsidRPr="00A82CE1" w14:paraId="783BD6F0" w14:textId="77777777" w:rsidTr="007F107D">
        <w:tc>
          <w:tcPr>
            <w:tcW w:w="1838" w:type="dxa"/>
          </w:tcPr>
          <w:p w14:paraId="59A7157E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5670" w:type="dxa"/>
          </w:tcPr>
          <w:p w14:paraId="79F07988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Reitan, R. (2007) </w:t>
            </w:r>
            <w:r w:rsidRPr="00A82CE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Global Activism, </w:t>
            </w: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Abingdon: Routledge. </w:t>
            </w:r>
          </w:p>
        </w:tc>
        <w:tc>
          <w:tcPr>
            <w:tcW w:w="1552" w:type="dxa"/>
          </w:tcPr>
          <w:sdt>
            <w:sdtPr>
              <w:rPr>
                <w:rFonts w:asciiTheme="minorBidi" w:hAnsiTheme="minorBidi" w:cstheme="minorBidi"/>
              </w:rPr>
              <w:id w:val="-9278901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7352CA" w14:textId="77777777" w:rsidR="00A82CE1" w:rsidRPr="00A82CE1" w:rsidRDefault="00A82CE1" w:rsidP="007F107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82CE1" w:rsidRPr="00A82CE1" w14:paraId="0AF33322" w14:textId="77777777" w:rsidTr="007F107D">
        <w:tc>
          <w:tcPr>
            <w:tcW w:w="1838" w:type="dxa"/>
          </w:tcPr>
          <w:p w14:paraId="2AB1A0F0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5670" w:type="dxa"/>
          </w:tcPr>
          <w:p w14:paraId="7B77D274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Westmarland, N., Almqvist, A-L., Holmgren, L.E., Ruxton, S., Burrell, S.R. &amp; Valbuena, C.D. (2021) </w:t>
            </w:r>
            <w:r w:rsidRPr="00A82CE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Men’s Activism to End Violence Against Women: Voices from Spain, Sweden and the UK, </w:t>
            </w:r>
            <w:r w:rsidRPr="00A82CE1">
              <w:rPr>
                <w:rFonts w:asciiTheme="minorBidi" w:hAnsiTheme="minorBidi" w:cstheme="minorBidi"/>
                <w:sz w:val="22"/>
                <w:szCs w:val="22"/>
              </w:rPr>
              <w:t>Bristol: Policy Press.</w:t>
            </w:r>
          </w:p>
        </w:tc>
        <w:tc>
          <w:tcPr>
            <w:tcW w:w="1552" w:type="dxa"/>
          </w:tcPr>
          <w:sdt>
            <w:sdtPr>
              <w:rPr>
                <w:rFonts w:asciiTheme="minorBidi" w:hAnsiTheme="minorBidi" w:cstheme="minorBidi"/>
              </w:rPr>
              <w:id w:val="-162661371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D19FFB" w14:textId="77777777" w:rsidR="00A82CE1" w:rsidRPr="00A82CE1" w:rsidRDefault="00A82CE1" w:rsidP="007F107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82CE1" w:rsidRPr="00A82CE1" w14:paraId="5F31B1A6" w14:textId="77777777" w:rsidTr="007F107D">
        <w:tc>
          <w:tcPr>
            <w:tcW w:w="1838" w:type="dxa"/>
          </w:tcPr>
          <w:p w14:paraId="2EFD55C0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5670" w:type="dxa"/>
          </w:tcPr>
          <w:p w14:paraId="47CF7BA5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Choudry, A. (2015) </w:t>
            </w:r>
            <w:r w:rsidRPr="00A82CE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learning Activism: The Intellectual Life of contemporary Social Movements, </w:t>
            </w: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 Toronto: University of Toronto Press.</w:t>
            </w:r>
          </w:p>
        </w:tc>
        <w:tc>
          <w:tcPr>
            <w:tcW w:w="1552" w:type="dxa"/>
          </w:tcPr>
          <w:sdt>
            <w:sdtPr>
              <w:rPr>
                <w:rFonts w:asciiTheme="minorBidi" w:hAnsiTheme="minorBidi" w:cstheme="minorBidi"/>
              </w:rPr>
              <w:id w:val="11034590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C73B0F" w14:textId="77777777" w:rsidR="00A82CE1" w:rsidRPr="00A82CE1" w:rsidRDefault="00A82CE1" w:rsidP="007F107D">
                <w:pPr>
                  <w:spacing w:after="0" w:line="240" w:lineRule="auto"/>
                  <w:jc w:val="center"/>
                  <w:rPr>
                    <w:rFonts w:asciiTheme="minorBidi" w:eastAsia="MS Gothic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82CE1" w:rsidRPr="00A82CE1" w14:paraId="31F70D00" w14:textId="77777777" w:rsidTr="007F107D">
        <w:tc>
          <w:tcPr>
            <w:tcW w:w="1838" w:type="dxa"/>
          </w:tcPr>
          <w:p w14:paraId="1079093F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70" w:type="dxa"/>
          </w:tcPr>
          <w:p w14:paraId="0E64647F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Weis, V. (2022) </w:t>
            </w:r>
            <w:r w:rsidRPr="00A82CE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Criminalization of Activism: Historical, Present and Future Perspectives,  </w:t>
            </w:r>
            <w:r w:rsidRPr="00A82CE1">
              <w:rPr>
                <w:rFonts w:asciiTheme="minorBidi" w:hAnsiTheme="minorBidi" w:cstheme="minorBidi"/>
                <w:sz w:val="22"/>
                <w:szCs w:val="22"/>
              </w:rPr>
              <w:t>Abingdon: Routledge.</w:t>
            </w:r>
          </w:p>
        </w:tc>
        <w:tc>
          <w:tcPr>
            <w:tcW w:w="1552" w:type="dxa"/>
          </w:tcPr>
          <w:sdt>
            <w:sdtPr>
              <w:rPr>
                <w:rFonts w:asciiTheme="minorBidi" w:hAnsiTheme="minorBidi" w:cstheme="minorBidi"/>
              </w:rPr>
              <w:id w:val="-2206773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700EDD" w14:textId="77777777" w:rsidR="00A82CE1" w:rsidRPr="00A82CE1" w:rsidRDefault="00A82CE1" w:rsidP="007F107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82CE1" w:rsidRPr="00A82CE1" w14:paraId="424ED808" w14:textId="77777777" w:rsidTr="007F107D">
        <w:tc>
          <w:tcPr>
            <w:tcW w:w="1838" w:type="dxa"/>
          </w:tcPr>
          <w:p w14:paraId="6DBA953C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70" w:type="dxa"/>
          </w:tcPr>
          <w:p w14:paraId="29FC0FA4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Gulliver, R., Wibisono, S., Fielding, K.S. &amp; Louise, W.R. (2021) </w:t>
            </w:r>
            <w:r w:rsidRPr="00A82CE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The Psychology of Effective Activism: Elements in Applied Social Psychology, </w:t>
            </w:r>
            <w:r w:rsidRPr="00A82CE1">
              <w:rPr>
                <w:rFonts w:asciiTheme="minorBidi" w:hAnsiTheme="minorBidi" w:cstheme="minorBidi"/>
                <w:sz w:val="22"/>
                <w:szCs w:val="22"/>
              </w:rPr>
              <w:t>Cambridge: Cambridge University Press.</w:t>
            </w:r>
          </w:p>
        </w:tc>
        <w:tc>
          <w:tcPr>
            <w:tcW w:w="1552" w:type="dxa"/>
          </w:tcPr>
          <w:sdt>
            <w:sdtPr>
              <w:rPr>
                <w:rFonts w:asciiTheme="minorBidi" w:hAnsiTheme="minorBidi" w:cstheme="minorBidi"/>
              </w:rPr>
              <w:id w:val="-8203514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5F0CF55" w14:textId="77777777" w:rsidR="00A82CE1" w:rsidRPr="00A82CE1" w:rsidRDefault="00A82CE1" w:rsidP="007F107D">
                <w:pPr>
                  <w:spacing w:after="0" w:line="240" w:lineRule="auto"/>
                  <w:jc w:val="center"/>
                  <w:rPr>
                    <w:rFonts w:asciiTheme="minorBidi" w:eastAsia="MS Gothic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82CE1" w:rsidRPr="00A82CE1" w14:paraId="3AD0B578" w14:textId="77777777" w:rsidTr="007F107D">
        <w:tc>
          <w:tcPr>
            <w:tcW w:w="1838" w:type="dxa"/>
          </w:tcPr>
          <w:p w14:paraId="65C270D0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70" w:type="dxa"/>
          </w:tcPr>
          <w:p w14:paraId="6F6EC775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Sterne, J. &amp; Gitelman, L. (2018) </w:t>
            </w:r>
            <w:r w:rsidRPr="00A82CE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After Difference: Queer Activism in Italy and Anthropological theory, </w:t>
            </w:r>
            <w:r w:rsidRPr="00A82CE1">
              <w:rPr>
                <w:rFonts w:asciiTheme="minorBidi" w:hAnsiTheme="minorBidi" w:cstheme="minorBidi"/>
                <w:sz w:val="22"/>
                <w:szCs w:val="22"/>
              </w:rPr>
              <w:t>Bew York: Berghahn.</w:t>
            </w:r>
          </w:p>
        </w:tc>
        <w:tc>
          <w:tcPr>
            <w:tcW w:w="1552" w:type="dxa"/>
          </w:tcPr>
          <w:sdt>
            <w:sdtPr>
              <w:rPr>
                <w:rFonts w:asciiTheme="minorBidi" w:hAnsiTheme="minorBidi" w:cstheme="minorBidi"/>
              </w:rPr>
              <w:id w:val="-125611915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7E6C2ED" w14:textId="77777777" w:rsidR="00A82CE1" w:rsidRPr="00A82CE1" w:rsidRDefault="00A82CE1" w:rsidP="007F107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82CE1" w:rsidRPr="00A82CE1" w14:paraId="38B60BC5" w14:textId="77777777" w:rsidTr="007F107D">
        <w:tc>
          <w:tcPr>
            <w:tcW w:w="1838" w:type="dxa"/>
          </w:tcPr>
          <w:p w14:paraId="73CE9F59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70" w:type="dxa"/>
          </w:tcPr>
          <w:p w14:paraId="58C4029B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Atkinson, J.D. (2017) </w:t>
            </w:r>
            <w:r w:rsidRPr="00A82CE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Journey into Social Activism: Qualitative Approaches, </w:t>
            </w: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 Fordham University Press.</w:t>
            </w:r>
          </w:p>
        </w:tc>
        <w:tc>
          <w:tcPr>
            <w:tcW w:w="1552" w:type="dxa"/>
          </w:tcPr>
          <w:sdt>
            <w:sdtPr>
              <w:rPr>
                <w:rFonts w:asciiTheme="minorBidi" w:hAnsiTheme="minorBidi" w:cstheme="minorBidi"/>
              </w:rPr>
              <w:id w:val="-99934745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A4D616" w14:textId="77777777" w:rsidR="00A82CE1" w:rsidRPr="00A82CE1" w:rsidRDefault="00A82CE1" w:rsidP="007F107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82CE1" w:rsidRPr="00A82CE1" w14:paraId="457E6A44" w14:textId="77777777" w:rsidTr="007F107D">
        <w:tc>
          <w:tcPr>
            <w:tcW w:w="1838" w:type="dxa"/>
          </w:tcPr>
          <w:p w14:paraId="3AEE4F1F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70" w:type="dxa"/>
          </w:tcPr>
          <w:p w14:paraId="635E27D5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Nolas, S-M., Varvantakis, C. &amp; Aruldoss, V. (2019) </w:t>
            </w:r>
            <w:r w:rsidRPr="00A82CE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Political Activism across the Life Course, </w:t>
            </w:r>
            <w:r w:rsidRPr="00A82CE1">
              <w:rPr>
                <w:rFonts w:asciiTheme="minorBidi" w:hAnsiTheme="minorBidi" w:cstheme="minorBidi"/>
                <w:sz w:val="22"/>
                <w:szCs w:val="22"/>
              </w:rPr>
              <w:t>Abingdon: Routledge.</w:t>
            </w:r>
          </w:p>
        </w:tc>
        <w:tc>
          <w:tcPr>
            <w:tcW w:w="1552" w:type="dxa"/>
          </w:tcPr>
          <w:sdt>
            <w:sdtPr>
              <w:rPr>
                <w:rFonts w:asciiTheme="minorBidi" w:hAnsiTheme="minorBidi" w:cstheme="minorBidi"/>
              </w:rPr>
              <w:id w:val="-217176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2B12D6" w14:textId="77777777" w:rsidR="00A82CE1" w:rsidRPr="00A82CE1" w:rsidRDefault="00A82CE1" w:rsidP="007F107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82CE1" w:rsidRPr="00A82CE1" w14:paraId="4A2237A0" w14:textId="77777777" w:rsidTr="007F107D">
        <w:tc>
          <w:tcPr>
            <w:tcW w:w="1838" w:type="dxa"/>
          </w:tcPr>
          <w:p w14:paraId="1DBF9A55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5670" w:type="dxa"/>
          </w:tcPr>
          <w:p w14:paraId="5A906A5F" w14:textId="77777777" w:rsidR="00A82CE1" w:rsidRPr="00A82CE1" w:rsidRDefault="00A82CE1" w:rsidP="007F107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Theme="minorBidi" w:hAnsiTheme="minorBidi" w:cstheme="minorBidi"/>
                <w:sz w:val="22"/>
                <w:szCs w:val="22"/>
              </w:rPr>
            </w:pPr>
            <w:r w:rsidRPr="00A82CE1">
              <w:rPr>
                <w:rFonts w:asciiTheme="minorBidi" w:hAnsiTheme="minorBidi" w:cstheme="minorBidi"/>
                <w:sz w:val="22"/>
                <w:szCs w:val="22"/>
              </w:rPr>
              <w:t xml:space="preserve">Willowm, A.J. &amp; Yotebieng, K.A. (2020) </w:t>
            </w:r>
            <w:r w:rsidRPr="00A82CE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Anthropology and Activism: New Contexts, New Conversations, </w:t>
            </w:r>
            <w:r w:rsidRPr="00A82CE1">
              <w:rPr>
                <w:rFonts w:asciiTheme="minorBidi" w:hAnsiTheme="minorBidi" w:cstheme="minorBidi"/>
                <w:sz w:val="22"/>
                <w:szCs w:val="22"/>
              </w:rPr>
              <w:t>London: Taylor and Francis.</w:t>
            </w:r>
          </w:p>
        </w:tc>
        <w:tc>
          <w:tcPr>
            <w:tcW w:w="1552" w:type="dxa"/>
          </w:tcPr>
          <w:sdt>
            <w:sdtPr>
              <w:rPr>
                <w:rFonts w:asciiTheme="minorBidi" w:hAnsiTheme="minorBidi" w:cstheme="minorBidi"/>
              </w:rPr>
              <w:id w:val="17549387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4DA0E4" w14:textId="77777777" w:rsidR="00A82CE1" w:rsidRPr="00A82CE1" w:rsidRDefault="00A82CE1" w:rsidP="007F107D">
                <w:pPr>
                  <w:spacing w:after="0" w:line="240" w:lineRule="auto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A82CE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bookmarkEnd w:id="0"/>
    </w:tbl>
    <w:p w14:paraId="1DBCC513" w14:textId="77777777" w:rsidR="00A82CE1" w:rsidRPr="00A82CE1" w:rsidRDefault="00A82CE1" w:rsidP="00A82CE1">
      <w:pPr>
        <w:spacing w:after="0" w:line="240" w:lineRule="auto"/>
        <w:rPr>
          <w:rFonts w:asciiTheme="minorBidi" w:hAnsiTheme="minorBidi" w:cstheme="minorBidi"/>
          <w:b/>
          <w:bCs/>
          <w:color w:val="FF0000"/>
        </w:rPr>
      </w:pPr>
    </w:p>
    <w:p w14:paraId="2CB32439" w14:textId="77777777" w:rsidR="00280622" w:rsidRDefault="00280622"/>
    <w:sectPr w:rsidR="002806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2F61E9D"/>
    <w:multiLevelType w:val="hybridMultilevel"/>
    <w:tmpl w:val="15DCD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8C5AE3B8"/>
    <w:lvl w:ilvl="0" w:tplc="AC5CB38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lang w:val="en-GB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5424636">
    <w:abstractNumId w:val="1"/>
  </w:num>
  <w:num w:numId="2" w16cid:durableId="11783040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CE1"/>
    <w:rsid w:val="00023172"/>
    <w:rsid w:val="001D70FA"/>
    <w:rsid w:val="002703FD"/>
    <w:rsid w:val="00280622"/>
    <w:rsid w:val="004D54FD"/>
    <w:rsid w:val="006164E5"/>
    <w:rsid w:val="00A82CE1"/>
    <w:rsid w:val="00D33C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87304"/>
  <w15:chartTrackingRefBased/>
  <w15:docId w15:val="{448DDFE4-131E-44AC-B864-794F06CECC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2CE1"/>
    <w:pPr>
      <w:spacing w:after="200" w:line="276" w:lineRule="auto"/>
    </w:pPr>
    <w:rPr>
      <w:rFonts w:ascii="Calibri" w:eastAsia="Calibri" w:hAnsi="Calibri" w:cs="Times New Roman"/>
      <w:kern w:val="0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A82CE1"/>
    <w:pPr>
      <w:ind w:left="720"/>
      <w:contextualSpacing/>
    </w:pPr>
  </w:style>
  <w:style w:type="table" w:styleId="TableGrid">
    <w:name w:val="Table Grid"/>
    <w:basedOn w:val="TableNormal"/>
    <w:uiPriority w:val="59"/>
    <w:rsid w:val="00A82CE1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A82CE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A82CE1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A82CE1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A82CE1"/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A82CE1"/>
    <w:rPr>
      <w:rFonts w:ascii="Calibri" w:eastAsia="Calibri" w:hAnsi="Calibri" w:cs="Times New Roman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88E27CFA066E455B98A8423F0429AE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CD470DD-34BC-4EAA-8E2C-7CBEF7627499}"/>
      </w:docPartPr>
      <w:docPartBody>
        <w:p w:rsidR="009D6EA2" w:rsidRDefault="009D6EA2" w:rsidP="009D6EA2">
          <w:pPr>
            <w:pStyle w:val="88E27CFA066E455B98A8423F0429AE02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F835784E85E24984B29F51A28A36ED8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0E8769-5325-47F8-9A7C-4ED7013AF959}"/>
      </w:docPartPr>
      <w:docPartBody>
        <w:p w:rsidR="009D6EA2" w:rsidRDefault="009D6EA2" w:rsidP="009D6EA2">
          <w:pPr>
            <w:pStyle w:val="F835784E85E24984B29F51A28A36ED8F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6EA2"/>
    <w:rsid w:val="006164E5"/>
    <w:rsid w:val="009D6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D6EA2"/>
    <w:rPr>
      <w:color w:val="808080"/>
    </w:rPr>
  </w:style>
  <w:style w:type="paragraph" w:customStyle="1" w:styleId="88E27CFA066E455B98A8423F0429AE02">
    <w:name w:val="88E27CFA066E455B98A8423F0429AE02"/>
    <w:rsid w:val="009D6EA2"/>
  </w:style>
  <w:style w:type="paragraph" w:customStyle="1" w:styleId="F835784E85E24984B29F51A28A36ED8F">
    <w:name w:val="F835784E85E24984B29F51A28A36ED8F"/>
    <w:rsid w:val="009D6EA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556</Words>
  <Characters>3173</Characters>
  <Application>Microsoft Office Word</Application>
  <DocSecurity>4</DocSecurity>
  <Lines>26</Lines>
  <Paragraphs>7</Paragraphs>
  <ScaleCrop>false</ScaleCrop>
  <Company>University of Wales Trinity Saint David</Company>
  <LinksUpToDate>false</LinksUpToDate>
  <CharactersWithSpaces>3722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Buckley (Academic Experience)</dc:creator>
  <cp:keywords/>
  <dc:description/>
  <cp:lastModifiedBy>Ken Dicks</cp:lastModifiedBy>
  <cp:revision>2</cp:revision>
  <dcterms:created xsi:type="dcterms:W3CDTF">2024-11-20T14:12:00Z</dcterms:created>
  <dcterms:modified xsi:type="dcterms:W3CDTF">2024-11-20T14:12:00Z</dcterms:modified>
</cp:coreProperties>
</file>