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8E589" w14:textId="77777777" w:rsidR="005458C8" w:rsidRDefault="005458C8" w:rsidP="001A1B0F">
      <w:pPr>
        <w:rPr>
          <w:b/>
          <w:bCs/>
        </w:rPr>
      </w:pPr>
    </w:p>
    <w:p w14:paraId="6E7C43A4" w14:textId="77777777" w:rsidR="005458C8" w:rsidRDefault="005458C8" w:rsidP="001A1B0F">
      <w:pPr>
        <w:rPr>
          <w:b/>
          <w:bCs/>
        </w:rPr>
      </w:pPr>
    </w:p>
    <w:p w14:paraId="029FCF61" w14:textId="77777777" w:rsidR="005458C8" w:rsidRDefault="005458C8" w:rsidP="001A1B0F">
      <w:pPr>
        <w:rPr>
          <w:b/>
          <w:bCs/>
        </w:rPr>
      </w:pPr>
    </w:p>
    <w:p w14:paraId="7BD42A8E" w14:textId="77777777" w:rsidR="005458C8" w:rsidRDefault="005458C8" w:rsidP="001A1B0F">
      <w:pPr>
        <w:rPr>
          <w:b/>
          <w:bCs/>
        </w:rPr>
      </w:pPr>
    </w:p>
    <w:p w14:paraId="4060D4E3" w14:textId="77777777" w:rsidR="005458C8" w:rsidRDefault="005458C8" w:rsidP="001A1B0F">
      <w:pPr>
        <w:rPr>
          <w:b/>
          <w:bCs/>
        </w:rPr>
      </w:pPr>
    </w:p>
    <w:p w14:paraId="2580B1CB" w14:textId="77777777" w:rsidR="005458C8" w:rsidRDefault="005458C8" w:rsidP="001A1B0F">
      <w:pPr>
        <w:rPr>
          <w:b/>
          <w:bCs/>
        </w:rPr>
      </w:pPr>
    </w:p>
    <w:p w14:paraId="66F45724" w14:textId="7243B3E2" w:rsidR="005458C8" w:rsidRPr="005458C8" w:rsidRDefault="005458C8" w:rsidP="001A1B0F">
      <w:pPr>
        <w:rPr>
          <w:b/>
          <w:bCs/>
          <w:sz w:val="36"/>
          <w:szCs w:val="36"/>
        </w:rPr>
      </w:pPr>
      <w:r w:rsidRPr="005458C8">
        <w:rPr>
          <w:b/>
          <w:bCs/>
          <w:sz w:val="36"/>
          <w:szCs w:val="36"/>
        </w:rPr>
        <w:t>Student Name: Bijaya Dip Karki</w:t>
      </w:r>
    </w:p>
    <w:p w14:paraId="2D1D0D35" w14:textId="4E2C75AC" w:rsidR="005458C8" w:rsidRPr="005458C8" w:rsidRDefault="005458C8" w:rsidP="001A1B0F">
      <w:pPr>
        <w:rPr>
          <w:b/>
          <w:bCs/>
          <w:sz w:val="36"/>
          <w:szCs w:val="36"/>
        </w:rPr>
      </w:pPr>
      <w:r w:rsidRPr="005458C8">
        <w:rPr>
          <w:b/>
          <w:bCs/>
          <w:sz w:val="36"/>
          <w:szCs w:val="36"/>
        </w:rPr>
        <w:t>Student ID: 2207937</w:t>
      </w:r>
    </w:p>
    <w:p w14:paraId="3163E7C0" w14:textId="291FDFE7" w:rsidR="005458C8" w:rsidRPr="005458C8" w:rsidRDefault="005458C8" w:rsidP="001A1B0F">
      <w:pPr>
        <w:rPr>
          <w:b/>
          <w:bCs/>
          <w:sz w:val="36"/>
          <w:szCs w:val="36"/>
        </w:rPr>
      </w:pPr>
      <w:r w:rsidRPr="005458C8">
        <w:rPr>
          <w:b/>
          <w:bCs/>
          <w:sz w:val="36"/>
          <w:szCs w:val="36"/>
        </w:rPr>
        <w:t>Title of Report: Is the external challenge a good or a bad? (BHIH5005)</w:t>
      </w:r>
    </w:p>
    <w:p w14:paraId="35DE62A3" w14:textId="1D8C7B24" w:rsidR="005458C8" w:rsidRPr="005458C8" w:rsidRDefault="005458C8" w:rsidP="001A1B0F">
      <w:pPr>
        <w:rPr>
          <w:b/>
          <w:bCs/>
          <w:sz w:val="36"/>
          <w:szCs w:val="36"/>
        </w:rPr>
      </w:pPr>
      <w:r w:rsidRPr="005458C8">
        <w:rPr>
          <w:b/>
          <w:bCs/>
          <w:sz w:val="36"/>
          <w:szCs w:val="36"/>
        </w:rPr>
        <w:t>Module Tutor: Deborah Lloyds</w:t>
      </w:r>
    </w:p>
    <w:p w14:paraId="4645E43E" w14:textId="7C9354F5" w:rsidR="005458C8" w:rsidRPr="005458C8" w:rsidRDefault="005458C8" w:rsidP="001A1B0F">
      <w:pPr>
        <w:rPr>
          <w:b/>
          <w:bCs/>
          <w:sz w:val="36"/>
          <w:szCs w:val="36"/>
        </w:rPr>
      </w:pPr>
      <w:r w:rsidRPr="005458C8">
        <w:rPr>
          <w:b/>
          <w:bCs/>
          <w:sz w:val="36"/>
          <w:szCs w:val="36"/>
        </w:rPr>
        <w:t>Submission Date: 13/11/2023</w:t>
      </w:r>
    </w:p>
    <w:p w14:paraId="4B4864D3" w14:textId="77777777" w:rsidR="005458C8" w:rsidRPr="005458C8" w:rsidRDefault="005458C8" w:rsidP="001A1B0F">
      <w:pPr>
        <w:rPr>
          <w:b/>
          <w:bCs/>
          <w:sz w:val="36"/>
          <w:szCs w:val="36"/>
        </w:rPr>
      </w:pPr>
    </w:p>
    <w:p w14:paraId="3DFE2CBB" w14:textId="77777777" w:rsidR="005458C8" w:rsidRDefault="005458C8" w:rsidP="001A1B0F">
      <w:pPr>
        <w:rPr>
          <w:b/>
          <w:bCs/>
        </w:rPr>
      </w:pPr>
    </w:p>
    <w:p w14:paraId="2FA03E52" w14:textId="77777777" w:rsidR="005458C8" w:rsidRDefault="005458C8" w:rsidP="001A1B0F">
      <w:pPr>
        <w:rPr>
          <w:b/>
          <w:bCs/>
        </w:rPr>
      </w:pPr>
    </w:p>
    <w:p w14:paraId="215D4AB1" w14:textId="77777777" w:rsidR="005458C8" w:rsidRDefault="005458C8" w:rsidP="001A1B0F">
      <w:pPr>
        <w:rPr>
          <w:b/>
          <w:bCs/>
        </w:rPr>
      </w:pPr>
    </w:p>
    <w:p w14:paraId="13F50521" w14:textId="77777777" w:rsidR="005458C8" w:rsidRDefault="005458C8" w:rsidP="001A1B0F">
      <w:pPr>
        <w:rPr>
          <w:b/>
          <w:bCs/>
        </w:rPr>
      </w:pPr>
    </w:p>
    <w:p w14:paraId="6DAA29D2" w14:textId="329AC40C" w:rsidR="005458C8" w:rsidRDefault="005458C8" w:rsidP="001A1B0F">
      <w:pPr>
        <w:rPr>
          <w:b/>
          <w:bCs/>
        </w:rPr>
      </w:pPr>
      <w:r w:rsidRPr="005458C8">
        <w:rPr>
          <w:b/>
          <w:bCs/>
        </w:rPr>
        <w:t>Topic: Is the external challenge a good or a bad? Analyses the impacts of external environment on employee recruitment and retention.</w:t>
      </w:r>
    </w:p>
    <w:p w14:paraId="17AAA7C9" w14:textId="77777777" w:rsidR="005458C8" w:rsidRDefault="005458C8" w:rsidP="001A1B0F">
      <w:pPr>
        <w:rPr>
          <w:b/>
          <w:bCs/>
        </w:rPr>
      </w:pPr>
    </w:p>
    <w:p w14:paraId="28F947CD" w14:textId="66243FA6" w:rsidR="001A1B0F" w:rsidRDefault="001A1B0F" w:rsidP="001A1B0F">
      <w:pPr>
        <w:rPr>
          <w:b/>
          <w:bCs/>
        </w:rPr>
      </w:pPr>
      <w:r>
        <w:rPr>
          <w:b/>
          <w:bCs/>
        </w:rPr>
        <w:t>Executive Summary</w:t>
      </w:r>
    </w:p>
    <w:p w14:paraId="7E444961" w14:textId="77777777" w:rsidR="001A1B0F" w:rsidRDefault="001A1B0F" w:rsidP="001A1B0F">
      <w:pPr>
        <w:rPr>
          <w:bCs/>
        </w:rPr>
      </w:pPr>
      <w:r>
        <w:rPr>
          <w:bCs/>
        </w:rPr>
        <w:t>With a focus on the Ritz Carlton in the UK, this extensive research explores the complex interaction between external issues and staff recruitment and retention in the hospitality business. A review of the literature is done before the analysis starts, with an emphasis on the importance of employee engagement, the effects of AI, and the difficulties brought on by the retirement wave. It then carefully examines the outside world using PESTLE and SWOT assessments, highlighting the effects of technology, politics, the economy, society, and the environment.</w:t>
      </w:r>
    </w:p>
    <w:p w14:paraId="1CBFFA23" w14:textId="77777777" w:rsidR="001A1B0F" w:rsidRDefault="001A1B0F" w:rsidP="001A1B0F">
      <w:pPr>
        <w:rPr>
          <w:bCs/>
        </w:rPr>
      </w:pPr>
      <w:r>
        <w:rPr>
          <w:bCs/>
        </w:rPr>
        <w:t xml:space="preserve"> Real-world examples from well-known hotel companies like Marriott, IHG, and Radisson provide helpful advice on how to approach these problems. The report emphasises how the effects of AI on HR procedures are complex and how the ageing workforce has consequences. It concludes by emphasising the need for Ritz Carlton, UK, to take proactive steps, such as developing an attractive employer brand, putting succession planning into place, and encouraging AI adaptation. In the ever-changing hospitality industry, addressing these issues and grasping these possibilities are critical to the hotel's long-term success in providing luxurious experiences.</w:t>
      </w:r>
    </w:p>
    <w:p w14:paraId="476C7926" w14:textId="77777777" w:rsidR="001A1B0F" w:rsidRDefault="001A1B0F" w:rsidP="000F228B">
      <w:pPr>
        <w:pStyle w:val="TOCHeading"/>
        <w:spacing w:line="480" w:lineRule="auto"/>
        <w:jc w:val="center"/>
        <w:rPr>
          <w:rFonts w:ascii="Times New Roman" w:eastAsiaTheme="minorHAnsi" w:hAnsi="Times New Roman" w:cstheme="minorBidi"/>
          <w:color w:val="auto"/>
          <w:sz w:val="24"/>
          <w:szCs w:val="22"/>
        </w:rPr>
      </w:pPr>
    </w:p>
    <w:p w14:paraId="2109F6DE" w14:textId="77777777" w:rsidR="001A1B0F" w:rsidRDefault="001A1B0F" w:rsidP="000F228B">
      <w:pPr>
        <w:pStyle w:val="TOCHeading"/>
        <w:spacing w:line="480" w:lineRule="auto"/>
        <w:jc w:val="center"/>
        <w:rPr>
          <w:rFonts w:ascii="Times New Roman" w:eastAsiaTheme="minorHAnsi" w:hAnsi="Times New Roman" w:cstheme="minorBidi"/>
          <w:color w:val="auto"/>
          <w:sz w:val="24"/>
          <w:szCs w:val="22"/>
        </w:rPr>
      </w:pPr>
    </w:p>
    <w:p w14:paraId="1FB2E3BD" w14:textId="77777777" w:rsidR="001A1B0F" w:rsidRPr="001A1B0F" w:rsidRDefault="001A1B0F" w:rsidP="001A1B0F"/>
    <w:sdt>
      <w:sdtPr>
        <w:rPr>
          <w:rFonts w:ascii="Times New Roman" w:eastAsiaTheme="minorHAnsi" w:hAnsi="Times New Roman" w:cstheme="minorBidi"/>
          <w:color w:val="auto"/>
          <w:sz w:val="24"/>
          <w:szCs w:val="22"/>
        </w:rPr>
        <w:id w:val="1244224333"/>
        <w:docPartObj>
          <w:docPartGallery w:val="Table of Contents"/>
          <w:docPartUnique/>
        </w:docPartObj>
      </w:sdtPr>
      <w:sdtEndPr>
        <w:rPr>
          <w:b/>
          <w:bCs/>
          <w:noProof/>
        </w:rPr>
      </w:sdtEndPr>
      <w:sdtContent>
        <w:p w14:paraId="4D144655" w14:textId="6CD1D0C3" w:rsidR="004F04DE" w:rsidRPr="00127CBA" w:rsidRDefault="004F04DE" w:rsidP="00127CBA">
          <w:pPr>
            <w:pStyle w:val="TOCHeading"/>
            <w:spacing w:line="480" w:lineRule="auto"/>
            <w:rPr>
              <w:rFonts w:ascii="Times New Roman" w:eastAsiaTheme="minorHAnsi" w:hAnsi="Times New Roman" w:cstheme="minorBidi"/>
              <w:color w:val="auto"/>
              <w:sz w:val="24"/>
              <w:szCs w:val="22"/>
            </w:rPr>
          </w:pPr>
          <w:r w:rsidRPr="000F228B">
            <w:rPr>
              <w:rFonts w:ascii="Times New Roman" w:hAnsi="Times New Roman" w:cs="Times New Roman"/>
              <w:b/>
              <w:i/>
              <w:color w:val="auto"/>
              <w:sz w:val="24"/>
            </w:rPr>
            <w:t>Table of Contents</w:t>
          </w:r>
        </w:p>
        <w:p w14:paraId="60E43F62" w14:textId="58AC51FE" w:rsidR="00435187" w:rsidRDefault="004F04DE">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150368722" w:history="1">
            <w:r w:rsidR="00435187" w:rsidRPr="00D804D1">
              <w:rPr>
                <w:rStyle w:val="Hyperlink"/>
                <w:noProof/>
              </w:rPr>
              <w:t>Introduction and Background</w:t>
            </w:r>
            <w:r w:rsidR="00435187">
              <w:rPr>
                <w:noProof/>
                <w:webHidden/>
              </w:rPr>
              <w:tab/>
            </w:r>
          </w:hyperlink>
        </w:p>
        <w:p w14:paraId="2F607CB4" w14:textId="65D252B1"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23" w:history="1">
            <w:r w:rsidR="00435187" w:rsidRPr="00D804D1">
              <w:rPr>
                <w:rStyle w:val="Hyperlink"/>
                <w:noProof/>
              </w:rPr>
              <w:t>Introduction to the Project</w:t>
            </w:r>
            <w:r w:rsidR="00435187">
              <w:rPr>
                <w:noProof/>
                <w:webHidden/>
              </w:rPr>
              <w:tab/>
            </w:r>
          </w:hyperlink>
        </w:p>
        <w:p w14:paraId="239CC0A9" w14:textId="50BB2CD6"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24" w:history="1">
            <w:r w:rsidR="00435187" w:rsidRPr="00D804D1">
              <w:rPr>
                <w:rStyle w:val="Hyperlink"/>
                <w:noProof/>
              </w:rPr>
              <w:t>Background of Ritz Carlton, UK</w:t>
            </w:r>
            <w:r w:rsidR="00435187">
              <w:rPr>
                <w:noProof/>
                <w:webHidden/>
              </w:rPr>
              <w:tab/>
            </w:r>
          </w:hyperlink>
        </w:p>
        <w:p w14:paraId="4F97E0DF" w14:textId="37B3F418"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25" w:history="1">
            <w:r w:rsidR="00435187" w:rsidRPr="00D804D1">
              <w:rPr>
                <w:rStyle w:val="Hyperlink"/>
                <w:noProof/>
              </w:rPr>
              <w:t>Current Challenges and Retention Issues</w:t>
            </w:r>
            <w:r w:rsidR="00435187">
              <w:rPr>
                <w:noProof/>
                <w:webHidden/>
              </w:rPr>
              <w:tab/>
            </w:r>
          </w:hyperlink>
        </w:p>
        <w:p w14:paraId="109A9DD0" w14:textId="0DA81B35" w:rsidR="00435187"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50368726" w:history="1">
            <w:r w:rsidR="00435187" w:rsidRPr="00D804D1">
              <w:rPr>
                <w:rStyle w:val="Hyperlink"/>
                <w:noProof/>
              </w:rPr>
              <w:t>External Challenges</w:t>
            </w:r>
            <w:r w:rsidR="00435187">
              <w:rPr>
                <w:noProof/>
                <w:webHidden/>
              </w:rPr>
              <w:tab/>
            </w:r>
          </w:hyperlink>
        </w:p>
        <w:p w14:paraId="16A4DD07" w14:textId="0528759B" w:rsidR="00435187"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50368727" w:history="1">
            <w:r w:rsidR="00435187" w:rsidRPr="00D804D1">
              <w:rPr>
                <w:rStyle w:val="Hyperlink"/>
                <w:noProof/>
              </w:rPr>
              <w:t>Impact on Employee Recruitment and Retention</w:t>
            </w:r>
            <w:r w:rsidR="00435187">
              <w:rPr>
                <w:noProof/>
                <w:webHidden/>
              </w:rPr>
              <w:tab/>
            </w:r>
          </w:hyperlink>
        </w:p>
        <w:p w14:paraId="4DC00C51" w14:textId="7C347B5E" w:rsidR="00435187"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50368728" w:history="1">
            <w:r w:rsidR="00435187" w:rsidRPr="00D804D1">
              <w:rPr>
                <w:rStyle w:val="Hyperlink"/>
                <w:noProof/>
              </w:rPr>
              <w:t>Internal Factors</w:t>
            </w:r>
            <w:r w:rsidR="00435187">
              <w:rPr>
                <w:noProof/>
                <w:webHidden/>
              </w:rPr>
              <w:tab/>
            </w:r>
          </w:hyperlink>
        </w:p>
        <w:p w14:paraId="5BA550CC" w14:textId="046DD0F8" w:rsidR="00435187"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368729" w:history="1">
            <w:r w:rsidR="00435187" w:rsidRPr="00D804D1">
              <w:rPr>
                <w:rStyle w:val="Hyperlink"/>
                <w:noProof/>
              </w:rPr>
              <w:t>Discussion</w:t>
            </w:r>
            <w:r w:rsidR="00435187">
              <w:rPr>
                <w:noProof/>
                <w:webHidden/>
              </w:rPr>
              <w:tab/>
            </w:r>
          </w:hyperlink>
        </w:p>
        <w:p w14:paraId="701985FC" w14:textId="03F66B7A"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0" w:history="1">
            <w:r w:rsidR="00435187" w:rsidRPr="00D804D1">
              <w:rPr>
                <w:rStyle w:val="Hyperlink"/>
                <w:noProof/>
              </w:rPr>
              <w:t>Literature Review</w:t>
            </w:r>
            <w:r w:rsidR="00435187">
              <w:rPr>
                <w:noProof/>
                <w:webHidden/>
              </w:rPr>
              <w:tab/>
            </w:r>
          </w:hyperlink>
        </w:p>
        <w:p w14:paraId="1E36199F" w14:textId="1F85CF56"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1" w:history="1">
            <w:r w:rsidR="00435187" w:rsidRPr="00D804D1">
              <w:rPr>
                <w:rStyle w:val="Hyperlink"/>
                <w:noProof/>
              </w:rPr>
              <w:t>PESTLE and SWOT Analysis</w:t>
            </w:r>
            <w:r w:rsidR="00435187">
              <w:rPr>
                <w:noProof/>
                <w:webHidden/>
              </w:rPr>
              <w:tab/>
            </w:r>
          </w:hyperlink>
        </w:p>
        <w:p w14:paraId="1C81B305" w14:textId="6B6FC991" w:rsidR="00435187"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50368732" w:history="1">
            <w:r w:rsidR="00435187" w:rsidRPr="00D804D1">
              <w:rPr>
                <w:rStyle w:val="Hyperlink"/>
                <w:noProof/>
              </w:rPr>
              <w:t>PESTLE Analysis</w:t>
            </w:r>
            <w:r w:rsidR="00435187">
              <w:rPr>
                <w:noProof/>
                <w:webHidden/>
              </w:rPr>
              <w:tab/>
            </w:r>
          </w:hyperlink>
        </w:p>
        <w:p w14:paraId="36BD7A85" w14:textId="3A94A9C6" w:rsidR="00435187" w:rsidRDefault="00000000">
          <w:pPr>
            <w:pStyle w:val="TOC3"/>
            <w:tabs>
              <w:tab w:val="right" w:leader="dot" w:pos="9350"/>
            </w:tabs>
            <w:rPr>
              <w:rFonts w:asciiTheme="minorHAnsi" w:eastAsiaTheme="minorEastAsia" w:hAnsiTheme="minorHAnsi"/>
              <w:noProof/>
              <w:kern w:val="2"/>
              <w:sz w:val="22"/>
              <w14:ligatures w14:val="standardContextual"/>
            </w:rPr>
          </w:pPr>
          <w:hyperlink w:anchor="_Toc150368733" w:history="1">
            <w:r w:rsidR="00435187" w:rsidRPr="00D804D1">
              <w:rPr>
                <w:rStyle w:val="Hyperlink"/>
                <w:noProof/>
              </w:rPr>
              <w:t>SWOT Analysis</w:t>
            </w:r>
            <w:r w:rsidR="00435187">
              <w:rPr>
                <w:noProof/>
                <w:webHidden/>
              </w:rPr>
              <w:tab/>
            </w:r>
          </w:hyperlink>
        </w:p>
        <w:p w14:paraId="1E120088" w14:textId="7441F28F"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4" w:history="1">
            <w:r w:rsidR="00435187" w:rsidRPr="00D804D1">
              <w:rPr>
                <w:rStyle w:val="Hyperlink"/>
                <w:noProof/>
              </w:rPr>
              <w:t>Industry Examples</w:t>
            </w:r>
            <w:r w:rsidR="00435187">
              <w:rPr>
                <w:noProof/>
                <w:webHidden/>
              </w:rPr>
              <w:tab/>
            </w:r>
          </w:hyperlink>
        </w:p>
        <w:p w14:paraId="33AB2E6F" w14:textId="21034BCA"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5" w:history="1">
            <w:r w:rsidR="00435187" w:rsidRPr="00D804D1">
              <w:rPr>
                <w:rStyle w:val="Hyperlink"/>
                <w:noProof/>
              </w:rPr>
              <w:t>Impact of AI on Employee Recruitment and Retention</w:t>
            </w:r>
            <w:r w:rsidR="00435187">
              <w:rPr>
                <w:noProof/>
                <w:webHidden/>
              </w:rPr>
              <w:tab/>
            </w:r>
          </w:hyperlink>
        </w:p>
        <w:p w14:paraId="492127AC" w14:textId="167F5755"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6" w:history="1">
            <w:r w:rsidR="00435187" w:rsidRPr="00D804D1">
              <w:rPr>
                <w:rStyle w:val="Hyperlink"/>
                <w:noProof/>
              </w:rPr>
              <w:t>Impact of Retirement Tide</w:t>
            </w:r>
            <w:r w:rsidR="00435187">
              <w:rPr>
                <w:noProof/>
                <w:webHidden/>
              </w:rPr>
              <w:tab/>
            </w:r>
          </w:hyperlink>
        </w:p>
        <w:p w14:paraId="17FBD90A" w14:textId="2E460E47" w:rsidR="00435187"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368737" w:history="1">
            <w:r w:rsidR="00435187" w:rsidRPr="00D804D1">
              <w:rPr>
                <w:rStyle w:val="Hyperlink"/>
                <w:noProof/>
              </w:rPr>
              <w:t>Evaluation and Conclusion</w:t>
            </w:r>
            <w:r w:rsidR="00435187">
              <w:rPr>
                <w:noProof/>
                <w:webHidden/>
              </w:rPr>
              <w:tab/>
            </w:r>
          </w:hyperlink>
        </w:p>
        <w:p w14:paraId="33C20929" w14:textId="509E8EB0"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8" w:history="1">
            <w:r w:rsidR="00435187" w:rsidRPr="00D804D1">
              <w:rPr>
                <w:rStyle w:val="Hyperlink"/>
                <w:noProof/>
              </w:rPr>
              <w:t>Implications for Ritz Carlton, UK</w:t>
            </w:r>
            <w:r w:rsidR="00435187">
              <w:rPr>
                <w:noProof/>
                <w:webHidden/>
              </w:rPr>
              <w:tab/>
            </w:r>
          </w:hyperlink>
        </w:p>
        <w:p w14:paraId="35E62A09" w14:textId="6DD4C80E" w:rsidR="00435187" w:rsidRDefault="00000000">
          <w:pPr>
            <w:pStyle w:val="TOC2"/>
            <w:tabs>
              <w:tab w:val="right" w:leader="dot" w:pos="9350"/>
            </w:tabs>
            <w:rPr>
              <w:rFonts w:asciiTheme="minorHAnsi" w:eastAsiaTheme="minorEastAsia" w:hAnsiTheme="minorHAnsi"/>
              <w:noProof/>
              <w:kern w:val="2"/>
              <w:sz w:val="22"/>
              <w14:ligatures w14:val="standardContextual"/>
            </w:rPr>
          </w:pPr>
          <w:hyperlink w:anchor="_Toc150368739" w:history="1">
            <w:r w:rsidR="00435187" w:rsidRPr="00D804D1">
              <w:rPr>
                <w:rStyle w:val="Hyperlink"/>
                <w:noProof/>
              </w:rPr>
              <w:t>Recommendations and Solutions</w:t>
            </w:r>
            <w:r w:rsidR="00435187">
              <w:rPr>
                <w:noProof/>
                <w:webHidden/>
              </w:rPr>
              <w:tab/>
            </w:r>
          </w:hyperlink>
        </w:p>
        <w:p w14:paraId="59E76154" w14:textId="170BC44A" w:rsidR="00435187" w:rsidRDefault="00000000">
          <w:pPr>
            <w:pStyle w:val="TOC1"/>
            <w:tabs>
              <w:tab w:val="right" w:leader="dot" w:pos="9350"/>
            </w:tabs>
            <w:rPr>
              <w:rFonts w:asciiTheme="minorHAnsi" w:eastAsiaTheme="minorEastAsia" w:hAnsiTheme="minorHAnsi"/>
              <w:noProof/>
              <w:kern w:val="2"/>
              <w:sz w:val="22"/>
              <w14:ligatures w14:val="standardContextual"/>
            </w:rPr>
          </w:pPr>
          <w:hyperlink w:anchor="_Toc150368740" w:history="1">
            <w:r w:rsidR="00435187" w:rsidRPr="00D804D1">
              <w:rPr>
                <w:rStyle w:val="Hyperlink"/>
                <w:noProof/>
              </w:rPr>
              <w:t>References</w:t>
            </w:r>
            <w:r w:rsidR="00435187">
              <w:rPr>
                <w:noProof/>
                <w:webHidden/>
              </w:rPr>
              <w:tab/>
            </w:r>
          </w:hyperlink>
        </w:p>
        <w:p w14:paraId="3AFB711E" w14:textId="1C8DA6FD" w:rsidR="00EE0E20" w:rsidRPr="000F228B" w:rsidRDefault="004F04DE" w:rsidP="00547588">
          <w:pPr>
            <w:sectPr w:rsidR="00EE0E20" w:rsidRPr="000F228B">
              <w:pgSz w:w="12240" w:h="15840"/>
              <w:pgMar w:top="1440" w:right="1440" w:bottom="1440" w:left="1440" w:header="720" w:footer="720" w:gutter="0"/>
              <w:cols w:space="720"/>
              <w:docGrid w:linePitch="360"/>
            </w:sectPr>
          </w:pPr>
          <w:r>
            <w:rPr>
              <w:b/>
              <w:bCs/>
              <w:noProof/>
            </w:rPr>
            <w:fldChar w:fldCharType="end"/>
          </w:r>
        </w:p>
      </w:sdtContent>
    </w:sdt>
    <w:p w14:paraId="5B2F6E6E" w14:textId="77777777" w:rsidR="00547588" w:rsidRDefault="00547588" w:rsidP="00EE0E20">
      <w:pPr>
        <w:pStyle w:val="Heading1"/>
      </w:pPr>
      <w:bookmarkStart w:id="0" w:name="_Toc150368722"/>
      <w:r w:rsidRPr="00547588">
        <w:lastRenderedPageBreak/>
        <w:t>Introduction and Background</w:t>
      </w:r>
      <w:bookmarkEnd w:id="0"/>
      <w:r w:rsidRPr="00547588">
        <w:t xml:space="preserve"> </w:t>
      </w:r>
    </w:p>
    <w:p w14:paraId="45AC4655" w14:textId="77777777" w:rsidR="00547588" w:rsidRPr="00547588" w:rsidRDefault="00826ED2" w:rsidP="00547588">
      <w:r w:rsidRPr="00826ED2">
        <w:t>The quality and commitment of the workers is a critical factor in the hospitality industry when it comes to achieving excellence in the visitor experience (Marchand and Peckham, 2017). This study aims to investigate, in the context of the prestigious Ritz Carlton hotel in the United Kingdom, the ways in which external obstacles impact staff recruitment and retention. This proposal's main goal is to clarify the complex effects of these issues, which will eventually help the general manager come up with tactical remedies that will guarantee the hotel's ongoing success.</w:t>
      </w:r>
    </w:p>
    <w:p w14:paraId="7D12F295" w14:textId="77777777" w:rsidR="00547588" w:rsidRPr="00547588" w:rsidRDefault="00547588" w:rsidP="00EE0E20">
      <w:pPr>
        <w:pStyle w:val="Heading2"/>
      </w:pPr>
      <w:bookmarkStart w:id="1" w:name="_Toc150368723"/>
      <w:r w:rsidRPr="00547588">
        <w:t>Introduction to the Project</w:t>
      </w:r>
      <w:bookmarkEnd w:id="1"/>
    </w:p>
    <w:p w14:paraId="5AF137D0" w14:textId="77777777" w:rsidR="00547588" w:rsidRPr="00547588" w:rsidRDefault="00826ED2" w:rsidP="00547588">
      <w:r w:rsidRPr="00826ED2">
        <w:t>The core of this study project is its commitment to thoroughly examine the relationship between outside factors and the complex dynamics of hiring and retaining staff at the Ritz Carlton, UK (Lim and Greenwood, 2017). A staff with outstanding abilities, steadfast dedication, and perfect service standards is required by the hotel sector, especially those of the Ritz Carlton calibre (Yuen et al., 2018). Therefore, it becomes essential to comprehend how outside variables either help or hamper the hotel's capacity to draw in and keep the best people in the business.</w:t>
      </w:r>
    </w:p>
    <w:p w14:paraId="72F6FFCD" w14:textId="77777777" w:rsidR="00547588" w:rsidRPr="00E55E29" w:rsidRDefault="00547588" w:rsidP="00EE0E20">
      <w:pPr>
        <w:pStyle w:val="Heading2"/>
      </w:pPr>
      <w:bookmarkStart w:id="2" w:name="_Toc150368724"/>
      <w:r w:rsidRPr="00E55E29">
        <w:t>Background of Ritz Carlton, UK</w:t>
      </w:r>
      <w:bookmarkEnd w:id="2"/>
    </w:p>
    <w:p w14:paraId="08C04221" w14:textId="77777777" w:rsidR="00547588" w:rsidRPr="00547588" w:rsidRDefault="00826ED2" w:rsidP="00547588">
      <w:r w:rsidRPr="00826ED2">
        <w:t>The world-famous luxury hotel brand Ritz Carlton has always represented the height of extravagance and splendour in the hospitality industry. The Ritz Carlton name is well recognised in the UK as being associated with elegance, first-rate service, and a steadfast dedication to client happiness. Situated within the diverse cultural fabric of the United Kingdom, the Ritz Carlton provides a distinctive fusion of modern luxury and classic British style</w:t>
      </w:r>
      <w:r w:rsidR="00F14483">
        <w:t xml:space="preserve"> (Ritz-Carlton, 2023)</w:t>
      </w:r>
      <w:r w:rsidRPr="00826ED2">
        <w:t>. A steady stream of honours and awards highlights its market significance, making it a gem in the crown of opulent hotels.</w:t>
      </w:r>
    </w:p>
    <w:p w14:paraId="52B599C5" w14:textId="77777777" w:rsidR="00547588" w:rsidRPr="00547588" w:rsidRDefault="00547588" w:rsidP="00EE0E20">
      <w:pPr>
        <w:pStyle w:val="Heading2"/>
      </w:pPr>
      <w:bookmarkStart w:id="3" w:name="_Toc150368725"/>
      <w:r w:rsidRPr="00547588">
        <w:lastRenderedPageBreak/>
        <w:t>Current Challenges and Retention Issues</w:t>
      </w:r>
      <w:bookmarkEnd w:id="3"/>
    </w:p>
    <w:p w14:paraId="1BD8F3BC" w14:textId="77777777" w:rsidR="00E55E29" w:rsidRDefault="00547588" w:rsidP="00EE0E20">
      <w:pPr>
        <w:pStyle w:val="Heading3"/>
      </w:pPr>
      <w:bookmarkStart w:id="4" w:name="_Toc150368726"/>
      <w:r w:rsidRPr="00547588">
        <w:t>External Challenges</w:t>
      </w:r>
      <w:bookmarkEnd w:id="4"/>
      <w:r w:rsidRPr="00547588">
        <w:t xml:space="preserve"> </w:t>
      </w:r>
    </w:p>
    <w:p w14:paraId="6D0B2C9D" w14:textId="77777777" w:rsidR="00547588" w:rsidRPr="00547588" w:rsidRDefault="00826ED2" w:rsidP="00E55E29">
      <w:r w:rsidRPr="00826ED2">
        <w:t>A number of external difficulties that are now affecting The Ritz Carlton, UK, have a direct impact on its operating dynamics. These include the increasing number of workforce retirements and the introduction of Artificial Intelligence (AI) into the hospitality industry (Carver-Thomas, 2018). The spread of AI technology creates a new dynamic whereby human workers engage with AI-driven systems, influencing visitor interactions and workforce requirements. On the other side, the flood of retirements causes a loss of experienced staff and makes recruiting more difficult.</w:t>
      </w:r>
    </w:p>
    <w:p w14:paraId="60BB8183" w14:textId="77777777" w:rsidR="00E55E29" w:rsidRDefault="00547588" w:rsidP="00EE0E20">
      <w:pPr>
        <w:pStyle w:val="Heading3"/>
      </w:pPr>
      <w:bookmarkStart w:id="5" w:name="_Toc150368727"/>
      <w:r w:rsidRPr="00547588">
        <w:t>Impact on Employee Recruitment and Retention</w:t>
      </w:r>
      <w:bookmarkEnd w:id="5"/>
      <w:r w:rsidRPr="00547588">
        <w:t xml:space="preserve"> </w:t>
      </w:r>
    </w:p>
    <w:p w14:paraId="14646FCF" w14:textId="77777777" w:rsidR="00547588" w:rsidRPr="00547588" w:rsidRDefault="00826ED2" w:rsidP="00E55E29">
      <w:r w:rsidRPr="00826ED2">
        <w:t>The use of AI technology has resulted in a greater focus on employee training and technological change adaptation. In addition, the wave of retirement calls for thorough succession planning and methods for knowledge transfer. If not handled skillfully, these two elements may have a major impact on the hotel's capacity to draw in new hires and hold onto talent (Nelissen, Forrier, and Verbruggen, 2017). These issues are further made worse by the industry's growing need for skilled workers, which emphasises the need of deliberate HR initiatives.</w:t>
      </w:r>
    </w:p>
    <w:p w14:paraId="6C221D48" w14:textId="77777777" w:rsidR="00E55E29" w:rsidRDefault="00547588" w:rsidP="00EE0E20">
      <w:pPr>
        <w:pStyle w:val="Heading3"/>
      </w:pPr>
      <w:bookmarkStart w:id="6" w:name="_Toc150368728"/>
      <w:r w:rsidRPr="00547588">
        <w:t>Internal Factors</w:t>
      </w:r>
      <w:bookmarkEnd w:id="6"/>
      <w:r w:rsidRPr="00547588">
        <w:t xml:space="preserve"> </w:t>
      </w:r>
    </w:p>
    <w:p w14:paraId="73CA3F20" w14:textId="77777777" w:rsidR="00547588" w:rsidRPr="00547588" w:rsidRDefault="00826ED2" w:rsidP="00E55E29">
      <w:r w:rsidRPr="00826ED2">
        <w:t>Retention problems may be made worse by internal variables such as personnel shortages, poorly designed training programmes, and poor management techniques, in addition to external obstacles. As they impair team morale, interrupt service continuity, and impede the development of a devoted, competent staff, high turnover rates may be expensive and disruptive (Kurdi and Alshurideh, 2020).</w:t>
      </w:r>
    </w:p>
    <w:p w14:paraId="30E4A516" w14:textId="77777777" w:rsidR="00686175" w:rsidRDefault="00686175" w:rsidP="00EE0E20">
      <w:pPr>
        <w:pStyle w:val="Heading1"/>
      </w:pPr>
      <w:bookmarkStart w:id="7" w:name="_Toc150368729"/>
      <w:r w:rsidRPr="00686175">
        <w:lastRenderedPageBreak/>
        <w:t>Discussion</w:t>
      </w:r>
      <w:bookmarkEnd w:id="7"/>
    </w:p>
    <w:p w14:paraId="4E9E1D93" w14:textId="77777777" w:rsidR="00686175" w:rsidRPr="00686175" w:rsidRDefault="00686175" w:rsidP="00EE0E20">
      <w:pPr>
        <w:pStyle w:val="Heading2"/>
      </w:pPr>
      <w:bookmarkStart w:id="8" w:name="_Toc150368730"/>
      <w:r w:rsidRPr="00686175">
        <w:t>Literature Review</w:t>
      </w:r>
      <w:bookmarkEnd w:id="8"/>
    </w:p>
    <w:p w14:paraId="22E16F6A" w14:textId="77777777" w:rsidR="00686175" w:rsidRPr="00686175" w:rsidRDefault="00826ED2" w:rsidP="00686175">
      <w:r w:rsidRPr="00826ED2">
        <w:t xml:space="preserve">Staff hiring and retention are more than simply administrative tasks in the hospitality sector, where providing excellent client experiences is crucial; they are the lifeblood of the company. According to Al Mamun and Hasan (2017), recruitment is the complex process of locating, luring, and choosing the best applicants for open positions inside a company. Retention, on the other hand, focuses on tactics and procedures meant to retain important workers in the company and avoid talent attrition, which may have serious operational and financial repercussions (Aizza Anwar, Shakeel, and Hassan, 2018). These factors are crucial in the context of the Ritz Carlton, UK since the hotel is dedicated to providing a calibre of service that is associated with grandeur and elegance. The literature on hiring and retaining staff in the hotel industry has examined a wide range of elements and characteristics, emphasising their importance and interactions. The idea of employee engagement is crucial as it has a direct bearing on retention (Nurun Nabi and Dip TM, 2017). Workers who are emotionally invested in their company and its objectives are considered engaged. This kind of dedication encourages people to want to make a good contribution, which results in better customer service and retention rates. Therefore, it is crucial to establish an atmosphere where workers are not simply present but also fully engaged (Hafeez et al., 2019). It is critical to understand that employee retention is inextricably linked to many other aspects of human resource management and is not a stand-alone activity. A pleasant work atmosphere, competitive pay packages, and efficient training and development initiatives are just a few of the many elements affecting retention. De Sousa Sabbagha, Ledimo, and Martins' (2018) research, for instance, emphasises the critical impact these components have in staff retention in the hospitality </w:t>
      </w:r>
      <w:r w:rsidRPr="00826ED2">
        <w:lastRenderedPageBreak/>
        <w:t>sector. It was discovered that favourable work environments, chances for professional growth, and attractive remuneration packages all directly led to greater retention rates.</w:t>
      </w:r>
    </w:p>
    <w:p w14:paraId="3D7BF546" w14:textId="77777777" w:rsidR="00686175" w:rsidRPr="00686175" w:rsidRDefault="00686175" w:rsidP="00EE0E20">
      <w:pPr>
        <w:pStyle w:val="Heading2"/>
      </w:pPr>
      <w:bookmarkStart w:id="9" w:name="_Toc150368731"/>
      <w:r w:rsidRPr="00686175">
        <w:t>PESTLE and SWOT Analysis</w:t>
      </w:r>
      <w:bookmarkEnd w:id="9"/>
    </w:p>
    <w:p w14:paraId="577D4802" w14:textId="77777777" w:rsidR="00686175" w:rsidRPr="00686175" w:rsidRDefault="00686175" w:rsidP="00EE0E20">
      <w:pPr>
        <w:pStyle w:val="Heading3"/>
      </w:pPr>
      <w:bookmarkStart w:id="10" w:name="_Toc150368732"/>
      <w:r w:rsidRPr="00686175">
        <w:t>PESTLE Analysis</w:t>
      </w:r>
      <w:bookmarkEnd w:id="10"/>
    </w:p>
    <w:p w14:paraId="7C405CCC" w14:textId="77777777" w:rsidR="00686175" w:rsidRPr="00686175" w:rsidRDefault="00826ED2" w:rsidP="00686175">
      <w:r w:rsidRPr="00826ED2">
        <w:t>A organised approach for examining an organization's external macro-environmental elements is PESTLE. The examination of Ritz Carlton, UK, indicates key external issues.</w:t>
      </w:r>
    </w:p>
    <w:p w14:paraId="4C3509C6" w14:textId="77777777" w:rsidR="00686175" w:rsidRPr="00686175" w:rsidRDefault="00686175" w:rsidP="00686175">
      <w:r w:rsidRPr="00686175">
        <w:rPr>
          <w:b/>
          <w:bCs/>
        </w:rPr>
        <w:t>Political Factors</w:t>
      </w:r>
      <w:r w:rsidRPr="00686175">
        <w:t xml:space="preserve">: </w:t>
      </w:r>
      <w:r w:rsidR="00826ED2" w:rsidRPr="00826ED2">
        <w:t>UK politics, especially Brexit, have complicated the labour market. Immigration rules reflect political changes, which may greatly affect international talent (Ingersoll, May and Collins, 2019). Since skilled workers cannot travel freely, Ritz Carlton has trouble recruiting.</w:t>
      </w:r>
    </w:p>
    <w:p w14:paraId="29C4E0F3" w14:textId="77777777" w:rsidR="00686175" w:rsidRPr="00686175" w:rsidRDefault="00686175" w:rsidP="00686175">
      <w:r w:rsidRPr="00686175">
        <w:rPr>
          <w:b/>
          <w:bCs/>
        </w:rPr>
        <w:t>Economic Factors</w:t>
      </w:r>
      <w:r w:rsidRPr="00686175">
        <w:t xml:space="preserve">: </w:t>
      </w:r>
      <w:r w:rsidR="00826ED2" w:rsidRPr="00826ED2">
        <w:t>UK economic factors like inflation and financial stability affect the hotel business. Ritz-Carlton personnel budgets depend on the economy. Inflation raises operating expenses like salary and benefits, making it harder to hire and keep talented workers.</w:t>
      </w:r>
    </w:p>
    <w:p w14:paraId="00F692F6" w14:textId="77777777" w:rsidR="00686175" w:rsidRPr="00686175" w:rsidRDefault="00686175" w:rsidP="00686175">
      <w:r w:rsidRPr="00686175">
        <w:rPr>
          <w:b/>
          <w:bCs/>
        </w:rPr>
        <w:t>Social Factors</w:t>
      </w:r>
      <w:r w:rsidRPr="00686175">
        <w:t xml:space="preserve">: </w:t>
      </w:r>
      <w:r w:rsidR="00826ED2" w:rsidRPr="00826ED2">
        <w:t>Social factors like the worldwide retirement tide affect hospitality recruiting and retention. Experienced workers are leaving as an ageing population retires (Wang, Pollock and Hauseman, 2018). This tide requires replacing departing staff and passing on their knowledge and experience to new hires.</w:t>
      </w:r>
    </w:p>
    <w:p w14:paraId="0E70A230" w14:textId="77777777" w:rsidR="00686175" w:rsidRPr="00686175" w:rsidRDefault="00686175" w:rsidP="00686175">
      <w:r w:rsidRPr="00686175">
        <w:rPr>
          <w:b/>
          <w:bCs/>
        </w:rPr>
        <w:t>Technological Factors</w:t>
      </w:r>
      <w:r w:rsidRPr="00686175">
        <w:t xml:space="preserve">: </w:t>
      </w:r>
      <w:r w:rsidR="00826ED2" w:rsidRPr="00826ED2">
        <w:t>AI and automation in hotels bring potential and difficulties. AI can improve visitor experiences with personalised offerings and simplified processes. Since workers must adapt to AI-driven systems and technologies, personnel needs change (Pandita and Ray, 2018). The hotel must teach personnel to cope with these technological advances.</w:t>
      </w:r>
    </w:p>
    <w:p w14:paraId="120AD579" w14:textId="77777777" w:rsidR="00686175" w:rsidRPr="00686175" w:rsidRDefault="00686175" w:rsidP="00686175">
      <w:r w:rsidRPr="00686175">
        <w:rPr>
          <w:b/>
          <w:bCs/>
        </w:rPr>
        <w:lastRenderedPageBreak/>
        <w:t>Environmental Factors</w:t>
      </w:r>
      <w:r w:rsidRPr="00686175">
        <w:t xml:space="preserve">: </w:t>
      </w:r>
      <w:r w:rsidR="00826ED2" w:rsidRPr="00826ED2">
        <w:t>For Ritz Carlton and other premium hotels, environmental concerns are growing. Sustainable practises include energy conservation and trash management boost the hotel's brand and impact guests (Massoudi and Hamdi, 2017). Environmentally responsible companies are attracting more candidates.</w:t>
      </w:r>
    </w:p>
    <w:p w14:paraId="44AC2D41" w14:textId="77777777" w:rsidR="00686175" w:rsidRPr="00686175" w:rsidRDefault="00686175" w:rsidP="00EE0E20">
      <w:pPr>
        <w:pStyle w:val="Heading3"/>
      </w:pPr>
      <w:bookmarkStart w:id="11" w:name="_Toc150368733"/>
      <w:r w:rsidRPr="00686175">
        <w:t>SWOT Analysis</w:t>
      </w:r>
      <w:bookmarkEnd w:id="11"/>
    </w:p>
    <w:p w14:paraId="1C50F1D7" w14:textId="77777777" w:rsidR="00686175" w:rsidRPr="00686175" w:rsidRDefault="00826ED2" w:rsidP="00686175">
      <w:r w:rsidRPr="00826ED2">
        <w:t>A SWOT analysis examines an organization's internal strengths and weaknesses in relation to external opportunities and threats.</w:t>
      </w:r>
    </w:p>
    <w:p w14:paraId="685A9161" w14:textId="77777777" w:rsidR="00686175" w:rsidRPr="00686175" w:rsidRDefault="00686175" w:rsidP="00686175">
      <w:r w:rsidRPr="00C139B8">
        <w:rPr>
          <w:b/>
        </w:rPr>
        <w:t>Strengths:</w:t>
      </w:r>
      <w:r w:rsidRPr="00686175">
        <w:t xml:space="preserve"> </w:t>
      </w:r>
      <w:r w:rsidR="00826ED2" w:rsidRPr="00826ED2">
        <w:t>Ritz Carlton's service heritage is its strength. This brand is known for exclusivity, elegance, and surpassing guest expectations</w:t>
      </w:r>
      <w:r w:rsidR="006B63D5">
        <w:t xml:space="preserve"> (Ritz-Carlton, 2019)</w:t>
      </w:r>
      <w:r w:rsidR="00826ED2" w:rsidRPr="00826ED2">
        <w:t>. In addition, the hotel has a professional staff known for excellent service.</w:t>
      </w:r>
    </w:p>
    <w:p w14:paraId="758832FE" w14:textId="77777777" w:rsidR="00686175" w:rsidRPr="00686175" w:rsidRDefault="00686175" w:rsidP="00686175">
      <w:r w:rsidRPr="00C139B8">
        <w:rPr>
          <w:b/>
        </w:rPr>
        <w:t>Weaknesses:</w:t>
      </w:r>
      <w:r w:rsidRPr="00686175">
        <w:t xml:space="preserve"> </w:t>
      </w:r>
      <w:r w:rsidR="00826ED2" w:rsidRPr="00826ED2">
        <w:t>However, deficiencies must be rectified. AI integration may be difficult. Employee training and adaption are needed to effortlessly engage with AI-driven systems and provide a seamless passenger experience (Zaid, Jaaron and Bon, 2018). Another problem is experienced workers' upcoming retirement, stressing the necessity for a well-structured succession planning strategy to transmit expertise to younger staff.</w:t>
      </w:r>
    </w:p>
    <w:p w14:paraId="051924AD" w14:textId="77777777" w:rsidR="00686175" w:rsidRPr="00686175" w:rsidRDefault="00686175" w:rsidP="00686175">
      <w:r w:rsidRPr="00C139B8">
        <w:rPr>
          <w:b/>
        </w:rPr>
        <w:t>Opportunities:</w:t>
      </w:r>
      <w:r w:rsidRPr="00686175">
        <w:t xml:space="preserve"> </w:t>
      </w:r>
      <w:r w:rsidR="00826ED2" w:rsidRPr="00826ED2">
        <w:t>Despite these obstacles, there are several advantages. AI can improve visitor experiences, efficiency, and service delivery (Anwar and Abdullah, 2021). The global retirement wave also offers a chance to bring new talent, views, and skills to the workforce.</w:t>
      </w:r>
    </w:p>
    <w:p w14:paraId="30A0B1A1" w14:textId="77777777" w:rsidR="00686175" w:rsidRPr="00686175" w:rsidRDefault="00686175" w:rsidP="00686175">
      <w:r w:rsidRPr="00C139B8">
        <w:rPr>
          <w:b/>
        </w:rPr>
        <w:t>Threats:</w:t>
      </w:r>
      <w:r w:rsidRPr="00686175">
        <w:t xml:space="preserve"> </w:t>
      </w:r>
      <w:r w:rsidR="00826ED2" w:rsidRPr="00826ED2">
        <w:t>The Ritz-Carlton, UK, must manage dangers. Competition for competent hospitality workers is growing</w:t>
      </w:r>
      <w:r w:rsidR="00281AF9">
        <w:t xml:space="preserve"> (placement-international.org, 2020)</w:t>
      </w:r>
      <w:r w:rsidR="00826ED2" w:rsidRPr="00826ED2">
        <w:t>. The hotel competes with other premium brands for suitable candidates.</w:t>
      </w:r>
    </w:p>
    <w:p w14:paraId="1FCB2A7B" w14:textId="77777777" w:rsidR="00686175" w:rsidRPr="00C139B8" w:rsidRDefault="00686175" w:rsidP="00EE0E20">
      <w:pPr>
        <w:pStyle w:val="Heading2"/>
      </w:pPr>
      <w:bookmarkStart w:id="12" w:name="_Toc150368734"/>
      <w:r w:rsidRPr="00C139B8">
        <w:lastRenderedPageBreak/>
        <w:t>Industry Examples</w:t>
      </w:r>
      <w:bookmarkEnd w:id="12"/>
    </w:p>
    <w:p w14:paraId="502984FA" w14:textId="77777777" w:rsidR="00686175" w:rsidRPr="00686175" w:rsidRDefault="00826ED2" w:rsidP="00686175">
      <w:r w:rsidRPr="00826ED2">
        <w:t>Marriott, IHG, and Radisson's responses to external difficulties and retention concerns might provide significant insights. Marriott excels at diverse and inclusive environments. Feeling appreciated and respected boosts employee happiness and retention (Feng and Sass, 2018). They have also used AI-driven chatbots to improve visitor encounters, demonstrating their adaptation to technology. IHG's focus on sustainability and environmental responsibility attracts eco-conscious visitors and workers. Their well-structured training and development programmes provide progression and skill development, which boosts employee loyalty (Badubi, 2017). Radisson has successfully recruited and retained millennials, a critical worker group. They cater to this generation's interests and objectives with specialised career pathways and work-life balance (Lim and Greenwood, 2017). These instances demonstrate the significance of overcoming obstacles and seizing opportunities. To stay competitive, Ritz Carlton may learn from these approaches.</w:t>
      </w:r>
    </w:p>
    <w:p w14:paraId="63DF51EB" w14:textId="77777777" w:rsidR="00686175" w:rsidRPr="00C139B8" w:rsidRDefault="00686175" w:rsidP="00EE0E20">
      <w:pPr>
        <w:pStyle w:val="Heading2"/>
      </w:pPr>
      <w:bookmarkStart w:id="13" w:name="_Toc150368735"/>
      <w:r w:rsidRPr="00C139B8">
        <w:t>Impact of AI on Employee Recruitment and Retention</w:t>
      </w:r>
      <w:bookmarkEnd w:id="13"/>
    </w:p>
    <w:p w14:paraId="0956A22E" w14:textId="77777777" w:rsidR="00686175" w:rsidRPr="00686175" w:rsidRDefault="00826ED2" w:rsidP="00686175">
      <w:r w:rsidRPr="00826ED2">
        <w:t>AI in the hotel business has major implications for HR, including recruiting and retention. AI automates resume screening and interview scheduling (Al Mamun and Hasan, 2017). This saves time and improves selection objectivity, decreasing prejudice. AI-driven recruiting tools evaluate resumes and internet profiles to find the best applicants. Top talent has been recruited using these techniques. Additionally, AI-driven chatbots have changed visitor interactions. Chatbots that comprehend and answer visitor questions allow up workers to handle more complicated demands (Hafeez et al., 2019). Hilton successfully adopted Connie, an AI-powered concierge that improves guest relationships. Connie's efficiency lets humans provide personalised services that AI cannot. AI has many benefits, but it requires personnel retraining and upskilling. Staff must learn AI-</w:t>
      </w:r>
      <w:r w:rsidRPr="00826ED2">
        <w:lastRenderedPageBreak/>
        <w:t>driven systems' strengths and weaknesses (Al Mamun and Hasan, 2017). Instead than replacing human skills, AI should help workers provide excellent service.</w:t>
      </w:r>
    </w:p>
    <w:p w14:paraId="5B987136" w14:textId="77777777" w:rsidR="00686175" w:rsidRPr="00C139B8" w:rsidRDefault="00686175" w:rsidP="00EE0E20">
      <w:pPr>
        <w:pStyle w:val="Heading2"/>
      </w:pPr>
      <w:bookmarkStart w:id="14" w:name="_Toc150368736"/>
      <w:r w:rsidRPr="00C139B8">
        <w:t>Impact of Retirement Tide</w:t>
      </w:r>
      <w:bookmarkEnd w:id="14"/>
    </w:p>
    <w:p w14:paraId="023C0ECB" w14:textId="77777777" w:rsidR="00686175" w:rsidRPr="00686175" w:rsidRDefault="00826ED2" w:rsidP="00686175">
      <w:r w:rsidRPr="00826ED2">
        <w:t>The ageing workforce, which is a hallmark of the retirement wave, presents the hotel sector with a variety of possibilities and concerns. The loss of experienced staff is one of the retirement wave's most important consequences. Senior staff members retire with a wealth of knowledge and experience accumulated during many years of employment (Nguyen et al., 2020). If this information loss is not well handled, it may be harmful. To address this, hotel chains such as Four Seasons have put in place mentoring programmes that let retirees share their skills with younger staff members. Retirees with expertise are paired with younger employees to ensure that best practises and insightful knowledge are shared. An effective succession planning approach is also required due to the retirement wave. It's critical to identify future leaders and provide them the training and development opportunities they need (Carver-Thomas, 2018). When senior staff depart, these people may take over as leaders, facilitating a seamless transfer. In addition, hotels are providing flexible work schedules for retirees who may want to continue working as consultants or part-time contributors. This enables hotels to take advantage of retired staff members' desire for less work responsibilities while still retaining their knowledge.</w:t>
      </w:r>
    </w:p>
    <w:p w14:paraId="551043FB" w14:textId="77777777" w:rsidR="002D62A8" w:rsidRDefault="00032824" w:rsidP="00EE0E20">
      <w:pPr>
        <w:pStyle w:val="Heading1"/>
      </w:pPr>
      <w:bookmarkStart w:id="15" w:name="_Toc150368737"/>
      <w:r w:rsidRPr="00032824">
        <w:t>Evaluation and Conclusion</w:t>
      </w:r>
      <w:bookmarkEnd w:id="15"/>
    </w:p>
    <w:p w14:paraId="6C0CE3E7" w14:textId="77777777" w:rsidR="00FC464C" w:rsidRPr="00FC464C" w:rsidRDefault="00826ED2" w:rsidP="00FC464C">
      <w:r w:rsidRPr="00826ED2">
        <w:t xml:space="preserve">To sum up, the thorough literature study and analysis have shown the complex dynamics behind hiring and retaining employees in the hotel sector. Important conclusions include the need of employee involvement for retention, the way AI is changing HR procedures, and the complex effects of the retirement wave. Furthermore, the HR strategies of upscale hotels like the Ritz Carlton in the UK are directly impacted by external difficulties such social demographic shifts, </w:t>
      </w:r>
      <w:r w:rsidRPr="00826ED2">
        <w:lastRenderedPageBreak/>
        <w:t>economic fluctuations, political shifts, and technology improvements. To maintain quality and remain competitive in the face of these obstacles, proactive actions are also required.</w:t>
      </w:r>
    </w:p>
    <w:p w14:paraId="458FFF17" w14:textId="77777777" w:rsidR="00FC464C" w:rsidRPr="00FC464C" w:rsidRDefault="00FC464C" w:rsidP="00EE0E20">
      <w:pPr>
        <w:pStyle w:val="Heading2"/>
      </w:pPr>
      <w:bookmarkStart w:id="16" w:name="_Toc150368738"/>
      <w:r w:rsidRPr="00FC464C">
        <w:t>Implications for Ritz Carlton, UK</w:t>
      </w:r>
      <w:bookmarkEnd w:id="16"/>
    </w:p>
    <w:p w14:paraId="4039FE08" w14:textId="77777777" w:rsidR="00FC464C" w:rsidRPr="00FC464C" w:rsidRDefault="00826ED2" w:rsidP="00FC464C">
      <w:r w:rsidRPr="00826ED2">
        <w:t>These results have significant ramifications for the Ritz Carlton in the UK. The external obstacles that have been highlighted, like the impact of Brexit on immigration rules, inflation, the retirement wave, and the rapid incorporation of artificial intelligence, are not temporary problems. There are changes in the hospitality industry's structure that call for a thorough adaptation from the hotel. Neglecting these obstacles may result in lower staff retention, trouble hiring new employees, and even jeopardise the hotel's illustrious reputation for unmatched elegance and visitor experiences. Ritz Carlton, UK, has to recognise the gravity of these issues and the possible repercussions. The hotel's capacity to take proactive measures to solve these issues, grab opportunities, and develop a flexible HR plan that takes these findings into account will determine its level of success in the future</w:t>
      </w:r>
      <w:r w:rsidR="00FC464C" w:rsidRPr="00FC464C">
        <w:t>.</w:t>
      </w:r>
    </w:p>
    <w:p w14:paraId="0BD3493C" w14:textId="77777777" w:rsidR="00FC464C" w:rsidRPr="00FC464C" w:rsidRDefault="00FC464C" w:rsidP="00EE0E20">
      <w:pPr>
        <w:pStyle w:val="Heading2"/>
      </w:pPr>
      <w:bookmarkStart w:id="17" w:name="_Toc150368739"/>
      <w:r w:rsidRPr="00FC464C">
        <w:t>Recommendations and Solutions</w:t>
      </w:r>
      <w:bookmarkEnd w:id="17"/>
    </w:p>
    <w:p w14:paraId="43AD2B7C" w14:textId="77777777" w:rsidR="00CD1763" w:rsidRDefault="00ED0495">
      <w:pPr>
        <w:sectPr w:rsidR="00CD1763" w:rsidSect="00B10262">
          <w:headerReference w:type="default" r:id="rId8"/>
          <w:footerReference w:type="default" r:id="rId9"/>
          <w:pgSz w:w="12240" w:h="15840"/>
          <w:pgMar w:top="1440" w:right="1440" w:bottom="1440" w:left="1440" w:header="720" w:footer="720" w:gutter="0"/>
          <w:pgNumType w:start="1"/>
          <w:cols w:space="720"/>
          <w:docGrid w:linePitch="360"/>
        </w:sectPr>
      </w:pPr>
      <w:r w:rsidRPr="00ED0495">
        <w:t xml:space="preserve">Ritz Carlton, UK, has to think about using a diversified strategy to enhance staff hiring and retention in light of the findings. The hotel should concentrate on developing a compelling employer brand that draws top talent in order to improve hiring. This may be accomplished by using strong branding that highlights the company's dedication to sustainability, inclusive and diverse workplace policies, and employee development. It may be especially useful to model after Marriott's accomplishments in fostering inclusive and diverse work environments and IHG's focus on sustainability. In order to tackle the issues of employee retention brought about by the retirement trend, Ritz Carlton, UK need to implement a meticulous succession planning initiative. To guarantee a seamless transition when seasoned staff leave, this programme should identify </w:t>
      </w:r>
      <w:r w:rsidRPr="00ED0495">
        <w:lastRenderedPageBreak/>
        <w:t>prospective leaders and provide them training and development opportunities. Furthermore, it would be beneficial to implement flexible work schedules that would enable retirees to maintain their contributions and their knowledge while having less job obligations. In order to guarantee that its current employees can easily transition to AI-driven systems, Ritz Carlton should prioritise offering thorough training and upskilling programmes for them when it comes to AI integration. The goal is to continue to strike a balance between excellent human services and technology. The success of Connie, Hilton's AI-powered concierge, demonstrates how AI can improve visitor experiences while human employees provide individualised care.</w:t>
      </w:r>
    </w:p>
    <w:p w14:paraId="6569FFB9" w14:textId="77777777" w:rsidR="00032824" w:rsidRDefault="00CD1763" w:rsidP="00CD1763">
      <w:pPr>
        <w:pStyle w:val="Heading1"/>
      </w:pPr>
      <w:bookmarkStart w:id="18" w:name="_Toc150368740"/>
      <w:r>
        <w:lastRenderedPageBreak/>
        <w:t>References</w:t>
      </w:r>
      <w:bookmarkEnd w:id="18"/>
    </w:p>
    <w:p w14:paraId="2E844795" w14:textId="77777777" w:rsidR="004136B9" w:rsidRPr="00C71E07" w:rsidRDefault="004136B9" w:rsidP="00C71E07">
      <w:pPr>
        <w:pStyle w:val="Bibliography"/>
        <w:rPr>
          <w:rFonts w:cs="Times New Roman"/>
        </w:rPr>
      </w:pPr>
      <w:r w:rsidRPr="00C71E07">
        <w:rPr>
          <w:rFonts w:cs="Times New Roman"/>
        </w:rPr>
        <w:t xml:space="preserve">Aizza Anwar, A.W., Shakeel, K. and Hassan, S.S. (2018) ‘Impact of intrinsic and extrinsic motivation on Employee’s retention: A case from call center’, </w:t>
      </w:r>
      <w:r w:rsidRPr="00C71E07">
        <w:rPr>
          <w:rFonts w:cs="Times New Roman"/>
          <w:i/>
          <w:iCs/>
        </w:rPr>
        <w:t>International Journal of Academic Research in Business and Social Sciences</w:t>
      </w:r>
      <w:r w:rsidRPr="00C71E07">
        <w:rPr>
          <w:rFonts w:cs="Times New Roman"/>
        </w:rPr>
        <w:t>, 8(6), pp. 652–666.</w:t>
      </w:r>
    </w:p>
    <w:p w14:paraId="23BADDC5" w14:textId="77777777" w:rsidR="004136B9" w:rsidRPr="00C71E07" w:rsidRDefault="004136B9" w:rsidP="00C71E07">
      <w:pPr>
        <w:pStyle w:val="Bibliography"/>
        <w:rPr>
          <w:rFonts w:cs="Times New Roman"/>
        </w:rPr>
      </w:pPr>
      <w:r w:rsidRPr="00C71E07">
        <w:rPr>
          <w:rFonts w:cs="Times New Roman"/>
        </w:rPr>
        <w:t xml:space="preserve">Al Mamun, C.A. and Hasan, M.N. (2017) ‘Factors affecting employee turnover and sound retention strategies in business organization: A conceptual view’, </w:t>
      </w:r>
      <w:r w:rsidRPr="00C71E07">
        <w:rPr>
          <w:rFonts w:cs="Times New Roman"/>
          <w:i/>
          <w:iCs/>
        </w:rPr>
        <w:t>Problems and Perspectives in Management</w:t>
      </w:r>
      <w:r w:rsidRPr="00C71E07">
        <w:rPr>
          <w:rFonts w:cs="Times New Roman"/>
        </w:rPr>
        <w:t>, (15, Iss. 1), pp. 63–71.</w:t>
      </w:r>
    </w:p>
    <w:p w14:paraId="52DAA2B6" w14:textId="77777777" w:rsidR="004136B9" w:rsidRPr="00C71E07" w:rsidRDefault="004136B9" w:rsidP="00C71E07">
      <w:pPr>
        <w:pStyle w:val="Bibliography"/>
        <w:rPr>
          <w:rFonts w:cs="Times New Roman"/>
        </w:rPr>
      </w:pPr>
      <w:r w:rsidRPr="00C71E07">
        <w:rPr>
          <w:rFonts w:cs="Times New Roman"/>
        </w:rPr>
        <w:t xml:space="preserve">Anwar, G. and Abdullah, N.N. (2021) ‘The impact of Human resource management practice on Organizational performance’, </w:t>
      </w:r>
      <w:r w:rsidRPr="00C71E07">
        <w:rPr>
          <w:rFonts w:cs="Times New Roman"/>
          <w:i/>
          <w:iCs/>
        </w:rPr>
        <w:t>International journal of Engineering, Business and Management (IJEBM)</w:t>
      </w:r>
      <w:r w:rsidRPr="00C71E07">
        <w:rPr>
          <w:rFonts w:cs="Times New Roman"/>
        </w:rPr>
        <w:t>, 5. Available at: https://papers.ssrn.com/sol3/papers.cfm?abstract_id=3824689 (Accessed: 29 October 2023).</w:t>
      </w:r>
    </w:p>
    <w:p w14:paraId="28A0F949" w14:textId="77777777" w:rsidR="004136B9" w:rsidRPr="00C71E07" w:rsidRDefault="004136B9" w:rsidP="00C71E07">
      <w:pPr>
        <w:pStyle w:val="Bibliography"/>
        <w:rPr>
          <w:rFonts w:cs="Times New Roman"/>
        </w:rPr>
      </w:pPr>
      <w:r w:rsidRPr="00C71E07">
        <w:rPr>
          <w:rFonts w:cs="Times New Roman"/>
        </w:rPr>
        <w:t xml:space="preserve">Badubi, R.M. (2017) ‘Theories of motivation and their application in organizations: A risk analysis’, </w:t>
      </w:r>
      <w:r w:rsidRPr="00C71E07">
        <w:rPr>
          <w:rFonts w:cs="Times New Roman"/>
          <w:i/>
          <w:iCs/>
        </w:rPr>
        <w:t>International Journal of Innovation and Economic Development</w:t>
      </w:r>
      <w:r w:rsidRPr="00C71E07">
        <w:rPr>
          <w:rFonts w:cs="Times New Roman"/>
        </w:rPr>
        <w:t>, 3(3), pp. 44–51.</w:t>
      </w:r>
    </w:p>
    <w:p w14:paraId="42881ED7" w14:textId="77777777" w:rsidR="004136B9" w:rsidRPr="00C71E07" w:rsidRDefault="004136B9" w:rsidP="00C71E07">
      <w:pPr>
        <w:pStyle w:val="Bibliography"/>
        <w:rPr>
          <w:rFonts w:cs="Times New Roman"/>
        </w:rPr>
      </w:pPr>
      <w:r w:rsidRPr="00C71E07">
        <w:rPr>
          <w:rFonts w:cs="Times New Roman"/>
        </w:rPr>
        <w:t xml:space="preserve">Carver-Thomas, D. (2018) ‘Diversifying the Teaching Profession: How to Recruit and Retain Teachers of Color.’, </w:t>
      </w:r>
      <w:r w:rsidRPr="00C71E07">
        <w:rPr>
          <w:rFonts w:cs="Times New Roman"/>
          <w:i/>
          <w:iCs/>
        </w:rPr>
        <w:t>Learning Policy Institute</w:t>
      </w:r>
      <w:r w:rsidRPr="00C71E07">
        <w:rPr>
          <w:rFonts w:cs="Times New Roman"/>
        </w:rPr>
        <w:t xml:space="preserve"> [Preprint]. Available at: https://eric.ed.gov/?id=ED606434 (Accessed: 29 October 2023).</w:t>
      </w:r>
    </w:p>
    <w:p w14:paraId="7B13F638" w14:textId="77777777" w:rsidR="004136B9" w:rsidRPr="00C71E07" w:rsidRDefault="004136B9" w:rsidP="00C71E07">
      <w:pPr>
        <w:pStyle w:val="Bibliography"/>
        <w:rPr>
          <w:rFonts w:cs="Times New Roman"/>
        </w:rPr>
      </w:pPr>
      <w:r w:rsidRPr="00C71E07">
        <w:rPr>
          <w:rFonts w:cs="Times New Roman"/>
        </w:rPr>
        <w:t xml:space="preserve">De Sousa Sabbagha, M., Ledimo, O. and Martins, N. (2018) ‘Predicting staff retention from employee motivation and job satisfaction’, </w:t>
      </w:r>
      <w:r w:rsidRPr="00C71E07">
        <w:rPr>
          <w:rFonts w:cs="Times New Roman"/>
          <w:i/>
          <w:iCs/>
        </w:rPr>
        <w:t>Journal of Psychology in Africa</w:t>
      </w:r>
      <w:r w:rsidRPr="00C71E07">
        <w:rPr>
          <w:rFonts w:cs="Times New Roman"/>
        </w:rPr>
        <w:t>, 28(2), pp. 136–140. Available at: https://doi.org/10.1080/14330237.2018.1454578.</w:t>
      </w:r>
    </w:p>
    <w:p w14:paraId="47D9B38F" w14:textId="77777777" w:rsidR="004136B9" w:rsidRPr="00C71E07" w:rsidRDefault="004136B9" w:rsidP="00C71E07">
      <w:pPr>
        <w:pStyle w:val="Bibliography"/>
        <w:rPr>
          <w:rFonts w:cs="Times New Roman"/>
        </w:rPr>
      </w:pPr>
      <w:r w:rsidRPr="00C71E07">
        <w:rPr>
          <w:rFonts w:cs="Times New Roman"/>
        </w:rPr>
        <w:t xml:space="preserve">Feng, L. and Sass, T.R. (2018) ‘The Impact of Incentives to Recruit and Retain Teachers in “Hard‐to‐Staff” Subjects’, </w:t>
      </w:r>
      <w:r w:rsidRPr="00C71E07">
        <w:rPr>
          <w:rFonts w:cs="Times New Roman"/>
          <w:i/>
          <w:iCs/>
        </w:rPr>
        <w:t>Journal of Policy Analysis and Management</w:t>
      </w:r>
      <w:r w:rsidRPr="00C71E07">
        <w:rPr>
          <w:rFonts w:cs="Times New Roman"/>
        </w:rPr>
        <w:t>, 37(1), pp. 112–135. Available at: https://doi.org/10.1002/pam.22037.</w:t>
      </w:r>
    </w:p>
    <w:p w14:paraId="05CA607A" w14:textId="77777777" w:rsidR="004136B9" w:rsidRPr="00C71E07" w:rsidRDefault="004136B9" w:rsidP="00C71E07">
      <w:pPr>
        <w:pStyle w:val="Bibliography"/>
        <w:rPr>
          <w:rFonts w:cs="Times New Roman"/>
        </w:rPr>
      </w:pPr>
      <w:r w:rsidRPr="00C71E07">
        <w:rPr>
          <w:rFonts w:cs="Times New Roman"/>
        </w:rPr>
        <w:lastRenderedPageBreak/>
        <w:t xml:space="preserve">Hafeez, I. </w:t>
      </w:r>
      <w:r w:rsidRPr="00C71E07">
        <w:rPr>
          <w:rFonts w:cs="Times New Roman"/>
          <w:i/>
          <w:iCs/>
        </w:rPr>
        <w:t>et al.</w:t>
      </w:r>
      <w:r w:rsidRPr="00C71E07">
        <w:rPr>
          <w:rFonts w:cs="Times New Roman"/>
        </w:rPr>
        <w:t xml:space="preserve"> (2019) ‘Impact of workplace environment on employee performance: mediating role of employee health’, </w:t>
      </w:r>
      <w:r w:rsidRPr="00C71E07">
        <w:rPr>
          <w:rFonts w:cs="Times New Roman"/>
          <w:i/>
          <w:iCs/>
        </w:rPr>
        <w:t>Business, Management and Economics Engineering</w:t>
      </w:r>
      <w:r w:rsidRPr="00C71E07">
        <w:rPr>
          <w:rFonts w:cs="Times New Roman"/>
        </w:rPr>
        <w:t>, 17(2), pp. 173–193.</w:t>
      </w:r>
    </w:p>
    <w:p w14:paraId="3FE3CE89" w14:textId="77777777" w:rsidR="004136B9" w:rsidRPr="004136B9" w:rsidRDefault="004136B9" w:rsidP="004136B9">
      <w:r w:rsidRPr="004136B9">
        <w:t xml:space="preserve">Huang, Z. and Al, E. (2021). A Study On The Impact Of The Ritz-Carlton Hotel Culture On The Work Engagement Of The New Generation Employees. </w:t>
      </w:r>
      <w:r w:rsidRPr="004136B9">
        <w:rPr>
          <w:i/>
          <w:iCs/>
        </w:rPr>
        <w:t>Turkish Journal of Computer and Mathematics Education (TURCOMAT)</w:t>
      </w:r>
      <w:r w:rsidRPr="004136B9">
        <w:t>, [online] 12(11), pp.4032–4040. Available at: https://www.turcomat.org/index.php/turkbilmat/article/view/6529.</w:t>
      </w:r>
    </w:p>
    <w:p w14:paraId="217729AD" w14:textId="77777777" w:rsidR="004136B9" w:rsidRPr="00C71E07" w:rsidRDefault="004136B9" w:rsidP="00C71E07">
      <w:pPr>
        <w:pStyle w:val="Bibliography"/>
        <w:rPr>
          <w:rFonts w:cs="Times New Roman"/>
        </w:rPr>
      </w:pPr>
      <w:r w:rsidRPr="00C71E07">
        <w:rPr>
          <w:rFonts w:cs="Times New Roman"/>
        </w:rPr>
        <w:t xml:space="preserve">Ingersoll, R.M., May, H. and Collins, G. (2019) ‘Recruitment, employment, retention and the minority teacher shortage’, </w:t>
      </w:r>
      <w:r w:rsidRPr="00C71E07">
        <w:rPr>
          <w:rFonts w:cs="Times New Roman"/>
          <w:i/>
          <w:iCs/>
        </w:rPr>
        <w:t>Education Policy Analysis Archives</w:t>
      </w:r>
      <w:r w:rsidRPr="00C71E07">
        <w:rPr>
          <w:rFonts w:cs="Times New Roman"/>
        </w:rPr>
        <w:t>, 27(37). Available at: https://repository.upenn.edu/gse_pubs/540/ (Accessed: 29 October 2023).</w:t>
      </w:r>
    </w:p>
    <w:p w14:paraId="73868565" w14:textId="77777777" w:rsidR="004136B9" w:rsidRPr="00C71E07" w:rsidRDefault="004136B9" w:rsidP="00C71E07">
      <w:pPr>
        <w:pStyle w:val="Bibliography"/>
        <w:rPr>
          <w:rFonts w:cs="Times New Roman"/>
        </w:rPr>
      </w:pPr>
      <w:r w:rsidRPr="00C71E07">
        <w:rPr>
          <w:rFonts w:cs="Times New Roman"/>
        </w:rPr>
        <w:t xml:space="preserve">Kurdi, B. and Alshurideh, M. (2020) ‘Employee retention and organizational performance: Evidence from banking industry’, </w:t>
      </w:r>
      <w:r w:rsidRPr="00C71E07">
        <w:rPr>
          <w:rFonts w:cs="Times New Roman"/>
          <w:i/>
          <w:iCs/>
        </w:rPr>
        <w:t>Management Science Letters</w:t>
      </w:r>
      <w:r w:rsidRPr="00C71E07">
        <w:rPr>
          <w:rFonts w:cs="Times New Roman"/>
        </w:rPr>
        <w:t>, 10(16), pp. 3981–3990.</w:t>
      </w:r>
    </w:p>
    <w:p w14:paraId="0AB872B3" w14:textId="77777777" w:rsidR="004136B9" w:rsidRPr="00C71E07" w:rsidRDefault="004136B9" w:rsidP="00C71E07">
      <w:pPr>
        <w:pStyle w:val="Bibliography"/>
        <w:rPr>
          <w:rFonts w:cs="Times New Roman"/>
        </w:rPr>
      </w:pPr>
      <w:r w:rsidRPr="00C71E07">
        <w:rPr>
          <w:rFonts w:cs="Times New Roman"/>
        </w:rPr>
        <w:t xml:space="preserve">Lim, J.S. and Greenwood, C.A. (2017) ‘Communicating corporate social responsibility (CSR): Stakeholder responsiveness and engagement strategy to achieve CSR goals’, </w:t>
      </w:r>
      <w:r w:rsidRPr="00C71E07">
        <w:rPr>
          <w:rFonts w:cs="Times New Roman"/>
          <w:i/>
          <w:iCs/>
        </w:rPr>
        <w:t>Public relations review</w:t>
      </w:r>
      <w:r w:rsidRPr="00C71E07">
        <w:rPr>
          <w:rFonts w:cs="Times New Roman"/>
        </w:rPr>
        <w:t>, 43(4), pp. 768–776.</w:t>
      </w:r>
    </w:p>
    <w:p w14:paraId="6114EC01" w14:textId="77777777" w:rsidR="004136B9" w:rsidRPr="00C71E07" w:rsidRDefault="004136B9" w:rsidP="00C71E07">
      <w:pPr>
        <w:pStyle w:val="Bibliography"/>
        <w:rPr>
          <w:rFonts w:cs="Times New Roman"/>
        </w:rPr>
      </w:pPr>
      <w:r w:rsidRPr="00C71E07">
        <w:rPr>
          <w:rFonts w:cs="Times New Roman"/>
        </w:rPr>
        <w:t xml:space="preserve">Marchand, C. and Peckham, S. (2017) ‘Addressing the crisis of GP recruitment and retention: a systematic review’, </w:t>
      </w:r>
      <w:r w:rsidRPr="00C71E07">
        <w:rPr>
          <w:rFonts w:cs="Times New Roman"/>
          <w:i/>
          <w:iCs/>
        </w:rPr>
        <w:t>British Journal of General Practice</w:t>
      </w:r>
      <w:r w:rsidRPr="00C71E07">
        <w:rPr>
          <w:rFonts w:cs="Times New Roman"/>
        </w:rPr>
        <w:t>, 67(657), pp. e227–e237.</w:t>
      </w:r>
    </w:p>
    <w:p w14:paraId="7AAEDE4B" w14:textId="77777777" w:rsidR="004136B9" w:rsidRPr="00C71E07" w:rsidRDefault="004136B9" w:rsidP="00C71E07">
      <w:pPr>
        <w:pStyle w:val="Bibliography"/>
        <w:rPr>
          <w:rFonts w:cs="Times New Roman"/>
        </w:rPr>
      </w:pPr>
      <w:r w:rsidRPr="00C71E07">
        <w:rPr>
          <w:rFonts w:cs="Times New Roman"/>
        </w:rPr>
        <w:t xml:space="preserve">Massoudi, A.H. and Hamdi, S.S.A. (2017) ‘The Consequence of work environment on Employees Productivity’, </w:t>
      </w:r>
      <w:r w:rsidRPr="00C71E07">
        <w:rPr>
          <w:rFonts w:cs="Times New Roman"/>
          <w:i/>
          <w:iCs/>
        </w:rPr>
        <w:t>IOSR Journal of Business and Management</w:t>
      </w:r>
      <w:r w:rsidRPr="00C71E07">
        <w:rPr>
          <w:rFonts w:cs="Times New Roman"/>
        </w:rPr>
        <w:t>, 19(01), pp. 35–42.</w:t>
      </w:r>
    </w:p>
    <w:p w14:paraId="2192CDB9" w14:textId="77777777" w:rsidR="004136B9" w:rsidRPr="00C71E07" w:rsidRDefault="004136B9" w:rsidP="00C71E07">
      <w:pPr>
        <w:pStyle w:val="Bibliography"/>
        <w:rPr>
          <w:rFonts w:cs="Times New Roman"/>
        </w:rPr>
      </w:pPr>
      <w:r w:rsidRPr="00C71E07">
        <w:rPr>
          <w:rFonts w:cs="Times New Roman"/>
        </w:rPr>
        <w:t xml:space="preserve">Nelissen, J., Forrier, A. and Verbruggen, M. (2017) ‘Employee development and voluntary turnover: testing the employability paradox’, </w:t>
      </w:r>
      <w:r w:rsidRPr="00C71E07">
        <w:rPr>
          <w:rFonts w:cs="Times New Roman"/>
          <w:i/>
          <w:iCs/>
        </w:rPr>
        <w:t>Human Resource Management Journal</w:t>
      </w:r>
      <w:r w:rsidRPr="00C71E07">
        <w:rPr>
          <w:rFonts w:cs="Times New Roman"/>
        </w:rPr>
        <w:t>, 27(1), pp. 152–168. Available at: https://doi.org/10.1111/1748-8583.12136.</w:t>
      </w:r>
    </w:p>
    <w:p w14:paraId="17EAEA08" w14:textId="77777777" w:rsidR="004136B9" w:rsidRPr="00C71E07" w:rsidRDefault="004136B9" w:rsidP="00C71E07">
      <w:pPr>
        <w:pStyle w:val="Bibliography"/>
        <w:rPr>
          <w:rFonts w:cs="Times New Roman"/>
        </w:rPr>
      </w:pPr>
      <w:r w:rsidRPr="00C71E07">
        <w:rPr>
          <w:rFonts w:cs="Times New Roman"/>
        </w:rPr>
        <w:lastRenderedPageBreak/>
        <w:t xml:space="preserve">Nguyen, T.D. </w:t>
      </w:r>
      <w:r w:rsidRPr="00C71E07">
        <w:rPr>
          <w:rFonts w:cs="Times New Roman"/>
          <w:i/>
          <w:iCs/>
        </w:rPr>
        <w:t>et al.</w:t>
      </w:r>
      <w:r w:rsidRPr="00C71E07">
        <w:rPr>
          <w:rFonts w:cs="Times New Roman"/>
        </w:rPr>
        <w:t xml:space="preserve"> (2020) ‘The correlates of teacher turnover: An updated and expanded meta-analysis of the literature’, </w:t>
      </w:r>
      <w:r w:rsidRPr="00C71E07">
        <w:rPr>
          <w:rFonts w:cs="Times New Roman"/>
          <w:i/>
          <w:iCs/>
        </w:rPr>
        <w:t>Educational Research Review</w:t>
      </w:r>
      <w:r w:rsidRPr="00C71E07">
        <w:rPr>
          <w:rFonts w:cs="Times New Roman"/>
        </w:rPr>
        <w:t>, 31, p. 100355.</w:t>
      </w:r>
    </w:p>
    <w:p w14:paraId="2A20F4BF" w14:textId="77777777" w:rsidR="004136B9" w:rsidRPr="00C71E07" w:rsidRDefault="004136B9" w:rsidP="00C71E07">
      <w:pPr>
        <w:pStyle w:val="Bibliography"/>
        <w:rPr>
          <w:rFonts w:cs="Times New Roman"/>
        </w:rPr>
      </w:pPr>
      <w:r w:rsidRPr="00C71E07">
        <w:rPr>
          <w:rFonts w:cs="Times New Roman"/>
        </w:rPr>
        <w:t xml:space="preserve">Nurun Nabi, I.M. and Dip TM, H.A. (2017) ‘Impact of motivation on employee performances: a case study of Karmasangsthan bank Limited, Bangladesh’, </w:t>
      </w:r>
      <w:r w:rsidRPr="00C71E07">
        <w:rPr>
          <w:rFonts w:cs="Times New Roman"/>
          <w:i/>
          <w:iCs/>
        </w:rPr>
        <w:t>Arabian J Bus Manag Review</w:t>
      </w:r>
      <w:r w:rsidRPr="00C71E07">
        <w:rPr>
          <w:rFonts w:cs="Times New Roman"/>
        </w:rPr>
        <w:t>, 7(293), p. 2.</w:t>
      </w:r>
    </w:p>
    <w:p w14:paraId="4D5A13EF" w14:textId="77777777" w:rsidR="004136B9" w:rsidRPr="00C71E07" w:rsidRDefault="004136B9" w:rsidP="00C71E07">
      <w:pPr>
        <w:pStyle w:val="Bibliography"/>
        <w:rPr>
          <w:rFonts w:cs="Times New Roman"/>
        </w:rPr>
      </w:pPr>
      <w:r w:rsidRPr="00C71E07">
        <w:rPr>
          <w:rFonts w:cs="Times New Roman"/>
        </w:rPr>
        <w:t xml:space="preserve">Pandita, D. and Ray, S. (2018) ‘Talent management and employee engagement–a meta-analysis of their impact on talent retention’, </w:t>
      </w:r>
      <w:r w:rsidRPr="00C71E07">
        <w:rPr>
          <w:rFonts w:cs="Times New Roman"/>
          <w:i/>
          <w:iCs/>
        </w:rPr>
        <w:t>Industrial and Commercial Training</w:t>
      </w:r>
      <w:r w:rsidRPr="00C71E07">
        <w:rPr>
          <w:rFonts w:cs="Times New Roman"/>
        </w:rPr>
        <w:t>, 50(4), pp. 185–199.</w:t>
      </w:r>
    </w:p>
    <w:p w14:paraId="13BB9BC8" w14:textId="77777777" w:rsidR="004136B9" w:rsidRPr="004136B9" w:rsidRDefault="004136B9" w:rsidP="004136B9">
      <w:r w:rsidRPr="004136B9">
        <w:t xml:space="preserve">placement-international.org (2020). </w:t>
      </w:r>
      <w:r w:rsidRPr="004136B9">
        <w:rPr>
          <w:i/>
          <w:iCs/>
        </w:rPr>
        <w:t>Interesting facts about The Ritz-Carlton</w:t>
      </w:r>
      <w:r w:rsidRPr="004136B9">
        <w:t>. [online] placement-international.com. Available at: https://placement-international.com/blog/interesting-facts-about-the-ritz-carlton.</w:t>
      </w:r>
    </w:p>
    <w:p w14:paraId="1F5406F9" w14:textId="77777777" w:rsidR="004136B9" w:rsidRPr="004136B9" w:rsidRDefault="004136B9" w:rsidP="004136B9">
      <w:r w:rsidRPr="004136B9">
        <w:t xml:space="preserve">Ritz-Carlton (2019). </w:t>
      </w:r>
      <w:r w:rsidRPr="004136B9">
        <w:rPr>
          <w:i/>
          <w:iCs/>
        </w:rPr>
        <w:t>Experience Strategy Consultants | Ritz-Carlton Leadership Center</w:t>
      </w:r>
      <w:r w:rsidRPr="004136B9">
        <w:t>. [online] Ritz-Carlton Leadership Center. Available at: https://ritzcarltonleadershipcenter.com/.</w:t>
      </w:r>
    </w:p>
    <w:p w14:paraId="759C4496" w14:textId="77777777" w:rsidR="004136B9" w:rsidRPr="004136B9" w:rsidRDefault="004136B9" w:rsidP="004136B9">
      <w:r w:rsidRPr="004136B9">
        <w:t xml:space="preserve">Ritz-Carlton (2023). </w:t>
      </w:r>
      <w:r w:rsidRPr="004136B9">
        <w:rPr>
          <w:i/>
          <w:iCs/>
        </w:rPr>
        <w:t>About The Ritz-Carlton</w:t>
      </w:r>
      <w:r w:rsidRPr="004136B9">
        <w:t>. [online] www.ritzcarlton.com. Available at: https://www.ritzcarlton.com/en/about-the-ritz-carlton/.</w:t>
      </w:r>
    </w:p>
    <w:p w14:paraId="07002F4C" w14:textId="77777777" w:rsidR="004136B9" w:rsidRPr="00C71E07" w:rsidRDefault="004136B9" w:rsidP="00C71E07">
      <w:pPr>
        <w:pStyle w:val="Bibliography"/>
        <w:rPr>
          <w:rFonts w:cs="Times New Roman"/>
        </w:rPr>
      </w:pPr>
      <w:r w:rsidRPr="00C71E07">
        <w:rPr>
          <w:rFonts w:cs="Times New Roman"/>
        </w:rPr>
        <w:t xml:space="preserve">Wang, F., Pollock, K.E. and Hauseman, C. (2018) ‘School principals’ job satisfaction: The effects of work intensification’, </w:t>
      </w:r>
      <w:r w:rsidRPr="00C71E07">
        <w:rPr>
          <w:rFonts w:cs="Times New Roman"/>
          <w:i/>
          <w:iCs/>
        </w:rPr>
        <w:t>Canadian Journal of Educational Administration and Policy</w:t>
      </w:r>
      <w:r w:rsidRPr="00C71E07">
        <w:rPr>
          <w:rFonts w:cs="Times New Roman"/>
        </w:rPr>
        <w:t>, 185, p. 73.</w:t>
      </w:r>
    </w:p>
    <w:p w14:paraId="2D233361" w14:textId="77777777" w:rsidR="004136B9" w:rsidRPr="00C71E07" w:rsidRDefault="004136B9" w:rsidP="00C71E07">
      <w:pPr>
        <w:pStyle w:val="Bibliography"/>
        <w:rPr>
          <w:rFonts w:cs="Times New Roman"/>
        </w:rPr>
      </w:pPr>
      <w:r w:rsidRPr="00C71E07">
        <w:rPr>
          <w:rFonts w:cs="Times New Roman"/>
        </w:rPr>
        <w:t xml:space="preserve">Yuen, K.F. </w:t>
      </w:r>
      <w:r w:rsidRPr="00C71E07">
        <w:rPr>
          <w:rFonts w:cs="Times New Roman"/>
          <w:i/>
          <w:iCs/>
        </w:rPr>
        <w:t>et al.</w:t>
      </w:r>
      <w:r w:rsidRPr="00C71E07">
        <w:rPr>
          <w:rFonts w:cs="Times New Roman"/>
        </w:rPr>
        <w:t xml:space="preserve"> (2018) ‘Determinants of job satisfaction and performance of seafarers’, </w:t>
      </w:r>
      <w:r w:rsidRPr="00C71E07">
        <w:rPr>
          <w:rFonts w:cs="Times New Roman"/>
          <w:i/>
          <w:iCs/>
        </w:rPr>
        <w:t>Transportation research part A: policy and practice</w:t>
      </w:r>
      <w:r w:rsidRPr="00C71E07">
        <w:rPr>
          <w:rFonts w:cs="Times New Roman"/>
        </w:rPr>
        <w:t>, 110, pp. 1–12.</w:t>
      </w:r>
    </w:p>
    <w:p w14:paraId="3A76CFA1" w14:textId="77777777" w:rsidR="004136B9" w:rsidRPr="00C71E07" w:rsidRDefault="004136B9" w:rsidP="00C71E07">
      <w:pPr>
        <w:pStyle w:val="Bibliography"/>
        <w:rPr>
          <w:rFonts w:cs="Times New Roman"/>
        </w:rPr>
      </w:pPr>
      <w:r w:rsidRPr="00C71E07">
        <w:rPr>
          <w:rFonts w:cs="Times New Roman"/>
        </w:rPr>
        <w:t xml:space="preserve">Zaid, A.A., Jaaron, A.A. and Bon, A.T. (2018) ‘The impact of green human resource management and green supply chain management practices on sustainable performance: An empirical study’, </w:t>
      </w:r>
      <w:r w:rsidRPr="00C71E07">
        <w:rPr>
          <w:rFonts w:cs="Times New Roman"/>
          <w:i/>
          <w:iCs/>
        </w:rPr>
        <w:t>Journal of cleaner production</w:t>
      </w:r>
      <w:r w:rsidRPr="00C71E07">
        <w:rPr>
          <w:rFonts w:cs="Times New Roman"/>
        </w:rPr>
        <w:t>, 204, pp. 965–979.</w:t>
      </w:r>
    </w:p>
    <w:p w14:paraId="7B082096" w14:textId="77777777" w:rsidR="00CD1763" w:rsidRPr="00CD1763" w:rsidRDefault="00CD1763" w:rsidP="00CD1763"/>
    <w:sectPr w:rsidR="00CD1763" w:rsidRPr="00CD176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1D633" w14:textId="77777777" w:rsidR="00EC2B42" w:rsidRDefault="00EC2B42" w:rsidP="00B10262">
      <w:pPr>
        <w:spacing w:after="0" w:line="240" w:lineRule="auto"/>
      </w:pPr>
      <w:r>
        <w:separator/>
      </w:r>
    </w:p>
  </w:endnote>
  <w:endnote w:type="continuationSeparator" w:id="0">
    <w:p w14:paraId="016C5DBA" w14:textId="77777777" w:rsidR="00EC2B42" w:rsidRDefault="00EC2B42" w:rsidP="00B102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FAB19" w14:textId="77777777" w:rsidR="00B10262" w:rsidRDefault="00B102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3008F5" w14:textId="77777777" w:rsidR="00EC2B42" w:rsidRDefault="00EC2B42" w:rsidP="00B10262">
      <w:pPr>
        <w:spacing w:after="0" w:line="240" w:lineRule="auto"/>
      </w:pPr>
      <w:r>
        <w:separator/>
      </w:r>
    </w:p>
  </w:footnote>
  <w:footnote w:type="continuationSeparator" w:id="0">
    <w:p w14:paraId="6115C92C" w14:textId="77777777" w:rsidR="00EC2B42" w:rsidRDefault="00EC2B42" w:rsidP="00B102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187037"/>
      <w:docPartObj>
        <w:docPartGallery w:val="Page Numbers (Top of Page)"/>
        <w:docPartUnique/>
      </w:docPartObj>
    </w:sdtPr>
    <w:sdtEndPr>
      <w:rPr>
        <w:noProof/>
      </w:rPr>
    </w:sdtEndPr>
    <w:sdtContent>
      <w:p w14:paraId="444ECA26" w14:textId="77777777" w:rsidR="00B10262" w:rsidRDefault="00B1026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DADF2AB" w14:textId="77777777" w:rsidR="00B10262" w:rsidRDefault="00B102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FA1A06"/>
    <w:multiLevelType w:val="multilevel"/>
    <w:tmpl w:val="3724B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14860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736"/>
    <w:rsid w:val="00004E94"/>
    <w:rsid w:val="00032824"/>
    <w:rsid w:val="000F228B"/>
    <w:rsid w:val="00127CBA"/>
    <w:rsid w:val="001A1B0F"/>
    <w:rsid w:val="00281AF9"/>
    <w:rsid w:val="002D62A8"/>
    <w:rsid w:val="004136B9"/>
    <w:rsid w:val="00435187"/>
    <w:rsid w:val="00484EB7"/>
    <w:rsid w:val="004C787E"/>
    <w:rsid w:val="004F04DE"/>
    <w:rsid w:val="005458C8"/>
    <w:rsid w:val="00547588"/>
    <w:rsid w:val="0059555E"/>
    <w:rsid w:val="006623DC"/>
    <w:rsid w:val="00686175"/>
    <w:rsid w:val="006B63D5"/>
    <w:rsid w:val="00826ED2"/>
    <w:rsid w:val="008E4672"/>
    <w:rsid w:val="00A3727D"/>
    <w:rsid w:val="00B05736"/>
    <w:rsid w:val="00B10262"/>
    <w:rsid w:val="00C139B8"/>
    <w:rsid w:val="00C71E07"/>
    <w:rsid w:val="00CD1763"/>
    <w:rsid w:val="00D57D11"/>
    <w:rsid w:val="00D73AF6"/>
    <w:rsid w:val="00DC62A4"/>
    <w:rsid w:val="00E55E29"/>
    <w:rsid w:val="00EC2B42"/>
    <w:rsid w:val="00ED0495"/>
    <w:rsid w:val="00EE0E20"/>
    <w:rsid w:val="00F14483"/>
    <w:rsid w:val="00FC4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30198"/>
  <w15:chartTrackingRefBased/>
  <w15:docId w15:val="{AEA0F176-1EAE-4F38-820B-84EE1CB74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588"/>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47588"/>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4758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EE0E20"/>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58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47588"/>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EE0E20"/>
    <w:rPr>
      <w:rFonts w:ascii="Times New Roman" w:eastAsiaTheme="majorEastAsia" w:hAnsi="Times New Roman" w:cstheme="majorBidi"/>
      <w:i/>
      <w:sz w:val="24"/>
      <w:szCs w:val="24"/>
    </w:rPr>
  </w:style>
  <w:style w:type="paragraph" w:styleId="Bibliography">
    <w:name w:val="Bibliography"/>
    <w:basedOn w:val="Normal"/>
    <w:next w:val="Normal"/>
    <w:uiPriority w:val="37"/>
    <w:unhideWhenUsed/>
    <w:rsid w:val="00EE0E20"/>
  </w:style>
  <w:style w:type="paragraph" w:styleId="Header">
    <w:name w:val="header"/>
    <w:basedOn w:val="Normal"/>
    <w:link w:val="HeaderChar"/>
    <w:uiPriority w:val="99"/>
    <w:unhideWhenUsed/>
    <w:rsid w:val="00B102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0262"/>
    <w:rPr>
      <w:rFonts w:ascii="Times New Roman" w:hAnsi="Times New Roman"/>
      <w:sz w:val="24"/>
    </w:rPr>
  </w:style>
  <w:style w:type="paragraph" w:styleId="Footer">
    <w:name w:val="footer"/>
    <w:basedOn w:val="Normal"/>
    <w:link w:val="FooterChar"/>
    <w:uiPriority w:val="99"/>
    <w:unhideWhenUsed/>
    <w:rsid w:val="00B102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0262"/>
    <w:rPr>
      <w:rFonts w:ascii="Times New Roman" w:hAnsi="Times New Roman"/>
      <w:sz w:val="24"/>
    </w:rPr>
  </w:style>
  <w:style w:type="paragraph" w:styleId="TOCHeading">
    <w:name w:val="TOC Heading"/>
    <w:basedOn w:val="Heading1"/>
    <w:next w:val="Normal"/>
    <w:uiPriority w:val="39"/>
    <w:unhideWhenUsed/>
    <w:qFormat/>
    <w:rsid w:val="004F04D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F04DE"/>
    <w:pPr>
      <w:spacing w:after="100"/>
    </w:pPr>
  </w:style>
  <w:style w:type="paragraph" w:styleId="TOC2">
    <w:name w:val="toc 2"/>
    <w:basedOn w:val="Normal"/>
    <w:next w:val="Normal"/>
    <w:autoRedefine/>
    <w:uiPriority w:val="39"/>
    <w:unhideWhenUsed/>
    <w:rsid w:val="004F04DE"/>
    <w:pPr>
      <w:spacing w:after="100"/>
      <w:ind w:left="240"/>
    </w:pPr>
  </w:style>
  <w:style w:type="paragraph" w:styleId="TOC3">
    <w:name w:val="toc 3"/>
    <w:basedOn w:val="Normal"/>
    <w:next w:val="Normal"/>
    <w:autoRedefine/>
    <w:uiPriority w:val="39"/>
    <w:unhideWhenUsed/>
    <w:rsid w:val="004F04DE"/>
    <w:pPr>
      <w:spacing w:after="100"/>
      <w:ind w:left="480"/>
    </w:pPr>
  </w:style>
  <w:style w:type="character" w:styleId="Hyperlink">
    <w:name w:val="Hyperlink"/>
    <w:basedOn w:val="DefaultParagraphFont"/>
    <w:uiPriority w:val="99"/>
    <w:unhideWhenUsed/>
    <w:rsid w:val="004F04D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00554">
      <w:bodyDiv w:val="1"/>
      <w:marLeft w:val="0"/>
      <w:marRight w:val="0"/>
      <w:marTop w:val="0"/>
      <w:marBottom w:val="0"/>
      <w:divBdr>
        <w:top w:val="none" w:sz="0" w:space="0" w:color="auto"/>
        <w:left w:val="none" w:sz="0" w:space="0" w:color="auto"/>
        <w:bottom w:val="none" w:sz="0" w:space="0" w:color="auto"/>
        <w:right w:val="none" w:sz="0" w:space="0" w:color="auto"/>
      </w:divBdr>
    </w:div>
    <w:div w:id="423765546">
      <w:bodyDiv w:val="1"/>
      <w:marLeft w:val="0"/>
      <w:marRight w:val="0"/>
      <w:marTop w:val="0"/>
      <w:marBottom w:val="0"/>
      <w:divBdr>
        <w:top w:val="none" w:sz="0" w:space="0" w:color="auto"/>
        <w:left w:val="none" w:sz="0" w:space="0" w:color="auto"/>
        <w:bottom w:val="none" w:sz="0" w:space="0" w:color="auto"/>
        <w:right w:val="none" w:sz="0" w:space="0" w:color="auto"/>
      </w:divBdr>
      <w:divsChild>
        <w:div w:id="455872420">
          <w:marLeft w:val="0"/>
          <w:marRight w:val="0"/>
          <w:marTop w:val="0"/>
          <w:marBottom w:val="0"/>
          <w:divBdr>
            <w:top w:val="none" w:sz="0" w:space="0" w:color="auto"/>
            <w:left w:val="none" w:sz="0" w:space="0" w:color="auto"/>
            <w:bottom w:val="none" w:sz="0" w:space="0" w:color="auto"/>
            <w:right w:val="none" w:sz="0" w:space="0" w:color="auto"/>
          </w:divBdr>
        </w:div>
      </w:divsChild>
    </w:div>
    <w:div w:id="480654401">
      <w:bodyDiv w:val="1"/>
      <w:marLeft w:val="0"/>
      <w:marRight w:val="0"/>
      <w:marTop w:val="0"/>
      <w:marBottom w:val="0"/>
      <w:divBdr>
        <w:top w:val="none" w:sz="0" w:space="0" w:color="auto"/>
        <w:left w:val="none" w:sz="0" w:space="0" w:color="auto"/>
        <w:bottom w:val="none" w:sz="0" w:space="0" w:color="auto"/>
        <w:right w:val="none" w:sz="0" w:space="0" w:color="auto"/>
      </w:divBdr>
    </w:div>
    <w:div w:id="536549350">
      <w:bodyDiv w:val="1"/>
      <w:marLeft w:val="0"/>
      <w:marRight w:val="0"/>
      <w:marTop w:val="0"/>
      <w:marBottom w:val="0"/>
      <w:divBdr>
        <w:top w:val="none" w:sz="0" w:space="0" w:color="auto"/>
        <w:left w:val="none" w:sz="0" w:space="0" w:color="auto"/>
        <w:bottom w:val="none" w:sz="0" w:space="0" w:color="auto"/>
        <w:right w:val="none" w:sz="0" w:space="0" w:color="auto"/>
      </w:divBdr>
    </w:div>
    <w:div w:id="1081835442">
      <w:bodyDiv w:val="1"/>
      <w:marLeft w:val="0"/>
      <w:marRight w:val="0"/>
      <w:marTop w:val="0"/>
      <w:marBottom w:val="0"/>
      <w:divBdr>
        <w:top w:val="none" w:sz="0" w:space="0" w:color="auto"/>
        <w:left w:val="none" w:sz="0" w:space="0" w:color="auto"/>
        <w:bottom w:val="none" w:sz="0" w:space="0" w:color="auto"/>
        <w:right w:val="none" w:sz="0" w:space="0" w:color="auto"/>
      </w:divBdr>
    </w:div>
    <w:div w:id="18119421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7935B-8E40-426B-8291-A99460FEF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3450</Words>
  <Characters>19669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sanke</dc:creator>
  <cp:keywords/>
  <dc:description/>
  <cp:lastModifiedBy>Bijaya Dip Karki (2207937)</cp:lastModifiedBy>
  <cp:revision>4</cp:revision>
  <dcterms:created xsi:type="dcterms:W3CDTF">2023-11-08T17:35:00Z</dcterms:created>
  <dcterms:modified xsi:type="dcterms:W3CDTF">2023-11-08T17:48:00Z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id="B9LW3qdP"/&gt;&lt;style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