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EFEF0B" w14:textId="378ADC32" w:rsidR="00532354" w:rsidRPr="00405545" w:rsidRDefault="00A01088" w:rsidP="004055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05545">
        <w:rPr>
          <w:rFonts w:ascii="Arial" w:hAnsi="Arial" w:cs="Arial"/>
          <w:sz w:val="24"/>
          <w:szCs w:val="24"/>
        </w:rPr>
        <w:t>Reference List</w:t>
      </w:r>
    </w:p>
    <w:p w14:paraId="3B5B2761" w14:textId="2B2EE984" w:rsidR="008D5A57" w:rsidRPr="00405545" w:rsidRDefault="00781274" w:rsidP="004055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05545">
        <w:rPr>
          <w:rFonts w:ascii="Arial" w:hAnsi="Arial" w:cs="Arial"/>
          <w:sz w:val="24"/>
          <w:szCs w:val="24"/>
        </w:rPr>
        <w:t>Weisberg, D</w:t>
      </w:r>
      <w:r w:rsidR="008D5A57" w:rsidRPr="00405545">
        <w:rPr>
          <w:rFonts w:ascii="Arial" w:hAnsi="Arial" w:cs="Arial"/>
          <w:sz w:val="24"/>
          <w:szCs w:val="24"/>
        </w:rPr>
        <w:t>.</w:t>
      </w:r>
      <w:r w:rsidRPr="00405545">
        <w:rPr>
          <w:rFonts w:ascii="Arial" w:hAnsi="Arial" w:cs="Arial"/>
          <w:sz w:val="24"/>
          <w:szCs w:val="24"/>
        </w:rPr>
        <w:t xml:space="preserve"> et al.</w:t>
      </w:r>
      <w:r w:rsidR="008D5A57" w:rsidRPr="00405545">
        <w:rPr>
          <w:rFonts w:ascii="Arial" w:hAnsi="Arial" w:cs="Arial"/>
          <w:sz w:val="24"/>
          <w:szCs w:val="24"/>
        </w:rPr>
        <w:t xml:space="preserve"> (2013) ‘Talking It Up, </w:t>
      </w:r>
      <w:r w:rsidR="008D5A57" w:rsidRPr="00405545">
        <w:rPr>
          <w:rFonts w:ascii="Arial" w:hAnsi="Arial" w:cs="Arial"/>
          <w:i/>
          <w:iCs/>
          <w:sz w:val="24"/>
          <w:szCs w:val="24"/>
        </w:rPr>
        <w:t>Play language development, and the role of adult support</w:t>
      </w:r>
      <w:r w:rsidRPr="00405545">
        <w:rPr>
          <w:rFonts w:ascii="Arial" w:hAnsi="Arial" w:cs="Arial"/>
          <w:i/>
          <w:iCs/>
          <w:sz w:val="24"/>
          <w:szCs w:val="24"/>
        </w:rPr>
        <w:t xml:space="preserve">’, </w:t>
      </w:r>
      <w:r w:rsidRPr="00405545">
        <w:rPr>
          <w:rFonts w:ascii="Arial" w:hAnsi="Arial" w:cs="Arial"/>
          <w:sz w:val="24"/>
          <w:szCs w:val="24"/>
        </w:rPr>
        <w:t>American Journal of Play,</w:t>
      </w:r>
      <w:r w:rsidR="008D5A57" w:rsidRPr="00405545">
        <w:rPr>
          <w:rFonts w:ascii="Arial" w:hAnsi="Arial" w:cs="Arial"/>
          <w:i/>
          <w:iCs/>
          <w:sz w:val="24"/>
          <w:szCs w:val="24"/>
        </w:rPr>
        <w:t xml:space="preserve"> </w:t>
      </w:r>
      <w:r w:rsidR="008D5A57" w:rsidRPr="00405545">
        <w:rPr>
          <w:rFonts w:ascii="Arial" w:hAnsi="Arial" w:cs="Arial"/>
          <w:sz w:val="24"/>
          <w:szCs w:val="24"/>
        </w:rPr>
        <w:t>6(1), pp. 39-54</w:t>
      </w:r>
      <w:r w:rsidRPr="00405545">
        <w:rPr>
          <w:rFonts w:ascii="Arial" w:hAnsi="Arial" w:cs="Arial"/>
          <w:sz w:val="24"/>
          <w:szCs w:val="24"/>
        </w:rPr>
        <w:t>.</w:t>
      </w:r>
    </w:p>
    <w:p w14:paraId="04AA7CD6" w14:textId="19D23C14" w:rsidR="00906B01" w:rsidRPr="00405545" w:rsidRDefault="00906B01" w:rsidP="004055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05545">
        <w:rPr>
          <w:rFonts w:ascii="Arial" w:hAnsi="Arial" w:cs="Arial"/>
          <w:sz w:val="24"/>
          <w:szCs w:val="24"/>
        </w:rPr>
        <w:t xml:space="preserve">Baker, C. </w:t>
      </w:r>
      <w:r w:rsidRPr="00405545">
        <w:rPr>
          <w:rFonts w:ascii="Arial" w:hAnsi="Arial" w:cs="Arial"/>
          <w:i/>
          <w:iCs/>
          <w:sz w:val="24"/>
          <w:szCs w:val="24"/>
        </w:rPr>
        <w:t>Foundations of Bilingual Education and Bilingualism</w:t>
      </w:r>
      <w:r w:rsidR="0087130F" w:rsidRPr="00405545">
        <w:rPr>
          <w:rFonts w:ascii="Arial" w:hAnsi="Arial" w:cs="Arial"/>
          <w:sz w:val="24"/>
          <w:szCs w:val="24"/>
        </w:rPr>
        <w:t>. 5</w:t>
      </w:r>
      <w:r w:rsidR="0087130F" w:rsidRPr="00405545">
        <w:rPr>
          <w:rFonts w:ascii="Arial" w:hAnsi="Arial" w:cs="Arial"/>
          <w:sz w:val="24"/>
          <w:szCs w:val="24"/>
          <w:vertAlign w:val="superscript"/>
        </w:rPr>
        <w:t>th</w:t>
      </w:r>
      <w:r w:rsidR="0087130F" w:rsidRPr="0040554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7130F" w:rsidRPr="00405545">
        <w:rPr>
          <w:rFonts w:ascii="Arial" w:hAnsi="Arial" w:cs="Arial"/>
          <w:sz w:val="24"/>
          <w:szCs w:val="24"/>
        </w:rPr>
        <w:t>edn</w:t>
      </w:r>
      <w:proofErr w:type="spellEnd"/>
      <w:r w:rsidR="0087130F" w:rsidRPr="00405545">
        <w:rPr>
          <w:rFonts w:ascii="Arial" w:hAnsi="Arial" w:cs="Arial"/>
          <w:sz w:val="24"/>
          <w:szCs w:val="24"/>
        </w:rPr>
        <w:t>. Gloucestershire: Stroud</w:t>
      </w:r>
      <w:r w:rsidR="00781274" w:rsidRPr="00405545">
        <w:rPr>
          <w:rFonts w:ascii="Arial" w:hAnsi="Arial" w:cs="Arial"/>
          <w:sz w:val="24"/>
          <w:szCs w:val="24"/>
        </w:rPr>
        <w:t>.</w:t>
      </w:r>
    </w:p>
    <w:p w14:paraId="6ADB8576" w14:textId="31577A2C" w:rsidR="00384F0C" w:rsidRPr="00405545" w:rsidRDefault="00384F0C" w:rsidP="004055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05545">
        <w:rPr>
          <w:rFonts w:ascii="Arial" w:hAnsi="Arial" w:cs="Arial"/>
          <w:sz w:val="24"/>
          <w:szCs w:val="24"/>
        </w:rPr>
        <w:t xml:space="preserve">Bialystok, E. Craik, F. </w:t>
      </w:r>
      <w:proofErr w:type="spellStart"/>
      <w:r w:rsidRPr="00405545">
        <w:rPr>
          <w:rFonts w:ascii="Arial" w:hAnsi="Arial" w:cs="Arial"/>
          <w:sz w:val="24"/>
          <w:szCs w:val="24"/>
        </w:rPr>
        <w:t>Luk</w:t>
      </w:r>
      <w:proofErr w:type="spellEnd"/>
      <w:r w:rsidRPr="00405545">
        <w:rPr>
          <w:rFonts w:ascii="Arial" w:hAnsi="Arial" w:cs="Arial"/>
          <w:sz w:val="24"/>
          <w:szCs w:val="24"/>
        </w:rPr>
        <w:t xml:space="preserve">, G. (2012) </w:t>
      </w:r>
      <w:r w:rsidR="0001507A" w:rsidRPr="00405545">
        <w:rPr>
          <w:rFonts w:ascii="Arial" w:hAnsi="Arial" w:cs="Arial"/>
          <w:sz w:val="24"/>
          <w:szCs w:val="24"/>
        </w:rPr>
        <w:t xml:space="preserve">‘Bilingualism’, </w:t>
      </w:r>
      <w:r w:rsidR="0001507A" w:rsidRPr="00405545">
        <w:rPr>
          <w:rFonts w:ascii="Arial" w:hAnsi="Arial" w:cs="Arial"/>
          <w:i/>
          <w:iCs/>
          <w:sz w:val="24"/>
          <w:szCs w:val="24"/>
        </w:rPr>
        <w:t>Consequences for mind and brain</w:t>
      </w:r>
      <w:r w:rsidR="0001507A" w:rsidRPr="00405545">
        <w:rPr>
          <w:rFonts w:ascii="Arial" w:hAnsi="Arial" w:cs="Arial"/>
          <w:sz w:val="24"/>
          <w:szCs w:val="24"/>
        </w:rPr>
        <w:t>, 16(4), pp. 240-250</w:t>
      </w:r>
      <w:r w:rsidR="00781274" w:rsidRPr="00405545">
        <w:rPr>
          <w:rFonts w:ascii="Arial" w:hAnsi="Arial" w:cs="Arial"/>
          <w:sz w:val="24"/>
          <w:szCs w:val="24"/>
        </w:rPr>
        <w:t>.</w:t>
      </w:r>
    </w:p>
    <w:p w14:paraId="65448EFF" w14:textId="2738B6BB" w:rsidR="001A40FA" w:rsidRPr="00405545" w:rsidRDefault="001A40FA" w:rsidP="004055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05545">
        <w:rPr>
          <w:rFonts w:ascii="Arial" w:hAnsi="Arial" w:cs="Arial"/>
          <w:sz w:val="24"/>
          <w:szCs w:val="24"/>
        </w:rPr>
        <w:t xml:space="preserve">Children’s Services. (2010) </w:t>
      </w:r>
      <w:r w:rsidRPr="00405545">
        <w:rPr>
          <w:rFonts w:ascii="Arial" w:hAnsi="Arial" w:cs="Arial"/>
          <w:i/>
          <w:iCs/>
          <w:sz w:val="24"/>
          <w:szCs w:val="24"/>
        </w:rPr>
        <w:t>Child development theorists.</w:t>
      </w:r>
      <w:r w:rsidRPr="00405545">
        <w:rPr>
          <w:rFonts w:ascii="Arial" w:hAnsi="Arial" w:cs="Arial"/>
          <w:sz w:val="24"/>
          <w:szCs w:val="24"/>
        </w:rPr>
        <w:t xml:space="preserve"> Available at:  </w:t>
      </w:r>
      <w:hyperlink r:id="rId6" w:anchor="d27e428" w:history="1">
        <w:r w:rsidRPr="00405545">
          <w:rPr>
            <w:rStyle w:val="Hyperlink"/>
            <w:rFonts w:ascii="Arial" w:hAnsi="Arial" w:cs="Arial"/>
            <w:sz w:val="24"/>
            <w:szCs w:val="24"/>
          </w:rPr>
          <w:t>https://sielearning.tafensw.edu.au/MCS/CHCFC301A/12048/chcfc301a/lo/12020/index.htm#d27e428</w:t>
        </w:r>
      </w:hyperlink>
      <w:r w:rsidRPr="00405545">
        <w:rPr>
          <w:rFonts w:ascii="Arial" w:hAnsi="Arial" w:cs="Arial"/>
          <w:sz w:val="24"/>
          <w:szCs w:val="24"/>
        </w:rPr>
        <w:t xml:space="preserve"> (Accessed: 22</w:t>
      </w:r>
      <w:r w:rsidRPr="00405545">
        <w:rPr>
          <w:rFonts w:ascii="Arial" w:hAnsi="Arial" w:cs="Arial"/>
          <w:sz w:val="24"/>
          <w:szCs w:val="24"/>
          <w:vertAlign w:val="superscript"/>
        </w:rPr>
        <w:t>nd</w:t>
      </w:r>
      <w:r w:rsidRPr="00405545">
        <w:rPr>
          <w:rFonts w:ascii="Arial" w:hAnsi="Arial" w:cs="Arial"/>
          <w:sz w:val="24"/>
          <w:szCs w:val="24"/>
        </w:rPr>
        <w:t xml:space="preserve"> March 2021).</w:t>
      </w:r>
    </w:p>
    <w:p w14:paraId="3E07629B" w14:textId="41CF0517" w:rsidR="00624748" w:rsidRPr="00405545" w:rsidRDefault="00624748" w:rsidP="004055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05545">
        <w:rPr>
          <w:rFonts w:ascii="Arial" w:hAnsi="Arial" w:cs="Arial"/>
          <w:sz w:val="24"/>
          <w:szCs w:val="24"/>
        </w:rPr>
        <w:t xml:space="preserve">Chomsky, N. (2006) </w:t>
      </w:r>
      <w:r w:rsidRPr="00405545">
        <w:rPr>
          <w:rFonts w:ascii="Arial" w:hAnsi="Arial" w:cs="Arial"/>
          <w:i/>
          <w:iCs/>
          <w:sz w:val="24"/>
          <w:szCs w:val="24"/>
        </w:rPr>
        <w:t>Language and mind</w:t>
      </w:r>
      <w:r w:rsidRPr="00405545">
        <w:rPr>
          <w:rFonts w:ascii="Arial" w:hAnsi="Arial" w:cs="Arial"/>
          <w:sz w:val="24"/>
          <w:szCs w:val="24"/>
        </w:rPr>
        <w:t>. 3</w:t>
      </w:r>
      <w:r w:rsidRPr="00405545">
        <w:rPr>
          <w:rFonts w:ascii="Arial" w:hAnsi="Arial" w:cs="Arial"/>
          <w:sz w:val="24"/>
          <w:szCs w:val="24"/>
          <w:vertAlign w:val="superscript"/>
        </w:rPr>
        <w:t>rd</w:t>
      </w:r>
      <w:r w:rsidRPr="004055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5545">
        <w:rPr>
          <w:rFonts w:ascii="Arial" w:hAnsi="Arial" w:cs="Arial"/>
          <w:sz w:val="24"/>
          <w:szCs w:val="24"/>
        </w:rPr>
        <w:t>edn</w:t>
      </w:r>
      <w:proofErr w:type="spellEnd"/>
      <w:r w:rsidRPr="00405545">
        <w:rPr>
          <w:rFonts w:ascii="Arial" w:hAnsi="Arial" w:cs="Arial"/>
          <w:sz w:val="24"/>
          <w:szCs w:val="24"/>
        </w:rPr>
        <w:t xml:space="preserve">. Cambridge: </w:t>
      </w:r>
      <w:proofErr w:type="spellStart"/>
      <w:r w:rsidRPr="00405545">
        <w:rPr>
          <w:rFonts w:ascii="Arial" w:hAnsi="Arial" w:cs="Arial"/>
          <w:sz w:val="24"/>
          <w:szCs w:val="24"/>
        </w:rPr>
        <w:t>NewYork</w:t>
      </w:r>
      <w:proofErr w:type="spellEnd"/>
    </w:p>
    <w:p w14:paraId="1413C828" w14:textId="509ADE41" w:rsidR="00A01088" w:rsidRPr="00405545" w:rsidRDefault="007C45A2" w:rsidP="004055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05545">
        <w:rPr>
          <w:rFonts w:ascii="Arial" w:hAnsi="Arial" w:cs="Arial"/>
          <w:sz w:val="24"/>
          <w:szCs w:val="24"/>
        </w:rPr>
        <w:t xml:space="preserve">Dana Foundation. (2021) </w:t>
      </w:r>
      <w:r w:rsidRPr="00405545">
        <w:rPr>
          <w:rFonts w:ascii="Arial" w:hAnsi="Arial" w:cs="Arial"/>
          <w:i/>
          <w:iCs/>
          <w:sz w:val="24"/>
          <w:szCs w:val="24"/>
        </w:rPr>
        <w:t xml:space="preserve">The Cognitive Benefits of being Bilingual. </w:t>
      </w:r>
      <w:r w:rsidRPr="00405545">
        <w:rPr>
          <w:rFonts w:ascii="Arial" w:hAnsi="Arial" w:cs="Arial"/>
          <w:sz w:val="24"/>
          <w:szCs w:val="24"/>
        </w:rPr>
        <w:t xml:space="preserve">Available at: </w:t>
      </w:r>
      <w:hyperlink r:id="rId7" w:history="1">
        <w:r w:rsidRPr="00405545">
          <w:rPr>
            <w:rStyle w:val="Hyperlink"/>
            <w:rFonts w:ascii="Arial" w:hAnsi="Arial" w:cs="Arial"/>
            <w:sz w:val="24"/>
            <w:szCs w:val="24"/>
          </w:rPr>
          <w:t>https://dana.org/arti</w:t>
        </w:r>
        <w:r w:rsidRPr="00405545">
          <w:rPr>
            <w:rStyle w:val="Hyperlink"/>
            <w:rFonts w:ascii="Arial" w:hAnsi="Arial" w:cs="Arial"/>
            <w:sz w:val="24"/>
            <w:szCs w:val="24"/>
          </w:rPr>
          <w:t>c</w:t>
        </w:r>
        <w:r w:rsidRPr="00405545">
          <w:rPr>
            <w:rStyle w:val="Hyperlink"/>
            <w:rFonts w:ascii="Arial" w:hAnsi="Arial" w:cs="Arial"/>
            <w:sz w:val="24"/>
            <w:szCs w:val="24"/>
          </w:rPr>
          <w:t>le/the-cognitive-benefits-of-being-bilingual/</w:t>
        </w:r>
      </w:hyperlink>
      <w:r w:rsidRPr="00405545">
        <w:rPr>
          <w:rFonts w:ascii="Arial" w:hAnsi="Arial" w:cs="Arial"/>
          <w:sz w:val="24"/>
          <w:szCs w:val="24"/>
        </w:rPr>
        <w:t xml:space="preserve"> (Accessed: 23</w:t>
      </w:r>
      <w:r w:rsidRPr="00405545">
        <w:rPr>
          <w:rFonts w:ascii="Arial" w:hAnsi="Arial" w:cs="Arial"/>
          <w:sz w:val="24"/>
          <w:szCs w:val="24"/>
          <w:vertAlign w:val="superscript"/>
        </w:rPr>
        <w:t>rd</w:t>
      </w:r>
      <w:r w:rsidRPr="00405545">
        <w:rPr>
          <w:rFonts w:ascii="Arial" w:hAnsi="Arial" w:cs="Arial"/>
          <w:sz w:val="24"/>
          <w:szCs w:val="24"/>
        </w:rPr>
        <w:t xml:space="preserve"> March 2021).</w:t>
      </w:r>
    </w:p>
    <w:p w14:paraId="604D54AE" w14:textId="6313AE16" w:rsidR="00DB6F8A" w:rsidRPr="00405545" w:rsidRDefault="00405545" w:rsidP="004055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05545">
        <w:rPr>
          <w:rFonts w:ascii="Arial" w:hAnsi="Arial" w:cs="Arial"/>
          <w:sz w:val="24"/>
          <w:szCs w:val="24"/>
        </w:rPr>
        <w:t>Welsh Assembly Government</w:t>
      </w:r>
      <w:r w:rsidR="00DB6F8A" w:rsidRPr="00405545">
        <w:rPr>
          <w:rFonts w:ascii="Arial" w:hAnsi="Arial" w:cs="Arial"/>
          <w:sz w:val="24"/>
          <w:szCs w:val="24"/>
        </w:rPr>
        <w:t xml:space="preserve">. (2003) </w:t>
      </w:r>
      <w:r w:rsidR="00DB6F8A" w:rsidRPr="00405545">
        <w:rPr>
          <w:rFonts w:ascii="Arial" w:hAnsi="Arial" w:cs="Arial"/>
          <w:i/>
          <w:iCs/>
          <w:sz w:val="24"/>
          <w:szCs w:val="24"/>
        </w:rPr>
        <w:t xml:space="preserve">What is the Curriculum Cymreig and why is it important? </w:t>
      </w:r>
      <w:r w:rsidR="00DB6F8A" w:rsidRPr="00405545">
        <w:rPr>
          <w:rFonts w:ascii="Arial" w:hAnsi="Arial" w:cs="Arial"/>
          <w:sz w:val="24"/>
          <w:szCs w:val="24"/>
        </w:rPr>
        <w:t xml:space="preserve">Available at: </w:t>
      </w:r>
      <w:hyperlink r:id="rId8" w:history="1">
        <w:r w:rsidR="00DB6F8A" w:rsidRPr="00405545">
          <w:rPr>
            <w:rStyle w:val="Hyperlink"/>
            <w:rFonts w:ascii="Arial" w:hAnsi="Arial" w:cs="Arial"/>
            <w:sz w:val="24"/>
            <w:szCs w:val="24"/>
          </w:rPr>
          <w:t>https://hwb.</w:t>
        </w:r>
        <w:r w:rsidR="00DB6F8A" w:rsidRPr="00405545">
          <w:rPr>
            <w:rStyle w:val="Hyperlink"/>
            <w:rFonts w:ascii="Arial" w:hAnsi="Arial" w:cs="Arial"/>
            <w:sz w:val="24"/>
            <w:szCs w:val="24"/>
          </w:rPr>
          <w:t>g</w:t>
        </w:r>
        <w:r w:rsidR="00DB6F8A" w:rsidRPr="00405545">
          <w:rPr>
            <w:rStyle w:val="Hyperlink"/>
            <w:rFonts w:ascii="Arial" w:hAnsi="Arial" w:cs="Arial"/>
            <w:sz w:val="24"/>
            <w:szCs w:val="24"/>
          </w:rPr>
          <w:t>ov.wales/api/storage/8e68e2f5-851f-43b8-af24-9eb38cf62482/developing-the-curriculum-cymreig.pdf</w:t>
        </w:r>
      </w:hyperlink>
      <w:r w:rsidR="00DB6F8A" w:rsidRPr="00405545">
        <w:rPr>
          <w:rFonts w:ascii="Arial" w:hAnsi="Arial" w:cs="Arial"/>
          <w:sz w:val="24"/>
          <w:szCs w:val="24"/>
        </w:rPr>
        <w:t xml:space="preserve"> (Accessed: 22</w:t>
      </w:r>
      <w:r w:rsidR="00DB6F8A" w:rsidRPr="00405545">
        <w:rPr>
          <w:rFonts w:ascii="Arial" w:hAnsi="Arial" w:cs="Arial"/>
          <w:sz w:val="24"/>
          <w:szCs w:val="24"/>
          <w:vertAlign w:val="superscript"/>
        </w:rPr>
        <w:t>nd</w:t>
      </w:r>
      <w:r w:rsidR="00DB6F8A" w:rsidRPr="00405545">
        <w:rPr>
          <w:rFonts w:ascii="Arial" w:hAnsi="Arial" w:cs="Arial"/>
          <w:sz w:val="24"/>
          <w:szCs w:val="24"/>
        </w:rPr>
        <w:t xml:space="preserve"> March 2021)</w:t>
      </w:r>
      <w:r w:rsidRPr="00405545">
        <w:rPr>
          <w:rFonts w:ascii="Arial" w:hAnsi="Arial" w:cs="Arial"/>
          <w:sz w:val="24"/>
          <w:szCs w:val="24"/>
        </w:rPr>
        <w:t>.</w:t>
      </w:r>
    </w:p>
    <w:p w14:paraId="16622CFC" w14:textId="511AE25C" w:rsidR="00007026" w:rsidRPr="00405545" w:rsidRDefault="00007026" w:rsidP="004055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05545">
        <w:rPr>
          <w:rFonts w:ascii="Arial" w:hAnsi="Arial" w:cs="Arial"/>
          <w:sz w:val="24"/>
          <w:szCs w:val="24"/>
        </w:rPr>
        <w:t xml:space="preserve">Donaldson, G. (2015) </w:t>
      </w:r>
      <w:r w:rsidRPr="00405545">
        <w:rPr>
          <w:rFonts w:ascii="Arial" w:hAnsi="Arial" w:cs="Arial"/>
          <w:i/>
          <w:iCs/>
          <w:sz w:val="24"/>
          <w:szCs w:val="24"/>
        </w:rPr>
        <w:t xml:space="preserve">Successful Futures. </w:t>
      </w:r>
      <w:r w:rsidRPr="00405545">
        <w:rPr>
          <w:rFonts w:ascii="Arial" w:hAnsi="Arial" w:cs="Arial"/>
          <w:sz w:val="24"/>
          <w:szCs w:val="24"/>
        </w:rPr>
        <w:t xml:space="preserve">Available at: </w:t>
      </w:r>
      <w:hyperlink r:id="rId9" w:history="1">
        <w:r w:rsidRPr="00405545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https://gov.wales/sites/default/files/publications/2018-03/successful-futures.pdf</w:t>
        </w:r>
      </w:hyperlink>
      <w:r w:rsidRPr="00405545">
        <w:rPr>
          <w:rFonts w:ascii="Arial" w:hAnsi="Arial" w:cs="Arial"/>
          <w:sz w:val="24"/>
          <w:szCs w:val="24"/>
        </w:rPr>
        <w:t xml:space="preserve"> (Accessed: 23</w:t>
      </w:r>
      <w:r w:rsidRPr="00405545">
        <w:rPr>
          <w:rFonts w:ascii="Arial" w:hAnsi="Arial" w:cs="Arial"/>
          <w:sz w:val="24"/>
          <w:szCs w:val="24"/>
          <w:vertAlign w:val="superscript"/>
        </w:rPr>
        <w:t>rd</w:t>
      </w:r>
      <w:r w:rsidRPr="00405545">
        <w:rPr>
          <w:rFonts w:ascii="Arial" w:hAnsi="Arial" w:cs="Arial"/>
          <w:sz w:val="24"/>
          <w:szCs w:val="24"/>
        </w:rPr>
        <w:t xml:space="preserve"> March 2021).</w:t>
      </w:r>
    </w:p>
    <w:p w14:paraId="0F6AC3C8" w14:textId="313B780F" w:rsidR="0014425E" w:rsidRPr="00405545" w:rsidRDefault="0014425E" w:rsidP="004055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05545">
        <w:rPr>
          <w:rFonts w:ascii="Arial" w:hAnsi="Arial" w:cs="Arial"/>
          <w:sz w:val="24"/>
          <w:szCs w:val="24"/>
        </w:rPr>
        <w:t xml:space="preserve">English structures. (2010) </w:t>
      </w:r>
      <w:r w:rsidRPr="00405545">
        <w:rPr>
          <w:rFonts w:ascii="Arial" w:hAnsi="Arial" w:cs="Arial"/>
          <w:i/>
          <w:iCs/>
          <w:sz w:val="24"/>
          <w:szCs w:val="24"/>
        </w:rPr>
        <w:t xml:space="preserve">The Critical Period Hypothesis. </w:t>
      </w:r>
      <w:r w:rsidRPr="00405545">
        <w:rPr>
          <w:rFonts w:ascii="Arial" w:hAnsi="Arial" w:cs="Arial"/>
          <w:sz w:val="24"/>
          <w:szCs w:val="24"/>
        </w:rPr>
        <w:t xml:space="preserve">Available at: </w:t>
      </w:r>
      <w:hyperlink r:id="rId10" w:history="1">
        <w:r w:rsidRPr="00405545">
          <w:rPr>
            <w:rStyle w:val="Hyperlink"/>
            <w:rFonts w:ascii="Arial" w:hAnsi="Arial" w:cs="Arial"/>
            <w:sz w:val="24"/>
            <w:szCs w:val="24"/>
          </w:rPr>
          <w:t>http://web.mnstate.edu/ho</w:t>
        </w:r>
        <w:r w:rsidRPr="00405545">
          <w:rPr>
            <w:rStyle w:val="Hyperlink"/>
            <w:rFonts w:ascii="Arial" w:hAnsi="Arial" w:cs="Arial"/>
            <w:sz w:val="24"/>
            <w:szCs w:val="24"/>
          </w:rPr>
          <w:t>u</w:t>
        </w:r>
        <w:r w:rsidRPr="00405545">
          <w:rPr>
            <w:rStyle w:val="Hyperlink"/>
            <w:rFonts w:ascii="Arial" w:hAnsi="Arial" w:cs="Arial"/>
            <w:sz w:val="24"/>
            <w:szCs w:val="24"/>
          </w:rPr>
          <w:t>tsli/tesl551/LangAcq/page6.htm</w:t>
        </w:r>
      </w:hyperlink>
      <w:r w:rsidRPr="00405545">
        <w:rPr>
          <w:rFonts w:ascii="Arial" w:hAnsi="Arial" w:cs="Arial"/>
          <w:sz w:val="24"/>
          <w:szCs w:val="24"/>
        </w:rPr>
        <w:t xml:space="preserve"> (Accessed: 26</w:t>
      </w:r>
      <w:r w:rsidRPr="00405545">
        <w:rPr>
          <w:rFonts w:ascii="Arial" w:hAnsi="Arial" w:cs="Arial"/>
          <w:sz w:val="24"/>
          <w:szCs w:val="24"/>
          <w:vertAlign w:val="superscript"/>
        </w:rPr>
        <w:t>th</w:t>
      </w:r>
      <w:r w:rsidRPr="00405545">
        <w:rPr>
          <w:rFonts w:ascii="Arial" w:hAnsi="Arial" w:cs="Arial"/>
          <w:sz w:val="24"/>
          <w:szCs w:val="24"/>
        </w:rPr>
        <w:t xml:space="preserve"> March 2021).</w:t>
      </w:r>
    </w:p>
    <w:p w14:paraId="4BD9450F" w14:textId="2DB6922D" w:rsidR="00007026" w:rsidRPr="00405545" w:rsidRDefault="00C92D47" w:rsidP="004055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405545">
        <w:rPr>
          <w:rFonts w:ascii="Arial" w:hAnsi="Arial" w:cs="Arial"/>
          <w:sz w:val="24"/>
          <w:szCs w:val="24"/>
        </w:rPr>
        <w:t>Naldic</w:t>
      </w:r>
      <w:proofErr w:type="spellEnd"/>
      <w:r w:rsidRPr="00405545">
        <w:rPr>
          <w:rFonts w:ascii="Arial" w:hAnsi="Arial" w:cs="Arial"/>
          <w:sz w:val="24"/>
          <w:szCs w:val="24"/>
        </w:rPr>
        <w:t>. (2011)</w:t>
      </w:r>
      <w:r w:rsidRPr="00405545">
        <w:rPr>
          <w:rFonts w:ascii="Arial" w:hAnsi="Arial" w:cs="Arial"/>
          <w:i/>
          <w:iCs/>
          <w:sz w:val="24"/>
          <w:szCs w:val="24"/>
        </w:rPr>
        <w:t xml:space="preserve"> Bilingualism and Second Language Acquisition</w:t>
      </w:r>
      <w:r w:rsidRPr="00405545">
        <w:rPr>
          <w:rFonts w:ascii="Arial" w:hAnsi="Arial" w:cs="Arial"/>
          <w:sz w:val="24"/>
          <w:szCs w:val="24"/>
        </w:rPr>
        <w:t xml:space="preserve">. Available at: </w:t>
      </w:r>
      <w:hyperlink r:id="rId11" w:history="1">
        <w:r w:rsidRPr="00405545">
          <w:rPr>
            <w:rStyle w:val="Hyperlink"/>
            <w:rFonts w:ascii="Arial" w:hAnsi="Arial" w:cs="Arial"/>
            <w:sz w:val="24"/>
            <w:szCs w:val="24"/>
          </w:rPr>
          <w:t>https://www.naldic.org.uk/eal-teaching-and-learning/outline-guidance/bilingualism/</w:t>
        </w:r>
      </w:hyperlink>
      <w:r w:rsidRPr="00405545">
        <w:rPr>
          <w:rFonts w:ascii="Arial" w:hAnsi="Arial" w:cs="Arial"/>
          <w:sz w:val="24"/>
          <w:szCs w:val="24"/>
        </w:rPr>
        <w:t xml:space="preserve"> (Accessed: 24</w:t>
      </w:r>
      <w:r w:rsidRPr="00405545">
        <w:rPr>
          <w:rFonts w:ascii="Arial" w:hAnsi="Arial" w:cs="Arial"/>
          <w:sz w:val="24"/>
          <w:szCs w:val="24"/>
          <w:vertAlign w:val="superscript"/>
        </w:rPr>
        <w:t>th</w:t>
      </w:r>
      <w:r w:rsidRPr="00405545">
        <w:rPr>
          <w:rFonts w:ascii="Arial" w:hAnsi="Arial" w:cs="Arial"/>
          <w:sz w:val="24"/>
          <w:szCs w:val="24"/>
        </w:rPr>
        <w:t xml:space="preserve"> March 2021). </w:t>
      </w:r>
    </w:p>
    <w:p w14:paraId="50129C7E" w14:textId="7C5A4A8D" w:rsidR="006C6E38" w:rsidRPr="00405545" w:rsidRDefault="006C6E38" w:rsidP="00405545">
      <w:pPr>
        <w:pStyle w:val="Heading1"/>
        <w:shd w:val="clear" w:color="auto" w:fill="FFFFFF"/>
        <w:spacing w:after="120" w:line="360" w:lineRule="auto"/>
        <w:jc w:val="both"/>
        <w:rPr>
          <w:rFonts w:ascii="Arial" w:eastAsia="Times New Roman" w:hAnsi="Arial" w:cs="Arial"/>
          <w:i/>
          <w:iCs/>
          <w:color w:val="000000"/>
          <w:kern w:val="36"/>
          <w:sz w:val="24"/>
          <w:szCs w:val="24"/>
        </w:rPr>
      </w:pPr>
      <w:r w:rsidRPr="00405545">
        <w:rPr>
          <w:rFonts w:ascii="Arial" w:hAnsi="Arial" w:cs="Arial"/>
          <w:sz w:val="24"/>
          <w:szCs w:val="24"/>
        </w:rPr>
        <w:lastRenderedPageBreak/>
        <w:t>NCBI. (2011) ‘</w:t>
      </w:r>
      <w:r w:rsidRPr="00405545">
        <w:rPr>
          <w:rFonts w:ascii="Arial" w:eastAsia="Times New Roman" w:hAnsi="Arial" w:cs="Arial"/>
          <w:color w:val="000000"/>
          <w:kern w:val="36"/>
          <w:sz w:val="24"/>
          <w:szCs w:val="24"/>
        </w:rPr>
        <w:t>Bilingualism and Creativity</w:t>
      </w:r>
      <w:r w:rsidRPr="00405545">
        <w:rPr>
          <w:rFonts w:ascii="Arial" w:eastAsia="Times New Roman" w:hAnsi="Arial" w:cs="Arial"/>
          <w:i/>
          <w:iCs/>
          <w:color w:val="000000"/>
          <w:kern w:val="36"/>
          <w:sz w:val="24"/>
          <w:szCs w:val="24"/>
        </w:rPr>
        <w:t>’</w:t>
      </w:r>
      <w:r w:rsidR="0001507A" w:rsidRPr="00405545">
        <w:rPr>
          <w:rFonts w:ascii="Arial" w:eastAsia="Times New Roman" w:hAnsi="Arial" w:cs="Arial"/>
          <w:i/>
          <w:iCs/>
          <w:color w:val="000000"/>
          <w:kern w:val="36"/>
          <w:sz w:val="24"/>
          <w:szCs w:val="24"/>
        </w:rPr>
        <w:t>,</w:t>
      </w:r>
      <w:r w:rsidRPr="00405545">
        <w:rPr>
          <w:rFonts w:ascii="Arial" w:eastAsia="Times New Roman" w:hAnsi="Arial" w:cs="Arial"/>
          <w:i/>
          <w:iCs/>
          <w:color w:val="000000"/>
          <w:kern w:val="36"/>
          <w:sz w:val="24"/>
          <w:szCs w:val="24"/>
        </w:rPr>
        <w:t xml:space="preserve"> Benefits in Convergent Thinking Come with Losses in Divergent Thinkin</w:t>
      </w:r>
      <w:r w:rsidR="0028323F" w:rsidRPr="00405545">
        <w:rPr>
          <w:rFonts w:ascii="Arial" w:eastAsia="Times New Roman" w:hAnsi="Arial" w:cs="Arial"/>
          <w:i/>
          <w:iCs/>
          <w:color w:val="000000"/>
          <w:kern w:val="36"/>
          <w:sz w:val="24"/>
          <w:szCs w:val="24"/>
        </w:rPr>
        <w:t>g, 2:273, DOI: 10.3389</w:t>
      </w:r>
      <w:r w:rsidR="00405545" w:rsidRPr="00405545">
        <w:rPr>
          <w:rFonts w:ascii="Arial" w:eastAsia="Times New Roman" w:hAnsi="Arial" w:cs="Arial"/>
          <w:i/>
          <w:iCs/>
          <w:color w:val="000000"/>
          <w:kern w:val="36"/>
          <w:sz w:val="24"/>
          <w:szCs w:val="24"/>
        </w:rPr>
        <w:t>.</w:t>
      </w:r>
    </w:p>
    <w:p w14:paraId="15C732DF" w14:textId="2BBDB898" w:rsidR="00D70399" w:rsidRPr="00405545" w:rsidRDefault="00D70399" w:rsidP="004055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405545">
        <w:rPr>
          <w:rFonts w:ascii="Arial" w:hAnsi="Arial" w:cs="Arial"/>
          <w:sz w:val="24"/>
          <w:szCs w:val="24"/>
        </w:rPr>
        <w:t>Researchgate</w:t>
      </w:r>
      <w:proofErr w:type="spellEnd"/>
      <w:r w:rsidRPr="00405545">
        <w:rPr>
          <w:rFonts w:ascii="Arial" w:hAnsi="Arial" w:cs="Arial"/>
          <w:sz w:val="24"/>
          <w:szCs w:val="24"/>
        </w:rPr>
        <w:t xml:space="preserve">. (2016) </w:t>
      </w:r>
      <w:r w:rsidRPr="00405545">
        <w:rPr>
          <w:rFonts w:ascii="Arial" w:hAnsi="Arial" w:cs="Arial"/>
          <w:i/>
          <w:iCs/>
          <w:sz w:val="24"/>
          <w:szCs w:val="24"/>
        </w:rPr>
        <w:t xml:space="preserve">What is Multilingualism? </w:t>
      </w:r>
      <w:r w:rsidRPr="00405545">
        <w:rPr>
          <w:rFonts w:ascii="Arial" w:hAnsi="Arial" w:cs="Arial"/>
          <w:sz w:val="24"/>
          <w:szCs w:val="24"/>
        </w:rPr>
        <w:t xml:space="preserve">Available at: </w:t>
      </w:r>
      <w:hyperlink r:id="rId12" w:history="1">
        <w:r w:rsidRPr="00405545">
          <w:rPr>
            <w:rStyle w:val="Hyperlink"/>
            <w:rFonts w:ascii="Arial" w:hAnsi="Arial" w:cs="Arial"/>
            <w:sz w:val="24"/>
            <w:szCs w:val="24"/>
          </w:rPr>
          <w:t>https://www.researchgate.net/publication/329124383_Lecture_1_What_Is_Multilingualism</w:t>
        </w:r>
      </w:hyperlink>
      <w:r w:rsidRPr="00405545">
        <w:rPr>
          <w:rFonts w:ascii="Arial" w:hAnsi="Arial" w:cs="Arial"/>
          <w:sz w:val="24"/>
          <w:szCs w:val="24"/>
        </w:rPr>
        <w:t xml:space="preserve"> (Accessed: 21</w:t>
      </w:r>
      <w:r w:rsidRPr="00405545">
        <w:rPr>
          <w:rFonts w:ascii="Arial" w:hAnsi="Arial" w:cs="Arial"/>
          <w:sz w:val="24"/>
          <w:szCs w:val="24"/>
          <w:vertAlign w:val="superscript"/>
        </w:rPr>
        <w:t>st</w:t>
      </w:r>
      <w:r w:rsidRPr="00405545">
        <w:rPr>
          <w:rFonts w:ascii="Arial" w:hAnsi="Arial" w:cs="Arial"/>
          <w:sz w:val="24"/>
          <w:szCs w:val="24"/>
        </w:rPr>
        <w:t xml:space="preserve"> March 2021).</w:t>
      </w:r>
    </w:p>
    <w:p w14:paraId="6F165894" w14:textId="42A00927" w:rsidR="00DC6D2A" w:rsidRPr="00405545" w:rsidRDefault="00DC6D2A" w:rsidP="004055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405545">
        <w:rPr>
          <w:rFonts w:ascii="Arial" w:hAnsi="Arial" w:cs="Arial"/>
          <w:sz w:val="24"/>
          <w:szCs w:val="24"/>
        </w:rPr>
        <w:t>Unicef</w:t>
      </w:r>
      <w:proofErr w:type="spellEnd"/>
      <w:r w:rsidRPr="00405545">
        <w:rPr>
          <w:rFonts w:ascii="Arial" w:hAnsi="Arial" w:cs="Arial"/>
          <w:sz w:val="24"/>
          <w:szCs w:val="24"/>
        </w:rPr>
        <w:t xml:space="preserve"> (No date) </w:t>
      </w:r>
      <w:r w:rsidRPr="00405545">
        <w:rPr>
          <w:rFonts w:ascii="Arial" w:hAnsi="Arial" w:cs="Arial"/>
          <w:i/>
          <w:sz w:val="24"/>
          <w:szCs w:val="24"/>
        </w:rPr>
        <w:t>United Nations Convention on the Rights for the child</w:t>
      </w:r>
      <w:r w:rsidRPr="00405545">
        <w:rPr>
          <w:rFonts w:ascii="Arial" w:hAnsi="Arial" w:cs="Arial"/>
          <w:sz w:val="24"/>
          <w:szCs w:val="24"/>
        </w:rPr>
        <w:t xml:space="preserve">. Available at: </w:t>
      </w:r>
      <w:hyperlink r:id="rId13" w:history="1">
        <w:r w:rsidRPr="00405545">
          <w:rPr>
            <w:rStyle w:val="Hyperlink"/>
            <w:rFonts w:ascii="Arial" w:hAnsi="Arial" w:cs="Arial"/>
            <w:sz w:val="24"/>
            <w:szCs w:val="24"/>
          </w:rPr>
          <w:t>https://downloads.unicef.org.uk/wp-content/uploads/2019/10/UNCRC_summary-1_1.pdf?_ga=2.104856579.2018703985.1616696632-1461493098.1543577077</w:t>
        </w:r>
      </w:hyperlink>
      <w:r w:rsidRPr="00405545">
        <w:rPr>
          <w:rFonts w:ascii="Arial" w:hAnsi="Arial" w:cs="Arial"/>
          <w:sz w:val="24"/>
          <w:szCs w:val="24"/>
        </w:rPr>
        <w:t xml:space="preserve"> (Accessed: 25</w:t>
      </w:r>
      <w:r w:rsidRPr="00405545">
        <w:rPr>
          <w:rFonts w:ascii="Arial" w:hAnsi="Arial" w:cs="Arial"/>
          <w:sz w:val="24"/>
          <w:szCs w:val="24"/>
          <w:vertAlign w:val="superscript"/>
        </w:rPr>
        <w:t>th</w:t>
      </w:r>
      <w:r w:rsidRPr="00405545">
        <w:rPr>
          <w:rFonts w:ascii="Arial" w:hAnsi="Arial" w:cs="Arial"/>
          <w:sz w:val="24"/>
          <w:szCs w:val="24"/>
        </w:rPr>
        <w:t xml:space="preserve"> March 2021).</w:t>
      </w:r>
    </w:p>
    <w:p w14:paraId="0612418D" w14:textId="2EEB09CC" w:rsidR="00781535" w:rsidRPr="00405545" w:rsidRDefault="00781535" w:rsidP="004055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05545">
        <w:rPr>
          <w:rFonts w:ascii="Arial" w:hAnsi="Arial" w:cs="Arial"/>
          <w:sz w:val="24"/>
          <w:szCs w:val="24"/>
        </w:rPr>
        <w:t>Wels</w:t>
      </w:r>
      <w:r w:rsidR="001D0CE7" w:rsidRPr="00405545">
        <w:rPr>
          <w:rFonts w:ascii="Arial" w:hAnsi="Arial" w:cs="Arial"/>
          <w:sz w:val="24"/>
          <w:szCs w:val="24"/>
        </w:rPr>
        <w:t>h</w:t>
      </w:r>
      <w:r w:rsidRPr="00405545">
        <w:rPr>
          <w:rFonts w:ascii="Arial" w:hAnsi="Arial" w:cs="Arial"/>
          <w:sz w:val="24"/>
          <w:szCs w:val="24"/>
        </w:rPr>
        <w:t xml:space="preserve"> Government. (2014)</w:t>
      </w:r>
      <w:r w:rsidR="001D0CE7" w:rsidRPr="00405545">
        <w:rPr>
          <w:rFonts w:ascii="Arial" w:hAnsi="Arial" w:cs="Arial"/>
          <w:sz w:val="24"/>
          <w:szCs w:val="24"/>
        </w:rPr>
        <w:t xml:space="preserve"> </w:t>
      </w:r>
      <w:r w:rsidR="001D0CE7" w:rsidRPr="00405545">
        <w:rPr>
          <w:rFonts w:ascii="Arial" w:hAnsi="Arial" w:cs="Arial"/>
          <w:i/>
          <w:iCs/>
          <w:sz w:val="24"/>
          <w:szCs w:val="24"/>
        </w:rPr>
        <w:t xml:space="preserve">Welsh as and Additional Language. </w:t>
      </w:r>
      <w:r w:rsidR="001D0CE7" w:rsidRPr="00405545">
        <w:rPr>
          <w:rFonts w:ascii="Arial" w:hAnsi="Arial" w:cs="Arial"/>
          <w:sz w:val="24"/>
          <w:szCs w:val="24"/>
        </w:rPr>
        <w:t>Welsh Government: Wales</w:t>
      </w:r>
      <w:r w:rsidR="00405545" w:rsidRPr="00405545">
        <w:rPr>
          <w:rFonts w:ascii="Arial" w:hAnsi="Arial" w:cs="Arial"/>
          <w:sz w:val="24"/>
          <w:szCs w:val="24"/>
        </w:rPr>
        <w:t>.</w:t>
      </w:r>
    </w:p>
    <w:sectPr w:rsidR="00781535" w:rsidRPr="00405545">
      <w:headerReference w:type="defaul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E01782" w14:textId="77777777" w:rsidR="00C002A7" w:rsidRDefault="00C002A7" w:rsidP="00A01088">
      <w:pPr>
        <w:spacing w:after="0" w:line="240" w:lineRule="auto"/>
      </w:pPr>
      <w:r>
        <w:separator/>
      </w:r>
    </w:p>
  </w:endnote>
  <w:endnote w:type="continuationSeparator" w:id="0">
    <w:p w14:paraId="2BBB6079" w14:textId="77777777" w:rsidR="00C002A7" w:rsidRDefault="00C002A7" w:rsidP="00A010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804260" w14:textId="77777777" w:rsidR="00C002A7" w:rsidRDefault="00C002A7" w:rsidP="00A01088">
      <w:pPr>
        <w:spacing w:after="0" w:line="240" w:lineRule="auto"/>
      </w:pPr>
      <w:r>
        <w:separator/>
      </w:r>
    </w:p>
  </w:footnote>
  <w:footnote w:type="continuationSeparator" w:id="0">
    <w:p w14:paraId="43996530" w14:textId="77777777" w:rsidR="00C002A7" w:rsidRDefault="00C002A7" w:rsidP="00A010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F777C7" w14:textId="306558DA" w:rsidR="00A01088" w:rsidRDefault="00A01088">
    <w:pPr>
      <w:pStyle w:val="Header"/>
    </w:pPr>
    <w:r>
      <w:t xml:space="preserve">Sarah Pugh </w:t>
    </w:r>
    <w:r w:rsidR="009D1416">
      <w:t xml:space="preserve">  2010926</w:t>
    </w:r>
    <w:r>
      <w:t xml:space="preserve">                                                                                                                                 EAEE4006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088"/>
    <w:rsid w:val="00007026"/>
    <w:rsid w:val="0001507A"/>
    <w:rsid w:val="00044172"/>
    <w:rsid w:val="0014425E"/>
    <w:rsid w:val="001A40FA"/>
    <w:rsid w:val="001D0CE7"/>
    <w:rsid w:val="0028323F"/>
    <w:rsid w:val="002A665D"/>
    <w:rsid w:val="00384F0C"/>
    <w:rsid w:val="00405545"/>
    <w:rsid w:val="00532354"/>
    <w:rsid w:val="00624748"/>
    <w:rsid w:val="006476D4"/>
    <w:rsid w:val="006C6E38"/>
    <w:rsid w:val="00781274"/>
    <w:rsid w:val="00781535"/>
    <w:rsid w:val="007C45A2"/>
    <w:rsid w:val="0087130F"/>
    <w:rsid w:val="008D5A57"/>
    <w:rsid w:val="00906B01"/>
    <w:rsid w:val="009D1416"/>
    <w:rsid w:val="00A01088"/>
    <w:rsid w:val="00B15A8A"/>
    <w:rsid w:val="00C002A7"/>
    <w:rsid w:val="00C92D47"/>
    <w:rsid w:val="00D05278"/>
    <w:rsid w:val="00D70399"/>
    <w:rsid w:val="00D704D2"/>
    <w:rsid w:val="00DB6F8A"/>
    <w:rsid w:val="00DC6D2A"/>
    <w:rsid w:val="00E73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010ED5"/>
  <w15:chartTrackingRefBased/>
  <w15:docId w15:val="{9270CCC9-B2D5-4440-A815-F485ED0CB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C6E3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010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1088"/>
  </w:style>
  <w:style w:type="paragraph" w:styleId="Footer">
    <w:name w:val="footer"/>
    <w:basedOn w:val="Normal"/>
    <w:link w:val="FooterChar"/>
    <w:uiPriority w:val="99"/>
    <w:unhideWhenUsed/>
    <w:rsid w:val="00A010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1088"/>
  </w:style>
  <w:style w:type="character" w:styleId="Hyperlink">
    <w:name w:val="Hyperlink"/>
    <w:basedOn w:val="DefaultParagraphFont"/>
    <w:uiPriority w:val="99"/>
    <w:unhideWhenUsed/>
    <w:rsid w:val="00C92D4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92D47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6C6E3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78127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624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wb.gov.wales/api/storage/8e68e2f5-851f-43b8-af24-9eb38cf62482/developing-the-curriculum-cymreig.pdf" TargetMode="External"/><Relationship Id="rId13" Type="http://schemas.openxmlformats.org/officeDocument/2006/relationships/hyperlink" Target="https://downloads.unicef.org.uk/wp-content/uploads/2019/10/UNCRC_summary-1_1.pdf?_ga=2.104856579.2018703985.1616696632-1461493098.1543577077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dana.org/article/the-cognitive-benefits-of-being-bilingual/" TargetMode="External"/><Relationship Id="rId12" Type="http://schemas.openxmlformats.org/officeDocument/2006/relationships/hyperlink" Target="https://www.researchgate.net/publication/329124383_Lecture_1_What_Is_Multilingualism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sielearning.tafensw.edu.au/MCS/CHCFC301A/12048/chcfc301a/lo/12020/index.htm" TargetMode="External"/><Relationship Id="rId11" Type="http://schemas.openxmlformats.org/officeDocument/2006/relationships/hyperlink" Target="https://www.naldic.org.uk/eal-teaching-and-learning/outline-guidance/bilingualism/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://web.mnstate.edu/houtsli/tesl551/LangAcq/page6.htm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gov.wales/sites/default/files/publications/2018-03/successful-futures.pdf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456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Michelle Pugh</dc:creator>
  <cp:keywords/>
  <dc:description/>
  <cp:lastModifiedBy>Sarah Pugh</cp:lastModifiedBy>
  <cp:revision>20</cp:revision>
  <dcterms:created xsi:type="dcterms:W3CDTF">2021-03-24T19:11:00Z</dcterms:created>
  <dcterms:modified xsi:type="dcterms:W3CDTF">2021-03-27T15:27:00Z</dcterms:modified>
</cp:coreProperties>
</file>