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D3C296" w14:textId="13402EFD" w:rsidR="00C60596" w:rsidRPr="00F26241" w:rsidRDefault="00B46E31" w:rsidP="00C60596">
      <w:pPr>
        <w:jc w:val="center"/>
        <w:rPr>
          <w:b/>
          <w:sz w:val="24"/>
          <w:szCs w:val="24"/>
          <w:lang w:val="en-GB"/>
        </w:rPr>
      </w:pPr>
      <w:r>
        <w:rPr>
          <w:b/>
          <w:sz w:val="24"/>
          <w:szCs w:val="24"/>
          <w:lang w:val="en-GB"/>
        </w:rPr>
        <w:t xml:space="preserve">BA Business Management </w:t>
      </w:r>
      <w:r w:rsidR="00C60596" w:rsidRPr="00F26241">
        <w:rPr>
          <w:b/>
          <w:sz w:val="24"/>
          <w:szCs w:val="24"/>
          <w:lang w:val="en-GB"/>
        </w:rPr>
        <w:t xml:space="preserve">Research Dissertation </w:t>
      </w:r>
    </w:p>
    <w:p w14:paraId="6B940B80" w14:textId="319A6C50" w:rsidR="00A472E5" w:rsidRPr="00F26241" w:rsidRDefault="00A472E5" w:rsidP="00A472E5">
      <w:pPr>
        <w:jc w:val="center"/>
        <w:rPr>
          <w:b/>
          <w:sz w:val="24"/>
          <w:szCs w:val="24"/>
          <w:lang w:val="en-GB"/>
        </w:rPr>
      </w:pPr>
      <w:r w:rsidRPr="00F26241">
        <w:rPr>
          <w:b/>
          <w:sz w:val="24"/>
          <w:szCs w:val="24"/>
          <w:lang w:val="en-GB"/>
        </w:rPr>
        <w:t>Template for Formative assessment</w:t>
      </w:r>
    </w:p>
    <w:p w14:paraId="08EDBA83" w14:textId="77777777" w:rsidR="00360958" w:rsidRDefault="00360958" w:rsidP="00360958">
      <w:pPr>
        <w:jc w:val="center"/>
        <w:rPr>
          <w:rFonts w:ascii="Times New Roman" w:hAnsi="Times New Roman" w:cs="Times New Roman"/>
          <w:b/>
          <w:bCs/>
          <w:sz w:val="32"/>
          <w:szCs w:val="32"/>
        </w:rPr>
      </w:pPr>
      <w:r>
        <w:rPr>
          <w:rFonts w:ascii="Times New Roman" w:hAnsi="Times New Roman" w:cs="Times New Roman"/>
          <w:b/>
          <w:bCs/>
          <w:sz w:val="32"/>
          <w:szCs w:val="32"/>
        </w:rPr>
        <w:t>Name</w:t>
      </w:r>
      <w:r w:rsidRPr="00281172">
        <w:rPr>
          <w:rFonts w:ascii="Times New Roman" w:hAnsi="Times New Roman" w:cs="Times New Roman"/>
          <w:b/>
          <w:bCs/>
          <w:sz w:val="32"/>
          <w:szCs w:val="32"/>
        </w:rPr>
        <w:t xml:space="preserve">: </w:t>
      </w:r>
      <w:r>
        <w:rPr>
          <w:rFonts w:ascii="Times New Roman" w:hAnsi="Times New Roman" w:cs="Times New Roman"/>
          <w:b/>
          <w:bCs/>
          <w:sz w:val="32"/>
          <w:szCs w:val="32"/>
        </w:rPr>
        <w:t>Galabina Vasileva Mladenova</w:t>
      </w:r>
      <w:r w:rsidRPr="00281172">
        <w:rPr>
          <w:rFonts w:ascii="Times New Roman" w:hAnsi="Times New Roman" w:cs="Times New Roman"/>
          <w:b/>
          <w:bCs/>
          <w:sz w:val="32"/>
          <w:szCs w:val="32"/>
        </w:rPr>
        <w:t xml:space="preserve">             </w:t>
      </w:r>
      <w:r>
        <w:rPr>
          <w:rFonts w:ascii="Times New Roman" w:hAnsi="Times New Roman" w:cs="Times New Roman"/>
          <w:b/>
          <w:bCs/>
          <w:sz w:val="32"/>
          <w:szCs w:val="32"/>
        </w:rPr>
        <w:t>ID</w:t>
      </w:r>
      <w:r w:rsidRPr="00281172">
        <w:rPr>
          <w:rFonts w:ascii="Times New Roman" w:hAnsi="Times New Roman" w:cs="Times New Roman"/>
          <w:b/>
          <w:bCs/>
          <w:sz w:val="32"/>
          <w:szCs w:val="32"/>
        </w:rPr>
        <w:t xml:space="preserve">: </w:t>
      </w:r>
      <w:r>
        <w:rPr>
          <w:rFonts w:ascii="Times New Roman" w:hAnsi="Times New Roman" w:cs="Times New Roman"/>
          <w:b/>
          <w:bCs/>
          <w:sz w:val="32"/>
          <w:szCs w:val="32"/>
        </w:rPr>
        <w:t>2023976</w:t>
      </w:r>
    </w:p>
    <w:p w14:paraId="2318E186" w14:textId="77777777" w:rsidR="00360958" w:rsidRPr="00273286" w:rsidRDefault="00360958" w:rsidP="00360958">
      <w:pPr>
        <w:jc w:val="center"/>
        <w:rPr>
          <w:rFonts w:ascii="Times New Roman" w:hAnsi="Times New Roman" w:cs="Times New Roman"/>
          <w:b/>
          <w:bCs/>
          <w:sz w:val="32"/>
          <w:szCs w:val="32"/>
        </w:rPr>
      </w:pPr>
    </w:p>
    <w:p w14:paraId="0C90A0CC" w14:textId="77777777" w:rsidR="00360958" w:rsidRPr="00281172" w:rsidRDefault="00360958" w:rsidP="00360958">
      <w:pPr>
        <w:jc w:val="center"/>
        <w:rPr>
          <w:rFonts w:ascii="Times New Roman" w:hAnsi="Times New Roman" w:cs="Times New Roman"/>
          <w:b/>
          <w:bCs/>
          <w:sz w:val="48"/>
          <w:szCs w:val="48"/>
        </w:rPr>
      </w:pPr>
    </w:p>
    <w:p w14:paraId="23757582" w14:textId="77777777" w:rsidR="00360958" w:rsidRDefault="00360958" w:rsidP="00360958">
      <w:pPr>
        <w:jc w:val="center"/>
        <w:rPr>
          <w:rFonts w:ascii="Times New Roman" w:hAnsi="Times New Roman" w:cs="Times New Roman"/>
          <w:b/>
          <w:bCs/>
          <w:sz w:val="32"/>
          <w:szCs w:val="32"/>
        </w:rPr>
      </w:pPr>
      <w:r>
        <w:rPr>
          <w:rFonts w:ascii="Times New Roman" w:hAnsi="Times New Roman" w:cs="Times New Roman"/>
          <w:b/>
          <w:bCs/>
          <w:sz w:val="32"/>
          <w:szCs w:val="32"/>
        </w:rPr>
        <w:t>Submission date: 30.08.2023</w:t>
      </w:r>
    </w:p>
    <w:p w14:paraId="6C29D1AE" w14:textId="77777777" w:rsidR="00360958" w:rsidRPr="00D20EA4" w:rsidRDefault="00360958" w:rsidP="00360958">
      <w:pPr>
        <w:jc w:val="center"/>
        <w:rPr>
          <w:rFonts w:ascii="Times New Roman" w:hAnsi="Times New Roman" w:cs="Times New Roman"/>
          <w:b/>
          <w:bCs/>
          <w:sz w:val="32"/>
          <w:szCs w:val="32"/>
        </w:rPr>
      </w:pPr>
    </w:p>
    <w:p w14:paraId="1B5DF36A" w14:textId="77777777" w:rsidR="00360958" w:rsidRPr="00281172" w:rsidRDefault="00360958" w:rsidP="00360958">
      <w:pPr>
        <w:jc w:val="center"/>
        <w:rPr>
          <w:rFonts w:ascii="Times New Roman" w:hAnsi="Times New Roman" w:cs="Times New Roman"/>
          <w:b/>
          <w:bCs/>
          <w:sz w:val="48"/>
          <w:szCs w:val="48"/>
        </w:rPr>
      </w:pPr>
    </w:p>
    <w:p w14:paraId="7E4FFAA7" w14:textId="77777777" w:rsidR="00360958" w:rsidRPr="00273286" w:rsidRDefault="00360958" w:rsidP="00360958">
      <w:pPr>
        <w:spacing w:after="107" w:line="254" w:lineRule="auto"/>
        <w:ind w:right="73"/>
        <w:jc w:val="center"/>
        <w:rPr>
          <w:rFonts w:ascii="Times New Roman" w:hAnsi="Times New Roman" w:cs="Times New Roman"/>
          <w:b/>
          <w:bCs/>
          <w:sz w:val="36"/>
          <w:szCs w:val="36"/>
        </w:rPr>
      </w:pPr>
      <w:r w:rsidRPr="00273286">
        <w:rPr>
          <w:rFonts w:ascii="Times New Roman" w:hAnsi="Times New Roman" w:cs="Times New Roman"/>
          <w:b/>
          <w:bCs/>
          <w:sz w:val="36"/>
          <w:szCs w:val="36"/>
        </w:rPr>
        <w:t>University of Wales Trinity Saint David, London Campus</w:t>
      </w:r>
    </w:p>
    <w:p w14:paraId="6DB0C986" w14:textId="16D1DA5A" w:rsidR="00717AEA" w:rsidRPr="00F26241" w:rsidRDefault="00717AEA" w:rsidP="00A472E5">
      <w:pPr>
        <w:tabs>
          <w:tab w:val="left" w:pos="-2268"/>
          <w:tab w:val="left" w:pos="-720"/>
          <w:tab w:val="left" w:pos="720"/>
          <w:tab w:val="left" w:pos="7740"/>
          <w:tab w:val="right" w:pos="8222"/>
        </w:tabs>
        <w:suppressAutoHyphens/>
        <w:jc w:val="both"/>
        <w:rPr>
          <w:b/>
          <w:color w:val="FF0000"/>
          <w:sz w:val="24"/>
          <w:szCs w:val="24"/>
          <w:lang w:val="en-GB"/>
        </w:rPr>
      </w:pPr>
    </w:p>
    <w:tbl>
      <w:tblPr>
        <w:tblStyle w:val="TableGrid"/>
        <w:tblW w:w="5000" w:type="pct"/>
        <w:tblLook w:val="04A0" w:firstRow="1" w:lastRow="0" w:firstColumn="1" w:lastColumn="0" w:noHBand="0" w:noVBand="1"/>
      </w:tblPr>
      <w:tblGrid>
        <w:gridCol w:w="2829"/>
        <w:gridCol w:w="7961"/>
      </w:tblGrid>
      <w:tr w:rsidR="00C60596" w14:paraId="5456B27F" w14:textId="77777777" w:rsidTr="00675938">
        <w:tc>
          <w:tcPr>
            <w:tcW w:w="1311" w:type="pct"/>
            <w:shd w:val="clear" w:color="auto" w:fill="B4C6E7" w:themeFill="accent1" w:themeFillTint="66"/>
          </w:tcPr>
          <w:p w14:paraId="53F341C8" w14:textId="7343A837" w:rsidR="00C60596" w:rsidRPr="00A472E5" w:rsidRDefault="00A472E5">
            <w:pPr>
              <w:rPr>
                <w:b/>
                <w:lang w:val="en-GB"/>
              </w:rPr>
            </w:pPr>
            <w:r w:rsidRPr="00A472E5">
              <w:rPr>
                <w:b/>
                <w:lang w:val="en-GB"/>
              </w:rPr>
              <w:t>Student number</w:t>
            </w:r>
          </w:p>
        </w:tc>
        <w:tc>
          <w:tcPr>
            <w:tcW w:w="3689" w:type="pct"/>
          </w:tcPr>
          <w:p w14:paraId="362F6C33" w14:textId="6B989239" w:rsidR="00C60596" w:rsidRDefault="00193B46" w:rsidP="005D40DC">
            <w:pPr>
              <w:jc w:val="both"/>
              <w:rPr>
                <w:lang w:val="en-GB"/>
              </w:rPr>
            </w:pPr>
            <w:r>
              <w:rPr>
                <w:rFonts w:ascii="Times New Roman" w:hAnsi="Times New Roman" w:cs="Times New Roman"/>
                <w:b/>
                <w:bCs/>
                <w:sz w:val="32"/>
                <w:szCs w:val="32"/>
              </w:rPr>
              <w:t>2023976</w:t>
            </w:r>
          </w:p>
        </w:tc>
      </w:tr>
      <w:tr w:rsidR="00A472E5" w14:paraId="18FE2214" w14:textId="77777777" w:rsidTr="00675938">
        <w:tc>
          <w:tcPr>
            <w:tcW w:w="1311" w:type="pct"/>
            <w:shd w:val="clear" w:color="auto" w:fill="B4C6E7" w:themeFill="accent1" w:themeFillTint="66"/>
          </w:tcPr>
          <w:p w14:paraId="50DF7E38" w14:textId="540A4014" w:rsidR="00A472E5" w:rsidRPr="00A472E5" w:rsidRDefault="00A472E5">
            <w:pPr>
              <w:rPr>
                <w:b/>
                <w:lang w:val="en-GB"/>
              </w:rPr>
            </w:pPr>
            <w:r w:rsidRPr="00A472E5">
              <w:rPr>
                <w:b/>
                <w:lang w:val="en-GB"/>
              </w:rPr>
              <w:t>Supervisor</w:t>
            </w:r>
          </w:p>
        </w:tc>
        <w:tc>
          <w:tcPr>
            <w:tcW w:w="3689" w:type="pct"/>
          </w:tcPr>
          <w:p w14:paraId="28F9FA25" w14:textId="7221527C" w:rsidR="00A472E5" w:rsidRPr="005D40DC" w:rsidRDefault="005D40DC" w:rsidP="005D40DC">
            <w:pPr>
              <w:jc w:val="both"/>
              <w:rPr>
                <w:rFonts w:ascii="Tahoma" w:hAnsi="Tahoma" w:cs="Tahoma"/>
                <w:sz w:val="26"/>
                <w:szCs w:val="26"/>
                <w:lang w:val="en-GB"/>
              </w:rPr>
            </w:pPr>
            <w:r w:rsidRPr="005D40DC">
              <w:rPr>
                <w:rFonts w:ascii="Tahoma" w:hAnsi="Tahoma" w:cs="Tahoma"/>
                <w:sz w:val="26"/>
                <w:szCs w:val="26"/>
                <w:lang w:val="en-GB"/>
              </w:rPr>
              <w:t>Alfred Mensah</w:t>
            </w:r>
          </w:p>
        </w:tc>
      </w:tr>
      <w:tr w:rsidR="00A472E5" w14:paraId="7E194047" w14:textId="77777777" w:rsidTr="00675938">
        <w:tc>
          <w:tcPr>
            <w:tcW w:w="1311" w:type="pct"/>
            <w:shd w:val="clear" w:color="auto" w:fill="B4C6E7" w:themeFill="accent1" w:themeFillTint="66"/>
          </w:tcPr>
          <w:p w14:paraId="54DEE3CD" w14:textId="461DCC72" w:rsidR="00A472E5" w:rsidRPr="00717AEA" w:rsidRDefault="00A472E5">
            <w:pPr>
              <w:rPr>
                <w:lang w:val="en-GB"/>
              </w:rPr>
            </w:pPr>
            <w:r w:rsidRPr="00A472E5">
              <w:rPr>
                <w:b/>
                <w:lang w:val="en-GB"/>
              </w:rPr>
              <w:t>Title</w:t>
            </w:r>
            <w:r w:rsidR="00717AEA">
              <w:rPr>
                <w:lang w:val="en-GB"/>
              </w:rPr>
              <w:t xml:space="preserve"> (write the title of your Dissertation)</w:t>
            </w:r>
          </w:p>
        </w:tc>
        <w:tc>
          <w:tcPr>
            <w:tcW w:w="3689" w:type="pct"/>
          </w:tcPr>
          <w:p w14:paraId="05D6020C" w14:textId="35FF8B99" w:rsidR="00A472E5" w:rsidRPr="00263C4A" w:rsidRDefault="00193B46" w:rsidP="005D40DC">
            <w:pPr>
              <w:jc w:val="both"/>
              <w:rPr>
                <w:rFonts w:ascii="Tahoma" w:hAnsi="Tahoma" w:cs="Tahoma"/>
                <w:b/>
                <w:bCs/>
                <w:sz w:val="26"/>
                <w:szCs w:val="26"/>
                <w:lang w:val="en-GB"/>
              </w:rPr>
            </w:pPr>
            <w:r w:rsidRPr="00263C4A">
              <w:rPr>
                <w:rFonts w:ascii="Tahoma" w:hAnsi="Tahoma" w:cs="Tahoma"/>
                <w:b/>
                <w:bCs/>
                <w:sz w:val="26"/>
                <w:szCs w:val="26"/>
              </w:rPr>
              <w:t>The role of digital entrepreneurship opportunities for young adults in the post Covid-19 Era</w:t>
            </w:r>
          </w:p>
        </w:tc>
      </w:tr>
      <w:tr w:rsidR="00A472E5" w14:paraId="7D3C8BA4" w14:textId="77777777" w:rsidTr="00675938">
        <w:tc>
          <w:tcPr>
            <w:tcW w:w="1311" w:type="pct"/>
            <w:shd w:val="clear" w:color="auto" w:fill="B4C6E7" w:themeFill="accent1" w:themeFillTint="66"/>
          </w:tcPr>
          <w:p w14:paraId="0A148432" w14:textId="1C8C0F99" w:rsidR="00A472E5" w:rsidRPr="00717AEA" w:rsidRDefault="00B46E31">
            <w:pPr>
              <w:rPr>
                <w:lang w:val="en-GB"/>
              </w:rPr>
            </w:pPr>
            <w:r>
              <w:rPr>
                <w:b/>
                <w:lang w:val="en-GB"/>
              </w:rPr>
              <w:t>Background information</w:t>
            </w:r>
            <w:r>
              <w:rPr>
                <w:lang w:val="en-GB"/>
              </w:rPr>
              <w:t xml:space="preserve"> (in </w:t>
            </w:r>
            <w:r w:rsidR="00717AEA">
              <w:rPr>
                <w:lang w:val="en-GB"/>
              </w:rPr>
              <w:t xml:space="preserve"> sentences present the main arguments)</w:t>
            </w:r>
          </w:p>
        </w:tc>
        <w:tc>
          <w:tcPr>
            <w:tcW w:w="3689" w:type="pct"/>
          </w:tcPr>
          <w:p w14:paraId="3E60E4A7" w14:textId="77777777" w:rsidR="00193B46" w:rsidRPr="00E35D1C" w:rsidRDefault="00193B46" w:rsidP="005D40DC">
            <w:pPr>
              <w:jc w:val="both"/>
              <w:rPr>
                <w:rFonts w:ascii="Tahoma" w:hAnsi="Tahoma" w:cs="Tahoma"/>
                <w:sz w:val="26"/>
                <w:szCs w:val="26"/>
              </w:rPr>
            </w:pPr>
            <w:r w:rsidRPr="00E35D1C">
              <w:rPr>
                <w:rFonts w:ascii="Tahoma" w:hAnsi="Tahoma" w:cs="Tahoma"/>
                <w:sz w:val="26"/>
                <w:szCs w:val="26"/>
              </w:rPr>
              <w:t>In the wake of the global COVID-19 pandemic, the world experienced an unprecedented shift in the way businesses operate, prompting a seismic surge in digital entrepreneurship. The digital landscape witnessed a remarkable influx of innovative startups, and young adults</w:t>
            </w:r>
            <w:proofErr w:type="gramStart"/>
            <w:r w:rsidRPr="00E35D1C">
              <w:rPr>
                <w:rFonts w:ascii="Tahoma" w:hAnsi="Tahoma" w:cs="Tahoma"/>
                <w:sz w:val="26"/>
                <w:szCs w:val="26"/>
              </w:rPr>
              <w:t>, in particular, embraced</w:t>
            </w:r>
            <w:proofErr w:type="gramEnd"/>
            <w:r w:rsidRPr="00E35D1C">
              <w:rPr>
                <w:rFonts w:ascii="Tahoma" w:hAnsi="Tahoma" w:cs="Tahoma"/>
                <w:sz w:val="26"/>
                <w:szCs w:val="26"/>
              </w:rPr>
              <w:t xml:space="preserve"> this era of transformation with unparalleled enthusiasm. As they navigated the uncertainties of a rapidly changing economy, many young entrepreneurs found solace and opportunity in the realm of digital entrepreneurship.</w:t>
            </w:r>
          </w:p>
          <w:p w14:paraId="50202BC9" w14:textId="77777777" w:rsidR="00A472E5" w:rsidRDefault="00A472E5" w:rsidP="005D40DC">
            <w:pPr>
              <w:jc w:val="both"/>
              <w:rPr>
                <w:lang w:val="en-GB"/>
              </w:rPr>
            </w:pPr>
          </w:p>
        </w:tc>
      </w:tr>
      <w:tr w:rsidR="009F40BF" w14:paraId="777D0103" w14:textId="77777777" w:rsidTr="00675938">
        <w:tc>
          <w:tcPr>
            <w:tcW w:w="1311" w:type="pct"/>
            <w:shd w:val="clear" w:color="auto" w:fill="B4C6E7" w:themeFill="accent1" w:themeFillTint="66"/>
          </w:tcPr>
          <w:p w14:paraId="62F4878D" w14:textId="10187A62" w:rsidR="009F40BF" w:rsidRDefault="009F40BF">
            <w:pPr>
              <w:rPr>
                <w:b/>
                <w:lang w:val="en-GB"/>
              </w:rPr>
            </w:pPr>
            <w:r>
              <w:rPr>
                <w:b/>
                <w:lang w:val="en-GB"/>
              </w:rPr>
              <w:t>Purpose of the study (</w:t>
            </w:r>
            <w:r w:rsidRPr="00B46E31">
              <w:rPr>
                <w:lang w:val="en-GB"/>
              </w:rPr>
              <w:t>What informed your decision to carry out this research?</w:t>
            </w:r>
            <w:r>
              <w:rPr>
                <w:b/>
                <w:lang w:val="en-GB"/>
              </w:rPr>
              <w:t>)</w:t>
            </w:r>
          </w:p>
        </w:tc>
        <w:tc>
          <w:tcPr>
            <w:tcW w:w="3689" w:type="pct"/>
          </w:tcPr>
          <w:p w14:paraId="12AF3F96" w14:textId="77777777" w:rsidR="00193B46" w:rsidRPr="00E35D1C" w:rsidRDefault="00193B46" w:rsidP="005D40DC">
            <w:pPr>
              <w:jc w:val="both"/>
              <w:rPr>
                <w:rFonts w:ascii="Tahoma" w:hAnsi="Tahoma" w:cs="Tahoma"/>
                <w:sz w:val="26"/>
                <w:szCs w:val="26"/>
              </w:rPr>
            </w:pPr>
            <w:r w:rsidRPr="00E35D1C">
              <w:rPr>
                <w:rFonts w:ascii="Tahoma" w:hAnsi="Tahoma" w:cs="Tahoma"/>
                <w:sz w:val="26"/>
                <w:szCs w:val="26"/>
              </w:rPr>
              <w:t xml:space="preserve">The purpose of the research is to assess the current landscape of digital entrepreneurship opportunities available to young adults in the post-COVID-19 era. Identify the different examples. To identify the factors that have contributed to the initial success of digital startups launched by young entrepreneurs. To examine the challenges and obstacles faced by young adults in sustaining the growth of their digital enterprises over time. </w:t>
            </w:r>
          </w:p>
          <w:p w14:paraId="5A011B31" w14:textId="77777777" w:rsidR="009F40BF" w:rsidRDefault="009F40BF" w:rsidP="005D40DC">
            <w:pPr>
              <w:jc w:val="both"/>
              <w:rPr>
                <w:lang w:val="en-GB"/>
              </w:rPr>
            </w:pPr>
          </w:p>
        </w:tc>
      </w:tr>
      <w:tr w:rsidR="00A472E5" w14:paraId="67E7E549" w14:textId="77777777" w:rsidTr="00675938">
        <w:tc>
          <w:tcPr>
            <w:tcW w:w="1311" w:type="pct"/>
            <w:shd w:val="clear" w:color="auto" w:fill="B4C6E7" w:themeFill="accent1" w:themeFillTint="66"/>
          </w:tcPr>
          <w:p w14:paraId="474E9709" w14:textId="77777777" w:rsidR="00C427EA" w:rsidRDefault="00B46E31" w:rsidP="00C427EA">
            <w:pPr>
              <w:rPr>
                <w:b/>
                <w:lang w:val="en-GB"/>
              </w:rPr>
            </w:pPr>
            <w:r>
              <w:rPr>
                <w:b/>
                <w:lang w:val="en-GB"/>
              </w:rPr>
              <w:t xml:space="preserve">Objective of the study </w:t>
            </w:r>
          </w:p>
          <w:p w14:paraId="5E0F757E" w14:textId="10D40BDD" w:rsidR="00C427EA" w:rsidRPr="00C427EA" w:rsidRDefault="00C427EA" w:rsidP="00C427EA">
            <w:pPr>
              <w:rPr>
                <w:b/>
                <w:lang w:val="en-GB"/>
              </w:rPr>
            </w:pPr>
            <w:r w:rsidRPr="00C427EA">
              <w:rPr>
                <w:bCs/>
                <w:lang w:val="en-GB"/>
              </w:rPr>
              <w:t xml:space="preserve">Give </w:t>
            </w:r>
            <w:r>
              <w:rPr>
                <w:bCs/>
              </w:rPr>
              <w:t>f</w:t>
            </w:r>
            <w:r w:rsidRPr="00C427EA">
              <w:rPr>
                <w:bCs/>
              </w:rPr>
              <w:t>easible and measurable objectives</w:t>
            </w:r>
            <w:r w:rsidR="006365BF">
              <w:rPr>
                <w:bCs/>
              </w:rPr>
              <w:t xml:space="preserve"> (maximum 3 objectives)</w:t>
            </w:r>
            <w:r w:rsidRPr="00C427EA">
              <w:rPr>
                <w:bCs/>
              </w:rPr>
              <w:t xml:space="preserve"> - the steps that you'll take to answer each of your research questions</w:t>
            </w:r>
            <w:r w:rsidRPr="00C427EA">
              <w:rPr>
                <w:b/>
              </w:rPr>
              <w:t>.</w:t>
            </w:r>
          </w:p>
          <w:p w14:paraId="543FA2F8" w14:textId="121B54D1" w:rsidR="00A472E5" w:rsidRPr="00A472E5" w:rsidRDefault="00A472E5" w:rsidP="00B46E31">
            <w:pPr>
              <w:rPr>
                <w:b/>
                <w:lang w:val="en-GB"/>
              </w:rPr>
            </w:pPr>
          </w:p>
        </w:tc>
        <w:tc>
          <w:tcPr>
            <w:tcW w:w="3689" w:type="pct"/>
          </w:tcPr>
          <w:p w14:paraId="77BA78F5" w14:textId="1AAEC372" w:rsidR="00193B46" w:rsidRDefault="004D617A" w:rsidP="005D40DC">
            <w:pPr>
              <w:jc w:val="both"/>
              <w:rPr>
                <w:rFonts w:ascii="Tahoma" w:hAnsi="Tahoma" w:cs="Tahoma"/>
                <w:sz w:val="26"/>
                <w:szCs w:val="26"/>
              </w:rPr>
            </w:pPr>
            <w:r>
              <w:rPr>
                <w:rFonts w:ascii="Tahoma" w:hAnsi="Tahoma" w:cs="Tahoma"/>
                <w:sz w:val="26"/>
                <w:szCs w:val="26"/>
              </w:rPr>
              <w:lastRenderedPageBreak/>
              <w:t>One of the aims</w:t>
            </w:r>
            <w:r w:rsidR="00193B46" w:rsidRPr="00E35D1C">
              <w:rPr>
                <w:rFonts w:ascii="Tahoma" w:hAnsi="Tahoma" w:cs="Tahoma"/>
                <w:sz w:val="26"/>
                <w:szCs w:val="26"/>
              </w:rPr>
              <w:t xml:space="preserve"> of this research is </w:t>
            </w:r>
            <w:r w:rsidR="00193B46">
              <w:rPr>
                <w:rFonts w:ascii="Tahoma" w:hAnsi="Tahoma" w:cs="Tahoma"/>
                <w:sz w:val="26"/>
                <w:szCs w:val="26"/>
              </w:rPr>
              <w:t>t</w:t>
            </w:r>
            <w:r w:rsidR="00193B46" w:rsidRPr="00AD51EF">
              <w:rPr>
                <w:rFonts w:ascii="Tahoma" w:hAnsi="Tahoma" w:cs="Tahoma"/>
                <w:sz w:val="26"/>
                <w:szCs w:val="26"/>
              </w:rPr>
              <w:t>o investigate the role of digital entrepreneurship opportunities for young adults in the p</w:t>
            </w:r>
            <w:r>
              <w:rPr>
                <w:rFonts w:ascii="Tahoma" w:hAnsi="Tahoma" w:cs="Tahoma"/>
                <w:sz w:val="26"/>
                <w:szCs w:val="26"/>
              </w:rPr>
              <w:t>o</w:t>
            </w:r>
            <w:r w:rsidR="00193B46" w:rsidRPr="00AD51EF">
              <w:rPr>
                <w:rFonts w:ascii="Tahoma" w:hAnsi="Tahoma" w:cs="Tahoma"/>
                <w:sz w:val="26"/>
                <w:szCs w:val="26"/>
              </w:rPr>
              <w:t>st Covid-19 Era</w:t>
            </w:r>
            <w:r w:rsidR="00193B46">
              <w:rPr>
                <w:rFonts w:ascii="Segoe UI" w:hAnsi="Segoe UI" w:cs="Segoe UI"/>
                <w:sz w:val="18"/>
                <w:szCs w:val="18"/>
              </w:rPr>
              <w:t xml:space="preserve"> </w:t>
            </w:r>
            <w:r w:rsidR="00193B46" w:rsidRPr="00E35D1C">
              <w:rPr>
                <w:rFonts w:ascii="Tahoma" w:hAnsi="Tahoma" w:cs="Tahoma"/>
                <w:sz w:val="26"/>
                <w:szCs w:val="26"/>
              </w:rPr>
              <w:t>with the goal of providing valuable insights to foster enduring success and wealth creation in this dynamic landscape.</w:t>
            </w:r>
          </w:p>
          <w:p w14:paraId="565D4C01" w14:textId="77777777" w:rsidR="004D617A" w:rsidRDefault="004D617A" w:rsidP="005D40DC">
            <w:pPr>
              <w:jc w:val="both"/>
              <w:rPr>
                <w:rFonts w:ascii="Tahoma" w:hAnsi="Tahoma" w:cs="Tahoma"/>
                <w:sz w:val="26"/>
                <w:szCs w:val="26"/>
              </w:rPr>
            </w:pPr>
          </w:p>
          <w:p w14:paraId="1A35EBA9" w14:textId="77777777" w:rsidR="004D617A" w:rsidRDefault="004D617A" w:rsidP="005D40DC">
            <w:pPr>
              <w:jc w:val="both"/>
              <w:rPr>
                <w:rFonts w:ascii="Tahoma" w:hAnsi="Tahoma" w:cs="Tahoma"/>
                <w:sz w:val="26"/>
                <w:szCs w:val="26"/>
              </w:rPr>
            </w:pPr>
            <w:r>
              <w:rPr>
                <w:rFonts w:ascii="Tahoma" w:hAnsi="Tahoma" w:cs="Tahoma"/>
                <w:sz w:val="26"/>
                <w:szCs w:val="26"/>
              </w:rPr>
              <w:lastRenderedPageBreak/>
              <w:t>Another</w:t>
            </w:r>
            <w:r w:rsidRPr="00E35D1C">
              <w:rPr>
                <w:rFonts w:ascii="Tahoma" w:hAnsi="Tahoma" w:cs="Tahoma"/>
                <w:sz w:val="26"/>
                <w:szCs w:val="26"/>
              </w:rPr>
              <w:t xml:space="preserve"> </w:t>
            </w:r>
            <w:r>
              <w:rPr>
                <w:rFonts w:ascii="Tahoma" w:hAnsi="Tahoma" w:cs="Tahoma"/>
                <w:sz w:val="26"/>
                <w:szCs w:val="26"/>
              </w:rPr>
              <w:t>aim</w:t>
            </w:r>
            <w:r w:rsidRPr="00E35D1C">
              <w:rPr>
                <w:rFonts w:ascii="Tahoma" w:hAnsi="Tahoma" w:cs="Tahoma"/>
                <w:sz w:val="26"/>
                <w:szCs w:val="26"/>
              </w:rPr>
              <w:t xml:space="preserve"> is to assess the current landscape of digital entrepreneurship opportunities available to young adults in the post-COVID-19 era. </w:t>
            </w:r>
          </w:p>
          <w:p w14:paraId="5934B9F4" w14:textId="77777777" w:rsidR="004D617A" w:rsidRDefault="004D617A" w:rsidP="005D40DC">
            <w:pPr>
              <w:jc w:val="both"/>
              <w:rPr>
                <w:rFonts w:ascii="Tahoma" w:hAnsi="Tahoma" w:cs="Tahoma"/>
                <w:sz w:val="26"/>
                <w:szCs w:val="26"/>
              </w:rPr>
            </w:pPr>
          </w:p>
          <w:p w14:paraId="5A2B4A36" w14:textId="219E83D8" w:rsidR="004D617A" w:rsidRPr="00E35D1C" w:rsidRDefault="004D617A" w:rsidP="005D40DC">
            <w:pPr>
              <w:jc w:val="both"/>
              <w:rPr>
                <w:rFonts w:ascii="Tahoma" w:hAnsi="Tahoma" w:cs="Tahoma"/>
                <w:sz w:val="26"/>
                <w:szCs w:val="26"/>
              </w:rPr>
            </w:pPr>
            <w:r w:rsidRPr="00E35D1C">
              <w:rPr>
                <w:rFonts w:ascii="Tahoma" w:hAnsi="Tahoma" w:cs="Tahoma"/>
                <w:sz w:val="26"/>
                <w:szCs w:val="26"/>
              </w:rPr>
              <w:t>Identify the different examples</w:t>
            </w:r>
            <w:r>
              <w:rPr>
                <w:rFonts w:ascii="Tahoma" w:hAnsi="Tahoma" w:cs="Tahoma"/>
                <w:sz w:val="26"/>
                <w:szCs w:val="26"/>
              </w:rPr>
              <w:t xml:space="preserve"> and</w:t>
            </w:r>
            <w:r w:rsidRPr="00E35D1C">
              <w:rPr>
                <w:rFonts w:ascii="Tahoma" w:hAnsi="Tahoma" w:cs="Tahoma"/>
                <w:sz w:val="26"/>
                <w:szCs w:val="26"/>
              </w:rPr>
              <w:t xml:space="preserve"> the factors that have contributed to the initial success of digital startups launched by young entrepreneurs. To examine the challenges and obstacles faced by young adults in sustaining the growth of their digital enterprises over time.</w:t>
            </w:r>
          </w:p>
          <w:p w14:paraId="285BE188" w14:textId="2AFED2C7" w:rsidR="00193B46" w:rsidRDefault="00193B46" w:rsidP="005D40DC">
            <w:pPr>
              <w:pStyle w:val="ListParagraph"/>
              <w:jc w:val="both"/>
            </w:pPr>
          </w:p>
        </w:tc>
      </w:tr>
      <w:tr w:rsidR="009F40BF" w14:paraId="34955FC5" w14:textId="77777777" w:rsidTr="00675938">
        <w:tc>
          <w:tcPr>
            <w:tcW w:w="1311" w:type="pct"/>
            <w:shd w:val="clear" w:color="auto" w:fill="B4C6E7" w:themeFill="accent1" w:themeFillTint="66"/>
          </w:tcPr>
          <w:p w14:paraId="7E774C4F" w14:textId="20D73F6A" w:rsidR="009F40BF" w:rsidRDefault="009F40BF" w:rsidP="00B46E31">
            <w:pPr>
              <w:rPr>
                <w:b/>
                <w:lang w:val="en-GB"/>
              </w:rPr>
            </w:pPr>
            <w:r>
              <w:rPr>
                <w:b/>
                <w:lang w:val="en-GB"/>
              </w:rPr>
              <w:lastRenderedPageBreak/>
              <w:t xml:space="preserve">Research </w:t>
            </w:r>
            <w:r w:rsidR="00C427EA">
              <w:rPr>
                <w:b/>
                <w:lang w:val="en-GB"/>
              </w:rPr>
              <w:t>questions</w:t>
            </w:r>
          </w:p>
          <w:p w14:paraId="28C33F79" w14:textId="500FECD4" w:rsidR="009F40BF" w:rsidRPr="00C427EA" w:rsidRDefault="00C427EA" w:rsidP="00C427EA">
            <w:pPr>
              <w:rPr>
                <w:bCs/>
                <w:lang w:val="en-GB"/>
              </w:rPr>
            </w:pPr>
            <w:r w:rsidRPr="00C427EA">
              <w:rPr>
                <w:bCs/>
              </w:rPr>
              <w:t>You should formulate these clearly, giving an explanation as to what problems and issues are to be explored and why they are worth exploring</w:t>
            </w:r>
          </w:p>
        </w:tc>
        <w:tc>
          <w:tcPr>
            <w:tcW w:w="3689" w:type="pct"/>
          </w:tcPr>
          <w:p w14:paraId="00B89EC7" w14:textId="77777777" w:rsidR="00193B46" w:rsidRDefault="00193B46" w:rsidP="005D40DC">
            <w:pPr>
              <w:jc w:val="both"/>
              <w:rPr>
                <w:rFonts w:ascii="Tahoma" w:hAnsi="Tahoma" w:cs="Tahoma"/>
                <w:sz w:val="26"/>
                <w:szCs w:val="26"/>
              </w:rPr>
            </w:pPr>
            <w:r w:rsidRPr="00F96F63">
              <w:rPr>
                <w:rFonts w:ascii="Tahoma" w:hAnsi="Tahoma" w:cs="Tahoma"/>
                <w:sz w:val="26"/>
                <w:szCs w:val="26"/>
              </w:rPr>
              <w:t>Some of the purpose questions for interviews a</w:t>
            </w:r>
            <w:r>
              <w:rPr>
                <w:rFonts w:ascii="Tahoma" w:hAnsi="Tahoma" w:cs="Tahoma"/>
                <w:sz w:val="26"/>
                <w:szCs w:val="26"/>
              </w:rPr>
              <w:t>re:</w:t>
            </w:r>
          </w:p>
          <w:p w14:paraId="45AFF8E2" w14:textId="77777777" w:rsidR="00193B46" w:rsidRPr="00F96F63" w:rsidRDefault="00193B46" w:rsidP="005D40DC">
            <w:pPr>
              <w:pStyle w:val="ListParagraph"/>
              <w:jc w:val="both"/>
              <w:rPr>
                <w:rFonts w:ascii="Tahoma" w:hAnsi="Tahoma" w:cs="Tahoma"/>
                <w:sz w:val="26"/>
                <w:szCs w:val="26"/>
              </w:rPr>
            </w:pPr>
          </w:p>
          <w:p w14:paraId="0AEBBF9C" w14:textId="77777777" w:rsidR="00193B46" w:rsidRPr="00AD4ABC" w:rsidRDefault="00193B46" w:rsidP="005D40DC">
            <w:pPr>
              <w:pStyle w:val="ListParagraph"/>
              <w:jc w:val="both"/>
              <w:rPr>
                <w:rFonts w:ascii="Tahoma" w:hAnsi="Tahoma" w:cs="Tahoma"/>
                <w:sz w:val="26"/>
                <w:szCs w:val="26"/>
              </w:rPr>
            </w:pPr>
            <w:r w:rsidRPr="00F96F63">
              <w:rPr>
                <w:rFonts w:ascii="Tahoma" w:hAnsi="Tahoma" w:cs="Tahoma"/>
                <w:sz w:val="26"/>
                <w:szCs w:val="26"/>
              </w:rPr>
              <w:t>-What are the prevailing digital entrepreneurship opportunities that young adults have embraced in the post-COVID-19 era?</w:t>
            </w:r>
          </w:p>
          <w:p w14:paraId="112289E2" w14:textId="77777777" w:rsidR="00193B46" w:rsidRPr="00F96F63" w:rsidRDefault="00193B46" w:rsidP="005D40DC">
            <w:pPr>
              <w:pStyle w:val="ListParagraph"/>
              <w:jc w:val="both"/>
              <w:rPr>
                <w:rFonts w:ascii="Tahoma" w:hAnsi="Tahoma" w:cs="Tahoma"/>
                <w:sz w:val="26"/>
                <w:szCs w:val="26"/>
              </w:rPr>
            </w:pPr>
          </w:p>
          <w:p w14:paraId="75105E24" w14:textId="77777777" w:rsidR="00193B46" w:rsidRDefault="00193B46" w:rsidP="005D40DC">
            <w:pPr>
              <w:pStyle w:val="ListParagraph"/>
              <w:jc w:val="both"/>
              <w:rPr>
                <w:rFonts w:ascii="Tahoma" w:hAnsi="Tahoma" w:cs="Tahoma"/>
                <w:sz w:val="26"/>
                <w:szCs w:val="26"/>
              </w:rPr>
            </w:pPr>
            <w:r w:rsidRPr="00F96F63">
              <w:rPr>
                <w:rFonts w:ascii="Tahoma" w:hAnsi="Tahoma" w:cs="Tahoma"/>
                <w:sz w:val="26"/>
                <w:szCs w:val="26"/>
              </w:rPr>
              <w:t>-What are the primary challenges and obstacles faced by young adults in sustaining the momentum and growth of their digital enterprises beyond the initial stages?</w:t>
            </w:r>
          </w:p>
          <w:p w14:paraId="0FF89061" w14:textId="77777777" w:rsidR="00193B46" w:rsidRPr="00AD4ABC" w:rsidRDefault="00193B46" w:rsidP="005D40DC">
            <w:pPr>
              <w:pStyle w:val="ListParagraph"/>
              <w:jc w:val="both"/>
              <w:rPr>
                <w:rFonts w:ascii="Tahoma" w:hAnsi="Tahoma" w:cs="Tahoma"/>
                <w:sz w:val="26"/>
                <w:szCs w:val="26"/>
              </w:rPr>
            </w:pPr>
          </w:p>
          <w:p w14:paraId="4DC7921C" w14:textId="77777777" w:rsidR="00193B46" w:rsidRDefault="00193B46" w:rsidP="005D40DC">
            <w:pPr>
              <w:pStyle w:val="ListParagraph"/>
              <w:jc w:val="both"/>
              <w:rPr>
                <w:rFonts w:ascii="Tahoma" w:hAnsi="Tahoma" w:cs="Tahoma"/>
                <w:sz w:val="26"/>
                <w:szCs w:val="26"/>
              </w:rPr>
            </w:pPr>
            <w:r w:rsidRPr="00F96F63">
              <w:rPr>
                <w:rFonts w:ascii="Tahoma" w:hAnsi="Tahoma" w:cs="Tahoma"/>
                <w:sz w:val="26"/>
                <w:szCs w:val="26"/>
              </w:rPr>
              <w:t>-To what extent do young entrepreneurs perceive digital entrepreneurship as a viable means of wealth creation in the post-COVID-19 era?</w:t>
            </w:r>
          </w:p>
          <w:p w14:paraId="76D9D170" w14:textId="43174A2F" w:rsidR="004D617A" w:rsidRDefault="004D617A" w:rsidP="005D40DC">
            <w:pPr>
              <w:pStyle w:val="ListParagraph"/>
              <w:jc w:val="both"/>
              <w:rPr>
                <w:rFonts w:ascii="Tahoma" w:hAnsi="Tahoma" w:cs="Tahoma"/>
                <w:sz w:val="26"/>
                <w:szCs w:val="26"/>
              </w:rPr>
            </w:pPr>
          </w:p>
          <w:p w14:paraId="78E7FF4A" w14:textId="02FBDA82" w:rsidR="004D617A" w:rsidRPr="00F96F63" w:rsidRDefault="004D617A" w:rsidP="005D40DC">
            <w:pPr>
              <w:pStyle w:val="ListParagraph"/>
              <w:jc w:val="both"/>
              <w:rPr>
                <w:rFonts w:ascii="Tahoma" w:hAnsi="Tahoma" w:cs="Tahoma"/>
                <w:sz w:val="26"/>
                <w:szCs w:val="26"/>
              </w:rPr>
            </w:pPr>
            <w:r>
              <w:rPr>
                <w:rFonts w:ascii="Tahoma" w:hAnsi="Tahoma" w:cs="Tahoma"/>
                <w:sz w:val="26"/>
                <w:szCs w:val="26"/>
              </w:rPr>
              <w:t>Getting these questions answered will give us enough information to relate to this idea.</w:t>
            </w:r>
          </w:p>
          <w:p w14:paraId="6566D20E" w14:textId="77777777" w:rsidR="009F40BF" w:rsidRDefault="009F40BF" w:rsidP="005D40DC">
            <w:pPr>
              <w:jc w:val="both"/>
              <w:rPr>
                <w:lang w:val="en-GB"/>
              </w:rPr>
            </w:pPr>
          </w:p>
        </w:tc>
      </w:tr>
      <w:tr w:rsidR="00A472E5" w14:paraId="60FE494A" w14:textId="77777777" w:rsidTr="00675938">
        <w:tc>
          <w:tcPr>
            <w:tcW w:w="1311" w:type="pct"/>
            <w:shd w:val="clear" w:color="auto" w:fill="B4C6E7" w:themeFill="accent1" w:themeFillTint="66"/>
          </w:tcPr>
          <w:p w14:paraId="4421299B" w14:textId="192332D3" w:rsidR="00A472E5" w:rsidRPr="006365BF" w:rsidRDefault="00B46E31">
            <w:pPr>
              <w:rPr>
                <w:lang w:val="en-GB"/>
              </w:rPr>
            </w:pPr>
            <w:r>
              <w:rPr>
                <w:b/>
                <w:lang w:val="en-GB"/>
              </w:rPr>
              <w:t>Research methodology (</w:t>
            </w:r>
            <w:r w:rsidR="00A311F9" w:rsidRPr="00A311F9">
              <w:rPr>
                <w:lang w:val="en-GB"/>
              </w:rPr>
              <w:t xml:space="preserve">What is your research philosophy? </w:t>
            </w:r>
            <w:r w:rsidRPr="00A311F9">
              <w:rPr>
                <w:lang w:val="en-GB"/>
              </w:rPr>
              <w:t>How do you intend to investigate the issue in question? Qualitative or quantitative research method? How do you intend to collect data?</w:t>
            </w:r>
            <w:r>
              <w:rPr>
                <w:b/>
                <w:lang w:val="en-GB"/>
              </w:rPr>
              <w:t xml:space="preserve"> )</w:t>
            </w:r>
          </w:p>
        </w:tc>
        <w:tc>
          <w:tcPr>
            <w:tcW w:w="3689" w:type="pct"/>
          </w:tcPr>
          <w:p w14:paraId="1B957920" w14:textId="536F95AF" w:rsidR="00645BDC" w:rsidRDefault="00645BDC" w:rsidP="005D40DC">
            <w:pPr>
              <w:jc w:val="both"/>
              <w:rPr>
                <w:rFonts w:ascii="Tahoma" w:hAnsi="Tahoma" w:cs="Tahoma"/>
                <w:sz w:val="26"/>
                <w:szCs w:val="26"/>
              </w:rPr>
            </w:pPr>
            <w:r w:rsidRPr="009855E4">
              <w:rPr>
                <w:rFonts w:ascii="Tahoma" w:hAnsi="Tahoma" w:cs="Tahoma"/>
                <w:b/>
                <w:bCs/>
                <w:sz w:val="26"/>
                <w:szCs w:val="26"/>
              </w:rPr>
              <w:t>What research philosophy</w:t>
            </w:r>
            <w:r>
              <w:rPr>
                <w:rFonts w:ascii="Tahoma" w:hAnsi="Tahoma" w:cs="Tahoma"/>
                <w:b/>
                <w:bCs/>
                <w:sz w:val="26"/>
                <w:szCs w:val="26"/>
              </w:rPr>
              <w:t>:</w:t>
            </w:r>
          </w:p>
          <w:p w14:paraId="3F402BC7" w14:textId="0846B4DF" w:rsidR="00A472E5" w:rsidRDefault="00645BDC" w:rsidP="005D40DC">
            <w:pPr>
              <w:jc w:val="both"/>
              <w:rPr>
                <w:rFonts w:ascii="Tahoma" w:hAnsi="Tahoma" w:cs="Tahoma"/>
                <w:sz w:val="26"/>
                <w:szCs w:val="26"/>
              </w:rPr>
            </w:pPr>
            <w:r w:rsidRPr="00626BF8">
              <w:rPr>
                <w:rFonts w:ascii="Tahoma" w:hAnsi="Tahoma" w:cs="Tahoma"/>
                <w:sz w:val="26"/>
                <w:szCs w:val="26"/>
              </w:rPr>
              <w:t>For this topic, interpretivism</w:t>
            </w:r>
            <w:r>
              <w:rPr>
                <w:rFonts w:ascii="Tahoma" w:hAnsi="Tahoma" w:cs="Tahoma"/>
                <w:sz w:val="26"/>
                <w:szCs w:val="26"/>
              </w:rPr>
              <w:t xml:space="preserve"> will</w:t>
            </w:r>
            <w:r w:rsidRPr="00626BF8">
              <w:rPr>
                <w:rFonts w:ascii="Tahoma" w:hAnsi="Tahoma" w:cs="Tahoma"/>
                <w:sz w:val="26"/>
                <w:szCs w:val="26"/>
              </w:rPr>
              <w:t xml:space="preserve"> allow</w:t>
            </w:r>
            <w:r>
              <w:rPr>
                <w:rFonts w:ascii="Tahoma" w:hAnsi="Tahoma" w:cs="Tahoma"/>
                <w:sz w:val="26"/>
                <w:szCs w:val="26"/>
              </w:rPr>
              <w:t xml:space="preserve"> me as a </w:t>
            </w:r>
            <w:r w:rsidRPr="00626BF8">
              <w:rPr>
                <w:rFonts w:ascii="Tahoma" w:hAnsi="Tahoma" w:cs="Tahoma"/>
                <w:sz w:val="26"/>
                <w:szCs w:val="26"/>
              </w:rPr>
              <w:t>research</w:t>
            </w:r>
            <w:r>
              <w:rPr>
                <w:rFonts w:ascii="Tahoma" w:hAnsi="Tahoma" w:cs="Tahoma"/>
                <w:sz w:val="26"/>
                <w:szCs w:val="26"/>
              </w:rPr>
              <w:t>er</w:t>
            </w:r>
            <w:r w:rsidRPr="00626BF8">
              <w:rPr>
                <w:rFonts w:ascii="Tahoma" w:hAnsi="Tahoma" w:cs="Tahoma"/>
                <w:sz w:val="26"/>
                <w:szCs w:val="26"/>
              </w:rPr>
              <w:t xml:space="preserve"> to explore the perspectives, motivations, and experiences of young adults in digital entrepreneurship. It facilitates an in-depth understanding of the social, cultural, and contextual factors that influence their entrepreneurial endeavors.</w:t>
            </w:r>
          </w:p>
          <w:p w14:paraId="1D016D71" w14:textId="571C432B" w:rsidR="00645BDC" w:rsidRDefault="00645BDC" w:rsidP="005D40DC">
            <w:pPr>
              <w:jc w:val="both"/>
              <w:rPr>
                <w:rFonts w:ascii="Tahoma" w:hAnsi="Tahoma" w:cs="Tahoma"/>
                <w:sz w:val="26"/>
                <w:szCs w:val="26"/>
              </w:rPr>
            </w:pPr>
            <w:r w:rsidRPr="009855E4">
              <w:rPr>
                <w:rFonts w:ascii="Tahoma" w:hAnsi="Tahoma" w:cs="Tahoma"/>
                <w:b/>
                <w:bCs/>
                <w:sz w:val="26"/>
                <w:szCs w:val="26"/>
              </w:rPr>
              <w:t>What research paradigm</w:t>
            </w:r>
            <w:r>
              <w:rPr>
                <w:rFonts w:ascii="Tahoma" w:hAnsi="Tahoma" w:cs="Tahoma"/>
                <w:b/>
                <w:bCs/>
                <w:sz w:val="26"/>
                <w:szCs w:val="26"/>
              </w:rPr>
              <w:t>:</w:t>
            </w:r>
          </w:p>
          <w:p w14:paraId="1102058D" w14:textId="77777777" w:rsidR="00645BDC" w:rsidRDefault="00645BDC" w:rsidP="005D40DC">
            <w:pPr>
              <w:jc w:val="both"/>
              <w:rPr>
                <w:rFonts w:ascii="Tahoma" w:hAnsi="Tahoma" w:cs="Tahoma"/>
                <w:sz w:val="26"/>
                <w:szCs w:val="26"/>
              </w:rPr>
            </w:pPr>
            <w:r w:rsidRPr="00626BF8">
              <w:rPr>
                <w:rFonts w:ascii="Tahoma" w:hAnsi="Tahoma" w:cs="Tahoma"/>
                <w:sz w:val="26"/>
                <w:szCs w:val="26"/>
              </w:rPr>
              <w:t xml:space="preserve">By adopting the constructivist paradigm, </w:t>
            </w:r>
            <w:r>
              <w:rPr>
                <w:rFonts w:ascii="Tahoma" w:hAnsi="Tahoma" w:cs="Tahoma"/>
                <w:sz w:val="26"/>
                <w:szCs w:val="26"/>
              </w:rPr>
              <w:t>I</w:t>
            </w:r>
            <w:r w:rsidRPr="00626BF8">
              <w:rPr>
                <w:rFonts w:ascii="Tahoma" w:hAnsi="Tahoma" w:cs="Tahoma"/>
                <w:sz w:val="26"/>
                <w:szCs w:val="26"/>
              </w:rPr>
              <w:t xml:space="preserve"> can uncover the intricacies of young adults' experiences in the post-COVID-19 digital entrepreneurship landscape. This paradigm allows </w:t>
            </w:r>
            <w:r>
              <w:rPr>
                <w:rFonts w:ascii="Tahoma" w:hAnsi="Tahoma" w:cs="Tahoma"/>
                <w:sz w:val="26"/>
                <w:szCs w:val="26"/>
              </w:rPr>
              <w:t xml:space="preserve">me </w:t>
            </w:r>
            <w:r w:rsidRPr="00626BF8">
              <w:rPr>
                <w:rFonts w:ascii="Tahoma" w:hAnsi="Tahoma" w:cs="Tahoma"/>
                <w:sz w:val="26"/>
                <w:szCs w:val="26"/>
              </w:rPr>
              <w:t>for a nuanced exploration of their subjective realities, contributing valuable knowledge to support and empower young entrepreneurs in their journey toward sustainable wealth creation and success.</w:t>
            </w:r>
          </w:p>
          <w:p w14:paraId="05B8AB7B" w14:textId="09E87FC2" w:rsidR="00645BDC" w:rsidRDefault="00645BDC" w:rsidP="005D40DC">
            <w:pPr>
              <w:jc w:val="both"/>
              <w:rPr>
                <w:rFonts w:ascii="Tahoma" w:hAnsi="Tahoma" w:cs="Tahoma"/>
                <w:sz w:val="26"/>
                <w:szCs w:val="26"/>
              </w:rPr>
            </w:pPr>
            <w:r w:rsidRPr="009855E4">
              <w:rPr>
                <w:rFonts w:ascii="Tahoma" w:hAnsi="Tahoma" w:cs="Tahoma"/>
                <w:b/>
                <w:bCs/>
                <w:sz w:val="26"/>
                <w:szCs w:val="26"/>
              </w:rPr>
              <w:t>What research methodology</w:t>
            </w:r>
            <w:r>
              <w:rPr>
                <w:rFonts w:ascii="Tahoma" w:hAnsi="Tahoma" w:cs="Tahoma"/>
                <w:b/>
                <w:bCs/>
                <w:sz w:val="26"/>
                <w:szCs w:val="26"/>
              </w:rPr>
              <w:t>:</w:t>
            </w:r>
          </w:p>
          <w:p w14:paraId="10E5820B" w14:textId="0D55EA1A" w:rsidR="00645BDC" w:rsidRDefault="00645BDC" w:rsidP="005D40DC">
            <w:pPr>
              <w:jc w:val="both"/>
              <w:rPr>
                <w:rFonts w:ascii="Tahoma" w:hAnsi="Tahoma" w:cs="Tahoma"/>
                <w:sz w:val="26"/>
                <w:szCs w:val="26"/>
              </w:rPr>
            </w:pPr>
            <w:r w:rsidRPr="00626BF8">
              <w:rPr>
                <w:rFonts w:ascii="Tahoma" w:hAnsi="Tahoma" w:cs="Tahoma"/>
                <w:sz w:val="26"/>
                <w:szCs w:val="26"/>
              </w:rPr>
              <w:t xml:space="preserve">By employing a </w:t>
            </w:r>
            <w:r>
              <w:rPr>
                <w:rFonts w:ascii="Tahoma" w:hAnsi="Tahoma" w:cs="Tahoma"/>
                <w:sz w:val="26"/>
                <w:szCs w:val="26"/>
              </w:rPr>
              <w:t>qualitative</w:t>
            </w:r>
            <w:r w:rsidRPr="00626BF8">
              <w:rPr>
                <w:rFonts w:ascii="Tahoma" w:hAnsi="Tahoma" w:cs="Tahoma"/>
                <w:sz w:val="26"/>
                <w:szCs w:val="26"/>
              </w:rPr>
              <w:t xml:space="preserve"> research approach, </w:t>
            </w:r>
            <w:r>
              <w:rPr>
                <w:rFonts w:ascii="Tahoma" w:hAnsi="Tahoma" w:cs="Tahoma"/>
                <w:sz w:val="26"/>
                <w:szCs w:val="26"/>
              </w:rPr>
              <w:t>I</w:t>
            </w:r>
            <w:r w:rsidRPr="00626BF8">
              <w:rPr>
                <w:rFonts w:ascii="Tahoma" w:hAnsi="Tahoma" w:cs="Tahoma"/>
                <w:sz w:val="26"/>
                <w:szCs w:val="26"/>
              </w:rPr>
              <w:t xml:space="preserve"> can gain a holistic understanding of digital entrepreneurship opportunities for young adults. It enables </w:t>
            </w:r>
            <w:r>
              <w:rPr>
                <w:rFonts w:ascii="Tahoma" w:hAnsi="Tahoma" w:cs="Tahoma"/>
                <w:sz w:val="26"/>
                <w:szCs w:val="26"/>
              </w:rPr>
              <w:t>me</w:t>
            </w:r>
            <w:r w:rsidRPr="00626BF8">
              <w:rPr>
                <w:rFonts w:ascii="Tahoma" w:hAnsi="Tahoma" w:cs="Tahoma"/>
                <w:sz w:val="26"/>
                <w:szCs w:val="26"/>
              </w:rPr>
              <w:t xml:space="preserve"> to </w:t>
            </w:r>
            <w:r>
              <w:rPr>
                <w:rFonts w:ascii="Tahoma" w:hAnsi="Tahoma" w:cs="Tahoma"/>
                <w:sz w:val="26"/>
                <w:szCs w:val="26"/>
              </w:rPr>
              <w:t>identify the</w:t>
            </w:r>
            <w:r w:rsidRPr="00626BF8">
              <w:rPr>
                <w:rFonts w:ascii="Tahoma" w:hAnsi="Tahoma" w:cs="Tahoma"/>
                <w:sz w:val="26"/>
                <w:szCs w:val="26"/>
              </w:rPr>
              <w:t xml:space="preserve"> qualitative experiences</w:t>
            </w:r>
            <w:r>
              <w:rPr>
                <w:rFonts w:ascii="Tahoma" w:hAnsi="Tahoma" w:cs="Tahoma"/>
                <w:sz w:val="26"/>
                <w:szCs w:val="26"/>
              </w:rPr>
              <w:t xml:space="preserve"> through interviews</w:t>
            </w:r>
            <w:r w:rsidRPr="00626BF8">
              <w:rPr>
                <w:rFonts w:ascii="Tahoma" w:hAnsi="Tahoma" w:cs="Tahoma"/>
                <w:sz w:val="26"/>
                <w:szCs w:val="26"/>
              </w:rPr>
              <w:t>, providing valuable insights that can inform policies, strategies, and support</w:t>
            </w:r>
            <w:r>
              <w:rPr>
                <w:rFonts w:ascii="Tahoma" w:hAnsi="Tahoma" w:cs="Tahoma"/>
                <w:sz w:val="26"/>
                <w:szCs w:val="26"/>
              </w:rPr>
              <w:t>.</w:t>
            </w:r>
          </w:p>
          <w:p w14:paraId="62182BC0" w14:textId="07EBF601" w:rsidR="00645BDC" w:rsidRDefault="00645BDC" w:rsidP="005D40DC">
            <w:pPr>
              <w:jc w:val="both"/>
              <w:rPr>
                <w:rFonts w:ascii="Tahoma" w:hAnsi="Tahoma" w:cs="Tahoma"/>
                <w:sz w:val="26"/>
                <w:szCs w:val="26"/>
              </w:rPr>
            </w:pPr>
            <w:r w:rsidRPr="009855E4">
              <w:rPr>
                <w:rFonts w:ascii="Tahoma" w:hAnsi="Tahoma" w:cs="Tahoma"/>
                <w:b/>
                <w:bCs/>
                <w:sz w:val="26"/>
                <w:szCs w:val="26"/>
              </w:rPr>
              <w:lastRenderedPageBreak/>
              <w:t>What research strategy</w:t>
            </w:r>
            <w:r>
              <w:rPr>
                <w:rFonts w:ascii="Tahoma" w:hAnsi="Tahoma" w:cs="Tahoma"/>
                <w:b/>
                <w:bCs/>
                <w:sz w:val="26"/>
                <w:szCs w:val="26"/>
              </w:rPr>
              <w:t>:</w:t>
            </w:r>
          </w:p>
          <w:p w14:paraId="430E01F6" w14:textId="3D6C2075" w:rsidR="00645BDC" w:rsidRDefault="00645BDC" w:rsidP="005D40DC">
            <w:pPr>
              <w:jc w:val="both"/>
              <w:rPr>
                <w:rFonts w:ascii="Tahoma" w:hAnsi="Tahoma" w:cs="Tahoma"/>
                <w:sz w:val="26"/>
                <w:szCs w:val="26"/>
              </w:rPr>
            </w:pPr>
            <w:r>
              <w:rPr>
                <w:rFonts w:ascii="Tahoma" w:hAnsi="Tahoma" w:cs="Tahoma"/>
                <w:sz w:val="26"/>
                <w:szCs w:val="26"/>
              </w:rPr>
              <w:t>T</w:t>
            </w:r>
            <w:r w:rsidRPr="00B75802">
              <w:rPr>
                <w:rFonts w:ascii="Tahoma" w:hAnsi="Tahoma" w:cs="Tahoma"/>
                <w:sz w:val="26"/>
                <w:szCs w:val="26"/>
              </w:rPr>
              <w:t xml:space="preserve">he case study research strategy is well-suited for exploring digital entrepreneurship opportunities for young adults in the post-COVID-19 era. It offers </w:t>
            </w:r>
            <w:r>
              <w:rPr>
                <w:rFonts w:ascii="Tahoma" w:hAnsi="Tahoma" w:cs="Tahoma"/>
                <w:sz w:val="26"/>
                <w:szCs w:val="26"/>
              </w:rPr>
              <w:t xml:space="preserve">me </w:t>
            </w:r>
            <w:r w:rsidRPr="00B75802">
              <w:rPr>
                <w:rFonts w:ascii="Tahoma" w:hAnsi="Tahoma" w:cs="Tahoma"/>
                <w:sz w:val="26"/>
                <w:szCs w:val="26"/>
              </w:rPr>
              <w:t>a thorough and contextually grounded investigation into the experiences and dynamics of young entrepreneurs</w:t>
            </w:r>
            <w:r>
              <w:rPr>
                <w:rFonts w:ascii="Tahoma" w:hAnsi="Tahoma" w:cs="Tahoma"/>
                <w:sz w:val="26"/>
                <w:szCs w:val="26"/>
              </w:rPr>
              <w:t>.</w:t>
            </w:r>
          </w:p>
          <w:p w14:paraId="1BED91FE" w14:textId="2C757F37" w:rsidR="00645BDC" w:rsidRDefault="00645BDC" w:rsidP="005D40DC">
            <w:pPr>
              <w:jc w:val="both"/>
              <w:rPr>
                <w:rFonts w:ascii="Tahoma" w:hAnsi="Tahoma" w:cs="Tahoma"/>
                <w:sz w:val="26"/>
                <w:szCs w:val="26"/>
              </w:rPr>
            </w:pPr>
            <w:r w:rsidRPr="00720576">
              <w:rPr>
                <w:rFonts w:ascii="Tahoma" w:hAnsi="Tahoma" w:cs="Tahoma"/>
                <w:b/>
                <w:bCs/>
                <w:sz w:val="26"/>
                <w:szCs w:val="26"/>
              </w:rPr>
              <w:t>Sampling methods</w:t>
            </w:r>
            <w:r>
              <w:rPr>
                <w:rFonts w:ascii="Tahoma" w:hAnsi="Tahoma" w:cs="Tahoma"/>
                <w:b/>
                <w:bCs/>
                <w:sz w:val="26"/>
                <w:szCs w:val="26"/>
              </w:rPr>
              <w:t>:</w:t>
            </w:r>
          </w:p>
          <w:p w14:paraId="46869214" w14:textId="77777777" w:rsidR="00645BDC" w:rsidRPr="00B75802" w:rsidRDefault="00645BDC" w:rsidP="005D40DC">
            <w:pPr>
              <w:jc w:val="both"/>
              <w:rPr>
                <w:rFonts w:ascii="Tahoma" w:hAnsi="Tahoma" w:cs="Tahoma"/>
                <w:sz w:val="26"/>
                <w:szCs w:val="26"/>
              </w:rPr>
            </w:pPr>
            <w:r w:rsidRPr="00B75802">
              <w:rPr>
                <w:rFonts w:ascii="Tahoma" w:hAnsi="Tahoma" w:cs="Tahoma"/>
                <w:sz w:val="26"/>
                <w:szCs w:val="26"/>
              </w:rPr>
              <w:t xml:space="preserve">Convenience Sampling: This method involves selecting participants based on their accessibility and willingness to participate. </w:t>
            </w:r>
          </w:p>
          <w:p w14:paraId="339EE79A" w14:textId="77777777" w:rsidR="00645BDC" w:rsidRDefault="00645BDC" w:rsidP="005D40DC">
            <w:pPr>
              <w:jc w:val="both"/>
              <w:rPr>
                <w:rFonts w:ascii="Tahoma" w:hAnsi="Tahoma" w:cs="Tahoma"/>
                <w:sz w:val="26"/>
                <w:szCs w:val="26"/>
              </w:rPr>
            </w:pPr>
            <w:r w:rsidRPr="00B75802">
              <w:rPr>
                <w:rFonts w:ascii="Tahoma" w:hAnsi="Tahoma" w:cs="Tahoma"/>
                <w:sz w:val="26"/>
                <w:szCs w:val="26"/>
              </w:rPr>
              <w:t xml:space="preserve">Purposive Sampling: In purposive sampling, </w:t>
            </w:r>
            <w:r>
              <w:rPr>
                <w:rFonts w:ascii="Tahoma" w:hAnsi="Tahoma" w:cs="Tahoma"/>
                <w:sz w:val="26"/>
                <w:szCs w:val="26"/>
              </w:rPr>
              <w:t>I will</w:t>
            </w:r>
            <w:r w:rsidRPr="00B75802">
              <w:rPr>
                <w:rFonts w:ascii="Tahoma" w:hAnsi="Tahoma" w:cs="Tahoma"/>
                <w:sz w:val="26"/>
                <w:szCs w:val="26"/>
              </w:rPr>
              <w:t xml:space="preserve"> select participants deliberately based on specific criteria relevant to the research objectives. For instance, </w:t>
            </w:r>
            <w:r>
              <w:rPr>
                <w:rFonts w:ascii="Tahoma" w:hAnsi="Tahoma" w:cs="Tahoma"/>
                <w:sz w:val="26"/>
                <w:szCs w:val="26"/>
              </w:rPr>
              <w:t>my son and his friends</w:t>
            </w:r>
            <w:r w:rsidRPr="00B75802">
              <w:rPr>
                <w:rFonts w:ascii="Tahoma" w:hAnsi="Tahoma" w:cs="Tahoma"/>
                <w:sz w:val="26"/>
                <w:szCs w:val="26"/>
              </w:rPr>
              <w:t xml:space="preserve"> who have achieved significant success in digital entrepreneurship might be purposively selected for in-depth case studies.</w:t>
            </w:r>
          </w:p>
          <w:p w14:paraId="29698306" w14:textId="029399F2" w:rsidR="00645BDC" w:rsidRDefault="00645BDC" w:rsidP="005D40DC">
            <w:pPr>
              <w:jc w:val="both"/>
              <w:rPr>
                <w:rFonts w:ascii="Tahoma" w:hAnsi="Tahoma" w:cs="Tahoma"/>
                <w:sz w:val="26"/>
                <w:szCs w:val="26"/>
              </w:rPr>
            </w:pPr>
            <w:r w:rsidRPr="00720576">
              <w:rPr>
                <w:rFonts w:ascii="Tahoma" w:hAnsi="Tahoma" w:cs="Tahoma"/>
                <w:b/>
                <w:bCs/>
                <w:sz w:val="26"/>
                <w:szCs w:val="26"/>
              </w:rPr>
              <w:t>Data collection methods</w:t>
            </w:r>
            <w:r>
              <w:rPr>
                <w:rFonts w:ascii="Tahoma" w:hAnsi="Tahoma" w:cs="Tahoma"/>
                <w:b/>
                <w:bCs/>
                <w:sz w:val="26"/>
                <w:szCs w:val="26"/>
              </w:rPr>
              <w:t>:</w:t>
            </w:r>
          </w:p>
          <w:p w14:paraId="2027D2A8" w14:textId="77777777" w:rsidR="00645BDC" w:rsidRDefault="00645BDC" w:rsidP="005D40DC">
            <w:pPr>
              <w:jc w:val="both"/>
              <w:rPr>
                <w:rFonts w:ascii="Tahoma" w:hAnsi="Tahoma" w:cs="Tahoma"/>
                <w:sz w:val="26"/>
                <w:szCs w:val="26"/>
              </w:rPr>
            </w:pPr>
            <w:r>
              <w:rPr>
                <w:rFonts w:ascii="Tahoma" w:hAnsi="Tahoma" w:cs="Tahoma"/>
                <w:sz w:val="26"/>
                <w:szCs w:val="26"/>
              </w:rPr>
              <w:t>Semi-structured</w:t>
            </w:r>
            <w:r w:rsidRPr="00B75802">
              <w:rPr>
                <w:rFonts w:ascii="Tahoma" w:hAnsi="Tahoma" w:cs="Tahoma"/>
                <w:sz w:val="26"/>
                <w:szCs w:val="26"/>
              </w:rPr>
              <w:t xml:space="preserve"> Interviews: Conducting one-on-one interviews with young adult entrepreneurs</w:t>
            </w:r>
            <w:r>
              <w:rPr>
                <w:rFonts w:ascii="Tahoma" w:hAnsi="Tahoma" w:cs="Tahoma"/>
                <w:sz w:val="26"/>
                <w:szCs w:val="26"/>
              </w:rPr>
              <w:t>, this will</w:t>
            </w:r>
            <w:r w:rsidRPr="00B75802">
              <w:rPr>
                <w:rFonts w:ascii="Tahoma" w:hAnsi="Tahoma" w:cs="Tahoma"/>
                <w:sz w:val="26"/>
                <w:szCs w:val="26"/>
              </w:rPr>
              <w:t xml:space="preserve"> allow </w:t>
            </w:r>
            <w:r>
              <w:rPr>
                <w:rFonts w:ascii="Tahoma" w:hAnsi="Tahoma" w:cs="Tahoma"/>
                <w:sz w:val="26"/>
                <w:szCs w:val="26"/>
              </w:rPr>
              <w:t>me</w:t>
            </w:r>
            <w:r w:rsidRPr="00B75802">
              <w:rPr>
                <w:rFonts w:ascii="Tahoma" w:hAnsi="Tahoma" w:cs="Tahoma"/>
                <w:sz w:val="26"/>
                <w:szCs w:val="26"/>
              </w:rPr>
              <w:t xml:space="preserve"> to explore their experiences, motivations, challenges, and strategies in detail. These interviews </w:t>
            </w:r>
            <w:r>
              <w:rPr>
                <w:rFonts w:ascii="Tahoma" w:hAnsi="Tahoma" w:cs="Tahoma"/>
                <w:sz w:val="26"/>
                <w:szCs w:val="26"/>
              </w:rPr>
              <w:t>will</w:t>
            </w:r>
            <w:r w:rsidRPr="00B75802">
              <w:rPr>
                <w:rFonts w:ascii="Tahoma" w:hAnsi="Tahoma" w:cs="Tahoma"/>
                <w:sz w:val="26"/>
                <w:szCs w:val="26"/>
              </w:rPr>
              <w:t xml:space="preserve"> be semi-structured or unstructured, allowing participants to share their insights freely.</w:t>
            </w:r>
          </w:p>
          <w:p w14:paraId="32C9366C" w14:textId="77777777" w:rsidR="00645BDC" w:rsidRDefault="00645BDC" w:rsidP="005D40DC">
            <w:pPr>
              <w:jc w:val="both"/>
              <w:rPr>
                <w:rFonts w:ascii="Tahoma" w:hAnsi="Tahoma" w:cs="Tahoma"/>
                <w:sz w:val="26"/>
                <w:szCs w:val="26"/>
              </w:rPr>
            </w:pPr>
            <w:r w:rsidRPr="00B75802">
              <w:rPr>
                <w:rFonts w:ascii="Tahoma" w:hAnsi="Tahoma" w:cs="Tahoma"/>
                <w:sz w:val="26"/>
                <w:szCs w:val="26"/>
              </w:rPr>
              <w:t>Virtual Focus Groups: Virtual focus groups</w:t>
            </w:r>
            <w:r>
              <w:rPr>
                <w:rFonts w:ascii="Tahoma" w:hAnsi="Tahoma" w:cs="Tahoma"/>
                <w:sz w:val="26"/>
                <w:szCs w:val="26"/>
              </w:rPr>
              <w:t xml:space="preserve"> will be</w:t>
            </w:r>
            <w:r w:rsidRPr="00B75802">
              <w:rPr>
                <w:rFonts w:ascii="Tahoma" w:hAnsi="Tahoma" w:cs="Tahoma"/>
                <w:sz w:val="26"/>
                <w:szCs w:val="26"/>
              </w:rPr>
              <w:t xml:space="preserve"> conducted via video conferencing platforms</w:t>
            </w:r>
            <w:r>
              <w:rPr>
                <w:rFonts w:ascii="Tahoma" w:hAnsi="Tahoma" w:cs="Tahoma"/>
                <w:sz w:val="26"/>
                <w:szCs w:val="26"/>
              </w:rPr>
              <w:t xml:space="preserve"> to</w:t>
            </w:r>
            <w:r w:rsidRPr="00B75802">
              <w:rPr>
                <w:rFonts w:ascii="Tahoma" w:hAnsi="Tahoma" w:cs="Tahoma"/>
                <w:sz w:val="26"/>
                <w:szCs w:val="26"/>
              </w:rPr>
              <w:t xml:space="preserve"> bring together a small group of young entrepreneurs to discuss specific topics or themes related to </w:t>
            </w:r>
            <w:r>
              <w:rPr>
                <w:rFonts w:ascii="Tahoma" w:hAnsi="Tahoma" w:cs="Tahoma"/>
                <w:sz w:val="26"/>
                <w:szCs w:val="26"/>
              </w:rPr>
              <w:t>the topic</w:t>
            </w:r>
            <w:r w:rsidRPr="00B75802">
              <w:rPr>
                <w:rFonts w:ascii="Tahoma" w:hAnsi="Tahoma" w:cs="Tahoma"/>
                <w:sz w:val="26"/>
                <w:szCs w:val="26"/>
              </w:rPr>
              <w:t xml:space="preserve">. </w:t>
            </w:r>
          </w:p>
          <w:p w14:paraId="21B59164" w14:textId="47F4A147" w:rsidR="00645BDC" w:rsidRDefault="00645BDC" w:rsidP="005D40DC">
            <w:pPr>
              <w:jc w:val="both"/>
              <w:rPr>
                <w:rFonts w:ascii="Tahoma" w:hAnsi="Tahoma" w:cs="Tahoma"/>
                <w:b/>
                <w:bCs/>
                <w:sz w:val="26"/>
                <w:szCs w:val="26"/>
              </w:rPr>
            </w:pPr>
            <w:r w:rsidRPr="009855E4">
              <w:rPr>
                <w:rFonts w:ascii="Tahoma" w:hAnsi="Tahoma" w:cs="Tahoma"/>
                <w:b/>
                <w:bCs/>
                <w:sz w:val="26"/>
                <w:szCs w:val="26"/>
              </w:rPr>
              <w:t>Ways of interpreting data</w:t>
            </w:r>
            <w:r>
              <w:rPr>
                <w:rFonts w:ascii="Tahoma" w:hAnsi="Tahoma" w:cs="Tahoma"/>
                <w:b/>
                <w:bCs/>
                <w:sz w:val="26"/>
                <w:szCs w:val="26"/>
              </w:rPr>
              <w:t>:</w:t>
            </w:r>
          </w:p>
          <w:p w14:paraId="3C5B1163" w14:textId="77777777" w:rsidR="00645BDC" w:rsidRDefault="00645BDC" w:rsidP="005D40DC">
            <w:pPr>
              <w:jc w:val="both"/>
              <w:rPr>
                <w:rFonts w:ascii="Tahoma" w:hAnsi="Tahoma" w:cs="Tahoma"/>
                <w:sz w:val="26"/>
                <w:szCs w:val="26"/>
              </w:rPr>
            </w:pPr>
            <w:r>
              <w:rPr>
                <w:rFonts w:ascii="Tahoma" w:hAnsi="Tahoma" w:cs="Tahoma"/>
                <w:sz w:val="26"/>
                <w:szCs w:val="26"/>
              </w:rPr>
              <w:t xml:space="preserve">I will interpret the data using traditional methods like pie </w:t>
            </w:r>
            <w:proofErr w:type="gramStart"/>
            <w:r>
              <w:rPr>
                <w:rFonts w:ascii="Tahoma" w:hAnsi="Tahoma" w:cs="Tahoma"/>
                <w:sz w:val="26"/>
                <w:szCs w:val="26"/>
              </w:rPr>
              <w:t>chart</w:t>
            </w:r>
            <w:proofErr w:type="gramEnd"/>
            <w:r>
              <w:rPr>
                <w:rFonts w:ascii="Tahoma" w:hAnsi="Tahoma" w:cs="Tahoma"/>
                <w:sz w:val="26"/>
                <w:szCs w:val="26"/>
              </w:rPr>
              <w:t>.</w:t>
            </w:r>
          </w:p>
          <w:p w14:paraId="0CB6C701" w14:textId="77777777" w:rsidR="00645BDC" w:rsidRDefault="00645BDC" w:rsidP="005D40DC">
            <w:pPr>
              <w:jc w:val="both"/>
              <w:rPr>
                <w:rFonts w:ascii="Tahoma" w:hAnsi="Tahoma" w:cs="Tahoma"/>
                <w:sz w:val="26"/>
                <w:szCs w:val="26"/>
              </w:rPr>
            </w:pPr>
            <w:r w:rsidRPr="009855E4">
              <w:rPr>
                <w:rFonts w:ascii="Tahoma" w:hAnsi="Tahoma" w:cs="Tahoma"/>
                <w:sz w:val="26"/>
                <w:szCs w:val="26"/>
              </w:rPr>
              <w:t xml:space="preserve">Narrative Analysis: Narrative analysis involves examining the stories and narratives shared by young entrepreneurs during interviews or in written documents. </w:t>
            </w:r>
          </w:p>
          <w:p w14:paraId="26F4787E" w14:textId="5AFD2224" w:rsidR="00645BDC" w:rsidRPr="00645BDC" w:rsidRDefault="00645BDC" w:rsidP="005D40DC">
            <w:pPr>
              <w:jc w:val="both"/>
              <w:rPr>
                <w:rFonts w:ascii="Tahoma" w:hAnsi="Tahoma" w:cs="Tahoma"/>
                <w:b/>
                <w:bCs/>
                <w:sz w:val="26"/>
                <w:szCs w:val="26"/>
              </w:rPr>
            </w:pPr>
            <w:r w:rsidRPr="009855E4">
              <w:rPr>
                <w:rFonts w:ascii="Tahoma" w:hAnsi="Tahoma" w:cs="Tahoma"/>
                <w:sz w:val="26"/>
                <w:szCs w:val="26"/>
              </w:rPr>
              <w:t>Comparative Analysis: For example, comparing the experiences and challenges of successful digital entrepreneurs with those who faced setbacks can provide valuable insights into factors contributing to success or failure.</w:t>
            </w:r>
          </w:p>
          <w:p w14:paraId="7BE59D82" w14:textId="77777777" w:rsidR="00645BDC" w:rsidRDefault="00645BDC" w:rsidP="005D40DC">
            <w:pPr>
              <w:jc w:val="both"/>
              <w:rPr>
                <w:rFonts w:ascii="Tahoma" w:hAnsi="Tahoma" w:cs="Tahoma"/>
                <w:sz w:val="26"/>
                <w:szCs w:val="26"/>
              </w:rPr>
            </w:pPr>
          </w:p>
          <w:p w14:paraId="4745EF68" w14:textId="391807E4" w:rsidR="00645BDC" w:rsidRDefault="00645BDC" w:rsidP="005D40DC">
            <w:pPr>
              <w:jc w:val="both"/>
              <w:rPr>
                <w:lang w:val="en-GB"/>
              </w:rPr>
            </w:pPr>
          </w:p>
        </w:tc>
      </w:tr>
      <w:tr w:rsidR="00A311F9" w14:paraId="4FCE0082" w14:textId="77777777" w:rsidTr="00675938">
        <w:tc>
          <w:tcPr>
            <w:tcW w:w="1311" w:type="pct"/>
            <w:shd w:val="clear" w:color="auto" w:fill="B4C6E7" w:themeFill="accent1" w:themeFillTint="66"/>
          </w:tcPr>
          <w:p w14:paraId="139F780E" w14:textId="6EBE345B" w:rsidR="00A311F9" w:rsidRDefault="00A311F9">
            <w:pPr>
              <w:rPr>
                <w:b/>
                <w:lang w:val="en-GB"/>
              </w:rPr>
            </w:pPr>
            <w:r>
              <w:rPr>
                <w:b/>
                <w:lang w:val="en-GB"/>
              </w:rPr>
              <w:lastRenderedPageBreak/>
              <w:t>Limitations of the study (</w:t>
            </w:r>
            <w:r w:rsidRPr="00A311F9">
              <w:rPr>
                <w:lang w:val="en-GB"/>
              </w:rPr>
              <w:t>Briefly explain the focus of the study</w:t>
            </w:r>
            <w:r>
              <w:rPr>
                <w:b/>
                <w:lang w:val="en-GB"/>
              </w:rPr>
              <w:t>)</w:t>
            </w:r>
          </w:p>
        </w:tc>
        <w:tc>
          <w:tcPr>
            <w:tcW w:w="3689" w:type="pct"/>
          </w:tcPr>
          <w:p w14:paraId="67CD7352" w14:textId="6B450B6E" w:rsidR="00A311F9" w:rsidRPr="005D40DC" w:rsidRDefault="005D40DC" w:rsidP="005D40DC">
            <w:pPr>
              <w:jc w:val="both"/>
              <w:rPr>
                <w:rFonts w:ascii="Tahoma" w:hAnsi="Tahoma" w:cs="Tahoma"/>
                <w:sz w:val="26"/>
                <w:szCs w:val="26"/>
                <w:lang w:val="en-GB"/>
              </w:rPr>
            </w:pPr>
            <w:r w:rsidRPr="005D40DC">
              <w:rPr>
                <w:rFonts w:ascii="Tahoma" w:hAnsi="Tahoma" w:cs="Tahoma"/>
                <w:sz w:val="26"/>
                <w:szCs w:val="26"/>
                <w:lang w:val="en-GB"/>
              </w:rPr>
              <w:t xml:space="preserve">The focus of this study is to comprehensively explore the realm of digital entrepreneurship opportunities for young adults in the post-COVID-19 era. It seeks to understand the experiences, motivations, challenges, and strategies of young entrepreneurs as they navigate the digital landscape to create businesses and wealth. The study aims to shed light on the role of digital platforms, innovative business models, access to resources, mentorship, and support systems in shaping the success and sustainability of their ventures. By delving into these aspects, the research aims to provide valuable insights that can inform policies, strategies, and support </w:t>
            </w:r>
            <w:r w:rsidRPr="005D40DC">
              <w:rPr>
                <w:rFonts w:ascii="Tahoma" w:hAnsi="Tahoma" w:cs="Tahoma"/>
                <w:sz w:val="26"/>
                <w:szCs w:val="26"/>
                <w:lang w:val="en-GB"/>
              </w:rPr>
              <w:lastRenderedPageBreak/>
              <w:t>mechanisms to empower young adults in their pursuit of digital entrepreneurship as a means of sustainable wealth creation in the evolving post-pandemic landscape.</w:t>
            </w:r>
          </w:p>
        </w:tc>
      </w:tr>
      <w:tr w:rsidR="00A311F9" w14:paraId="5AA6CD00" w14:textId="77777777" w:rsidTr="00675938">
        <w:tc>
          <w:tcPr>
            <w:tcW w:w="1311" w:type="pct"/>
            <w:shd w:val="clear" w:color="auto" w:fill="B4C6E7" w:themeFill="accent1" w:themeFillTint="66"/>
          </w:tcPr>
          <w:p w14:paraId="00921503" w14:textId="1FFFB8FC" w:rsidR="00A311F9" w:rsidRDefault="00A311F9">
            <w:pPr>
              <w:rPr>
                <w:b/>
                <w:lang w:val="en-GB"/>
              </w:rPr>
            </w:pPr>
            <w:r>
              <w:rPr>
                <w:b/>
                <w:lang w:val="en-GB"/>
              </w:rPr>
              <w:lastRenderedPageBreak/>
              <w:t>Organisation of the study (</w:t>
            </w:r>
            <w:r w:rsidRPr="00A311F9">
              <w:rPr>
                <w:lang w:val="en-GB"/>
              </w:rPr>
              <w:t>How many chapters do you intend to have? Outline briefly the contents of each chapter</w:t>
            </w:r>
            <w:r>
              <w:rPr>
                <w:b/>
                <w:lang w:val="en-GB"/>
              </w:rPr>
              <w:t>)</w:t>
            </w:r>
          </w:p>
        </w:tc>
        <w:tc>
          <w:tcPr>
            <w:tcW w:w="3689" w:type="pct"/>
          </w:tcPr>
          <w:p w14:paraId="7F3CCD8E" w14:textId="4017323D" w:rsidR="00A311F9" w:rsidRPr="00A02546" w:rsidRDefault="00A02546" w:rsidP="005D40DC">
            <w:pPr>
              <w:jc w:val="both"/>
              <w:rPr>
                <w:rFonts w:ascii="Tahoma" w:hAnsi="Tahoma" w:cs="Tahoma"/>
                <w:sz w:val="26"/>
                <w:szCs w:val="26"/>
                <w:lang w:val="en-GB"/>
              </w:rPr>
            </w:pPr>
            <w:r>
              <w:rPr>
                <w:rFonts w:ascii="Tahoma" w:hAnsi="Tahoma" w:cs="Tahoma"/>
                <w:sz w:val="26"/>
                <w:szCs w:val="26"/>
                <w:lang w:val="en-GB"/>
              </w:rPr>
              <w:t>The content of my study will be divided</w:t>
            </w:r>
            <w:r w:rsidR="005D40DC">
              <w:rPr>
                <w:rFonts w:ascii="Tahoma" w:hAnsi="Tahoma" w:cs="Tahoma"/>
                <w:sz w:val="26"/>
                <w:szCs w:val="26"/>
                <w:lang w:val="en-GB"/>
              </w:rPr>
              <w:t xml:space="preserve"> roughly</w:t>
            </w:r>
            <w:r>
              <w:rPr>
                <w:rFonts w:ascii="Tahoma" w:hAnsi="Tahoma" w:cs="Tahoma"/>
                <w:sz w:val="26"/>
                <w:szCs w:val="26"/>
                <w:lang w:val="en-GB"/>
              </w:rPr>
              <w:t xml:space="preserve"> in 5 different components (Introduction, Literature review, Different digital entrepreneurship Opportunities, Comparison between them, Conclusion)</w:t>
            </w:r>
          </w:p>
        </w:tc>
      </w:tr>
      <w:tr w:rsidR="00A311F9" w14:paraId="7EE8E418" w14:textId="77777777" w:rsidTr="00675938">
        <w:tc>
          <w:tcPr>
            <w:tcW w:w="1311" w:type="pct"/>
            <w:shd w:val="clear" w:color="auto" w:fill="B4C6E7" w:themeFill="accent1" w:themeFillTint="66"/>
          </w:tcPr>
          <w:p w14:paraId="1288BF8D" w14:textId="5C472541" w:rsidR="00A311F9" w:rsidRDefault="00A311F9" w:rsidP="00A311F9">
            <w:pPr>
              <w:rPr>
                <w:b/>
                <w:lang w:val="en-GB"/>
              </w:rPr>
            </w:pPr>
            <w:r w:rsidRPr="00A472E5">
              <w:rPr>
                <w:b/>
                <w:lang w:val="en-GB"/>
              </w:rPr>
              <w:t>Ethical considerations</w:t>
            </w:r>
            <w:r>
              <w:rPr>
                <w:lang w:val="en-GB"/>
              </w:rPr>
              <w:t xml:space="preserve"> (in 2-3 sentences explain the possible ethical issues you are likely to encounter in the course of your research, particularly during the data collection stage)</w:t>
            </w:r>
          </w:p>
        </w:tc>
        <w:tc>
          <w:tcPr>
            <w:tcW w:w="3689" w:type="pct"/>
          </w:tcPr>
          <w:p w14:paraId="59136144" w14:textId="77777777" w:rsidR="00A311F9" w:rsidRDefault="004714BB" w:rsidP="005D40DC">
            <w:pPr>
              <w:jc w:val="both"/>
              <w:rPr>
                <w:rFonts w:ascii="Tahoma" w:hAnsi="Tahoma" w:cs="Tahoma"/>
                <w:sz w:val="26"/>
                <w:szCs w:val="26"/>
              </w:rPr>
            </w:pPr>
            <w:r w:rsidRPr="004714BB">
              <w:rPr>
                <w:rFonts w:ascii="Tahoma" w:hAnsi="Tahoma" w:cs="Tahoma"/>
                <w:sz w:val="26"/>
                <w:szCs w:val="26"/>
                <w:lang w:val="en-GB"/>
              </w:rPr>
              <w:t xml:space="preserve">I will </w:t>
            </w:r>
            <w:r w:rsidRPr="004714BB">
              <w:rPr>
                <w:rFonts w:ascii="Tahoma" w:hAnsi="Tahoma" w:cs="Tahoma"/>
                <w:sz w:val="26"/>
                <w:szCs w:val="26"/>
              </w:rPr>
              <w:t xml:space="preserve">Obtain informed consent from participants, ensuring they fully understand the purpose, nature, and potential implications of the research. </w:t>
            </w:r>
            <w:proofErr w:type="gramStart"/>
            <w:r>
              <w:rPr>
                <w:rFonts w:ascii="Tahoma" w:hAnsi="Tahoma" w:cs="Tahoma"/>
                <w:sz w:val="26"/>
                <w:szCs w:val="26"/>
              </w:rPr>
              <w:t>Also</w:t>
            </w:r>
            <w:proofErr w:type="gramEnd"/>
            <w:r>
              <w:rPr>
                <w:rFonts w:ascii="Tahoma" w:hAnsi="Tahoma" w:cs="Tahoma"/>
                <w:sz w:val="26"/>
                <w:szCs w:val="26"/>
              </w:rPr>
              <w:t xml:space="preserve"> I will p</w:t>
            </w:r>
            <w:r w:rsidRPr="004714BB">
              <w:rPr>
                <w:rFonts w:ascii="Tahoma" w:hAnsi="Tahoma" w:cs="Tahoma"/>
                <w:sz w:val="26"/>
                <w:szCs w:val="26"/>
              </w:rPr>
              <w:t>rovide information in a clear and culturally appropriate manner, and allow participants to ask questions before agreeing to participate.</w:t>
            </w:r>
          </w:p>
          <w:p w14:paraId="22EC87CB" w14:textId="77777777" w:rsidR="004714BB" w:rsidRDefault="004714BB" w:rsidP="005D40DC">
            <w:pPr>
              <w:jc w:val="both"/>
              <w:rPr>
                <w:rFonts w:ascii="Tahoma" w:hAnsi="Tahoma" w:cs="Tahoma"/>
                <w:sz w:val="26"/>
                <w:szCs w:val="26"/>
              </w:rPr>
            </w:pPr>
          </w:p>
          <w:p w14:paraId="34046CFA" w14:textId="77777777" w:rsidR="004714BB" w:rsidRDefault="004714BB" w:rsidP="005D40DC">
            <w:pPr>
              <w:jc w:val="both"/>
              <w:rPr>
                <w:rFonts w:ascii="Tahoma" w:hAnsi="Tahoma" w:cs="Tahoma"/>
                <w:sz w:val="26"/>
                <w:szCs w:val="26"/>
              </w:rPr>
            </w:pPr>
            <w:r w:rsidRPr="00B21A23">
              <w:rPr>
                <w:rFonts w:ascii="Tahoma" w:hAnsi="Tahoma" w:cs="Tahoma"/>
                <w:sz w:val="26"/>
                <w:szCs w:val="26"/>
              </w:rPr>
              <w:t xml:space="preserve">Ethical considerations not only protect the participants but also contribute to the credibility and integrity of the research. </w:t>
            </w:r>
            <w:r>
              <w:rPr>
                <w:rFonts w:ascii="Tahoma" w:hAnsi="Tahoma" w:cs="Tahoma"/>
                <w:sz w:val="26"/>
                <w:szCs w:val="26"/>
              </w:rPr>
              <w:t>This is why I will</w:t>
            </w:r>
            <w:r w:rsidRPr="00B21A23">
              <w:rPr>
                <w:rFonts w:ascii="Tahoma" w:hAnsi="Tahoma" w:cs="Tahoma"/>
                <w:sz w:val="26"/>
                <w:szCs w:val="26"/>
              </w:rPr>
              <w:t xml:space="preserve"> adhere to ethical guidelines and principles established by professional organizations and institutions to conduct research in an ethical and responsible manner</w:t>
            </w:r>
            <w:r>
              <w:rPr>
                <w:rFonts w:ascii="Tahoma" w:hAnsi="Tahoma" w:cs="Tahoma"/>
                <w:sz w:val="26"/>
                <w:szCs w:val="26"/>
              </w:rPr>
              <w:t xml:space="preserve">. </w:t>
            </w:r>
          </w:p>
          <w:p w14:paraId="2807B85C" w14:textId="5C60C6E5" w:rsidR="004714BB" w:rsidRDefault="004714BB" w:rsidP="005D40DC">
            <w:pPr>
              <w:jc w:val="both"/>
              <w:rPr>
                <w:rFonts w:ascii="Tahoma" w:hAnsi="Tahoma" w:cs="Tahoma"/>
                <w:sz w:val="26"/>
                <w:szCs w:val="26"/>
              </w:rPr>
            </w:pPr>
            <w:r>
              <w:rPr>
                <w:rFonts w:ascii="Tahoma" w:hAnsi="Tahoma" w:cs="Tahoma"/>
                <w:sz w:val="26"/>
                <w:szCs w:val="26"/>
              </w:rPr>
              <w:t>W</w:t>
            </w:r>
            <w:r w:rsidRPr="004714BB">
              <w:rPr>
                <w:rFonts w:ascii="Tahoma" w:hAnsi="Tahoma" w:cs="Tahoma"/>
                <w:sz w:val="26"/>
                <w:szCs w:val="26"/>
              </w:rPr>
              <w:t xml:space="preserve">hen reporting results, make sure to accurately represent the participants' voices and perspectives. </w:t>
            </w:r>
            <w:r>
              <w:rPr>
                <w:rFonts w:ascii="Tahoma" w:hAnsi="Tahoma" w:cs="Tahoma"/>
                <w:sz w:val="26"/>
                <w:szCs w:val="26"/>
              </w:rPr>
              <w:t>I will a</w:t>
            </w:r>
            <w:r w:rsidRPr="004714BB">
              <w:rPr>
                <w:rFonts w:ascii="Tahoma" w:hAnsi="Tahoma" w:cs="Tahoma"/>
                <w:sz w:val="26"/>
                <w:szCs w:val="26"/>
              </w:rPr>
              <w:t>void misrepresentation or simplification that could perpetuate stereotypes or misconceptions.</w:t>
            </w:r>
          </w:p>
          <w:p w14:paraId="33C6EB06" w14:textId="77777777" w:rsidR="004714BB" w:rsidRDefault="004714BB" w:rsidP="005D40DC">
            <w:pPr>
              <w:jc w:val="both"/>
              <w:rPr>
                <w:rFonts w:ascii="Tahoma" w:hAnsi="Tahoma" w:cs="Tahoma"/>
                <w:sz w:val="26"/>
                <w:szCs w:val="26"/>
              </w:rPr>
            </w:pPr>
          </w:p>
          <w:p w14:paraId="4D4BC1C0" w14:textId="72724124" w:rsidR="004714BB" w:rsidRDefault="004714BB" w:rsidP="005D40DC">
            <w:pPr>
              <w:jc w:val="both"/>
              <w:rPr>
                <w:rFonts w:ascii="Tahoma" w:hAnsi="Tahoma" w:cs="Tahoma"/>
                <w:sz w:val="26"/>
                <w:szCs w:val="26"/>
              </w:rPr>
            </w:pPr>
            <w:proofErr w:type="gramStart"/>
            <w:r>
              <w:rPr>
                <w:rFonts w:ascii="Tahoma" w:hAnsi="Tahoma" w:cs="Tahoma"/>
                <w:sz w:val="26"/>
                <w:szCs w:val="26"/>
              </w:rPr>
              <w:t>Lastly</w:t>
            </w:r>
            <w:proofErr w:type="gramEnd"/>
            <w:r>
              <w:rPr>
                <w:rFonts w:ascii="Tahoma" w:hAnsi="Tahoma" w:cs="Tahoma"/>
                <w:sz w:val="26"/>
                <w:szCs w:val="26"/>
              </w:rPr>
              <w:t xml:space="preserve"> I will st</w:t>
            </w:r>
            <w:r w:rsidRPr="004714BB">
              <w:rPr>
                <w:rFonts w:ascii="Tahoma" w:hAnsi="Tahoma" w:cs="Tahoma"/>
                <w:sz w:val="26"/>
                <w:szCs w:val="26"/>
              </w:rPr>
              <w:t>ore your research data securely, both during the data collection phase and afterward. Use password protection and encryption to prevent unauthorized access.</w:t>
            </w:r>
          </w:p>
          <w:p w14:paraId="23293527" w14:textId="1EA65C85" w:rsidR="004714BB" w:rsidRPr="004714BB" w:rsidRDefault="004714BB" w:rsidP="005D40DC">
            <w:pPr>
              <w:jc w:val="both"/>
              <w:rPr>
                <w:rFonts w:ascii="Tahoma" w:hAnsi="Tahoma" w:cs="Tahoma"/>
                <w:sz w:val="26"/>
                <w:szCs w:val="26"/>
                <w:lang w:val="en-GB"/>
              </w:rPr>
            </w:pPr>
          </w:p>
        </w:tc>
      </w:tr>
      <w:tr w:rsidR="00A472E5" w14:paraId="09211288" w14:textId="77777777" w:rsidTr="00675938">
        <w:tc>
          <w:tcPr>
            <w:tcW w:w="1311" w:type="pct"/>
            <w:vMerge w:val="restart"/>
            <w:shd w:val="clear" w:color="auto" w:fill="B4C6E7" w:themeFill="accent1" w:themeFillTint="66"/>
          </w:tcPr>
          <w:p w14:paraId="0D009460" w14:textId="3A718C30" w:rsidR="00A472E5" w:rsidRPr="00D56BC3" w:rsidRDefault="00A472E5">
            <w:pPr>
              <w:rPr>
                <w:lang w:val="en-GB"/>
              </w:rPr>
            </w:pPr>
            <w:r w:rsidRPr="00A472E5">
              <w:rPr>
                <w:b/>
                <w:lang w:val="en-GB"/>
              </w:rPr>
              <w:t>Literature review</w:t>
            </w:r>
            <w:r w:rsidR="00D56BC3">
              <w:rPr>
                <w:b/>
                <w:lang w:val="en-GB"/>
              </w:rPr>
              <w:t xml:space="preserve"> </w:t>
            </w:r>
            <w:r w:rsidR="00D56BC3">
              <w:rPr>
                <w:lang w:val="en-GB"/>
              </w:rPr>
              <w:t>(use each line for each section of your literature review. Explain in 2-3 sentences the content of each section)</w:t>
            </w:r>
          </w:p>
        </w:tc>
        <w:tc>
          <w:tcPr>
            <w:tcW w:w="3689" w:type="pct"/>
          </w:tcPr>
          <w:p w14:paraId="4C2A9308" w14:textId="77777777" w:rsidR="004D617A" w:rsidRPr="00FB4BE9" w:rsidRDefault="004D617A" w:rsidP="005D40DC">
            <w:pPr>
              <w:jc w:val="both"/>
              <w:rPr>
                <w:rFonts w:ascii="Tahoma" w:hAnsi="Tahoma" w:cs="Tahoma"/>
                <w:b/>
                <w:bCs/>
                <w:sz w:val="28"/>
                <w:szCs w:val="28"/>
              </w:rPr>
            </w:pPr>
            <w:r w:rsidRPr="00FB4BE9">
              <w:rPr>
                <w:rFonts w:ascii="Tahoma" w:hAnsi="Tahoma" w:cs="Tahoma"/>
                <w:b/>
                <w:bCs/>
                <w:sz w:val="28"/>
                <w:szCs w:val="28"/>
              </w:rPr>
              <w:t xml:space="preserve">Identified gap in the </w:t>
            </w:r>
            <w:proofErr w:type="gramStart"/>
            <w:r w:rsidRPr="00FB4BE9">
              <w:rPr>
                <w:rFonts w:ascii="Tahoma" w:hAnsi="Tahoma" w:cs="Tahoma"/>
                <w:b/>
                <w:bCs/>
                <w:sz w:val="28"/>
                <w:szCs w:val="28"/>
              </w:rPr>
              <w:t>literature</w:t>
            </w:r>
            <w:proofErr w:type="gramEnd"/>
          </w:p>
          <w:p w14:paraId="185768CF" w14:textId="77777777" w:rsidR="004D617A" w:rsidRPr="00F96F63" w:rsidRDefault="004D617A" w:rsidP="005D40DC">
            <w:pPr>
              <w:jc w:val="both"/>
              <w:rPr>
                <w:rFonts w:ascii="Tahoma" w:hAnsi="Tahoma" w:cs="Tahoma"/>
                <w:sz w:val="26"/>
                <w:szCs w:val="26"/>
              </w:rPr>
            </w:pPr>
            <w:r>
              <w:rPr>
                <w:rFonts w:ascii="Tahoma" w:hAnsi="Tahoma" w:cs="Tahoma"/>
                <w:sz w:val="28"/>
                <w:szCs w:val="28"/>
              </w:rPr>
              <w:t xml:space="preserve"> </w:t>
            </w:r>
            <w:r w:rsidRPr="00F96F63">
              <w:rPr>
                <w:rFonts w:ascii="Tahoma" w:hAnsi="Tahoma" w:cs="Tahoma"/>
                <w:sz w:val="26"/>
                <w:szCs w:val="26"/>
              </w:rPr>
              <w:t xml:space="preserve">While numerous studies </w:t>
            </w:r>
            <w:r>
              <w:rPr>
                <w:rFonts w:ascii="Tahoma" w:hAnsi="Tahoma" w:cs="Tahoma"/>
                <w:sz w:val="26"/>
                <w:szCs w:val="26"/>
              </w:rPr>
              <w:t xml:space="preserve">like </w:t>
            </w:r>
            <w:r w:rsidRPr="00AD51EF">
              <w:rPr>
                <w:rFonts w:ascii="Tahoma" w:hAnsi="Tahoma" w:cs="Tahoma"/>
                <w:sz w:val="26"/>
                <w:szCs w:val="26"/>
              </w:rPr>
              <w:t xml:space="preserve">(Recker &amp; Von Briel, 2019) </w:t>
            </w:r>
            <w:r w:rsidRPr="00F96F63">
              <w:rPr>
                <w:rFonts w:ascii="Tahoma" w:hAnsi="Tahoma" w:cs="Tahoma"/>
                <w:sz w:val="26"/>
                <w:szCs w:val="26"/>
              </w:rPr>
              <w:t xml:space="preserve">have highlighted the growth of digital entrepreneurship </w:t>
            </w:r>
            <w:r>
              <w:rPr>
                <w:rFonts w:ascii="Tahoma" w:hAnsi="Tahoma" w:cs="Tahoma"/>
                <w:sz w:val="26"/>
                <w:szCs w:val="26"/>
              </w:rPr>
              <w:t>in general there are almost none of them which research</w:t>
            </w:r>
            <w:r w:rsidRPr="00F96F63">
              <w:rPr>
                <w:rFonts w:ascii="Tahoma" w:hAnsi="Tahoma" w:cs="Tahoma"/>
                <w:sz w:val="26"/>
                <w:szCs w:val="26"/>
              </w:rPr>
              <w:t xml:space="preserve"> its impact on young adults, there is a conspicuous dearth of research investigating the long-term viability of these ventures. The rapid proliferation of digital startups among young entrepreneurs warrants closer examination into whether these businesses are poised for enduring success or if they face challenges in sustaining growth beyond their initial stages.</w:t>
            </w:r>
          </w:p>
          <w:p w14:paraId="6A48E25E" w14:textId="56D1A2E6" w:rsidR="00A472E5" w:rsidRDefault="00A472E5" w:rsidP="005D40DC">
            <w:pPr>
              <w:jc w:val="both"/>
              <w:rPr>
                <w:lang w:val="en-GB"/>
              </w:rPr>
            </w:pPr>
          </w:p>
        </w:tc>
      </w:tr>
      <w:tr w:rsidR="00A472E5" w14:paraId="0164BE86" w14:textId="77777777" w:rsidTr="00675938">
        <w:tc>
          <w:tcPr>
            <w:tcW w:w="1311" w:type="pct"/>
            <w:vMerge/>
            <w:shd w:val="clear" w:color="auto" w:fill="B4C6E7" w:themeFill="accent1" w:themeFillTint="66"/>
          </w:tcPr>
          <w:p w14:paraId="36106E87" w14:textId="77777777" w:rsidR="00A472E5" w:rsidRPr="00A472E5" w:rsidRDefault="00A472E5">
            <w:pPr>
              <w:rPr>
                <w:b/>
                <w:lang w:val="en-GB"/>
              </w:rPr>
            </w:pPr>
          </w:p>
        </w:tc>
        <w:tc>
          <w:tcPr>
            <w:tcW w:w="3689" w:type="pct"/>
          </w:tcPr>
          <w:p w14:paraId="1B36F8CE" w14:textId="77777777" w:rsidR="004D617A" w:rsidRPr="00FB4BE9" w:rsidRDefault="004D617A" w:rsidP="005D40DC">
            <w:pPr>
              <w:jc w:val="both"/>
              <w:rPr>
                <w:rFonts w:ascii="Tahoma" w:hAnsi="Tahoma" w:cs="Tahoma"/>
                <w:b/>
                <w:bCs/>
                <w:sz w:val="26"/>
                <w:szCs w:val="26"/>
              </w:rPr>
            </w:pPr>
            <w:r w:rsidRPr="00FB4BE9">
              <w:rPr>
                <w:rFonts w:ascii="Tahoma" w:hAnsi="Tahoma" w:cs="Tahoma"/>
                <w:b/>
                <w:bCs/>
                <w:sz w:val="26"/>
                <w:szCs w:val="26"/>
              </w:rPr>
              <w:t>Definition and Characteristics:</w:t>
            </w:r>
          </w:p>
          <w:p w14:paraId="2F6CF0F5" w14:textId="26F3B2A1" w:rsidR="00A472E5" w:rsidRDefault="004D617A" w:rsidP="005D40DC">
            <w:pPr>
              <w:jc w:val="both"/>
              <w:rPr>
                <w:lang w:val="en-GB"/>
              </w:rPr>
            </w:pPr>
            <w:r w:rsidRPr="009F3C34">
              <w:rPr>
                <w:rFonts w:ascii="Tahoma" w:hAnsi="Tahoma" w:cs="Tahoma"/>
                <w:sz w:val="26"/>
                <w:szCs w:val="26"/>
              </w:rPr>
              <w:t>Digital entrepreneurship refers to the process of creating, developing, and managing new businesses or ventures that leverage digital technologies and platforms. Young adults engaging in digital entrepreneurship often exhibit characteristics such as technological fluency, innovative thinking, adaptability, and a strong desire for autonomy and self-direction.</w:t>
            </w:r>
          </w:p>
        </w:tc>
      </w:tr>
      <w:tr w:rsidR="00A472E5" w14:paraId="6AE7810D" w14:textId="77777777" w:rsidTr="00675938">
        <w:tc>
          <w:tcPr>
            <w:tcW w:w="1311" w:type="pct"/>
            <w:vMerge/>
            <w:shd w:val="clear" w:color="auto" w:fill="B4C6E7" w:themeFill="accent1" w:themeFillTint="66"/>
          </w:tcPr>
          <w:p w14:paraId="3F981509" w14:textId="77777777" w:rsidR="00A472E5" w:rsidRPr="00A472E5" w:rsidRDefault="00A472E5">
            <w:pPr>
              <w:rPr>
                <w:b/>
                <w:lang w:val="en-GB"/>
              </w:rPr>
            </w:pPr>
          </w:p>
        </w:tc>
        <w:tc>
          <w:tcPr>
            <w:tcW w:w="3689" w:type="pct"/>
          </w:tcPr>
          <w:p w14:paraId="54BA63AE" w14:textId="77777777" w:rsidR="004D617A" w:rsidRPr="00FB4BE9" w:rsidRDefault="004D617A" w:rsidP="005D40DC">
            <w:pPr>
              <w:jc w:val="both"/>
              <w:rPr>
                <w:rFonts w:ascii="Tahoma" w:hAnsi="Tahoma" w:cs="Tahoma"/>
                <w:b/>
                <w:bCs/>
                <w:sz w:val="26"/>
                <w:szCs w:val="26"/>
              </w:rPr>
            </w:pPr>
            <w:r w:rsidRPr="00FB4BE9">
              <w:rPr>
                <w:rFonts w:ascii="Tahoma" w:hAnsi="Tahoma" w:cs="Tahoma"/>
                <w:b/>
                <w:bCs/>
                <w:sz w:val="26"/>
                <w:szCs w:val="26"/>
              </w:rPr>
              <w:t>Advantages of Digital Entrepreneurship for Young Adults:</w:t>
            </w:r>
          </w:p>
          <w:p w14:paraId="0D8EFB35" w14:textId="77777777" w:rsidR="004D617A" w:rsidRPr="009F3C34" w:rsidRDefault="004D617A" w:rsidP="005D40DC">
            <w:pPr>
              <w:jc w:val="both"/>
              <w:rPr>
                <w:rFonts w:ascii="Tahoma" w:hAnsi="Tahoma" w:cs="Tahoma"/>
                <w:sz w:val="26"/>
                <w:szCs w:val="26"/>
              </w:rPr>
            </w:pPr>
            <w:r w:rsidRPr="00FB4BE9">
              <w:rPr>
                <w:rFonts w:ascii="Tahoma" w:hAnsi="Tahoma" w:cs="Tahoma"/>
                <w:b/>
                <w:bCs/>
                <w:sz w:val="26"/>
                <w:szCs w:val="26"/>
              </w:rPr>
              <w:lastRenderedPageBreak/>
              <w:t>a.</w:t>
            </w:r>
            <w:r w:rsidRPr="009F3C34">
              <w:rPr>
                <w:rFonts w:ascii="Tahoma" w:hAnsi="Tahoma" w:cs="Tahoma"/>
                <w:sz w:val="26"/>
                <w:szCs w:val="26"/>
              </w:rPr>
              <w:t xml:space="preserve"> Flexibility and Freedom: Digital entrepreneurship provides the flexibility to work remotely and create a suitable work-life balance, appealing to young adults seeking independence.</w:t>
            </w:r>
          </w:p>
          <w:p w14:paraId="4147D06F" w14:textId="77777777" w:rsidR="004D617A" w:rsidRPr="009F3C34" w:rsidRDefault="004D617A" w:rsidP="005D40DC">
            <w:pPr>
              <w:jc w:val="both"/>
              <w:rPr>
                <w:rFonts w:ascii="Tahoma" w:hAnsi="Tahoma" w:cs="Tahoma"/>
                <w:sz w:val="26"/>
                <w:szCs w:val="26"/>
              </w:rPr>
            </w:pPr>
            <w:r w:rsidRPr="00FB4BE9">
              <w:rPr>
                <w:rFonts w:ascii="Tahoma" w:hAnsi="Tahoma" w:cs="Tahoma"/>
                <w:b/>
                <w:bCs/>
                <w:sz w:val="26"/>
                <w:szCs w:val="26"/>
              </w:rPr>
              <w:t>b.</w:t>
            </w:r>
            <w:r w:rsidRPr="009F3C34">
              <w:rPr>
                <w:rFonts w:ascii="Tahoma" w:hAnsi="Tahoma" w:cs="Tahoma"/>
                <w:sz w:val="26"/>
                <w:szCs w:val="26"/>
              </w:rPr>
              <w:t xml:space="preserve"> Global Reach: Digital platforms offer access to a vast global audience, enabling young entrepreneurs to scale their businesses rapidly.</w:t>
            </w:r>
          </w:p>
          <w:p w14:paraId="486BCEC0" w14:textId="77777777" w:rsidR="00A472E5" w:rsidRDefault="00A472E5" w:rsidP="005D40DC">
            <w:pPr>
              <w:jc w:val="both"/>
              <w:rPr>
                <w:lang w:val="en-GB"/>
              </w:rPr>
            </w:pPr>
          </w:p>
        </w:tc>
      </w:tr>
      <w:tr w:rsidR="00A472E5" w14:paraId="5C0B02AF" w14:textId="77777777" w:rsidTr="00675938">
        <w:tc>
          <w:tcPr>
            <w:tcW w:w="1311" w:type="pct"/>
            <w:vMerge/>
            <w:shd w:val="clear" w:color="auto" w:fill="B4C6E7" w:themeFill="accent1" w:themeFillTint="66"/>
          </w:tcPr>
          <w:p w14:paraId="38A44E72" w14:textId="77777777" w:rsidR="00A472E5" w:rsidRPr="00A472E5" w:rsidRDefault="00A472E5">
            <w:pPr>
              <w:rPr>
                <w:b/>
                <w:lang w:val="en-GB"/>
              </w:rPr>
            </w:pPr>
          </w:p>
        </w:tc>
        <w:tc>
          <w:tcPr>
            <w:tcW w:w="3689" w:type="pct"/>
          </w:tcPr>
          <w:p w14:paraId="2FEA18D3" w14:textId="77777777" w:rsidR="004D617A" w:rsidRPr="00FB4BE9" w:rsidRDefault="004D617A" w:rsidP="005D40DC">
            <w:pPr>
              <w:jc w:val="both"/>
              <w:rPr>
                <w:rFonts w:ascii="Tahoma" w:hAnsi="Tahoma" w:cs="Tahoma"/>
                <w:b/>
                <w:bCs/>
                <w:sz w:val="26"/>
                <w:szCs w:val="26"/>
              </w:rPr>
            </w:pPr>
            <w:r w:rsidRPr="00FB4BE9">
              <w:rPr>
                <w:rFonts w:ascii="Tahoma" w:hAnsi="Tahoma" w:cs="Tahoma"/>
                <w:b/>
                <w:bCs/>
                <w:sz w:val="26"/>
                <w:szCs w:val="26"/>
              </w:rPr>
              <w:t>Disadvantages of Digital Entrepreneurship for Young Adults:</w:t>
            </w:r>
          </w:p>
          <w:p w14:paraId="42C73549" w14:textId="77777777" w:rsidR="004D617A" w:rsidRPr="009F3C34" w:rsidRDefault="004D617A" w:rsidP="005D40DC">
            <w:pPr>
              <w:jc w:val="both"/>
              <w:rPr>
                <w:rFonts w:ascii="Tahoma" w:hAnsi="Tahoma" w:cs="Tahoma"/>
                <w:sz w:val="26"/>
                <w:szCs w:val="26"/>
              </w:rPr>
            </w:pPr>
            <w:r w:rsidRPr="00FB4BE9">
              <w:rPr>
                <w:rFonts w:ascii="Tahoma" w:hAnsi="Tahoma" w:cs="Tahoma"/>
                <w:b/>
                <w:bCs/>
                <w:sz w:val="26"/>
                <w:szCs w:val="26"/>
              </w:rPr>
              <w:t>a.</w:t>
            </w:r>
            <w:r w:rsidRPr="009F3C34">
              <w:rPr>
                <w:rFonts w:ascii="Tahoma" w:hAnsi="Tahoma" w:cs="Tahoma"/>
                <w:sz w:val="26"/>
                <w:szCs w:val="26"/>
              </w:rPr>
              <w:t xml:space="preserve"> High Competition: The digital landscape is highly competitive, and standing out among numerous startups can be challenging.</w:t>
            </w:r>
          </w:p>
          <w:p w14:paraId="6F541B2A" w14:textId="77777777" w:rsidR="004D617A" w:rsidRDefault="004D617A" w:rsidP="005D40DC">
            <w:pPr>
              <w:jc w:val="both"/>
              <w:rPr>
                <w:rFonts w:ascii="Tahoma" w:hAnsi="Tahoma" w:cs="Tahoma"/>
                <w:sz w:val="26"/>
                <w:szCs w:val="26"/>
              </w:rPr>
            </w:pPr>
            <w:r w:rsidRPr="00FB4BE9">
              <w:rPr>
                <w:rFonts w:ascii="Tahoma" w:hAnsi="Tahoma" w:cs="Tahoma"/>
                <w:b/>
                <w:bCs/>
                <w:sz w:val="26"/>
                <w:szCs w:val="26"/>
              </w:rPr>
              <w:t>b.</w:t>
            </w:r>
            <w:r w:rsidRPr="009F3C34">
              <w:rPr>
                <w:rFonts w:ascii="Tahoma" w:hAnsi="Tahoma" w:cs="Tahoma"/>
                <w:sz w:val="26"/>
                <w:szCs w:val="26"/>
              </w:rPr>
              <w:t xml:space="preserve"> Technological Complexity: Young entrepreneurs must stay updated with emerging technologies and trends, which can be overwhelming.</w:t>
            </w:r>
          </w:p>
          <w:p w14:paraId="12623153" w14:textId="77777777" w:rsidR="00A472E5" w:rsidRDefault="00A472E5" w:rsidP="005D40DC">
            <w:pPr>
              <w:jc w:val="both"/>
              <w:rPr>
                <w:lang w:val="en-GB"/>
              </w:rPr>
            </w:pPr>
          </w:p>
        </w:tc>
      </w:tr>
      <w:tr w:rsidR="00A472E5" w14:paraId="32E5F282" w14:textId="77777777" w:rsidTr="00675938">
        <w:tc>
          <w:tcPr>
            <w:tcW w:w="1311" w:type="pct"/>
            <w:vMerge/>
            <w:shd w:val="clear" w:color="auto" w:fill="B4C6E7" w:themeFill="accent1" w:themeFillTint="66"/>
          </w:tcPr>
          <w:p w14:paraId="29EC379D" w14:textId="77777777" w:rsidR="00A472E5" w:rsidRPr="00A472E5" w:rsidRDefault="00A472E5">
            <w:pPr>
              <w:rPr>
                <w:b/>
                <w:lang w:val="en-GB"/>
              </w:rPr>
            </w:pPr>
          </w:p>
        </w:tc>
        <w:tc>
          <w:tcPr>
            <w:tcW w:w="3689" w:type="pct"/>
          </w:tcPr>
          <w:p w14:paraId="4E480DC5" w14:textId="77777777" w:rsidR="004D617A" w:rsidRPr="00FB4BE9" w:rsidRDefault="004D617A" w:rsidP="005D40DC">
            <w:pPr>
              <w:jc w:val="both"/>
              <w:rPr>
                <w:rFonts w:ascii="Tahoma" w:hAnsi="Tahoma" w:cs="Tahoma"/>
                <w:b/>
                <w:bCs/>
                <w:sz w:val="26"/>
                <w:szCs w:val="26"/>
              </w:rPr>
            </w:pPr>
            <w:r w:rsidRPr="00FB4BE9">
              <w:rPr>
                <w:rFonts w:ascii="Tahoma" w:hAnsi="Tahoma" w:cs="Tahoma"/>
                <w:b/>
                <w:bCs/>
                <w:sz w:val="26"/>
                <w:szCs w:val="26"/>
              </w:rPr>
              <w:t>Challenges Faced by Young Adults in Digital Entrepreneurship:</w:t>
            </w:r>
          </w:p>
          <w:p w14:paraId="3D451E53" w14:textId="77777777" w:rsidR="004D617A" w:rsidRPr="009F3C34" w:rsidRDefault="004D617A" w:rsidP="005D40DC">
            <w:pPr>
              <w:jc w:val="both"/>
              <w:rPr>
                <w:rFonts w:ascii="Tahoma" w:hAnsi="Tahoma" w:cs="Tahoma"/>
                <w:sz w:val="26"/>
                <w:szCs w:val="26"/>
              </w:rPr>
            </w:pPr>
            <w:r w:rsidRPr="00FB4BE9">
              <w:rPr>
                <w:rFonts w:ascii="Tahoma" w:hAnsi="Tahoma" w:cs="Tahoma"/>
                <w:b/>
                <w:bCs/>
                <w:sz w:val="26"/>
                <w:szCs w:val="26"/>
              </w:rPr>
              <w:t>a.</w:t>
            </w:r>
            <w:r w:rsidRPr="009F3C34">
              <w:rPr>
                <w:rFonts w:ascii="Tahoma" w:hAnsi="Tahoma" w:cs="Tahoma"/>
                <w:sz w:val="26"/>
                <w:szCs w:val="26"/>
              </w:rPr>
              <w:t xml:space="preserve"> Lack of Experience: Inexperience in business management and marketing may pose challenges for young entrepreneurs.</w:t>
            </w:r>
          </w:p>
          <w:p w14:paraId="1FA9353D" w14:textId="4A3031C0" w:rsidR="004D617A" w:rsidRPr="009F3C34" w:rsidRDefault="004D617A" w:rsidP="005D40DC">
            <w:pPr>
              <w:jc w:val="both"/>
              <w:rPr>
                <w:rFonts w:ascii="Tahoma" w:hAnsi="Tahoma" w:cs="Tahoma"/>
                <w:sz w:val="26"/>
                <w:szCs w:val="26"/>
              </w:rPr>
            </w:pPr>
            <w:r w:rsidRPr="007E5F87">
              <w:rPr>
                <w:rFonts w:ascii="Tahoma" w:hAnsi="Tahoma" w:cs="Tahoma"/>
                <w:b/>
                <w:bCs/>
                <w:sz w:val="26"/>
                <w:szCs w:val="26"/>
              </w:rPr>
              <w:t>b.</w:t>
            </w:r>
            <w:r>
              <w:rPr>
                <w:rFonts w:ascii="Tahoma" w:hAnsi="Tahoma" w:cs="Tahoma"/>
                <w:sz w:val="26"/>
                <w:szCs w:val="26"/>
              </w:rPr>
              <w:t xml:space="preserve"> </w:t>
            </w:r>
            <w:r w:rsidRPr="007E5F87">
              <w:rPr>
                <w:rFonts w:ascii="Tahoma" w:hAnsi="Tahoma" w:cs="Tahoma"/>
                <w:sz w:val="26"/>
                <w:szCs w:val="26"/>
              </w:rPr>
              <w:t>Fear of failure is a significant psychological barrier for young entrepreneurs. Digital ventures often involve uncertainty, and failures can occur. The fear of failure can hinder risk-taking behavior, experimentation, and innovation, limiting the potential for growth and learning.</w:t>
            </w:r>
            <w:r w:rsidRPr="007E5F87">
              <w:rPr>
                <w:rFonts w:ascii="Tahoma" w:hAnsi="Tahoma" w:cs="Tahoma"/>
                <w:b/>
                <w:bCs/>
                <w:sz w:val="26"/>
                <w:szCs w:val="26"/>
              </w:rPr>
              <w:t xml:space="preserve"> </w:t>
            </w:r>
            <w:r w:rsidRPr="007E5F87">
              <w:rPr>
                <w:rFonts w:ascii="Tahoma" w:hAnsi="Tahoma" w:cs="Tahoma"/>
                <w:sz w:val="26"/>
                <w:szCs w:val="26"/>
              </w:rPr>
              <w:t>(Sahrah et al., 2023)</w:t>
            </w:r>
          </w:p>
          <w:p w14:paraId="661E4911" w14:textId="77777777" w:rsidR="00A472E5" w:rsidRDefault="00A472E5" w:rsidP="005D40DC">
            <w:pPr>
              <w:jc w:val="both"/>
              <w:rPr>
                <w:lang w:val="en-GB"/>
              </w:rPr>
            </w:pPr>
          </w:p>
        </w:tc>
      </w:tr>
      <w:tr w:rsidR="00A472E5" w14:paraId="5D779A5A" w14:textId="77777777" w:rsidTr="00675938">
        <w:tc>
          <w:tcPr>
            <w:tcW w:w="1311" w:type="pct"/>
            <w:vMerge/>
            <w:shd w:val="clear" w:color="auto" w:fill="B4C6E7" w:themeFill="accent1" w:themeFillTint="66"/>
          </w:tcPr>
          <w:p w14:paraId="226146F5" w14:textId="77777777" w:rsidR="00A472E5" w:rsidRPr="00A472E5" w:rsidRDefault="00A472E5">
            <w:pPr>
              <w:rPr>
                <w:b/>
                <w:lang w:val="en-GB"/>
              </w:rPr>
            </w:pPr>
          </w:p>
        </w:tc>
        <w:tc>
          <w:tcPr>
            <w:tcW w:w="3689" w:type="pct"/>
          </w:tcPr>
          <w:p w14:paraId="7F3189C0" w14:textId="77777777" w:rsidR="004D617A" w:rsidRPr="00FB4BE9" w:rsidRDefault="004D617A" w:rsidP="005D40DC">
            <w:pPr>
              <w:jc w:val="both"/>
              <w:rPr>
                <w:rFonts w:ascii="Tahoma" w:hAnsi="Tahoma" w:cs="Tahoma"/>
                <w:b/>
                <w:bCs/>
                <w:sz w:val="26"/>
                <w:szCs w:val="26"/>
              </w:rPr>
            </w:pPr>
            <w:r w:rsidRPr="00FB4BE9">
              <w:rPr>
                <w:rFonts w:ascii="Tahoma" w:hAnsi="Tahoma" w:cs="Tahoma"/>
                <w:b/>
                <w:bCs/>
                <w:sz w:val="26"/>
                <w:szCs w:val="26"/>
              </w:rPr>
              <w:t>The Impact of COVID-19 on Digital Entrepreneurship:</w:t>
            </w:r>
          </w:p>
          <w:p w14:paraId="2A7E92E5" w14:textId="77777777" w:rsidR="004D617A" w:rsidRDefault="004D617A" w:rsidP="005D40DC">
            <w:pPr>
              <w:jc w:val="both"/>
              <w:rPr>
                <w:rFonts w:ascii="Tahoma" w:hAnsi="Tahoma" w:cs="Tahoma"/>
                <w:sz w:val="26"/>
                <w:szCs w:val="26"/>
              </w:rPr>
            </w:pPr>
            <w:r w:rsidRPr="007E5F87">
              <w:rPr>
                <w:rFonts w:ascii="Tahoma" w:hAnsi="Tahoma" w:cs="Tahoma"/>
                <w:sz w:val="26"/>
                <w:szCs w:val="26"/>
              </w:rPr>
              <w:t>The pandemic forced businesses to shift operations online, accelerating the adoption of digital technologies. Digital entrepreneurs seized the opportunity to offer solutions that facilitate remote work, online collaboration, and e-commerce, driving the growth of digital platforms and services</w:t>
            </w:r>
            <w:r>
              <w:rPr>
                <w:rFonts w:ascii="Tahoma" w:hAnsi="Tahoma" w:cs="Tahoma"/>
                <w:sz w:val="26"/>
                <w:szCs w:val="26"/>
              </w:rPr>
              <w:t xml:space="preserve"> </w:t>
            </w:r>
            <w:r w:rsidRPr="007E5F87">
              <w:rPr>
                <w:rFonts w:ascii="Tahoma" w:hAnsi="Tahoma" w:cs="Tahoma"/>
                <w:sz w:val="26"/>
                <w:szCs w:val="26"/>
              </w:rPr>
              <w:t>(</w:t>
            </w:r>
            <w:proofErr w:type="spellStart"/>
            <w:r w:rsidRPr="007E5F87">
              <w:rPr>
                <w:rFonts w:ascii="Tahoma" w:hAnsi="Tahoma" w:cs="Tahoma"/>
                <w:sz w:val="26"/>
                <w:szCs w:val="26"/>
              </w:rPr>
              <w:t>Miethlich</w:t>
            </w:r>
            <w:proofErr w:type="spellEnd"/>
            <w:r w:rsidRPr="007E5F87">
              <w:rPr>
                <w:rFonts w:ascii="Tahoma" w:hAnsi="Tahoma" w:cs="Tahoma"/>
                <w:sz w:val="26"/>
                <w:szCs w:val="26"/>
              </w:rPr>
              <w:t xml:space="preserve"> et al., 2021).</w:t>
            </w:r>
          </w:p>
          <w:p w14:paraId="08EBE9DE" w14:textId="77777777" w:rsidR="00A472E5" w:rsidRDefault="00A472E5" w:rsidP="005D40DC">
            <w:pPr>
              <w:jc w:val="both"/>
              <w:rPr>
                <w:lang w:val="en-GB"/>
              </w:rPr>
            </w:pPr>
          </w:p>
        </w:tc>
      </w:tr>
      <w:tr w:rsidR="00A472E5" w14:paraId="31771FF7" w14:textId="77777777" w:rsidTr="00675938">
        <w:tc>
          <w:tcPr>
            <w:tcW w:w="1311" w:type="pct"/>
            <w:vMerge/>
            <w:shd w:val="clear" w:color="auto" w:fill="B4C6E7" w:themeFill="accent1" w:themeFillTint="66"/>
          </w:tcPr>
          <w:p w14:paraId="239CB5BA" w14:textId="77777777" w:rsidR="00A472E5" w:rsidRPr="00A472E5" w:rsidRDefault="00A472E5">
            <w:pPr>
              <w:rPr>
                <w:b/>
                <w:lang w:val="en-GB"/>
              </w:rPr>
            </w:pPr>
          </w:p>
        </w:tc>
        <w:tc>
          <w:tcPr>
            <w:tcW w:w="3689" w:type="pct"/>
          </w:tcPr>
          <w:p w14:paraId="4DF4553F" w14:textId="45D218F2" w:rsidR="00A472E5" w:rsidRDefault="004D617A" w:rsidP="005D40DC">
            <w:pPr>
              <w:jc w:val="both"/>
              <w:rPr>
                <w:lang w:val="en-GB"/>
              </w:rPr>
            </w:pPr>
            <w:r>
              <w:rPr>
                <w:rFonts w:ascii="Tahoma" w:hAnsi="Tahoma" w:cs="Tahoma"/>
                <w:sz w:val="26"/>
                <w:szCs w:val="26"/>
              </w:rPr>
              <w:t xml:space="preserve">According to </w:t>
            </w:r>
            <w:r w:rsidRPr="00B83896">
              <w:rPr>
                <w:rFonts w:ascii="Tahoma" w:hAnsi="Tahoma" w:cs="Tahoma"/>
                <w:sz w:val="26"/>
                <w:szCs w:val="26"/>
              </w:rPr>
              <w:t>(</w:t>
            </w:r>
            <w:proofErr w:type="spellStart"/>
            <w:r w:rsidRPr="00B83896">
              <w:rPr>
                <w:rFonts w:ascii="Tahoma" w:hAnsi="Tahoma" w:cs="Tahoma"/>
                <w:sz w:val="26"/>
                <w:szCs w:val="26"/>
              </w:rPr>
              <w:t>Chassiakos</w:t>
            </w:r>
            <w:proofErr w:type="spellEnd"/>
            <w:r w:rsidRPr="00B83896">
              <w:rPr>
                <w:rFonts w:ascii="Tahoma" w:hAnsi="Tahoma" w:cs="Tahoma"/>
                <w:sz w:val="26"/>
                <w:szCs w:val="26"/>
              </w:rPr>
              <w:t xml:space="preserve"> &amp; Stager, 2020, pp. 25-56)</w:t>
            </w:r>
            <w:r>
              <w:rPr>
                <w:rFonts w:ascii="Tahoma" w:hAnsi="Tahoma" w:cs="Tahoma"/>
                <w:sz w:val="26"/>
                <w:szCs w:val="26"/>
              </w:rPr>
              <w:t xml:space="preserve"> t</w:t>
            </w:r>
            <w:r w:rsidRPr="00B83896">
              <w:rPr>
                <w:rFonts w:ascii="Tahoma" w:hAnsi="Tahoma" w:cs="Tahoma"/>
                <w:sz w:val="26"/>
                <w:szCs w:val="26"/>
              </w:rPr>
              <w:t>eenagers utilize digital media, such as video games, streaming, online communities, augmented reality, and virtual reality, for communication, learning, and amusement. These platforms and applications offer affordances and satisfactions that encourage media consumption and overuse, open dopamine reward processes, and have an impact on adolescent identity, self-esteem, socialization, learning, and behavior.</w:t>
            </w:r>
          </w:p>
        </w:tc>
      </w:tr>
      <w:tr w:rsidR="00A472E5" w14:paraId="7962356A" w14:textId="77777777" w:rsidTr="00675938">
        <w:tc>
          <w:tcPr>
            <w:tcW w:w="1311" w:type="pct"/>
            <w:shd w:val="clear" w:color="auto" w:fill="B4C6E7" w:themeFill="accent1" w:themeFillTint="66"/>
          </w:tcPr>
          <w:p w14:paraId="21DFD8B8" w14:textId="7F2E488A" w:rsidR="00A472E5" w:rsidRPr="00A472E5" w:rsidRDefault="00A472E5">
            <w:pPr>
              <w:rPr>
                <w:b/>
                <w:lang w:val="en-GB"/>
              </w:rPr>
            </w:pPr>
            <w:r w:rsidRPr="00A472E5">
              <w:rPr>
                <w:b/>
                <w:lang w:val="en-GB"/>
              </w:rPr>
              <w:t>Conclusions</w:t>
            </w:r>
            <w:r w:rsidR="00C11F65">
              <w:rPr>
                <w:b/>
                <w:lang w:val="en-GB"/>
              </w:rPr>
              <w:t xml:space="preserve"> </w:t>
            </w:r>
            <w:r w:rsidR="00C11F65">
              <w:rPr>
                <w:lang w:val="en-GB"/>
              </w:rPr>
              <w:t>(in 2-3 sentences present the main arguments)</w:t>
            </w:r>
          </w:p>
        </w:tc>
        <w:tc>
          <w:tcPr>
            <w:tcW w:w="3689" w:type="pct"/>
          </w:tcPr>
          <w:p w14:paraId="44A3BFB9" w14:textId="77777777" w:rsidR="004D617A" w:rsidRDefault="004D617A" w:rsidP="005D40DC">
            <w:pPr>
              <w:jc w:val="both"/>
              <w:rPr>
                <w:rFonts w:ascii="Tahoma" w:hAnsi="Tahoma" w:cs="Tahoma"/>
                <w:sz w:val="26"/>
                <w:szCs w:val="26"/>
              </w:rPr>
            </w:pPr>
            <w:r w:rsidRPr="00B21A23">
              <w:rPr>
                <w:rFonts w:ascii="Tahoma" w:hAnsi="Tahoma" w:cs="Tahoma"/>
                <w:sz w:val="26"/>
                <w:szCs w:val="26"/>
              </w:rPr>
              <w:t xml:space="preserve">In conclusion, exploring digital entrepreneurship opportunities for young adults in the post-COVID-19 era is of paramount importance in understanding and harnessing the potential for wealth creation and innovation in this rapidly evolving landscape. The digital revolution, accelerated by the pandemic, has redefined traditional job markets and </w:t>
            </w:r>
            <w:proofErr w:type="gramStart"/>
            <w:r w:rsidRPr="00B21A23">
              <w:rPr>
                <w:rFonts w:ascii="Tahoma" w:hAnsi="Tahoma" w:cs="Tahoma"/>
                <w:sz w:val="26"/>
                <w:szCs w:val="26"/>
              </w:rPr>
              <w:t>opened up</w:t>
            </w:r>
            <w:proofErr w:type="gramEnd"/>
            <w:r w:rsidRPr="00B21A23">
              <w:rPr>
                <w:rFonts w:ascii="Tahoma" w:hAnsi="Tahoma" w:cs="Tahoma"/>
                <w:sz w:val="26"/>
                <w:szCs w:val="26"/>
              </w:rPr>
              <w:t xml:space="preserve"> new avenues for young entrepreneurs </w:t>
            </w:r>
            <w:r w:rsidRPr="00B21A23">
              <w:rPr>
                <w:rFonts w:ascii="Tahoma" w:hAnsi="Tahoma" w:cs="Tahoma"/>
                <w:sz w:val="26"/>
                <w:szCs w:val="26"/>
              </w:rPr>
              <w:lastRenderedPageBreak/>
              <w:t>to pursue their passions, drive economic growth, and create lasting impacts.</w:t>
            </w:r>
          </w:p>
          <w:p w14:paraId="2389D2A1" w14:textId="58FF05DB" w:rsidR="00A472E5" w:rsidRDefault="004D617A" w:rsidP="005D40DC">
            <w:pPr>
              <w:jc w:val="both"/>
              <w:rPr>
                <w:lang w:val="en-GB"/>
              </w:rPr>
            </w:pPr>
            <w:r>
              <w:rPr>
                <w:rFonts w:ascii="Tahoma" w:hAnsi="Tahoma" w:cs="Tahoma"/>
                <w:sz w:val="26"/>
                <w:szCs w:val="26"/>
              </w:rPr>
              <w:t xml:space="preserve"> T</w:t>
            </w:r>
            <w:r w:rsidRPr="00B21A23">
              <w:rPr>
                <w:rFonts w:ascii="Tahoma" w:hAnsi="Tahoma" w:cs="Tahoma"/>
                <w:sz w:val="26"/>
                <w:szCs w:val="26"/>
              </w:rPr>
              <w:t>his research</w:t>
            </w:r>
            <w:r>
              <w:rPr>
                <w:rFonts w:ascii="Tahoma" w:hAnsi="Tahoma" w:cs="Tahoma"/>
                <w:sz w:val="26"/>
                <w:szCs w:val="26"/>
              </w:rPr>
              <w:t xml:space="preserve"> will</w:t>
            </w:r>
            <w:r w:rsidRPr="00B21A23">
              <w:rPr>
                <w:rFonts w:ascii="Tahoma" w:hAnsi="Tahoma" w:cs="Tahoma"/>
                <w:sz w:val="26"/>
                <w:szCs w:val="26"/>
              </w:rPr>
              <w:t xml:space="preserve"> contribute</w:t>
            </w:r>
            <w:r>
              <w:rPr>
                <w:rFonts w:ascii="Tahoma" w:hAnsi="Tahoma" w:cs="Tahoma"/>
                <w:sz w:val="26"/>
                <w:szCs w:val="26"/>
              </w:rPr>
              <w:t xml:space="preserve"> a</w:t>
            </w:r>
            <w:r w:rsidRPr="00B21A23">
              <w:rPr>
                <w:rFonts w:ascii="Tahoma" w:hAnsi="Tahoma" w:cs="Tahoma"/>
                <w:sz w:val="26"/>
                <w:szCs w:val="26"/>
              </w:rPr>
              <w:t xml:space="preserve"> </w:t>
            </w:r>
            <w:proofErr w:type="gramStart"/>
            <w:r w:rsidRPr="00B21A23">
              <w:rPr>
                <w:rFonts w:ascii="Tahoma" w:hAnsi="Tahoma" w:cs="Tahoma"/>
                <w:sz w:val="26"/>
                <w:szCs w:val="26"/>
              </w:rPr>
              <w:t>valuable insights</w:t>
            </w:r>
            <w:proofErr w:type="gramEnd"/>
            <w:r w:rsidRPr="00B21A23">
              <w:rPr>
                <w:rFonts w:ascii="Tahoma" w:hAnsi="Tahoma" w:cs="Tahoma"/>
                <w:sz w:val="26"/>
                <w:szCs w:val="26"/>
              </w:rPr>
              <w:t xml:space="preserve"> into the world of digital entrepreneurship opportunities for young adults in the post-COVID-19 era.</w:t>
            </w:r>
          </w:p>
        </w:tc>
      </w:tr>
      <w:tr w:rsidR="00A472E5" w14:paraId="19B0FC6C" w14:textId="77777777" w:rsidTr="00675938">
        <w:tc>
          <w:tcPr>
            <w:tcW w:w="1311" w:type="pct"/>
            <w:shd w:val="clear" w:color="auto" w:fill="B4C6E7" w:themeFill="accent1" w:themeFillTint="66"/>
          </w:tcPr>
          <w:p w14:paraId="133F1F56" w14:textId="3ACE167F" w:rsidR="00A472E5" w:rsidRPr="00C11F65" w:rsidRDefault="00A472E5">
            <w:pPr>
              <w:rPr>
                <w:lang w:val="en-GB"/>
              </w:rPr>
            </w:pPr>
            <w:r w:rsidRPr="00A472E5">
              <w:rPr>
                <w:b/>
                <w:lang w:val="en-GB"/>
              </w:rPr>
              <w:lastRenderedPageBreak/>
              <w:t>References</w:t>
            </w:r>
            <w:r w:rsidR="00C11F65">
              <w:rPr>
                <w:b/>
                <w:lang w:val="en-GB"/>
              </w:rPr>
              <w:t xml:space="preserve"> </w:t>
            </w:r>
            <w:r w:rsidR="00C11F65">
              <w:rPr>
                <w:lang w:val="en-GB"/>
              </w:rPr>
              <w:t>(a maximum of 10 references relevant to your topic)</w:t>
            </w:r>
          </w:p>
        </w:tc>
        <w:tc>
          <w:tcPr>
            <w:tcW w:w="3689" w:type="pct"/>
          </w:tcPr>
          <w:sdt>
            <w:sdtPr>
              <w:rPr>
                <w:rFonts w:ascii="Tahoma" w:hAnsi="Tahoma" w:cs="Tahoma"/>
                <w:sz w:val="26"/>
                <w:szCs w:val="26"/>
              </w:rPr>
              <w:id w:val="-573587230"/>
              <w:bibliography/>
            </w:sdtPr>
            <w:sdtContent>
              <w:p w14:paraId="3456FC00" w14:textId="77777777" w:rsidR="004D617A" w:rsidRPr="00BA3E31" w:rsidRDefault="004D617A" w:rsidP="005D40DC">
                <w:pPr>
                  <w:jc w:val="both"/>
                  <w:rPr>
                    <w:rFonts w:ascii="Tahoma" w:hAnsi="Tahoma" w:cs="Tahoma"/>
                    <w:sz w:val="26"/>
                    <w:szCs w:val="26"/>
                  </w:rPr>
                </w:pPr>
                <w:proofErr w:type="spellStart"/>
                <w:r w:rsidRPr="00BA3E31">
                  <w:rPr>
                    <w:rFonts w:ascii="Tahoma" w:hAnsi="Tahoma" w:cs="Tahoma"/>
                    <w:sz w:val="26"/>
                    <w:szCs w:val="26"/>
                  </w:rPr>
                  <w:t>Andrejuk</w:t>
                </w:r>
                <w:proofErr w:type="spellEnd"/>
                <w:r w:rsidRPr="00BA3E31">
                  <w:rPr>
                    <w:rFonts w:ascii="Tahoma" w:hAnsi="Tahoma" w:cs="Tahoma"/>
                    <w:sz w:val="26"/>
                    <w:szCs w:val="26"/>
                  </w:rPr>
                  <w:t>, K., 2022. Pandemic transformations in migrant spaces: Migrant entrepreneurship between super‐digitalization and the new precarity. Population, Space and Place, 28(6), p.e2564.</w:t>
                </w:r>
              </w:p>
              <w:p w14:paraId="047C7002" w14:textId="77777777" w:rsidR="00BA3E31" w:rsidRPr="00BA3E31" w:rsidRDefault="00BA3E31" w:rsidP="005D40DC">
                <w:pPr>
                  <w:jc w:val="both"/>
                  <w:rPr>
                    <w:rFonts w:ascii="Tahoma" w:hAnsi="Tahoma" w:cs="Tahoma"/>
                    <w:sz w:val="26"/>
                    <w:szCs w:val="26"/>
                  </w:rPr>
                </w:pPr>
              </w:p>
              <w:p w14:paraId="080E5549" w14:textId="77777777" w:rsidR="004D617A" w:rsidRPr="00BA3E31" w:rsidRDefault="004D617A" w:rsidP="005D40DC">
                <w:pPr>
                  <w:jc w:val="both"/>
                  <w:rPr>
                    <w:rFonts w:ascii="Tahoma" w:hAnsi="Tahoma" w:cs="Tahoma"/>
                    <w:sz w:val="26"/>
                    <w:szCs w:val="26"/>
                  </w:rPr>
                </w:pPr>
                <w:proofErr w:type="spellStart"/>
                <w:r w:rsidRPr="00BA3E31">
                  <w:rPr>
                    <w:rFonts w:ascii="Tahoma" w:hAnsi="Tahoma" w:cs="Tahoma"/>
                    <w:sz w:val="26"/>
                    <w:szCs w:val="26"/>
                  </w:rPr>
                  <w:t>Chassiakos</w:t>
                </w:r>
                <w:proofErr w:type="spellEnd"/>
                <w:r w:rsidRPr="00BA3E31">
                  <w:rPr>
                    <w:rFonts w:ascii="Tahoma" w:hAnsi="Tahoma" w:cs="Tahoma"/>
                    <w:sz w:val="26"/>
                    <w:szCs w:val="26"/>
                  </w:rPr>
                  <w:t>, Y.L.R. and Stager, M., 2020. Current trends in digital media: How and why teens use technology. In Technology and adolescent health (pp. 25-56). Academic Press.</w:t>
                </w:r>
              </w:p>
              <w:p w14:paraId="52C6DA54" w14:textId="77777777" w:rsidR="00BA3E31" w:rsidRPr="00BA3E31" w:rsidRDefault="00BA3E31" w:rsidP="005D40DC">
                <w:pPr>
                  <w:jc w:val="both"/>
                  <w:rPr>
                    <w:rFonts w:ascii="Tahoma" w:hAnsi="Tahoma" w:cs="Tahoma"/>
                    <w:sz w:val="26"/>
                    <w:szCs w:val="26"/>
                  </w:rPr>
                </w:pPr>
              </w:p>
              <w:p w14:paraId="28EA775C" w14:textId="77777777" w:rsidR="004D617A" w:rsidRPr="00BA3E31" w:rsidRDefault="004D617A" w:rsidP="005D40DC">
                <w:pPr>
                  <w:jc w:val="both"/>
                  <w:rPr>
                    <w:rFonts w:ascii="Tahoma" w:hAnsi="Tahoma" w:cs="Tahoma"/>
                    <w:sz w:val="26"/>
                    <w:szCs w:val="26"/>
                  </w:rPr>
                </w:pPr>
                <w:r w:rsidRPr="00BA3E31">
                  <w:rPr>
                    <w:rFonts w:ascii="Tahoma" w:hAnsi="Tahoma" w:cs="Tahoma"/>
                    <w:sz w:val="26"/>
                    <w:szCs w:val="26"/>
                  </w:rPr>
                  <w:t>Hansen, B., 2019. The digital revolution–digital entrepreneurship and transformation in Beijing. Small Enterprise Research, 26(1), pp.36-54.</w:t>
                </w:r>
              </w:p>
              <w:p w14:paraId="2C227935" w14:textId="77777777" w:rsidR="00BA3E31" w:rsidRPr="00BA3E31" w:rsidRDefault="00BA3E31" w:rsidP="005D40DC">
                <w:pPr>
                  <w:jc w:val="both"/>
                  <w:rPr>
                    <w:rFonts w:ascii="Tahoma" w:hAnsi="Tahoma" w:cs="Tahoma"/>
                    <w:sz w:val="26"/>
                    <w:szCs w:val="26"/>
                  </w:rPr>
                </w:pPr>
              </w:p>
              <w:p w14:paraId="45F1D3D9" w14:textId="77777777" w:rsidR="004D617A" w:rsidRPr="00BA3E31" w:rsidRDefault="004D617A" w:rsidP="005D40DC">
                <w:pPr>
                  <w:jc w:val="both"/>
                  <w:rPr>
                    <w:rFonts w:ascii="Tahoma" w:hAnsi="Tahoma" w:cs="Tahoma"/>
                    <w:sz w:val="26"/>
                    <w:szCs w:val="26"/>
                  </w:rPr>
                </w:pPr>
                <w:r w:rsidRPr="00BA3E31">
                  <w:rPr>
                    <w:rFonts w:ascii="Tahoma" w:hAnsi="Tahoma" w:cs="Tahoma"/>
                    <w:sz w:val="26"/>
                    <w:szCs w:val="26"/>
                  </w:rPr>
                  <w:t xml:space="preserve">Kronblad, C. and </w:t>
                </w:r>
                <w:proofErr w:type="spellStart"/>
                <w:r w:rsidRPr="00BA3E31">
                  <w:rPr>
                    <w:rFonts w:ascii="Tahoma" w:hAnsi="Tahoma" w:cs="Tahoma"/>
                    <w:sz w:val="26"/>
                    <w:szCs w:val="26"/>
                  </w:rPr>
                  <w:t>Pregmark</w:t>
                </w:r>
                <w:proofErr w:type="spellEnd"/>
                <w:r w:rsidRPr="00BA3E31">
                  <w:rPr>
                    <w:rFonts w:ascii="Tahoma" w:hAnsi="Tahoma" w:cs="Tahoma"/>
                    <w:sz w:val="26"/>
                    <w:szCs w:val="26"/>
                  </w:rPr>
                  <w:t>, J.E., 2021. Responding to the COVID-19 crisis: the rapid turn toward digital business models. Journal of Science and Technology Policy Management, (ahead-of-print).</w:t>
                </w:r>
              </w:p>
              <w:p w14:paraId="675D1EF4" w14:textId="77777777" w:rsidR="00BA3E31" w:rsidRPr="00BA3E31" w:rsidRDefault="00BA3E31" w:rsidP="005D40DC">
                <w:pPr>
                  <w:jc w:val="both"/>
                  <w:rPr>
                    <w:rFonts w:ascii="Tahoma" w:hAnsi="Tahoma" w:cs="Tahoma"/>
                    <w:sz w:val="26"/>
                    <w:szCs w:val="26"/>
                  </w:rPr>
                </w:pPr>
              </w:p>
              <w:p w14:paraId="6958F3FC" w14:textId="77777777" w:rsidR="004D617A" w:rsidRPr="00BA3E31" w:rsidRDefault="004D617A" w:rsidP="005D40DC">
                <w:pPr>
                  <w:jc w:val="both"/>
                  <w:rPr>
                    <w:rFonts w:ascii="Tahoma" w:hAnsi="Tahoma" w:cs="Tahoma"/>
                    <w:sz w:val="26"/>
                    <w:szCs w:val="26"/>
                  </w:rPr>
                </w:pPr>
                <w:proofErr w:type="spellStart"/>
                <w:r w:rsidRPr="00BA3E31">
                  <w:rPr>
                    <w:rFonts w:ascii="Tahoma" w:hAnsi="Tahoma" w:cs="Tahoma"/>
                    <w:sz w:val="26"/>
                    <w:szCs w:val="26"/>
                  </w:rPr>
                  <w:t>Miethlich</w:t>
                </w:r>
                <w:proofErr w:type="spellEnd"/>
                <w:r w:rsidRPr="00BA3E31">
                  <w:rPr>
                    <w:rFonts w:ascii="Tahoma" w:hAnsi="Tahoma" w:cs="Tahoma"/>
                    <w:sz w:val="26"/>
                    <w:szCs w:val="26"/>
                  </w:rPr>
                  <w:t xml:space="preserve">, B., </w:t>
                </w:r>
                <w:proofErr w:type="spellStart"/>
                <w:r w:rsidRPr="00BA3E31">
                  <w:rPr>
                    <w:rFonts w:ascii="Tahoma" w:hAnsi="Tahoma" w:cs="Tahoma"/>
                    <w:sz w:val="26"/>
                    <w:szCs w:val="26"/>
                  </w:rPr>
                  <w:t>Belotserkovich</w:t>
                </w:r>
                <w:proofErr w:type="spellEnd"/>
                <w:r w:rsidRPr="00BA3E31">
                  <w:rPr>
                    <w:rFonts w:ascii="Tahoma" w:hAnsi="Tahoma" w:cs="Tahoma"/>
                    <w:sz w:val="26"/>
                    <w:szCs w:val="26"/>
                  </w:rPr>
                  <w:t xml:space="preserve">, D., Abasova, S., </w:t>
                </w:r>
                <w:proofErr w:type="spellStart"/>
                <w:r w:rsidRPr="00BA3E31">
                  <w:rPr>
                    <w:rFonts w:ascii="Tahoma" w:hAnsi="Tahoma" w:cs="Tahoma"/>
                    <w:sz w:val="26"/>
                    <w:szCs w:val="26"/>
                  </w:rPr>
                  <w:t>Zatsarinnaya</w:t>
                </w:r>
                <w:proofErr w:type="spellEnd"/>
                <w:r w:rsidRPr="00BA3E31">
                  <w:rPr>
                    <w:rFonts w:ascii="Tahoma" w:hAnsi="Tahoma" w:cs="Tahoma"/>
                    <w:sz w:val="26"/>
                    <w:szCs w:val="26"/>
                  </w:rPr>
                  <w:t>, Е. and Veselitsky, O., 2021. The impact of COVID-19 on digital enterprise management. </w:t>
                </w:r>
                <w:r w:rsidRPr="00BA3E31">
                  <w:rPr>
                    <w:rFonts w:ascii="Tahoma" w:hAnsi="Tahoma" w:cs="Tahoma"/>
                    <w:i/>
                    <w:iCs/>
                    <w:sz w:val="26"/>
                    <w:szCs w:val="26"/>
                  </w:rPr>
                  <w:t>IEEE Engineering Management Review</w:t>
                </w:r>
                <w:r w:rsidRPr="00BA3E31">
                  <w:rPr>
                    <w:rFonts w:ascii="Tahoma" w:hAnsi="Tahoma" w:cs="Tahoma"/>
                    <w:sz w:val="26"/>
                    <w:szCs w:val="26"/>
                  </w:rPr>
                  <w:t>, </w:t>
                </w:r>
                <w:r w:rsidRPr="00BA3E31">
                  <w:rPr>
                    <w:rFonts w:ascii="Tahoma" w:hAnsi="Tahoma" w:cs="Tahoma"/>
                    <w:i/>
                    <w:iCs/>
                    <w:sz w:val="26"/>
                    <w:szCs w:val="26"/>
                  </w:rPr>
                  <w:t>49</w:t>
                </w:r>
                <w:r w:rsidRPr="00BA3E31">
                  <w:rPr>
                    <w:rFonts w:ascii="Tahoma" w:hAnsi="Tahoma" w:cs="Tahoma"/>
                    <w:sz w:val="26"/>
                    <w:szCs w:val="26"/>
                  </w:rPr>
                  <w:t>(4), pp.16-29.</w:t>
                </w:r>
              </w:p>
              <w:p w14:paraId="1B75EBD5" w14:textId="77777777" w:rsidR="00BA3E31" w:rsidRPr="00BA3E31" w:rsidRDefault="00BA3E31" w:rsidP="005D40DC">
                <w:pPr>
                  <w:jc w:val="both"/>
                  <w:rPr>
                    <w:rFonts w:ascii="Tahoma" w:hAnsi="Tahoma" w:cs="Tahoma"/>
                    <w:sz w:val="26"/>
                    <w:szCs w:val="26"/>
                  </w:rPr>
                </w:pPr>
              </w:p>
              <w:p w14:paraId="149507AE" w14:textId="77777777" w:rsidR="004D617A" w:rsidRPr="00BA3E31" w:rsidRDefault="004D617A" w:rsidP="005D40DC">
                <w:pPr>
                  <w:jc w:val="both"/>
                  <w:rPr>
                    <w:rFonts w:ascii="Tahoma" w:hAnsi="Tahoma" w:cs="Tahoma"/>
                    <w:sz w:val="26"/>
                    <w:szCs w:val="26"/>
                  </w:rPr>
                </w:pPr>
                <w:r w:rsidRPr="00BA3E31">
                  <w:rPr>
                    <w:rFonts w:ascii="Tahoma" w:hAnsi="Tahoma" w:cs="Tahoma"/>
                    <w:sz w:val="26"/>
                    <w:szCs w:val="26"/>
                  </w:rPr>
                  <w:t>Modgil, S., Dwivedi, Y.K., Rana, N.P., Gupta, S. and Kamble, S., 2022. Has Covid-19 accelerated opportunities for digital entrepreneurship? An Indian perspective. Technological Forecasting and Social Change, 175, p.121415.</w:t>
                </w:r>
              </w:p>
              <w:p w14:paraId="0E3EBCF9" w14:textId="77777777" w:rsidR="00BA3E31" w:rsidRPr="00BA3E31" w:rsidRDefault="00BA3E31" w:rsidP="005D40DC">
                <w:pPr>
                  <w:jc w:val="both"/>
                  <w:rPr>
                    <w:rFonts w:ascii="Tahoma" w:hAnsi="Tahoma" w:cs="Tahoma"/>
                    <w:sz w:val="26"/>
                    <w:szCs w:val="26"/>
                  </w:rPr>
                </w:pPr>
              </w:p>
              <w:p w14:paraId="34545EBA" w14:textId="77777777" w:rsidR="004D617A" w:rsidRPr="00BA3E31" w:rsidRDefault="004D617A" w:rsidP="005D40DC">
                <w:pPr>
                  <w:jc w:val="both"/>
                  <w:rPr>
                    <w:rFonts w:ascii="Tahoma" w:hAnsi="Tahoma" w:cs="Tahoma"/>
                    <w:color w:val="222222"/>
                    <w:sz w:val="26"/>
                    <w:szCs w:val="26"/>
                    <w:shd w:val="clear" w:color="auto" w:fill="FFFFFF"/>
                  </w:rPr>
                </w:pPr>
                <w:r w:rsidRPr="00BA3E31">
                  <w:rPr>
                    <w:rFonts w:ascii="Tahoma" w:hAnsi="Tahoma" w:cs="Tahoma"/>
                    <w:color w:val="222222"/>
                    <w:sz w:val="26"/>
                    <w:szCs w:val="26"/>
                    <w:shd w:val="clear" w:color="auto" w:fill="FFFFFF"/>
                  </w:rPr>
                  <w:t xml:space="preserve">Sahrah, A., Guritno, P., </w:t>
                </w:r>
                <w:proofErr w:type="spellStart"/>
                <w:r w:rsidRPr="00BA3E31">
                  <w:rPr>
                    <w:rFonts w:ascii="Tahoma" w:hAnsi="Tahoma" w:cs="Tahoma"/>
                    <w:color w:val="222222"/>
                    <w:sz w:val="26"/>
                    <w:szCs w:val="26"/>
                    <w:shd w:val="clear" w:color="auto" w:fill="FFFFFF"/>
                  </w:rPr>
                  <w:t>Rengganis</w:t>
                </w:r>
                <w:proofErr w:type="spellEnd"/>
                <w:r w:rsidRPr="00BA3E31">
                  <w:rPr>
                    <w:rFonts w:ascii="Tahoma" w:hAnsi="Tahoma" w:cs="Tahoma"/>
                    <w:color w:val="222222"/>
                    <w:sz w:val="26"/>
                    <w:szCs w:val="26"/>
                    <w:shd w:val="clear" w:color="auto" w:fill="FFFFFF"/>
                  </w:rPr>
                  <w:t xml:space="preserve">, R., Dewi, R., </w:t>
                </w:r>
                <w:proofErr w:type="spellStart"/>
                <w:r w:rsidRPr="00BA3E31">
                  <w:rPr>
                    <w:rFonts w:ascii="Tahoma" w:hAnsi="Tahoma" w:cs="Tahoma"/>
                    <w:color w:val="222222"/>
                    <w:sz w:val="26"/>
                    <w:szCs w:val="26"/>
                    <w:shd w:val="clear" w:color="auto" w:fill="FFFFFF"/>
                  </w:rPr>
                  <w:t>Saufi</w:t>
                </w:r>
                <w:proofErr w:type="spellEnd"/>
                <w:r w:rsidRPr="00BA3E31">
                  <w:rPr>
                    <w:rFonts w:ascii="Tahoma" w:hAnsi="Tahoma" w:cs="Tahoma"/>
                    <w:color w:val="222222"/>
                    <w:sz w:val="26"/>
                    <w:szCs w:val="26"/>
                    <w:shd w:val="clear" w:color="auto" w:fill="FFFFFF"/>
                  </w:rPr>
                  <w:t xml:space="preserve">, R. and </w:t>
                </w:r>
                <w:proofErr w:type="spellStart"/>
                <w:r w:rsidRPr="00BA3E31">
                  <w:rPr>
                    <w:rFonts w:ascii="Tahoma" w:hAnsi="Tahoma" w:cs="Tahoma"/>
                    <w:color w:val="222222"/>
                    <w:sz w:val="26"/>
                    <w:szCs w:val="26"/>
                    <w:shd w:val="clear" w:color="auto" w:fill="FFFFFF"/>
                  </w:rPr>
                  <w:t>Permarupan</w:t>
                </w:r>
                <w:proofErr w:type="spellEnd"/>
                <w:r w:rsidRPr="00BA3E31">
                  <w:rPr>
                    <w:rFonts w:ascii="Tahoma" w:hAnsi="Tahoma" w:cs="Tahoma"/>
                    <w:color w:val="222222"/>
                    <w:sz w:val="26"/>
                    <w:szCs w:val="26"/>
                    <w:shd w:val="clear" w:color="auto" w:fill="FFFFFF"/>
                  </w:rPr>
                  <w:t xml:space="preserve">, Y., 2023. Personality traits, individual resilience, openness to experience and young digital entrepreneurship intention. International Journal of Data and Network Science, 7(3), pp.1193-1204. </w:t>
                </w:r>
              </w:p>
              <w:p w14:paraId="2EA740CE" w14:textId="77777777" w:rsidR="00BA3E31" w:rsidRPr="00BA3E31" w:rsidRDefault="00BA3E31" w:rsidP="005D40DC">
                <w:pPr>
                  <w:jc w:val="both"/>
                  <w:rPr>
                    <w:rFonts w:ascii="Tahoma" w:hAnsi="Tahoma" w:cs="Tahoma"/>
                    <w:color w:val="222222"/>
                    <w:sz w:val="26"/>
                    <w:szCs w:val="26"/>
                    <w:shd w:val="clear" w:color="auto" w:fill="FFFFFF"/>
                  </w:rPr>
                </w:pPr>
              </w:p>
              <w:p w14:paraId="23C2C81C" w14:textId="77777777" w:rsidR="004D617A" w:rsidRPr="00BA3E31" w:rsidRDefault="004D617A" w:rsidP="005D40DC">
                <w:pPr>
                  <w:jc w:val="both"/>
                  <w:rPr>
                    <w:rFonts w:ascii="Tahoma" w:hAnsi="Tahoma" w:cs="Tahoma"/>
                    <w:sz w:val="26"/>
                    <w:szCs w:val="26"/>
                  </w:rPr>
                </w:pPr>
                <w:r w:rsidRPr="00BA3E31">
                  <w:rPr>
                    <w:rFonts w:ascii="Tahoma" w:hAnsi="Tahoma" w:cs="Tahoma"/>
                    <w:sz w:val="26"/>
                    <w:szCs w:val="26"/>
                  </w:rPr>
                  <w:t xml:space="preserve">Salem, M.A. and Nor, K.M., 2020. The effect of COVID-19 on consumer </w:t>
                </w:r>
                <w:proofErr w:type="spellStart"/>
                <w:r w:rsidRPr="00BA3E31">
                  <w:rPr>
                    <w:rFonts w:ascii="Tahoma" w:hAnsi="Tahoma" w:cs="Tahoma"/>
                    <w:sz w:val="26"/>
                    <w:szCs w:val="26"/>
                  </w:rPr>
                  <w:t>behaviour</w:t>
                </w:r>
                <w:proofErr w:type="spellEnd"/>
                <w:r w:rsidRPr="00BA3E31">
                  <w:rPr>
                    <w:rFonts w:ascii="Tahoma" w:hAnsi="Tahoma" w:cs="Tahoma"/>
                    <w:sz w:val="26"/>
                    <w:szCs w:val="26"/>
                  </w:rPr>
                  <w:t xml:space="preserve"> in Saudi Arabia: Switching from </w:t>
                </w:r>
                <w:proofErr w:type="gramStart"/>
                <w:r w:rsidRPr="00BA3E31">
                  <w:rPr>
                    <w:rFonts w:ascii="Tahoma" w:hAnsi="Tahoma" w:cs="Tahoma"/>
                    <w:sz w:val="26"/>
                    <w:szCs w:val="26"/>
                  </w:rPr>
                  <w:t>brick and mortar</w:t>
                </w:r>
                <w:proofErr w:type="gramEnd"/>
                <w:r w:rsidRPr="00BA3E31">
                  <w:rPr>
                    <w:rFonts w:ascii="Tahoma" w:hAnsi="Tahoma" w:cs="Tahoma"/>
                    <w:sz w:val="26"/>
                    <w:szCs w:val="26"/>
                  </w:rPr>
                  <w:t xml:space="preserve"> stores to E-Commerce. International Journal of Scientific &amp; Technology Research, 9(07), pp.15-28.</w:t>
                </w:r>
              </w:p>
              <w:p w14:paraId="51C4A3B6" w14:textId="77777777" w:rsidR="00BA3E31" w:rsidRPr="00BA3E31" w:rsidRDefault="00BA3E31" w:rsidP="005D40DC">
                <w:pPr>
                  <w:jc w:val="both"/>
                  <w:rPr>
                    <w:rFonts w:ascii="Tahoma" w:hAnsi="Tahoma" w:cs="Tahoma"/>
                    <w:sz w:val="26"/>
                    <w:szCs w:val="26"/>
                  </w:rPr>
                </w:pPr>
              </w:p>
              <w:p w14:paraId="0283990A" w14:textId="77777777" w:rsidR="004D617A" w:rsidRPr="00BA3E31" w:rsidRDefault="004D617A" w:rsidP="005D40DC">
                <w:pPr>
                  <w:jc w:val="both"/>
                  <w:rPr>
                    <w:rFonts w:ascii="Tahoma" w:hAnsi="Tahoma" w:cs="Tahoma"/>
                    <w:sz w:val="26"/>
                    <w:szCs w:val="26"/>
                  </w:rPr>
                </w:pPr>
                <w:r w:rsidRPr="00BA3E31">
                  <w:rPr>
                    <w:rFonts w:ascii="Tahoma" w:hAnsi="Tahoma" w:cs="Tahoma"/>
                    <w:sz w:val="26"/>
                    <w:szCs w:val="26"/>
                  </w:rPr>
                  <w:t xml:space="preserve">Sahrah, A., Guritno, P., </w:t>
                </w:r>
                <w:proofErr w:type="spellStart"/>
                <w:r w:rsidRPr="00BA3E31">
                  <w:rPr>
                    <w:rFonts w:ascii="Tahoma" w:hAnsi="Tahoma" w:cs="Tahoma"/>
                    <w:sz w:val="26"/>
                    <w:szCs w:val="26"/>
                  </w:rPr>
                  <w:t>Rengganis</w:t>
                </w:r>
                <w:proofErr w:type="spellEnd"/>
                <w:r w:rsidRPr="00BA3E31">
                  <w:rPr>
                    <w:rFonts w:ascii="Tahoma" w:hAnsi="Tahoma" w:cs="Tahoma"/>
                    <w:sz w:val="26"/>
                    <w:szCs w:val="26"/>
                  </w:rPr>
                  <w:t xml:space="preserve">, R., Dewi, R., </w:t>
                </w:r>
                <w:proofErr w:type="spellStart"/>
                <w:r w:rsidRPr="00BA3E31">
                  <w:rPr>
                    <w:rFonts w:ascii="Tahoma" w:hAnsi="Tahoma" w:cs="Tahoma"/>
                    <w:sz w:val="26"/>
                    <w:szCs w:val="26"/>
                  </w:rPr>
                  <w:t>Saufi</w:t>
                </w:r>
                <w:proofErr w:type="spellEnd"/>
                <w:r w:rsidRPr="00BA3E31">
                  <w:rPr>
                    <w:rFonts w:ascii="Tahoma" w:hAnsi="Tahoma" w:cs="Tahoma"/>
                    <w:sz w:val="26"/>
                    <w:szCs w:val="26"/>
                  </w:rPr>
                  <w:t xml:space="preserve">, R. and </w:t>
                </w:r>
                <w:proofErr w:type="spellStart"/>
                <w:r w:rsidRPr="00BA3E31">
                  <w:rPr>
                    <w:rFonts w:ascii="Tahoma" w:hAnsi="Tahoma" w:cs="Tahoma"/>
                    <w:sz w:val="26"/>
                    <w:szCs w:val="26"/>
                  </w:rPr>
                  <w:t>Permarupan</w:t>
                </w:r>
                <w:proofErr w:type="spellEnd"/>
                <w:r w:rsidRPr="00BA3E31">
                  <w:rPr>
                    <w:rFonts w:ascii="Tahoma" w:hAnsi="Tahoma" w:cs="Tahoma"/>
                    <w:sz w:val="26"/>
                    <w:szCs w:val="26"/>
                  </w:rPr>
                  <w:t xml:space="preserve">, Y., 2023. Personality traits, individual resilience, openness to experience and young digital entrepreneurship </w:t>
                </w:r>
                <w:r w:rsidRPr="00BA3E31">
                  <w:rPr>
                    <w:rFonts w:ascii="Tahoma" w:hAnsi="Tahoma" w:cs="Tahoma"/>
                    <w:sz w:val="26"/>
                    <w:szCs w:val="26"/>
                  </w:rPr>
                  <w:lastRenderedPageBreak/>
                  <w:t>intention. International Journal of Data and Network Science, 7(3), pp.1193-1204.</w:t>
                </w:r>
              </w:p>
              <w:p w14:paraId="69C94A4B" w14:textId="77777777" w:rsidR="00BA3E31" w:rsidRPr="00BA3E31" w:rsidRDefault="00BA3E31" w:rsidP="005D40DC">
                <w:pPr>
                  <w:jc w:val="both"/>
                  <w:rPr>
                    <w:rFonts w:ascii="Tahoma" w:hAnsi="Tahoma" w:cs="Tahoma"/>
                    <w:sz w:val="26"/>
                    <w:szCs w:val="26"/>
                  </w:rPr>
                </w:pPr>
              </w:p>
              <w:p w14:paraId="0D92D753" w14:textId="77777777" w:rsidR="004D617A" w:rsidRPr="00BA3E31" w:rsidRDefault="004D617A" w:rsidP="005D40DC">
                <w:pPr>
                  <w:jc w:val="both"/>
                  <w:rPr>
                    <w:rFonts w:ascii="Tahoma" w:hAnsi="Tahoma" w:cs="Tahoma"/>
                    <w:sz w:val="26"/>
                    <w:szCs w:val="26"/>
                  </w:rPr>
                </w:pPr>
                <w:r w:rsidRPr="00BA3E31">
                  <w:rPr>
                    <w:rFonts w:ascii="Tahoma" w:hAnsi="Tahoma" w:cs="Tahoma"/>
                    <w:sz w:val="26"/>
                    <w:szCs w:val="26"/>
                  </w:rPr>
                  <w:t>Zhao, F. and Collier, A., 2016. Digital entrepreneurship: Research and practice.</w:t>
                </w:r>
              </w:p>
            </w:sdtContent>
          </w:sdt>
          <w:p w14:paraId="555B3198" w14:textId="77777777" w:rsidR="004D617A" w:rsidRPr="00BA3E31" w:rsidRDefault="004D617A" w:rsidP="005D40DC">
            <w:pPr>
              <w:jc w:val="both"/>
              <w:rPr>
                <w:rFonts w:ascii="Tahoma" w:hAnsi="Tahoma" w:cs="Tahoma"/>
                <w:sz w:val="26"/>
                <w:szCs w:val="26"/>
              </w:rPr>
            </w:pPr>
          </w:p>
          <w:p w14:paraId="77A1EA93" w14:textId="77777777" w:rsidR="00A472E5" w:rsidRPr="00BA3E31" w:rsidRDefault="00A472E5" w:rsidP="005D40DC">
            <w:pPr>
              <w:jc w:val="both"/>
              <w:rPr>
                <w:rFonts w:ascii="Tahoma" w:hAnsi="Tahoma" w:cs="Tahoma"/>
                <w:sz w:val="26"/>
                <w:szCs w:val="26"/>
                <w:lang w:val="en-GB"/>
              </w:rPr>
            </w:pPr>
          </w:p>
        </w:tc>
      </w:tr>
      <w:tr w:rsidR="00A472E5" w14:paraId="369042E2" w14:textId="77777777" w:rsidTr="00675938">
        <w:tc>
          <w:tcPr>
            <w:tcW w:w="5000" w:type="pct"/>
            <w:gridSpan w:val="2"/>
            <w:shd w:val="clear" w:color="auto" w:fill="B4C6E7" w:themeFill="accent1" w:themeFillTint="66"/>
          </w:tcPr>
          <w:p w14:paraId="4ADF6566" w14:textId="31B5ACAE" w:rsidR="006365BF" w:rsidRPr="006365BF" w:rsidRDefault="006365BF" w:rsidP="006365BF">
            <w:pPr>
              <w:jc w:val="center"/>
              <w:rPr>
                <w:b/>
                <w:lang w:val="en-GB"/>
              </w:rPr>
            </w:pPr>
            <w:r>
              <w:rPr>
                <w:b/>
                <w:bCs/>
                <w:lang w:val="en-GB"/>
              </w:rPr>
              <w:lastRenderedPageBreak/>
              <w:t>P</w:t>
            </w:r>
            <w:r w:rsidRPr="006365BF">
              <w:rPr>
                <w:b/>
                <w:bCs/>
                <w:lang w:val="en-GB"/>
              </w:rPr>
              <w:t>lan of work &amp; time schedule</w:t>
            </w:r>
          </w:p>
          <w:p w14:paraId="3DA3235C" w14:textId="5EF5D788" w:rsidR="00C11F65" w:rsidRDefault="00C11F65" w:rsidP="00A472E5">
            <w:pPr>
              <w:jc w:val="center"/>
              <w:rPr>
                <w:lang w:val="en-GB"/>
              </w:rPr>
            </w:pPr>
            <w:r>
              <w:rPr>
                <w:lang w:val="en-GB"/>
              </w:rPr>
              <w:t>(</w:t>
            </w:r>
            <w:proofErr w:type="gramStart"/>
            <w:r>
              <w:rPr>
                <w:lang w:val="en-GB"/>
              </w:rPr>
              <w:t>copy</w:t>
            </w:r>
            <w:proofErr w:type="gramEnd"/>
            <w:r>
              <w:rPr>
                <w:lang w:val="en-GB"/>
              </w:rPr>
              <w:t xml:space="preserve"> your research timetable that showed your engagement with the project. Use the suggested template)</w:t>
            </w:r>
          </w:p>
        </w:tc>
      </w:tr>
      <w:tr w:rsidR="00A472E5" w14:paraId="45A36D51" w14:textId="77777777" w:rsidTr="00675938">
        <w:tc>
          <w:tcPr>
            <w:tcW w:w="5000" w:type="pct"/>
            <w:gridSpan w:val="2"/>
          </w:tcPr>
          <w:p w14:paraId="7ADE7E4B" w14:textId="42C7E42F" w:rsidR="00A472E5" w:rsidRDefault="00A472E5">
            <w:pPr>
              <w:rPr>
                <w:lang w:val="en-GB"/>
              </w:rPr>
            </w:pPr>
          </w:p>
          <w:p w14:paraId="0D2E55EF" w14:textId="6680D996" w:rsidR="00675938" w:rsidRDefault="00675938">
            <w:pPr>
              <w:rPr>
                <w:lang w:val="en-GB"/>
              </w:rPr>
            </w:pPr>
          </w:p>
        </w:tc>
      </w:tr>
    </w:tbl>
    <w:p w14:paraId="4C569A05" w14:textId="63888277" w:rsidR="00C60596" w:rsidRDefault="00C60596">
      <w:pPr>
        <w:rPr>
          <w:lang w:val="en-GB"/>
        </w:rPr>
      </w:pPr>
    </w:p>
    <w:p w14:paraId="4653A84E" w14:textId="36839391" w:rsidR="00A311F9" w:rsidRDefault="005D40DC">
      <w:pPr>
        <w:rPr>
          <w:lang w:val="en-GB"/>
        </w:rPr>
      </w:pPr>
      <w:r>
        <w:rPr>
          <w:rFonts w:ascii="Tahoma" w:hAnsi="Tahoma" w:cs="Tahoma"/>
          <w:b/>
          <w:bCs/>
          <w:noProof/>
          <w:sz w:val="26"/>
          <w:szCs w:val="26"/>
        </w:rPr>
        <w:drawing>
          <wp:anchor distT="0" distB="0" distL="114300" distR="114300" simplePos="0" relativeHeight="251659264" behindDoc="0" locked="0" layoutInCell="1" allowOverlap="1" wp14:anchorId="70C0F78B" wp14:editId="16B9906A">
            <wp:simplePos x="0" y="0"/>
            <wp:positionH relativeFrom="page">
              <wp:align>left</wp:align>
            </wp:positionH>
            <wp:positionV relativeFrom="paragraph">
              <wp:posOffset>287594</wp:posOffset>
            </wp:positionV>
            <wp:extent cx="12878353" cy="6080190"/>
            <wp:effectExtent l="0" t="0" r="0" b="0"/>
            <wp:wrapSquare wrapText="bothSides"/>
            <wp:docPr id="1245039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878353" cy="60801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A41760" w14:textId="622AB78A" w:rsidR="00A311F9" w:rsidRDefault="00A311F9">
      <w:pPr>
        <w:rPr>
          <w:lang w:val="en-GB"/>
        </w:rPr>
      </w:pPr>
    </w:p>
    <w:p w14:paraId="1A5F1183" w14:textId="77777777" w:rsidR="00A311F9" w:rsidRPr="00A311F9" w:rsidRDefault="00A311F9" w:rsidP="00A311F9">
      <w:pPr>
        <w:rPr>
          <w:lang w:val="en-GB"/>
        </w:rPr>
      </w:pPr>
    </w:p>
    <w:p w14:paraId="595DACA7" w14:textId="77777777" w:rsidR="00A311F9" w:rsidRPr="00A311F9" w:rsidRDefault="00A311F9" w:rsidP="00A311F9">
      <w:pPr>
        <w:rPr>
          <w:lang w:val="en-GB"/>
        </w:rPr>
      </w:pPr>
    </w:p>
    <w:p w14:paraId="2449160C" w14:textId="5F7337A6" w:rsidR="00A311F9" w:rsidRDefault="00A311F9" w:rsidP="00A311F9">
      <w:pPr>
        <w:rPr>
          <w:lang w:val="en-GB"/>
        </w:rPr>
      </w:pPr>
    </w:p>
    <w:p w14:paraId="3E4BB1A8" w14:textId="77777777" w:rsidR="00A311F9" w:rsidRPr="00A311F9" w:rsidRDefault="00A311F9" w:rsidP="00A311F9">
      <w:pPr>
        <w:ind w:firstLine="720"/>
        <w:rPr>
          <w:lang w:val="en-GB"/>
        </w:rPr>
      </w:pPr>
    </w:p>
    <w:sectPr w:rsidR="00A311F9" w:rsidRPr="00A311F9" w:rsidSect="0067593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792B"/>
    <w:rsid w:val="00193B46"/>
    <w:rsid w:val="001F58E3"/>
    <w:rsid w:val="00255D35"/>
    <w:rsid w:val="00263C4A"/>
    <w:rsid w:val="002907E5"/>
    <w:rsid w:val="00360958"/>
    <w:rsid w:val="003C0E8F"/>
    <w:rsid w:val="0044459D"/>
    <w:rsid w:val="004714BB"/>
    <w:rsid w:val="004D617A"/>
    <w:rsid w:val="005D40DC"/>
    <w:rsid w:val="006365BF"/>
    <w:rsid w:val="00645BDC"/>
    <w:rsid w:val="00656694"/>
    <w:rsid w:val="00675938"/>
    <w:rsid w:val="00717AEA"/>
    <w:rsid w:val="00955588"/>
    <w:rsid w:val="00971686"/>
    <w:rsid w:val="0098755C"/>
    <w:rsid w:val="009D6D72"/>
    <w:rsid w:val="009F40BF"/>
    <w:rsid w:val="00A02546"/>
    <w:rsid w:val="00A311F9"/>
    <w:rsid w:val="00A472E5"/>
    <w:rsid w:val="00AB2328"/>
    <w:rsid w:val="00AE792B"/>
    <w:rsid w:val="00B46E31"/>
    <w:rsid w:val="00B97AA8"/>
    <w:rsid w:val="00BA3E31"/>
    <w:rsid w:val="00C11F65"/>
    <w:rsid w:val="00C427EA"/>
    <w:rsid w:val="00C60596"/>
    <w:rsid w:val="00D56BC3"/>
    <w:rsid w:val="00F26241"/>
    <w:rsid w:val="00F371FA"/>
  </w:rsids>
  <m:mathPr>
    <m:mathFont m:val="Cambria Math"/>
    <m:brkBin m:val="before"/>
    <m:brkBinSub m:val="--"/>
    <m:smallFrac m:val="0"/>
    <m:dispDef/>
    <m:lMargin m:val="0"/>
    <m:rMargin m:val="0"/>
    <m:defJc m:val="centerGroup"/>
    <m:wrapIndent m:val="1440"/>
    <m:intLim m:val="subSup"/>
    <m:naryLim m:val="undOvr"/>
  </m:mathPr>
  <w:themeFontLang w:val="en-US"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83186"/>
  <w15:chartTrackingRefBased/>
  <w15:docId w15:val="{E7F02515-A5E1-4366-9084-BCF3B903D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605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A472E5"/>
    <w:pPr>
      <w:widowControl w:val="0"/>
      <w:suppressAutoHyphens/>
      <w:spacing w:after="120" w:line="240" w:lineRule="auto"/>
    </w:pPr>
    <w:rPr>
      <w:rFonts w:ascii="Times New Roman" w:eastAsia="Lucida Sans Unicode" w:hAnsi="Times New Roman" w:cs="Times New Roman"/>
      <w:sz w:val="24"/>
      <w:szCs w:val="24"/>
      <w:lang w:eastAsia="en-GB"/>
    </w:rPr>
  </w:style>
  <w:style w:type="character" w:customStyle="1" w:styleId="BodyTextChar">
    <w:name w:val="Body Text Char"/>
    <w:basedOn w:val="DefaultParagraphFont"/>
    <w:link w:val="BodyText"/>
    <w:rsid w:val="00A472E5"/>
    <w:rPr>
      <w:rFonts w:ascii="Times New Roman" w:eastAsia="Lucida Sans Unicode" w:hAnsi="Times New Roman" w:cs="Times New Roman"/>
      <w:sz w:val="24"/>
      <w:szCs w:val="24"/>
      <w:lang w:val="en-US" w:eastAsia="en-GB"/>
    </w:rPr>
  </w:style>
  <w:style w:type="paragraph" w:styleId="Caption">
    <w:name w:val="caption"/>
    <w:basedOn w:val="Normal"/>
    <w:next w:val="Normal"/>
    <w:uiPriority w:val="35"/>
    <w:qFormat/>
    <w:rsid w:val="00A472E5"/>
    <w:pPr>
      <w:spacing w:after="0" w:line="240" w:lineRule="auto"/>
      <w:ind w:left="720"/>
      <w:jc w:val="center"/>
    </w:pPr>
    <w:rPr>
      <w:rFonts w:ascii="Times New Roman" w:eastAsia="Times New Roman" w:hAnsi="Times New Roman" w:cs="Times New Roman"/>
      <w:sz w:val="32"/>
      <w:szCs w:val="20"/>
      <w:lang w:val="en-GB"/>
    </w:rPr>
  </w:style>
  <w:style w:type="paragraph" w:styleId="ListParagraph">
    <w:name w:val="List Paragraph"/>
    <w:basedOn w:val="Normal"/>
    <w:uiPriority w:val="34"/>
    <w:qFormat/>
    <w:rsid w:val="00193B46"/>
    <w:pPr>
      <w:ind w:left="720"/>
      <w:contextualSpacing/>
    </w:pPr>
    <w:rPr>
      <w:kern w:val="2"/>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76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2156</Words>
  <Characters>12290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Evgenia Theodotou</dc:creator>
  <cp:keywords/>
  <dc:description/>
  <cp:lastModifiedBy>Galabina Mladenova (2023976)</cp:lastModifiedBy>
  <cp:revision>2</cp:revision>
  <dcterms:created xsi:type="dcterms:W3CDTF">2023-08-30T06:49:00Z</dcterms:created>
  <dcterms:modified xsi:type="dcterms:W3CDTF">2023-08-30T06:49:00Z</dcterms:modified>
</cp:coreProperties>
</file>