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83EAB7" w14:textId="77777777" w:rsidR="003B0543" w:rsidRPr="00FB002E" w:rsidRDefault="003B0543" w:rsidP="003B0543">
      <w:pPr>
        <w:pStyle w:val="fixed"/>
        <w:pageBreakBefore/>
        <w:jc w:val="center"/>
        <w:rPr>
          <w:rFonts w:ascii="Arial" w:hAnsi="Arial" w:cs="Arial"/>
          <w:b w:val="0"/>
          <w:bCs w:val="0"/>
        </w:rPr>
      </w:pPr>
      <w:r>
        <w:rPr>
          <w:rFonts w:ascii="Arial" w:hAnsi="Arial" w:cs="Arial"/>
          <w:sz w:val="28"/>
          <w:szCs w:val="28"/>
        </w:rPr>
        <w:t>WEEK 5</w:t>
      </w:r>
      <w:r w:rsidRPr="00683400">
        <w:rPr>
          <w:rFonts w:ascii="Arial" w:hAnsi="Arial" w:cs="Arial"/>
          <w:sz w:val="28"/>
          <w:szCs w:val="28"/>
        </w:rPr>
        <w:t xml:space="preserve">: </w:t>
      </w:r>
      <w:r>
        <w:rPr>
          <w:rFonts w:ascii="Arial" w:hAnsi="Arial" w:cs="Arial"/>
          <w:sz w:val="28"/>
          <w:szCs w:val="28"/>
        </w:rPr>
        <w:t>Theory &amp; Method</w:t>
      </w:r>
    </w:p>
    <w:p w14:paraId="0CD031EB" w14:textId="77777777" w:rsidR="003B0543" w:rsidRPr="008E0E75" w:rsidRDefault="003B0543" w:rsidP="003B0543">
      <w:pPr>
        <w:contextualSpacing/>
        <w:rPr>
          <w:rFonts w:ascii="Arial" w:hAnsi="Arial" w:cs="Arial"/>
          <w:lang w:val="en-GB"/>
        </w:rPr>
      </w:pPr>
    </w:p>
    <w:p w14:paraId="2A17CA22" w14:textId="77777777" w:rsidR="003B0543" w:rsidRPr="00CF0C4A" w:rsidRDefault="003B0543" w:rsidP="003B0543">
      <w:pPr>
        <w:pStyle w:val="TextBodyIndent"/>
        <w:spacing w:after="60"/>
        <w:ind w:left="0"/>
        <w:rPr>
          <w:rFonts w:ascii="Arial" w:hAnsi="Arial" w:cs="Arial"/>
          <w:b/>
        </w:rPr>
      </w:pPr>
      <w:r w:rsidRPr="008E0E75">
        <w:rPr>
          <w:rFonts w:ascii="Arial" w:hAnsi="Arial" w:cs="Arial"/>
          <w:b/>
        </w:rPr>
        <w:t>Required Reading</w:t>
      </w:r>
    </w:p>
    <w:p w14:paraId="6DB231F2" w14:textId="77777777" w:rsidR="003B0543" w:rsidRPr="008E0E75" w:rsidRDefault="003B0543" w:rsidP="003B0543">
      <w:pPr>
        <w:contextualSpacing/>
        <w:jc w:val="both"/>
        <w:rPr>
          <w:rFonts w:ascii="Arial" w:hAnsi="Arial" w:cs="Arial"/>
          <w:lang w:val="en-GB"/>
        </w:rPr>
      </w:pPr>
      <w:r w:rsidRPr="008E0E75">
        <w:rPr>
          <w:rFonts w:ascii="Arial" w:hAnsi="Arial" w:cs="Arial"/>
          <w:lang w:val="en-GB"/>
        </w:rPr>
        <w:t>There are few works on Theory and Method in archaeoastronomy. This is a reflection of the discipline’s lack of reflexivity. The Skyscapes approach, however, was born out of a reflexive approach and, as such, the number of theoretical pieces is on the rise. Your required reading for the week reflects this. It starts off with a 1993 piece by Ruggles and Saunders where both theory and method are considered. Ma</w:t>
      </w:r>
      <w:r>
        <w:rPr>
          <w:rFonts w:ascii="Arial" w:hAnsi="Arial" w:cs="Arial"/>
          <w:lang w:val="en-GB"/>
        </w:rPr>
        <w:t>l</w:t>
      </w:r>
      <w:r w:rsidRPr="008E0E75">
        <w:rPr>
          <w:rFonts w:ascii="Arial" w:hAnsi="Arial" w:cs="Arial"/>
          <w:lang w:val="en-GB"/>
        </w:rPr>
        <w:t xml:space="preserve">ville’s Seven Sins of Archaeoastronomy forms a critique of the field, but also a list of common pitfalls to be avoided by serious scholars. The last two pieces compare and contrast the approaches of archaeologists with those of archaeoastronomers for two key types of prehistoric sites: passage graves (Silva) and stone circles (Henty). The authors suggest new approaches that bridge the academic chasm are required to further our understanding of the prehistoric societies that built these lasting monuments. Henty's case study highlights not only the importance of paying attention to the material record but also </w:t>
      </w:r>
      <w:r>
        <w:rPr>
          <w:rFonts w:ascii="Arial" w:hAnsi="Arial" w:cs="Arial"/>
          <w:lang w:val="en-GB"/>
        </w:rPr>
        <w:t>to</w:t>
      </w:r>
      <w:r w:rsidRPr="008E0E75">
        <w:rPr>
          <w:rFonts w:ascii="Arial" w:hAnsi="Arial" w:cs="Arial"/>
          <w:lang w:val="en-GB"/>
        </w:rPr>
        <w:t xml:space="preserve"> phenomenology.</w:t>
      </w:r>
    </w:p>
    <w:p w14:paraId="68330893" w14:textId="77777777" w:rsidR="003B0543" w:rsidRPr="008E0E75" w:rsidRDefault="003B0543" w:rsidP="003B0543">
      <w:pPr>
        <w:ind w:left="709" w:hanging="709"/>
        <w:contextualSpacing/>
        <w:rPr>
          <w:rFonts w:ascii="Arial" w:hAnsi="Arial" w:cs="Arial"/>
          <w:shd w:val="clear" w:color="auto" w:fill="FFFF00"/>
          <w:lang w:val="en-GB"/>
        </w:rPr>
      </w:pPr>
    </w:p>
    <w:p w14:paraId="08DCCC64" w14:textId="77777777" w:rsidR="003B0543" w:rsidRPr="008E0E75" w:rsidRDefault="003B0543" w:rsidP="003B0543">
      <w:pPr>
        <w:ind w:left="709" w:hanging="709"/>
        <w:contextualSpacing/>
        <w:jc w:val="both"/>
        <w:rPr>
          <w:rFonts w:ascii="Arial" w:hAnsi="Arial" w:cs="Arial"/>
          <w:lang w:val="en-GB"/>
        </w:rPr>
      </w:pPr>
      <w:r w:rsidRPr="008E0E75">
        <w:rPr>
          <w:rFonts w:ascii="Arial" w:hAnsi="Arial" w:cs="Arial"/>
          <w:lang w:val="en-GB"/>
        </w:rPr>
        <w:t xml:space="preserve">Ruggles, Clive and Nicholas Saunders, “The Study of Cultural Astronomy”. In Aveni, Anthony (ed), </w:t>
      </w:r>
      <w:r w:rsidRPr="008E0E75">
        <w:rPr>
          <w:rFonts w:ascii="Arial" w:hAnsi="Arial" w:cs="Arial"/>
          <w:i/>
          <w:lang w:val="en-GB"/>
        </w:rPr>
        <w:t>Foundations of New World Cultural Astronomy</w:t>
      </w:r>
      <w:r w:rsidRPr="008E0E75">
        <w:rPr>
          <w:rFonts w:ascii="Arial" w:hAnsi="Arial" w:cs="Arial"/>
          <w:lang w:val="en-GB"/>
        </w:rPr>
        <w:t xml:space="preserve">, Boulder: University Press of Colorado, 2008, Chapter 32 (pp.725-50). Originally published in Ruggles, C and N Saunders (eds), </w:t>
      </w:r>
      <w:r w:rsidRPr="008E0E75">
        <w:rPr>
          <w:rFonts w:ascii="Arial" w:hAnsi="Arial" w:cs="Arial"/>
          <w:i/>
          <w:lang w:val="en-GB"/>
        </w:rPr>
        <w:t>Astronomies and Cultures</w:t>
      </w:r>
      <w:r w:rsidRPr="008E0E75">
        <w:rPr>
          <w:rFonts w:ascii="Arial" w:hAnsi="Arial" w:cs="Arial"/>
          <w:lang w:val="en-GB"/>
        </w:rPr>
        <w:t>, Niwot: University Press of Colorado, 1993.</w:t>
      </w:r>
      <w:r>
        <w:rPr>
          <w:rFonts w:ascii="Arial" w:hAnsi="Arial" w:cs="Arial"/>
          <w:lang w:val="en-GB"/>
        </w:rPr>
        <w:t xml:space="preserve"> [PDF ON MOODLE]</w:t>
      </w:r>
    </w:p>
    <w:p w14:paraId="1999DBC4" w14:textId="77777777" w:rsidR="003B0543" w:rsidRPr="008E0E75" w:rsidRDefault="003B0543" w:rsidP="003B0543">
      <w:pPr>
        <w:ind w:left="709" w:hanging="709"/>
        <w:contextualSpacing/>
        <w:jc w:val="both"/>
        <w:rPr>
          <w:rFonts w:ascii="Arial" w:hAnsi="Arial" w:cs="Arial"/>
          <w:lang w:val="en-GB"/>
        </w:rPr>
      </w:pPr>
    </w:p>
    <w:p w14:paraId="3E90B3F6" w14:textId="77777777" w:rsidR="003B0543" w:rsidRPr="008E0E75" w:rsidRDefault="003B0543" w:rsidP="003B0543">
      <w:pPr>
        <w:ind w:left="709" w:hanging="709"/>
        <w:contextualSpacing/>
        <w:jc w:val="both"/>
        <w:rPr>
          <w:rFonts w:ascii="Arial" w:hAnsi="Arial" w:cs="Arial"/>
          <w:lang w:val="en-GB"/>
        </w:rPr>
      </w:pPr>
      <w:r w:rsidRPr="008E0E75">
        <w:rPr>
          <w:rFonts w:ascii="Arial" w:hAnsi="Arial" w:cs="Arial"/>
          <w:lang w:val="en-GB"/>
        </w:rPr>
        <w:t xml:space="preserve">Malville, Kim, </w:t>
      </w:r>
      <w:r w:rsidRPr="008E0E75">
        <w:rPr>
          <w:rFonts w:ascii="Arial" w:hAnsi="Arial" w:cs="Arial"/>
          <w:i/>
          <w:lang w:val="en-GB"/>
        </w:rPr>
        <w:t>Seven (Deadly) Sins of Archaeoastronomy Notes</w:t>
      </w:r>
      <w:r w:rsidRPr="008E0E75">
        <w:rPr>
          <w:rFonts w:ascii="Arial" w:hAnsi="Arial" w:cs="Arial"/>
          <w:lang w:val="en-GB"/>
        </w:rPr>
        <w:t xml:space="preserve"> [</w:t>
      </w:r>
      <w:r>
        <w:rPr>
          <w:rFonts w:ascii="Arial" w:hAnsi="Arial" w:cs="Arial"/>
          <w:lang w:val="en-GB"/>
        </w:rPr>
        <w:t>PDF</w:t>
      </w:r>
      <w:r w:rsidRPr="008E0E75">
        <w:rPr>
          <w:rFonts w:ascii="Arial" w:hAnsi="Arial" w:cs="Arial"/>
          <w:lang w:val="en-GB"/>
        </w:rPr>
        <w:t xml:space="preserve"> ON MOODLE]</w:t>
      </w:r>
    </w:p>
    <w:p w14:paraId="5054C254" w14:textId="77777777" w:rsidR="003B0543" w:rsidRPr="008E0E75" w:rsidRDefault="003B0543" w:rsidP="003B0543">
      <w:pPr>
        <w:ind w:left="709" w:hanging="709"/>
        <w:contextualSpacing/>
        <w:jc w:val="both"/>
        <w:rPr>
          <w:rFonts w:ascii="Arial" w:hAnsi="Arial" w:cs="Arial"/>
          <w:lang w:val="en-GB"/>
        </w:rPr>
      </w:pPr>
    </w:p>
    <w:p w14:paraId="5EAFE1D0" w14:textId="77777777" w:rsidR="003B0543" w:rsidRPr="008E0E75" w:rsidRDefault="003B0543" w:rsidP="003B0543">
      <w:pPr>
        <w:ind w:left="709" w:hanging="709"/>
        <w:contextualSpacing/>
        <w:jc w:val="both"/>
        <w:rPr>
          <w:rFonts w:ascii="Arial" w:hAnsi="Arial" w:cs="Arial"/>
          <w:lang w:val="en-GB"/>
        </w:rPr>
      </w:pPr>
      <w:r w:rsidRPr="008E0E75">
        <w:rPr>
          <w:rFonts w:ascii="Arial" w:hAnsi="Arial" w:cs="Arial"/>
          <w:lang w:val="en-GB"/>
        </w:rPr>
        <w:t xml:space="preserve">Silva, Fabio, “’A Tomb with a View’: New methods for bridging the gap between land and sky in megalithic archaeology.” </w:t>
      </w:r>
      <w:r w:rsidRPr="008E0E75">
        <w:rPr>
          <w:rFonts w:ascii="Arial" w:hAnsi="Arial" w:cs="Arial"/>
          <w:i/>
          <w:lang w:val="en-GB"/>
        </w:rPr>
        <w:t>Advances in Archaeological Practice</w:t>
      </w:r>
      <w:r w:rsidRPr="008E0E75">
        <w:rPr>
          <w:rFonts w:ascii="Arial" w:hAnsi="Arial" w:cs="Arial"/>
          <w:lang w:val="en-GB"/>
        </w:rPr>
        <w:t xml:space="preserve"> 2(1), 2014, pp.24-37. [PDF ON MOODLE]</w:t>
      </w:r>
    </w:p>
    <w:p w14:paraId="1C76C57A" w14:textId="77777777" w:rsidR="003B0543" w:rsidRPr="008E0E75" w:rsidRDefault="003B0543" w:rsidP="003B0543">
      <w:pPr>
        <w:ind w:left="709" w:hanging="709"/>
        <w:contextualSpacing/>
        <w:rPr>
          <w:rFonts w:ascii="Arial" w:hAnsi="Arial" w:cs="Arial"/>
          <w:lang w:val="en-GB"/>
        </w:rPr>
      </w:pPr>
    </w:p>
    <w:p w14:paraId="138295CA" w14:textId="77777777" w:rsidR="003B0543" w:rsidRPr="008E0E75" w:rsidRDefault="003B0543" w:rsidP="003B0543">
      <w:pPr>
        <w:pStyle w:val="TextBodyIndent"/>
        <w:spacing w:after="60"/>
        <w:ind w:left="0"/>
        <w:rPr>
          <w:rFonts w:ascii="Arial" w:hAnsi="Arial" w:cs="Arial"/>
          <w:b/>
        </w:rPr>
      </w:pPr>
      <w:r w:rsidRPr="008E0E75">
        <w:rPr>
          <w:rFonts w:ascii="Arial" w:hAnsi="Arial" w:cs="Arial"/>
          <w:b/>
        </w:rPr>
        <w:t>Case Study</w:t>
      </w:r>
    </w:p>
    <w:p w14:paraId="13B93044" w14:textId="77777777" w:rsidR="003B0543" w:rsidRPr="00C80438" w:rsidRDefault="003B0543" w:rsidP="003B0543">
      <w:pPr>
        <w:ind w:left="709" w:hanging="709"/>
        <w:contextualSpacing/>
        <w:rPr>
          <w:rStyle w:val="InternetLink"/>
          <w:rFonts w:ascii="Arial" w:hAnsi="Arial" w:cs="Arial"/>
          <w:lang w:val="en-GB"/>
        </w:rPr>
      </w:pPr>
      <w:r w:rsidRPr="00C80438">
        <w:rPr>
          <w:rFonts w:ascii="Arial" w:hAnsi="Arial" w:cs="Arial"/>
          <w:lang w:val="en-GB"/>
        </w:rPr>
        <w:t xml:space="preserve">Henty, Liz, “The Archaeoastronomy of Tomnaverie Recumbent Stone Circle: A Comparison of Methodologies” </w:t>
      </w:r>
      <w:r w:rsidRPr="00661617">
        <w:rPr>
          <w:rFonts w:ascii="Arial" w:hAnsi="Arial" w:cs="Arial"/>
          <w:i/>
          <w:iCs/>
          <w:lang w:val="en-GB"/>
        </w:rPr>
        <w:t xml:space="preserve">Papers from the Institute of Archaeology </w:t>
      </w:r>
      <w:r w:rsidRPr="00C80438">
        <w:rPr>
          <w:rFonts w:ascii="Arial" w:hAnsi="Arial" w:cs="Arial"/>
          <w:lang w:val="en-GB"/>
        </w:rPr>
        <w:t xml:space="preserve">24(1), 2014, 15. Available online: </w:t>
      </w:r>
      <w:hyperlink r:id="rId4">
        <w:r w:rsidRPr="00C80438">
          <w:rPr>
            <w:rStyle w:val="InternetLink"/>
            <w:rFonts w:ascii="Arial" w:hAnsi="Arial" w:cs="Arial"/>
            <w:lang w:val="en-GB"/>
          </w:rPr>
          <w:t>http://www.pia-journal.co.uk/article/view/pia.464</w:t>
        </w:r>
      </w:hyperlink>
    </w:p>
    <w:p w14:paraId="427D57ED" w14:textId="77777777" w:rsidR="003B0543" w:rsidRPr="00661617" w:rsidRDefault="003B0543" w:rsidP="003B0543">
      <w:pPr>
        <w:rPr>
          <w:rFonts w:ascii="Arial" w:hAnsi="Arial" w:cs="Arial"/>
          <w:b/>
          <w:bCs/>
          <w:lang w:val="en-GB"/>
        </w:rPr>
      </w:pPr>
    </w:p>
    <w:p w14:paraId="5DA2F3EA" w14:textId="77777777" w:rsidR="003B0543" w:rsidRPr="00C80438" w:rsidRDefault="003B0543" w:rsidP="003B0543">
      <w:pPr>
        <w:rPr>
          <w:rFonts w:ascii="Arial" w:hAnsi="Arial" w:cs="Arial"/>
          <w:b/>
          <w:bCs/>
          <w:lang w:val="en-GB"/>
        </w:rPr>
      </w:pPr>
    </w:p>
    <w:p w14:paraId="4F744986" w14:textId="77777777" w:rsidR="00DF0A02" w:rsidRDefault="003B0543">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0543"/>
    <w:rsid w:val="0012782F"/>
    <w:rsid w:val="003B0543"/>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BF35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B0543"/>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3B0543"/>
  </w:style>
  <w:style w:type="character" w:customStyle="1" w:styleId="InternetLink">
    <w:name w:val="Internet Link"/>
    <w:basedOn w:val="DefaultParagraphFont"/>
    <w:uiPriority w:val="99"/>
    <w:unhideWhenUsed/>
    <w:rsid w:val="003B0543"/>
    <w:rPr>
      <w:color w:val="0000FF"/>
      <w:u w:val="single"/>
      <w:lang w:val="uz-Cyrl-UZ" w:eastAsia="uz-Cyrl-UZ" w:bidi="uz-Cyrl-UZ"/>
    </w:rPr>
  </w:style>
  <w:style w:type="paragraph" w:customStyle="1" w:styleId="fixed">
    <w:name w:val="fixed"/>
    <w:rsid w:val="003B0543"/>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3B0543"/>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pia-journal.co.uk/article/view/pia.464"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302</Words>
  <Characters>1725</Characters>
  <Application>Microsoft Macintosh Word</Application>
  <DocSecurity>0</DocSecurity>
  <Lines>14</Lines>
  <Paragraphs>4</Paragraphs>
  <ScaleCrop>false</ScaleCrop>
  <LinksUpToDate>false</LinksUpToDate>
  <CharactersWithSpaces>2023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2017-12-29T13:01:00Z</dcterms:created>
  <dcterms:modified xsi:type="dcterms:W3CDTF">2017-12-29T13:01:00Z</dcterms:modified>
</cp:coreProperties>
</file>