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52DF1" w:rsidRDefault="00A52DF1" w:rsidP="00A52DF1">
      <w:r w:rsidRPr="00C6064F">
        <w:rPr>
          <w:noProof/>
          <w:lang w:eastAsia="en-GB"/>
        </w:rPr>
        <w:drawing>
          <wp:anchor distT="0" distB="0" distL="114300" distR="114300" simplePos="0" relativeHeight="251659264" behindDoc="0" locked="0" layoutInCell="1" allowOverlap="1">
            <wp:simplePos x="0" y="0"/>
            <wp:positionH relativeFrom="column">
              <wp:posOffset>837757</wp:posOffset>
            </wp:positionH>
            <wp:positionV relativeFrom="paragraph">
              <wp:posOffset>-382772</wp:posOffset>
            </wp:positionV>
            <wp:extent cx="4159545" cy="2062716"/>
            <wp:effectExtent l="19050" t="0" r="0" b="0"/>
            <wp:wrapNone/>
            <wp:docPr id="2" name="Picture 3" descr="D:\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download.jpg"/>
                    <pic:cNvPicPr>
                      <a:picLocks noChangeAspect="1" noChangeArrowheads="1"/>
                    </pic:cNvPicPr>
                  </pic:nvPicPr>
                  <pic:blipFill>
                    <a:blip r:embed="rId8" cstate="print"/>
                    <a:srcRect/>
                    <a:stretch>
                      <a:fillRect/>
                    </a:stretch>
                  </pic:blipFill>
                  <pic:spPr bwMode="auto">
                    <a:xfrm>
                      <a:off x="0" y="0"/>
                      <a:ext cx="4159545" cy="2062716"/>
                    </a:xfrm>
                    <a:prstGeom prst="rect">
                      <a:avLst/>
                    </a:prstGeom>
                    <a:noFill/>
                    <a:ln w="9525">
                      <a:noFill/>
                      <a:miter lim="800000"/>
                      <a:headEnd/>
                      <a:tailEnd/>
                    </a:ln>
                  </pic:spPr>
                </pic:pic>
              </a:graphicData>
            </a:graphic>
          </wp:anchor>
        </w:drawing>
      </w:r>
    </w:p>
    <w:p w:rsidR="00A52DF1" w:rsidRPr="00C6064F" w:rsidRDefault="00A52DF1" w:rsidP="00A52DF1"/>
    <w:p w:rsidR="00A52DF1" w:rsidRPr="00C6064F" w:rsidRDefault="00A52DF1" w:rsidP="00A52DF1"/>
    <w:p w:rsidR="00A52DF1" w:rsidRPr="00C6064F" w:rsidRDefault="00A52DF1" w:rsidP="00A52DF1"/>
    <w:p w:rsidR="00A52DF1" w:rsidRPr="00C6064F" w:rsidRDefault="00A52DF1" w:rsidP="00A52DF1"/>
    <w:p w:rsidR="00A52DF1" w:rsidRDefault="00A52DF1" w:rsidP="00A52DF1"/>
    <w:p w:rsidR="00A52DF1" w:rsidRPr="00C6064F" w:rsidRDefault="00A52DF1" w:rsidP="00A52DF1">
      <w:pPr>
        <w:rPr>
          <w:lang w:val="en-US"/>
        </w:rPr>
      </w:pPr>
      <w:r w:rsidRPr="00C6064F">
        <w:rPr>
          <w:b/>
          <w:lang w:val="en-US"/>
        </w:rPr>
        <w:t>Qualification:</w:t>
      </w:r>
      <w:r w:rsidRPr="00C6064F">
        <w:rPr>
          <w:lang w:val="en-US"/>
        </w:rPr>
        <w:t xml:space="preserve"> CIPD Diploma in Applied Human Resources </w:t>
      </w:r>
    </w:p>
    <w:p w:rsidR="00A52DF1" w:rsidRDefault="00A52DF1" w:rsidP="00A52DF1">
      <w:pPr>
        <w:rPr>
          <w:lang w:val="en-US"/>
        </w:rPr>
      </w:pPr>
      <w:r w:rsidRPr="00C6064F">
        <w:rPr>
          <w:b/>
          <w:lang w:val="en-US"/>
        </w:rPr>
        <w:t>Module Name:</w:t>
      </w:r>
      <w:r w:rsidRPr="00C6064F">
        <w:rPr>
          <w:lang w:val="en-US"/>
        </w:rPr>
        <w:t xml:space="preserve"> </w:t>
      </w:r>
      <w:r>
        <w:rPr>
          <w:lang w:val="en-US"/>
        </w:rPr>
        <w:t xml:space="preserve">Understanding the Management of Employment Relations </w:t>
      </w:r>
    </w:p>
    <w:p w:rsidR="00A52DF1" w:rsidRPr="003F3958" w:rsidRDefault="00A52DF1" w:rsidP="00A52DF1">
      <w:pPr>
        <w:rPr>
          <w:b/>
          <w:i/>
          <w:lang w:val="en-US"/>
        </w:rPr>
      </w:pPr>
      <w:r w:rsidRPr="00C6064F">
        <w:rPr>
          <w:b/>
          <w:lang w:val="en-US"/>
        </w:rPr>
        <w:t xml:space="preserve">Word Count: </w:t>
      </w:r>
    </w:p>
    <w:p w:rsidR="00A52DF1" w:rsidRPr="00C6064F" w:rsidRDefault="00A52DF1" w:rsidP="00A52DF1">
      <w:pPr>
        <w:rPr>
          <w:lang w:val="en-US"/>
        </w:rPr>
      </w:pPr>
      <w:r w:rsidRPr="00C6064F">
        <w:rPr>
          <w:b/>
          <w:lang w:val="en-US"/>
        </w:rPr>
        <w:t>Student Name:</w:t>
      </w:r>
      <w:r w:rsidRPr="00C6064F">
        <w:rPr>
          <w:lang w:val="en-US"/>
        </w:rPr>
        <w:t xml:space="preserve"> Nia Williams</w:t>
      </w:r>
    </w:p>
    <w:p w:rsidR="00A52DF1" w:rsidRPr="00C6064F" w:rsidRDefault="00A52DF1" w:rsidP="00A52DF1">
      <w:pPr>
        <w:rPr>
          <w:lang w:val="en-US"/>
        </w:rPr>
      </w:pPr>
      <w:r w:rsidRPr="00C6064F">
        <w:rPr>
          <w:b/>
          <w:lang w:val="en-US"/>
        </w:rPr>
        <w:t>Student Number:</w:t>
      </w:r>
      <w:r w:rsidRPr="00C6064F">
        <w:rPr>
          <w:lang w:val="en-US"/>
        </w:rPr>
        <w:t xml:space="preserve"> 1806523</w:t>
      </w:r>
    </w:p>
    <w:p w:rsidR="00A52DF1" w:rsidRPr="00C6064F" w:rsidRDefault="00A52DF1" w:rsidP="00A52DF1">
      <w:pPr>
        <w:rPr>
          <w:b/>
          <w:lang w:val="en-US"/>
        </w:rPr>
      </w:pPr>
      <w:r w:rsidRPr="00C6064F">
        <w:rPr>
          <w:b/>
          <w:lang w:val="en-US"/>
        </w:rPr>
        <w:t>CIPD Membership Number:</w:t>
      </w:r>
      <w:r w:rsidRPr="00C6064F">
        <w:rPr>
          <w:lang w:val="en-US"/>
        </w:rPr>
        <w:t xml:space="preserve"> 53274221</w:t>
      </w:r>
    </w:p>
    <w:p w:rsidR="00A52DF1" w:rsidRPr="00C6064F" w:rsidRDefault="00A52DF1" w:rsidP="00A52DF1">
      <w:pPr>
        <w:rPr>
          <w:lang w:val="en-US"/>
        </w:rPr>
      </w:pPr>
    </w:p>
    <w:p w:rsidR="00A52DF1" w:rsidRPr="00C6064F" w:rsidRDefault="00A52DF1" w:rsidP="00A52DF1">
      <w:pPr>
        <w:rPr>
          <w:lang w:val="en-US"/>
        </w:rPr>
      </w:pPr>
      <w:r w:rsidRPr="00C6064F">
        <w:rPr>
          <w:lang w:val="en-US"/>
        </w:rPr>
        <w:t>By signing below, I confirm that the work/evidence presented is my own, unaided work. I understand the regulations pertaining to candidate malpractice and the action that may be taken as a result.</w:t>
      </w:r>
    </w:p>
    <w:p w:rsidR="00A52DF1" w:rsidRPr="00C6064F" w:rsidRDefault="00A52DF1" w:rsidP="00A52DF1">
      <w:pPr>
        <w:rPr>
          <w:lang w:val="en-US"/>
        </w:rPr>
      </w:pPr>
    </w:p>
    <w:p w:rsidR="00A52DF1" w:rsidRPr="00C6064F" w:rsidRDefault="00A52DF1" w:rsidP="00A52DF1">
      <w:pPr>
        <w:rPr>
          <w:lang w:val="en-US"/>
        </w:rPr>
      </w:pPr>
      <w:r w:rsidRPr="00C6064F">
        <w:rPr>
          <w:b/>
          <w:lang w:val="en-US"/>
        </w:rPr>
        <w:t>Signed:</w:t>
      </w:r>
      <w:r w:rsidRPr="00C6064F">
        <w:rPr>
          <w:lang w:val="en-US"/>
        </w:rPr>
        <w:t xml:space="preserve"> </w:t>
      </w:r>
      <w:proofErr w:type="spellStart"/>
      <w:r w:rsidRPr="00C6064F">
        <w:rPr>
          <w:i/>
          <w:lang w:val="en-US"/>
        </w:rPr>
        <w:t>N.Williams</w:t>
      </w:r>
      <w:proofErr w:type="spellEnd"/>
    </w:p>
    <w:p w:rsidR="00A52DF1" w:rsidRPr="00C6064F" w:rsidRDefault="00A52DF1" w:rsidP="00A52DF1">
      <w:pPr>
        <w:rPr>
          <w:lang w:val="en-US"/>
        </w:rPr>
      </w:pPr>
      <w:r w:rsidRPr="00C6064F">
        <w:rPr>
          <w:b/>
          <w:lang w:val="en-US"/>
        </w:rPr>
        <w:t>Date:</w:t>
      </w:r>
      <w:r w:rsidRPr="00C6064F">
        <w:rPr>
          <w:lang w:val="en-US"/>
        </w:rPr>
        <w:t xml:space="preserve"> </w:t>
      </w:r>
      <w:r>
        <w:rPr>
          <w:lang w:val="en-US"/>
        </w:rPr>
        <w:t>28</w:t>
      </w:r>
      <w:r w:rsidRPr="00A52DF1">
        <w:rPr>
          <w:vertAlign w:val="superscript"/>
          <w:lang w:val="en-US"/>
        </w:rPr>
        <w:t>th</w:t>
      </w:r>
      <w:r>
        <w:rPr>
          <w:lang w:val="en-US"/>
        </w:rPr>
        <w:t xml:space="preserve"> April 2019 </w:t>
      </w:r>
    </w:p>
    <w:p w:rsidR="00A52DF1" w:rsidRDefault="00A52DF1" w:rsidP="00A52DF1">
      <w:pPr>
        <w:rPr>
          <w:b/>
          <w:u w:val="single"/>
        </w:rPr>
      </w:pPr>
      <w:r w:rsidRPr="00C6064F">
        <w:br w:type="page"/>
      </w:r>
      <w:r w:rsidRPr="00A52DF1">
        <w:rPr>
          <w:b/>
          <w:u w:val="single"/>
        </w:rPr>
        <w:lastRenderedPageBreak/>
        <w:t xml:space="preserve">Task 1 </w:t>
      </w:r>
      <w:bookmarkStart w:id="0" w:name="_GoBack"/>
      <w:bookmarkEnd w:id="0"/>
    </w:p>
    <w:p w:rsidR="003679F8" w:rsidRPr="00A52DF1" w:rsidRDefault="004E6E3B" w:rsidP="004E6E3B">
      <w:pPr>
        <w:jc w:val="both"/>
      </w:pPr>
      <w:r>
        <w:t xml:space="preserve">According to </w:t>
      </w:r>
      <w:proofErr w:type="spellStart"/>
      <w:r>
        <w:t>Gennard</w:t>
      </w:r>
      <w:proofErr w:type="spellEnd"/>
      <w:r>
        <w:t xml:space="preserve"> and Judge (2010 p.225),</w:t>
      </w:r>
      <w:r w:rsidR="0041736E">
        <w:t xml:space="preserve"> employee relations </w:t>
      </w:r>
      <w:r>
        <w:t>is regulatory focused</w:t>
      </w:r>
      <w:r w:rsidR="00671B25">
        <w:t>. They believe the purpose of e</w:t>
      </w:r>
      <w:r w:rsidR="0041736E">
        <w:t>mployee relations</w:t>
      </w:r>
      <w:r>
        <w:t xml:space="preserve"> is to “establish</w:t>
      </w:r>
      <w:r w:rsidR="0096514C">
        <w:t xml:space="preserve"> rule</w:t>
      </w:r>
      <w:r w:rsidR="00185752">
        <w:t>s</w:t>
      </w:r>
      <w:r w:rsidR="0096514C">
        <w:t>,</w:t>
      </w:r>
      <w:r>
        <w:t xml:space="preserve"> regulations and agreements to regulate the employment relationship”. CIPD</w:t>
      </w:r>
      <w:r w:rsidR="0096514C">
        <w:t xml:space="preserve"> (2018) have a different view</w:t>
      </w:r>
      <w:r>
        <w:t xml:space="preserve">. </w:t>
      </w:r>
      <w:r w:rsidR="0096514C">
        <w:t xml:space="preserve">They believe that </w:t>
      </w:r>
      <w:r w:rsidR="00185752">
        <w:t>e</w:t>
      </w:r>
      <w:r w:rsidR="0041736E">
        <w:t>mployee relations</w:t>
      </w:r>
      <w:r>
        <w:t xml:space="preserve"> is more relationship based where it is </w:t>
      </w:r>
      <w:r w:rsidR="0096514C">
        <w:t>“</w:t>
      </w:r>
      <w:r>
        <w:t>focused both on individual and collective relationships in the organisation. It is about helping line managers establish a trusting relationship with employees</w:t>
      </w:r>
      <w:r w:rsidR="0096514C">
        <w:t>”</w:t>
      </w:r>
      <w:r>
        <w:t xml:space="preserve">. There is an emphasis on employee involvement, commitment and engagement. These can improve business outcomes and make employees feel valued which has an overall impact on their wellbeing. </w:t>
      </w:r>
    </w:p>
    <w:p w:rsidR="00A52DF1" w:rsidRDefault="00EE0200" w:rsidP="00A52DF1">
      <w:r>
        <w:t>Employment relationships can be influenced by the following factors</w:t>
      </w:r>
      <w:r w:rsidR="006147B1">
        <w:t xml:space="preserve"> according to</w:t>
      </w:r>
      <w:r w:rsidR="00671B25">
        <w:t xml:space="preserve"> Ellis (2016): </w:t>
      </w:r>
      <w:r>
        <w:t xml:space="preserve"> </w:t>
      </w:r>
    </w:p>
    <w:p w:rsidR="00EE0200" w:rsidRDefault="00EE0200" w:rsidP="00A7787A">
      <w:pPr>
        <w:pStyle w:val="ListParagraph"/>
        <w:numPr>
          <w:ilvl w:val="0"/>
          <w:numId w:val="1"/>
        </w:numPr>
        <w:jc w:val="both"/>
      </w:pPr>
      <w:r w:rsidRPr="00703E53">
        <w:rPr>
          <w:b/>
          <w:i/>
        </w:rPr>
        <w:t>External environments</w:t>
      </w:r>
      <w:r w:rsidR="00703E53">
        <w:rPr>
          <w:b/>
          <w:i/>
        </w:rPr>
        <w:t xml:space="preserve"> -</w:t>
      </w:r>
      <w:r w:rsidR="0041736E">
        <w:t xml:space="preserve"> (</w:t>
      </w:r>
      <w:r w:rsidR="00703E53">
        <w:t>PESTLE and SWOT</w:t>
      </w:r>
      <w:r w:rsidR="003679F8">
        <w:t>)</w:t>
      </w:r>
      <w:r w:rsidR="00671B25">
        <w:t>.</w:t>
      </w:r>
      <w:r w:rsidR="003679F8">
        <w:t xml:space="preserve"> An example of this is when an organisation is struggling financially and as a result </w:t>
      </w:r>
      <w:proofErr w:type="gramStart"/>
      <w:r w:rsidR="003679F8">
        <w:t>redundancies occurs</w:t>
      </w:r>
      <w:proofErr w:type="gramEnd"/>
      <w:r w:rsidR="003679F8">
        <w:t>. This can have an affect on morale in the organisation and the relationship the organisation has with its employees.</w:t>
      </w:r>
      <w:r w:rsidR="00F47BB1">
        <w:t xml:space="preserve"> </w:t>
      </w:r>
    </w:p>
    <w:p w:rsidR="00EE0200" w:rsidRDefault="00EE0200" w:rsidP="00A7787A">
      <w:pPr>
        <w:pStyle w:val="ListParagraph"/>
        <w:numPr>
          <w:ilvl w:val="0"/>
          <w:numId w:val="1"/>
        </w:numPr>
        <w:jc w:val="both"/>
      </w:pPr>
      <w:r w:rsidRPr="00703E53">
        <w:rPr>
          <w:b/>
          <w:i/>
        </w:rPr>
        <w:t>Power relations</w:t>
      </w:r>
      <w:r w:rsidR="00703E53">
        <w:rPr>
          <w:b/>
          <w:i/>
        </w:rPr>
        <w:t>/shifting trends in labour markets</w:t>
      </w:r>
      <w:r w:rsidR="00703E53">
        <w:t xml:space="preserve"> - </w:t>
      </w:r>
      <w:r w:rsidR="00F47BB1">
        <w:t xml:space="preserve">The employer often has control. </w:t>
      </w:r>
      <w:r w:rsidR="00671B25">
        <w:t>If the employer has a lot of power it can lead to unethical practice. An e</w:t>
      </w:r>
      <w:r w:rsidR="00B46C4D">
        <w:t>xample of this is sports direct</w:t>
      </w:r>
      <w:r w:rsidR="00671B25">
        <w:t xml:space="preserve"> where they have a high employee turn over meaning that they don’t see their employees valuable as they can replace them quickly </w:t>
      </w:r>
      <w:sdt>
        <w:sdtPr>
          <w:id w:val="1654944543"/>
          <w:citation/>
        </w:sdtPr>
        <w:sdtContent>
          <w:r w:rsidR="00FA2026">
            <w:fldChar w:fldCharType="begin"/>
          </w:r>
          <w:r w:rsidR="00671B25">
            <w:instrText xml:space="preserve"> CITATION Sim16 \l 2057 </w:instrText>
          </w:r>
          <w:r w:rsidR="00FA2026">
            <w:fldChar w:fldCharType="separate"/>
          </w:r>
          <w:r w:rsidR="002C7F0F" w:rsidRPr="002C7F0F">
            <w:rPr>
              <w:noProof/>
            </w:rPr>
            <w:t>(Goodley, 2016)</w:t>
          </w:r>
          <w:r w:rsidR="00FA2026">
            <w:fldChar w:fldCharType="end"/>
          </w:r>
        </w:sdtContent>
      </w:sdt>
      <w:r w:rsidR="00671B25">
        <w:t xml:space="preserve">. </w:t>
      </w:r>
      <w:r w:rsidR="00F47BB1">
        <w:t xml:space="preserve">Sometimes it can be the employee that </w:t>
      </w:r>
      <w:r w:rsidR="00703E53">
        <w:t>has the power. Examples include</w:t>
      </w:r>
      <w:r w:rsidR="00F47BB1">
        <w:t xml:space="preserve"> taking an employer to employment tribunal if</w:t>
      </w:r>
      <w:r w:rsidR="00703E53">
        <w:t xml:space="preserve"> the organisation hasn’t legally abided by the rules</w:t>
      </w:r>
      <w:r w:rsidR="00F47BB1">
        <w:t xml:space="preserve">. Another example includes when there is a tight labour market and </w:t>
      </w:r>
      <w:r w:rsidR="00703E53">
        <w:t>the organisation find</w:t>
      </w:r>
      <w:r w:rsidR="00671B25">
        <w:t>s</w:t>
      </w:r>
      <w:r w:rsidR="00703E53">
        <w:t xml:space="preserve"> it hard to replace employees. Employees in this situation will</w:t>
      </w:r>
      <w:r w:rsidR="00F47BB1">
        <w:t xml:space="preserve"> have more power. The more valuable the employees the more power they have. </w:t>
      </w:r>
    </w:p>
    <w:p w:rsidR="00EE0200" w:rsidRDefault="00EE0200" w:rsidP="00A7787A">
      <w:pPr>
        <w:pStyle w:val="ListParagraph"/>
        <w:numPr>
          <w:ilvl w:val="0"/>
          <w:numId w:val="1"/>
        </w:numPr>
        <w:jc w:val="both"/>
      </w:pPr>
      <w:r w:rsidRPr="00703E53">
        <w:rPr>
          <w:b/>
          <w:i/>
        </w:rPr>
        <w:t xml:space="preserve">Legal framework </w:t>
      </w:r>
      <w:r w:rsidR="00F47BB1" w:rsidRPr="00703E53">
        <w:rPr>
          <w:b/>
          <w:i/>
        </w:rPr>
        <w:t>–</w:t>
      </w:r>
      <w:r w:rsidR="00F47BB1">
        <w:t xml:space="preserve"> As legislation changes, this can affect </w:t>
      </w:r>
      <w:r w:rsidR="00703E53">
        <w:t xml:space="preserve">the employee relationship for instance changes in </w:t>
      </w:r>
      <w:r w:rsidR="00B46C4D">
        <w:t xml:space="preserve">the </w:t>
      </w:r>
      <w:r w:rsidR="00703E53">
        <w:t xml:space="preserve">equality act and </w:t>
      </w:r>
      <w:r w:rsidR="00F47BB1">
        <w:t xml:space="preserve">minimum wage. </w:t>
      </w:r>
    </w:p>
    <w:p w:rsidR="00EE0200" w:rsidRPr="00A52DF1" w:rsidRDefault="00EE0200" w:rsidP="00A7787A">
      <w:pPr>
        <w:pStyle w:val="ListParagraph"/>
        <w:numPr>
          <w:ilvl w:val="0"/>
          <w:numId w:val="1"/>
        </w:numPr>
        <w:jc w:val="both"/>
      </w:pPr>
      <w:r w:rsidRPr="00703E53">
        <w:rPr>
          <w:b/>
          <w:i/>
        </w:rPr>
        <w:t>Contemporary employment relationships are characterised by uncertainty, conflict and cooperation</w:t>
      </w:r>
      <w:r w:rsidR="00703E53">
        <w:rPr>
          <w:b/>
          <w:i/>
        </w:rPr>
        <w:t xml:space="preserve"> </w:t>
      </w:r>
      <w:r w:rsidR="00204D5E">
        <w:rPr>
          <w:b/>
          <w:i/>
        </w:rPr>
        <w:t>–</w:t>
      </w:r>
      <w:r>
        <w:t xml:space="preserve"> </w:t>
      </w:r>
      <w:r w:rsidR="00204D5E">
        <w:t>It is unsure whether e</w:t>
      </w:r>
      <w:r w:rsidR="00F47BB1">
        <w:t>mployee relations can</w:t>
      </w:r>
      <w:r w:rsidR="00204D5E">
        <w:t xml:space="preserve"> go forward in a smooth manner as it is uncertain what is going to happen.</w:t>
      </w:r>
      <w:r w:rsidR="00F47BB1">
        <w:t xml:space="preserve"> </w:t>
      </w:r>
    </w:p>
    <w:p w:rsidR="00A52DF1" w:rsidRDefault="000052B9" w:rsidP="00A7787A">
      <w:pPr>
        <w:jc w:val="both"/>
      </w:pPr>
      <w:r>
        <w:t>According to</w:t>
      </w:r>
      <w:r w:rsidR="00671B25">
        <w:t xml:space="preserve"> Ellis (2016</w:t>
      </w:r>
      <w:r w:rsidR="00D52D60">
        <w:t xml:space="preserve"> p.110</w:t>
      </w:r>
      <w:r w:rsidR="00671B25">
        <w:t>)</w:t>
      </w:r>
      <w:r>
        <w:t xml:space="preserve"> f</w:t>
      </w:r>
      <w:r w:rsidR="00EE0200">
        <w:t xml:space="preserve">actors shaping labour markets and their implications for </w:t>
      </w:r>
      <w:r>
        <w:t xml:space="preserve">the employment relationship are: </w:t>
      </w:r>
    </w:p>
    <w:p w:rsidR="00EE0200" w:rsidRDefault="00EE0200" w:rsidP="00A7787A">
      <w:pPr>
        <w:pStyle w:val="ListParagraph"/>
        <w:numPr>
          <w:ilvl w:val="0"/>
          <w:numId w:val="2"/>
        </w:numPr>
        <w:jc w:val="both"/>
      </w:pPr>
      <w:r w:rsidRPr="006147B1">
        <w:rPr>
          <w:b/>
          <w:i/>
        </w:rPr>
        <w:t>De- industrialisation and rise of the knowledge worker</w:t>
      </w:r>
      <w:r>
        <w:t xml:space="preserve"> –Nowadays there ar</w:t>
      </w:r>
      <w:r w:rsidR="006147B1">
        <w:t>e more variety in the types of employment relations</w:t>
      </w:r>
      <w:r>
        <w:t xml:space="preserve"> for instance, term time, full time, part time contracts. </w:t>
      </w:r>
      <w:r w:rsidR="004C1538">
        <w:t>The management of employment relations has become more complex because of different contract</w:t>
      </w:r>
      <w:r w:rsidR="00671B25">
        <w:t>s</w:t>
      </w:r>
      <w:r w:rsidR="004C1538">
        <w:t xml:space="preserve">. </w:t>
      </w:r>
    </w:p>
    <w:p w:rsidR="00EE0200" w:rsidRDefault="00EE0200" w:rsidP="00A7787A">
      <w:pPr>
        <w:pStyle w:val="ListParagraph"/>
        <w:numPr>
          <w:ilvl w:val="0"/>
          <w:numId w:val="2"/>
        </w:numPr>
        <w:jc w:val="both"/>
      </w:pPr>
      <w:r w:rsidRPr="006147B1">
        <w:rPr>
          <w:b/>
          <w:i/>
        </w:rPr>
        <w:t>Technological change and globalisation</w:t>
      </w:r>
      <w:r>
        <w:t xml:space="preserve"> – Increased size and scope of labour markets. </w:t>
      </w:r>
      <w:r w:rsidR="00B46C4D">
        <w:t>Organisations n</w:t>
      </w:r>
      <w:r>
        <w:t xml:space="preserve">eed </w:t>
      </w:r>
      <w:r w:rsidR="00671B25">
        <w:t>to consider global context for e</w:t>
      </w:r>
      <w:r w:rsidR="006147B1">
        <w:t xml:space="preserve">mployment </w:t>
      </w:r>
      <w:r w:rsidR="00671B25">
        <w:t>r</w:t>
      </w:r>
      <w:r w:rsidR="006147B1">
        <w:t>elations</w:t>
      </w:r>
      <w:r>
        <w:t xml:space="preserve"> and scope for technology to enable/constrain. </w:t>
      </w:r>
    </w:p>
    <w:p w:rsidR="00EE0200" w:rsidRDefault="00EE0200" w:rsidP="00A7787A">
      <w:pPr>
        <w:pStyle w:val="ListParagraph"/>
        <w:numPr>
          <w:ilvl w:val="0"/>
          <w:numId w:val="2"/>
        </w:numPr>
        <w:jc w:val="both"/>
      </w:pPr>
      <w:r w:rsidRPr="006147B1">
        <w:rPr>
          <w:b/>
          <w:i/>
        </w:rPr>
        <w:lastRenderedPageBreak/>
        <w:t>Demographic change –</w:t>
      </w:r>
      <w:r>
        <w:t xml:space="preserve"> Individuals are </w:t>
      </w:r>
      <w:r w:rsidR="00A7787A">
        <w:t xml:space="preserve">living </w:t>
      </w:r>
      <w:r w:rsidR="00671B25">
        <w:t>and working longer</w:t>
      </w:r>
      <w:r w:rsidR="006147B1">
        <w:t>. This means that employment relations</w:t>
      </w:r>
      <w:r w:rsidR="00A7787A">
        <w:t xml:space="preserve"> is longer. </w:t>
      </w:r>
      <w:r w:rsidR="006147B1">
        <w:t>This c</w:t>
      </w:r>
      <w:r w:rsidR="00A7787A">
        <w:t>an result</w:t>
      </w:r>
      <w:r w:rsidR="00671B25">
        <w:t xml:space="preserve"> in the need for more training especially around technology for </w:t>
      </w:r>
      <w:r w:rsidR="00EB5267">
        <w:t xml:space="preserve">the more mature employees. </w:t>
      </w:r>
    </w:p>
    <w:p w:rsidR="00EE0200" w:rsidRDefault="00EE0200" w:rsidP="00A7787A">
      <w:pPr>
        <w:pStyle w:val="ListParagraph"/>
        <w:numPr>
          <w:ilvl w:val="0"/>
          <w:numId w:val="2"/>
        </w:numPr>
        <w:jc w:val="both"/>
      </w:pPr>
      <w:r w:rsidRPr="006147B1">
        <w:rPr>
          <w:b/>
          <w:i/>
        </w:rPr>
        <w:t xml:space="preserve">Increased female participation </w:t>
      </w:r>
      <w:r w:rsidR="003F51DD" w:rsidRPr="006147B1">
        <w:rPr>
          <w:b/>
          <w:i/>
        </w:rPr>
        <w:t>–</w:t>
      </w:r>
      <w:r w:rsidR="003F51DD">
        <w:t xml:space="preserve"> </w:t>
      </w:r>
      <w:r w:rsidR="006147B1">
        <w:t xml:space="preserve">There is now </w:t>
      </w:r>
      <w:r w:rsidR="003F51DD">
        <w:t>more d</w:t>
      </w:r>
      <w:r w:rsidR="006147B1">
        <w:t xml:space="preserve">emand for flexible working for instance </w:t>
      </w:r>
      <w:r w:rsidR="003F51DD">
        <w:t xml:space="preserve">working part time. </w:t>
      </w:r>
    </w:p>
    <w:p w:rsidR="003F51DD" w:rsidRDefault="003F51DD" w:rsidP="00EB5267">
      <w:pPr>
        <w:pStyle w:val="ListParagraph"/>
        <w:numPr>
          <w:ilvl w:val="0"/>
          <w:numId w:val="2"/>
        </w:numPr>
        <w:jc w:val="both"/>
      </w:pPr>
      <w:r w:rsidRPr="006147B1">
        <w:rPr>
          <w:b/>
          <w:i/>
        </w:rPr>
        <w:t>Increased educational participation –</w:t>
      </w:r>
      <w:r>
        <w:t xml:space="preserve"> Individuals are now getting more qualified</w:t>
      </w:r>
      <w:r w:rsidR="00A7787A">
        <w:t xml:space="preserve"> and educated at a higher level</w:t>
      </w:r>
      <w:r>
        <w:t xml:space="preserve">. </w:t>
      </w:r>
      <w:r w:rsidR="00EB5267">
        <w:t>There is now m</w:t>
      </w:r>
      <w:r>
        <w:t xml:space="preserve">ore of a diversity going to university and attaining a </w:t>
      </w:r>
      <w:r w:rsidR="00EB5267">
        <w:t xml:space="preserve">high level qualification. </w:t>
      </w:r>
    </w:p>
    <w:p w:rsidR="003F51DD" w:rsidRDefault="003F51DD" w:rsidP="00A7787A">
      <w:pPr>
        <w:pStyle w:val="ListParagraph"/>
        <w:numPr>
          <w:ilvl w:val="0"/>
          <w:numId w:val="2"/>
        </w:numPr>
        <w:jc w:val="both"/>
      </w:pPr>
      <w:r w:rsidRPr="006147B1">
        <w:rPr>
          <w:b/>
          <w:i/>
        </w:rPr>
        <w:t>Decline of collective workplace institution –</w:t>
      </w:r>
      <w:r>
        <w:t xml:space="preserve"> There has been a shift from collective to individual employment relationship. </w:t>
      </w:r>
    </w:p>
    <w:p w:rsidR="008B11BE" w:rsidRDefault="003F51DD" w:rsidP="008B11BE">
      <w:pPr>
        <w:pStyle w:val="ListParagraph"/>
        <w:numPr>
          <w:ilvl w:val="0"/>
          <w:numId w:val="2"/>
        </w:numPr>
        <w:jc w:val="both"/>
      </w:pPr>
      <w:r w:rsidRPr="006147B1">
        <w:rPr>
          <w:b/>
          <w:i/>
        </w:rPr>
        <w:t>Greater diversity in employment relationships and how we work –</w:t>
      </w:r>
      <w:r>
        <w:t xml:space="preserve"> There has been a rise in homeworking and flexible working practices. </w:t>
      </w:r>
    </w:p>
    <w:p w:rsidR="00891C58" w:rsidRDefault="00891C58" w:rsidP="008732B5">
      <w:pPr>
        <w:jc w:val="both"/>
        <w:rPr>
          <w:b/>
        </w:rPr>
      </w:pPr>
    </w:p>
    <w:p w:rsidR="00891C58" w:rsidRPr="00891C58" w:rsidRDefault="00891C58" w:rsidP="00891C58">
      <w:pPr>
        <w:jc w:val="both"/>
        <w:rPr>
          <w:b/>
        </w:rPr>
      </w:pPr>
      <w:r w:rsidRPr="00891C58">
        <w:rPr>
          <w:b/>
          <w:highlight w:val="yellow"/>
        </w:rPr>
        <w:t>The indeterminate nature of employment relations</w:t>
      </w:r>
    </w:p>
    <w:p w:rsidR="00891C58" w:rsidRDefault="00891C58" w:rsidP="008732B5">
      <w:pPr>
        <w:jc w:val="both"/>
        <w:rPr>
          <w:b/>
        </w:rPr>
      </w:pPr>
    </w:p>
    <w:p w:rsidR="008732B5" w:rsidRPr="00EB5267" w:rsidRDefault="008732B5" w:rsidP="008732B5">
      <w:pPr>
        <w:jc w:val="both"/>
        <w:rPr>
          <w:b/>
        </w:rPr>
      </w:pPr>
      <w:r>
        <w:t>According</w:t>
      </w:r>
      <w:r w:rsidR="002D6B8A">
        <w:t xml:space="preserve"> to Fox (1996) </w:t>
      </w:r>
      <w:r w:rsidR="00D705F1">
        <w:t>there are two ways in which managers view their employees. The fi</w:t>
      </w:r>
      <w:r w:rsidR="00B46C4D">
        <w:t xml:space="preserve">rst way is through a </w:t>
      </w:r>
      <w:proofErr w:type="spellStart"/>
      <w:r w:rsidR="00B46C4D">
        <w:t>unitarist</w:t>
      </w:r>
      <w:proofErr w:type="spellEnd"/>
      <w:r w:rsidR="00B46C4D">
        <w:t xml:space="preserve"> r</w:t>
      </w:r>
      <w:r w:rsidR="00D705F1">
        <w:t xml:space="preserve">elationship. This is </w:t>
      </w:r>
      <w:r w:rsidR="00EB5267">
        <w:t xml:space="preserve">where </w:t>
      </w:r>
      <w:r w:rsidR="00D705F1">
        <w:t xml:space="preserve">the </w:t>
      </w:r>
      <w:r w:rsidR="00EB5267">
        <w:t>“</w:t>
      </w:r>
      <w:r w:rsidR="00D705F1">
        <w:t>org</w:t>
      </w:r>
      <w:r w:rsidR="00EB5267">
        <w:t>anisation and the employee unite and pull</w:t>
      </w:r>
      <w:r w:rsidR="00D705F1">
        <w:t xml:space="preserve"> together behind the authority of the manager to pursue the organisations goals</w:t>
      </w:r>
      <w:r w:rsidR="00EB5267">
        <w:t>”</w:t>
      </w:r>
      <w:r w:rsidR="00D705F1">
        <w:t xml:space="preserve">. This approach is characterised by harmony, </w:t>
      </w:r>
      <w:r w:rsidR="00A7787A">
        <w:t>cooperation</w:t>
      </w:r>
      <w:r w:rsidR="00D705F1">
        <w:t xml:space="preserve"> and a team ethic. It is about everyone going in the same direction, and doing things for th</w:t>
      </w:r>
      <w:r w:rsidR="00A76104">
        <w:t xml:space="preserve">e benefit of </w:t>
      </w:r>
      <w:r w:rsidR="007A2527">
        <w:t>the organisation. From a u</w:t>
      </w:r>
      <w:r w:rsidR="00A76104">
        <w:t>nitary perspective, conflict is seen as a negative outcome of poor communication, lack of openness and trust between people and the inability of managers to respond to the needs and aspirati</w:t>
      </w:r>
      <w:r w:rsidR="007A2527">
        <w:t>ons of team members. T</w:t>
      </w:r>
      <w:r w:rsidR="00A76104">
        <w:t xml:space="preserve">hey therefore do not accept </w:t>
      </w:r>
      <w:r w:rsidR="007A2527">
        <w:t>t</w:t>
      </w:r>
      <w:r w:rsidR="00A76104">
        <w:t xml:space="preserve">hat conflict should exist. </w:t>
      </w:r>
      <w:r>
        <w:t xml:space="preserve">In contrast, a pluralist approach suggest that the organisation and the employees have both similar and different interests in the employee relationship.  </w:t>
      </w:r>
      <w:r w:rsidR="00354880">
        <w:t xml:space="preserve">This can result in conflict and tension which must be managed for instance through a disciplinary procedure. Where this relationship is had, there tends to be more control in the organisation. Managers take the </w:t>
      </w:r>
      <w:r w:rsidR="00A76104">
        <w:t>view that conflict will happen, and that confli</w:t>
      </w:r>
      <w:r w:rsidR="008D4A69">
        <w:t>ct is a natural phenomenon. Plu</w:t>
      </w:r>
      <w:r w:rsidR="00A76104">
        <w:t>ralists claim that conflict often brings about necessary change in individual and organisational life</w:t>
      </w:r>
      <w:sdt>
        <w:sdtPr>
          <w:id w:val="-916867541"/>
          <w:citation/>
        </w:sdtPr>
        <w:sdtContent>
          <w:r w:rsidR="00FA2026">
            <w:fldChar w:fldCharType="begin"/>
          </w:r>
          <w:r w:rsidR="007A2527">
            <w:instrText xml:space="preserve"> CITATION CIP189 \l 2057 </w:instrText>
          </w:r>
          <w:r w:rsidR="00FA2026">
            <w:fldChar w:fldCharType="separate"/>
          </w:r>
          <w:r w:rsidR="002C7F0F">
            <w:rPr>
              <w:noProof/>
            </w:rPr>
            <w:t xml:space="preserve"> </w:t>
          </w:r>
          <w:r w:rsidR="002C7F0F" w:rsidRPr="002C7F0F">
            <w:rPr>
              <w:noProof/>
            </w:rPr>
            <w:t>(CIPD, 2018)</w:t>
          </w:r>
          <w:r w:rsidR="00FA2026">
            <w:fldChar w:fldCharType="end"/>
          </w:r>
        </w:sdtContent>
      </w:sdt>
      <w:r w:rsidR="00A76104">
        <w:t xml:space="preserve">. </w:t>
      </w:r>
    </w:p>
    <w:p w:rsidR="00354880" w:rsidRDefault="00354880" w:rsidP="008732B5">
      <w:pPr>
        <w:jc w:val="both"/>
      </w:pPr>
    </w:p>
    <w:p w:rsidR="006147B1" w:rsidRDefault="006147B1" w:rsidP="00A52DF1"/>
    <w:p w:rsidR="000052B9" w:rsidRDefault="000052B9" w:rsidP="00A52DF1"/>
    <w:p w:rsidR="00A52DF1" w:rsidRPr="00A52DF1" w:rsidRDefault="00A52DF1" w:rsidP="00A52DF1"/>
    <w:p w:rsidR="00A7787A" w:rsidRDefault="00A7787A" w:rsidP="00A52DF1"/>
    <w:p w:rsidR="00EB5267" w:rsidRDefault="00EB5267" w:rsidP="00A52DF1"/>
    <w:p w:rsidR="00B46C4D" w:rsidRDefault="00B46C4D" w:rsidP="00A52DF1"/>
    <w:p w:rsidR="00A52DF1" w:rsidRDefault="00A52DF1" w:rsidP="00A52DF1">
      <w:r w:rsidRPr="00A52DF1">
        <w:rPr>
          <w:b/>
          <w:u w:val="single"/>
        </w:rPr>
        <w:lastRenderedPageBreak/>
        <w:t>Task 2</w:t>
      </w:r>
      <w:r w:rsidRPr="00A52DF1">
        <w:t xml:space="preserve"> </w:t>
      </w:r>
    </w:p>
    <w:p w:rsidR="003A2776" w:rsidRDefault="00D27610" w:rsidP="003A2776">
      <w:pPr>
        <w:spacing w:after="0"/>
        <w:jc w:val="both"/>
      </w:pPr>
      <w:r>
        <w:t xml:space="preserve">The parties involved in employee relations are as follows. Each of the parties play a different role. </w:t>
      </w:r>
    </w:p>
    <w:p w:rsidR="005E5134" w:rsidRPr="005E5134" w:rsidRDefault="005E5134" w:rsidP="005E5134">
      <w:pPr>
        <w:spacing w:after="0"/>
        <w:jc w:val="both"/>
      </w:pPr>
      <w:r w:rsidRPr="005E5134">
        <w:rPr>
          <w:b/>
          <w:i/>
        </w:rPr>
        <w:t xml:space="preserve">Employees and their representatives (trade unions) - </w:t>
      </w:r>
      <w:r w:rsidRPr="005E5134">
        <w:t xml:space="preserve">According to </w:t>
      </w:r>
      <w:r w:rsidR="00CB21F4">
        <w:t>Ellis (2016</w:t>
      </w:r>
      <w:r w:rsidR="00D52D60">
        <w:t xml:space="preserve"> p.105-106</w:t>
      </w:r>
      <w:r w:rsidR="00CB21F4">
        <w:t>)</w:t>
      </w:r>
      <w:r w:rsidRPr="005E5134">
        <w:t>, trade unions are defined as “an organisation which consists of workers of one or more description and whose principal purpose include the regulations of relations between workers and employers”. Their role is to represe</w:t>
      </w:r>
      <w:r w:rsidR="004C6A74">
        <w:t xml:space="preserve">nt the interest of their members </w:t>
      </w:r>
      <w:r w:rsidR="00005C51">
        <w:t xml:space="preserve">particularly in relation to their </w:t>
      </w:r>
      <w:r w:rsidR="00005C51" w:rsidRPr="00005C51">
        <w:t>salaries. They agree workplace rules and procedures</w:t>
      </w:r>
      <w:r w:rsidR="00005C51">
        <w:t xml:space="preserve"> and seek to influence on a certain issue</w:t>
      </w:r>
      <w:r w:rsidR="00005C51" w:rsidRPr="00005C51">
        <w:t xml:space="preserve">. </w:t>
      </w:r>
      <w:r w:rsidRPr="00005C51">
        <w:t>They</w:t>
      </w:r>
      <w:r w:rsidRPr="005E5134">
        <w:t xml:space="preserve"> are there to make sure their members are being treated fairly and equal. They can represent on an individual basis or collectively. Collectively they have more of an influence. They </w:t>
      </w:r>
      <w:r w:rsidR="00D52D60">
        <w:t xml:space="preserve">aim </w:t>
      </w:r>
      <w:r w:rsidRPr="005E5134">
        <w:t xml:space="preserve">to enhance the non financial aspect of employment relationships such as working time and working conditions. They rely on negotiation and consultation process. Trade Unions have decreased since 1980 with 12.6 million members to most recently 2014 with 6.4 million.  Rose (2008) identifies the reason for the decline: </w:t>
      </w:r>
    </w:p>
    <w:p w:rsidR="00D52D60" w:rsidRDefault="005E5134" w:rsidP="009271CA">
      <w:pPr>
        <w:numPr>
          <w:ilvl w:val="0"/>
          <w:numId w:val="3"/>
        </w:numPr>
        <w:spacing w:after="0"/>
        <w:jc w:val="both"/>
      </w:pPr>
      <w:r w:rsidRPr="005E5134">
        <w:t>Employer policies, often influenced by HRM have promoted the individualis</w:t>
      </w:r>
      <w:r w:rsidR="00D52D60">
        <w:t>ation of employee relationships.</w:t>
      </w:r>
    </w:p>
    <w:p w:rsidR="005E5134" w:rsidRPr="005E5134" w:rsidRDefault="005E5134" w:rsidP="009271CA">
      <w:pPr>
        <w:numPr>
          <w:ilvl w:val="0"/>
          <w:numId w:val="3"/>
        </w:numPr>
        <w:spacing w:after="0"/>
        <w:jc w:val="both"/>
      </w:pPr>
      <w:r w:rsidRPr="005E5134">
        <w:t>Membership levels have fallen as unemployment rises.</w:t>
      </w:r>
    </w:p>
    <w:p w:rsidR="005E5134" w:rsidRPr="005E5134" w:rsidRDefault="005E5134" w:rsidP="005E5134">
      <w:pPr>
        <w:numPr>
          <w:ilvl w:val="0"/>
          <w:numId w:val="3"/>
        </w:numPr>
        <w:spacing w:after="0"/>
        <w:jc w:val="both"/>
      </w:pPr>
      <w:r w:rsidRPr="005E5134">
        <w:t>Legislation targeted at reducing the influence of trade unions has led to a decrease.</w:t>
      </w:r>
    </w:p>
    <w:p w:rsidR="005E5134" w:rsidRPr="005E5134" w:rsidRDefault="005E5134" w:rsidP="005E5134">
      <w:pPr>
        <w:numPr>
          <w:ilvl w:val="0"/>
          <w:numId w:val="3"/>
        </w:numPr>
        <w:spacing w:after="0"/>
        <w:jc w:val="both"/>
      </w:pPr>
      <w:r w:rsidRPr="005E5134">
        <w:t>The workplace has changed.</w:t>
      </w:r>
      <w:r w:rsidR="00D52D60">
        <w:t xml:space="preserve"> Industries such as coalmining</w:t>
      </w:r>
      <w:r w:rsidRPr="005E5134">
        <w:t xml:space="preserve"> which union membership were high has now disappeared. </w:t>
      </w:r>
    </w:p>
    <w:p w:rsidR="004C6A74" w:rsidRPr="005E5134" w:rsidRDefault="005E5134" w:rsidP="005E5134">
      <w:pPr>
        <w:spacing w:after="0"/>
        <w:jc w:val="both"/>
      </w:pPr>
      <w:r w:rsidRPr="005E5134">
        <w:t xml:space="preserve">Trade unions however, continue to have a dominant role in public sector organisations in the UK. </w:t>
      </w:r>
    </w:p>
    <w:p w:rsidR="005E5134" w:rsidRDefault="005E5134" w:rsidP="003A2776">
      <w:pPr>
        <w:spacing w:after="0"/>
        <w:jc w:val="both"/>
      </w:pPr>
    </w:p>
    <w:p w:rsidR="00EE19A8" w:rsidRDefault="00D27610" w:rsidP="003A2776">
      <w:pPr>
        <w:spacing w:after="0"/>
        <w:jc w:val="both"/>
      </w:pPr>
      <w:r w:rsidRPr="003A2776">
        <w:rPr>
          <w:b/>
          <w:i/>
        </w:rPr>
        <w:t>Management</w:t>
      </w:r>
      <w:r>
        <w:t xml:space="preserve"> </w:t>
      </w:r>
      <w:r w:rsidR="00B76BC8">
        <w:t>–</w:t>
      </w:r>
      <w:r>
        <w:t xml:space="preserve"> </w:t>
      </w:r>
      <w:r w:rsidR="006569FE">
        <w:t>A</w:t>
      </w:r>
      <w:r w:rsidR="00D52D60">
        <w:t>ccording to Ellis (2016 p.103) “</w:t>
      </w:r>
      <w:r w:rsidR="006569FE">
        <w:t>management</w:t>
      </w:r>
      <w:r w:rsidR="00B76BC8">
        <w:t xml:space="preserve"> can be used to refer </w:t>
      </w:r>
      <w:r w:rsidR="006569FE">
        <w:t xml:space="preserve">to </w:t>
      </w:r>
      <w:r w:rsidR="00B76BC8">
        <w:t>a process, system of authority and a group of people</w:t>
      </w:r>
      <w:r w:rsidR="006569FE">
        <w:t>”. T</w:t>
      </w:r>
      <w:r w:rsidR="00B76BC8">
        <w:t xml:space="preserve">hese influence employee relations. Management includes the organisation and delivery of people and work. </w:t>
      </w:r>
      <w:r w:rsidR="006569FE">
        <w:t>Management develop and</w:t>
      </w:r>
      <w:r w:rsidR="00D52D60">
        <w:t xml:space="preserve"> administrate rules and they are a </w:t>
      </w:r>
      <w:r w:rsidR="00B76BC8">
        <w:t xml:space="preserve">system of authority. </w:t>
      </w:r>
      <w:r w:rsidR="00D52D60">
        <w:t>Management</w:t>
      </w:r>
      <w:r w:rsidR="00B76BC8">
        <w:t xml:space="preserve"> can operate as a group or as </w:t>
      </w:r>
      <w:r w:rsidR="00226CC4">
        <w:t>individuals</w:t>
      </w:r>
      <w:r w:rsidR="00D52D60">
        <w:t>. Their aim is to enable</w:t>
      </w:r>
      <w:r w:rsidR="00B76BC8">
        <w:t xml:space="preserve"> a smooth running of the organisation. Different managers adopt a different style. The type of style adopted, may have an impact on how employees feel in the organisation a</w:t>
      </w:r>
      <w:r w:rsidR="006569FE">
        <w:t xml:space="preserve">nd how they work. According to Ellis (2016, p.103) </w:t>
      </w:r>
      <w:r w:rsidR="00B76BC8">
        <w:t xml:space="preserve">management style can be defined as “the approach adopted by managers in their </w:t>
      </w:r>
      <w:r w:rsidR="00226CC4">
        <w:t>interactions</w:t>
      </w:r>
      <w:r w:rsidR="00B76BC8">
        <w:t xml:space="preserve"> with employees”. </w:t>
      </w:r>
      <w:r w:rsidR="00EE19A8">
        <w:t>According t</w:t>
      </w:r>
      <w:r w:rsidR="008E2278">
        <w:t>o</w:t>
      </w:r>
      <w:r w:rsidR="001962F4">
        <w:t xml:space="preserve"> </w:t>
      </w:r>
      <w:proofErr w:type="spellStart"/>
      <w:r w:rsidR="001962F4">
        <w:t>Gennard</w:t>
      </w:r>
      <w:proofErr w:type="spellEnd"/>
      <w:r w:rsidR="001962F4">
        <w:t xml:space="preserve"> et al (2016)</w:t>
      </w:r>
      <w:r w:rsidR="00EE19A8">
        <w:t xml:space="preserve"> </w:t>
      </w:r>
      <w:r w:rsidR="001962F4">
        <w:t>t</w:t>
      </w:r>
      <w:r w:rsidR="00EE19A8">
        <w:t xml:space="preserve">here are five different management styles. These are </w:t>
      </w:r>
      <w:r w:rsidR="00EE19A8" w:rsidRPr="00005C51">
        <w:rPr>
          <w:b/>
          <w:i/>
        </w:rPr>
        <w:t xml:space="preserve">authoritarian </w:t>
      </w:r>
      <w:r w:rsidR="00EE19A8">
        <w:t xml:space="preserve">(manager dictates and controls all decisions), </w:t>
      </w:r>
      <w:r w:rsidR="00EE19A8" w:rsidRPr="00005C51">
        <w:rPr>
          <w:b/>
          <w:i/>
        </w:rPr>
        <w:t xml:space="preserve">paternalistic </w:t>
      </w:r>
      <w:r w:rsidR="00EE19A8">
        <w:t>(</w:t>
      </w:r>
      <w:r w:rsidR="001962F4">
        <w:t>management</w:t>
      </w:r>
      <w:r w:rsidR="00EE19A8" w:rsidRPr="00EE19A8">
        <w:t xml:space="preserve"> consult employees over issues and liste</w:t>
      </w:r>
      <w:r w:rsidR="001962F4">
        <w:t>n to their feedback or opinions)</w:t>
      </w:r>
      <w:r w:rsidR="00EE19A8">
        <w:t xml:space="preserve">, </w:t>
      </w:r>
      <w:r w:rsidR="00EE19A8" w:rsidRPr="00005C51">
        <w:rPr>
          <w:b/>
          <w:i/>
        </w:rPr>
        <w:t>consultative</w:t>
      </w:r>
      <w:r w:rsidR="008E2278">
        <w:t xml:space="preserve"> (t</w:t>
      </w:r>
      <w:r w:rsidR="001962F4">
        <w:t xml:space="preserve">he </w:t>
      </w:r>
      <w:r w:rsidR="008E2278" w:rsidRPr="008E2278">
        <w:t>manager will ask views and opinions from their staff, allowing them to feel involved but will ult</w:t>
      </w:r>
      <w:r w:rsidR="008E2278">
        <w:t>imately make the final decision)</w:t>
      </w:r>
      <w:r w:rsidR="001962F4">
        <w:t xml:space="preserve">. </w:t>
      </w:r>
      <w:r w:rsidR="001962F4" w:rsidRPr="00493BF9">
        <w:t xml:space="preserve">The </w:t>
      </w:r>
      <w:r w:rsidR="00EE19A8" w:rsidRPr="00493BF9">
        <w:rPr>
          <w:b/>
          <w:i/>
        </w:rPr>
        <w:t>constitutional</w:t>
      </w:r>
      <w:r w:rsidR="001962F4" w:rsidRPr="00493BF9">
        <w:rPr>
          <w:b/>
          <w:i/>
        </w:rPr>
        <w:t xml:space="preserve"> </w:t>
      </w:r>
      <w:r w:rsidR="00493BF9" w:rsidRPr="00493BF9">
        <w:t>management</w:t>
      </w:r>
      <w:r w:rsidR="00493BF9">
        <w:t xml:space="preserve"> style (where the manager follows formal proceedings closely)</w:t>
      </w:r>
      <w:r w:rsidR="00EE19A8">
        <w:t xml:space="preserve"> and</w:t>
      </w:r>
      <w:r w:rsidR="001962F4">
        <w:t xml:space="preserve"> the</w:t>
      </w:r>
      <w:r w:rsidR="00EE19A8">
        <w:t xml:space="preserve"> </w:t>
      </w:r>
      <w:r w:rsidR="00EE19A8" w:rsidRPr="00005C51">
        <w:rPr>
          <w:b/>
          <w:i/>
        </w:rPr>
        <w:t>opportunist</w:t>
      </w:r>
      <w:r w:rsidR="001962F4">
        <w:t xml:space="preserve"> (where the </w:t>
      </w:r>
      <w:proofErr w:type="gramStart"/>
      <w:r w:rsidR="001962F4">
        <w:t xml:space="preserve">manager </w:t>
      </w:r>
      <w:r w:rsidR="008E2278" w:rsidRPr="008E2278">
        <w:t>place</w:t>
      </w:r>
      <w:r w:rsidR="001962F4">
        <w:t xml:space="preserve">s their own needs first and </w:t>
      </w:r>
      <w:r w:rsidR="008E2278" w:rsidRPr="008E2278">
        <w:t>adopt</w:t>
      </w:r>
      <w:proofErr w:type="gramEnd"/>
      <w:r w:rsidR="008E2278" w:rsidRPr="008E2278">
        <w:t xml:space="preserve"> </w:t>
      </w:r>
      <w:r w:rsidR="008E2278" w:rsidRPr="001962F4">
        <w:t>whichever </w:t>
      </w:r>
      <w:r w:rsidR="008E2278" w:rsidRPr="001962F4">
        <w:rPr>
          <w:bCs/>
        </w:rPr>
        <w:t>style</w:t>
      </w:r>
      <w:r w:rsidR="008E2278" w:rsidRPr="001962F4">
        <w:t> will benefit them. They will take advantage of others to get what they want)</w:t>
      </w:r>
      <w:r w:rsidR="00EE19A8" w:rsidRPr="001962F4">
        <w:t>.</w:t>
      </w:r>
      <w:r w:rsidR="00EE19A8">
        <w:t xml:space="preserve"> </w:t>
      </w:r>
    </w:p>
    <w:p w:rsidR="00EE19A8" w:rsidRDefault="00EE19A8" w:rsidP="003A2776">
      <w:pPr>
        <w:spacing w:after="0"/>
        <w:jc w:val="both"/>
      </w:pPr>
    </w:p>
    <w:p w:rsidR="00B76BC8" w:rsidRDefault="00226CC4" w:rsidP="003A2776">
      <w:pPr>
        <w:spacing w:after="0"/>
        <w:jc w:val="both"/>
      </w:pPr>
      <w:proofErr w:type="spellStart"/>
      <w:r>
        <w:t>Kilroy</w:t>
      </w:r>
      <w:proofErr w:type="spellEnd"/>
      <w:r>
        <w:t xml:space="preserve"> and </w:t>
      </w:r>
      <w:proofErr w:type="spellStart"/>
      <w:r>
        <w:t>Dundon</w:t>
      </w:r>
      <w:proofErr w:type="spellEnd"/>
      <w:r>
        <w:t xml:space="preserve"> (2015) identify three different types or faces of front line managers. These are, organisational leader (implements HRM policy into practice selectively), policy enactor (implements HRM policy into practice in a rigid way) and employee coach </w:t>
      </w:r>
      <w:r>
        <w:lastRenderedPageBreak/>
        <w:t>(implements HRM policy into practice in a tailore</w:t>
      </w:r>
      <w:r w:rsidR="007D6FE0">
        <w:t xml:space="preserve">d way depending on the employee/ </w:t>
      </w:r>
      <w:r>
        <w:t xml:space="preserve">situation). Each management style has implications for employee outcomes. </w:t>
      </w:r>
      <w:r w:rsidR="003A2776">
        <w:t xml:space="preserve">It is possible for managers to shift between different styles in the organisation. </w:t>
      </w:r>
    </w:p>
    <w:p w:rsidR="00927E48" w:rsidRDefault="00927E48" w:rsidP="003A2776">
      <w:pPr>
        <w:spacing w:after="0"/>
        <w:jc w:val="both"/>
      </w:pPr>
    </w:p>
    <w:p w:rsidR="00927E48" w:rsidRDefault="00D27610" w:rsidP="003A2776">
      <w:pPr>
        <w:jc w:val="both"/>
      </w:pPr>
      <w:r w:rsidRPr="00BE0B72">
        <w:rPr>
          <w:b/>
          <w:i/>
        </w:rPr>
        <w:t>The Government</w:t>
      </w:r>
      <w:r w:rsidR="0003340D">
        <w:rPr>
          <w:b/>
          <w:i/>
        </w:rPr>
        <w:t>/employee relations agencies</w:t>
      </w:r>
      <w:r w:rsidRPr="00BE0B72">
        <w:rPr>
          <w:b/>
          <w:i/>
        </w:rPr>
        <w:t xml:space="preserve"> </w:t>
      </w:r>
      <w:r w:rsidR="00E32992">
        <w:rPr>
          <w:b/>
          <w:i/>
        </w:rPr>
        <w:t>–</w:t>
      </w:r>
      <w:r w:rsidR="00BE0B72" w:rsidRPr="00BE0B72">
        <w:rPr>
          <w:b/>
          <w:i/>
        </w:rPr>
        <w:t xml:space="preserve"> </w:t>
      </w:r>
      <w:r w:rsidR="0003340D">
        <w:t>According to Ellis (2016, p. 106-107) t</w:t>
      </w:r>
      <w:r w:rsidR="00E32992">
        <w:t xml:space="preserve">his includes </w:t>
      </w:r>
      <w:r w:rsidR="00D52D60">
        <w:t>“</w:t>
      </w:r>
      <w:r w:rsidR="00E32992">
        <w:t xml:space="preserve">the current Conservative Government and Government Agencies such as advisory, </w:t>
      </w:r>
      <w:r w:rsidR="00B6028E">
        <w:t>conciliation</w:t>
      </w:r>
      <w:r w:rsidR="00E32992">
        <w:t xml:space="preserve">, </w:t>
      </w:r>
      <w:proofErr w:type="spellStart"/>
      <w:r w:rsidR="00E32992">
        <w:t>Acas</w:t>
      </w:r>
      <w:proofErr w:type="spellEnd"/>
      <w:r w:rsidR="00E32992">
        <w:t xml:space="preserve"> and Equality and Human Rights </w:t>
      </w:r>
      <w:r w:rsidR="00B6028E">
        <w:t>Commission</w:t>
      </w:r>
      <w:r w:rsidR="00E32992">
        <w:t xml:space="preserve"> who implement the governments employee relations policies</w:t>
      </w:r>
      <w:r w:rsidR="00D52D60">
        <w:t>”</w:t>
      </w:r>
      <w:r w:rsidR="00E32992">
        <w:t xml:space="preserve">. </w:t>
      </w:r>
      <w:r w:rsidR="00D52D60">
        <w:t>The</w:t>
      </w:r>
      <w:r w:rsidR="00B6028E">
        <w:t xml:space="preserve"> </w:t>
      </w:r>
      <w:r w:rsidR="008E356D">
        <w:t xml:space="preserve">Government has </w:t>
      </w:r>
      <w:r w:rsidR="00D52D60">
        <w:t>an impact on the management of employee relations</w:t>
      </w:r>
      <w:r w:rsidR="008E356D">
        <w:t xml:space="preserve"> through its role as</w:t>
      </w:r>
      <w:r w:rsidR="00B6028E">
        <w:t xml:space="preserve"> being an</w:t>
      </w:r>
      <w:r w:rsidR="00927E48">
        <w:t xml:space="preserve"> em</w:t>
      </w:r>
      <w:r w:rsidR="008E356D">
        <w:t xml:space="preserve">ployer in the public sector, as </w:t>
      </w:r>
      <w:r w:rsidR="00927E48">
        <w:t>a legislator</w:t>
      </w:r>
      <w:r w:rsidR="008E356D">
        <w:t xml:space="preserve"> and through its agencies </w:t>
      </w:r>
      <w:r w:rsidR="00D52D60">
        <w:t>(</w:t>
      </w:r>
      <w:proofErr w:type="spellStart"/>
      <w:r w:rsidR="00D52D60">
        <w:t>acas</w:t>
      </w:r>
      <w:proofErr w:type="spellEnd"/>
      <w:r w:rsidR="00D52D60">
        <w:t xml:space="preserve">) </w:t>
      </w:r>
      <w:r w:rsidR="008E356D">
        <w:t>which focus on improving the management of problematic areas of employee relationships</w:t>
      </w:r>
      <w:r w:rsidR="00927E48">
        <w:t xml:space="preserve">. </w:t>
      </w:r>
      <w:r w:rsidR="008E356D" w:rsidRPr="00A612EE">
        <w:t xml:space="preserve">The Government is </w:t>
      </w:r>
      <w:r w:rsidR="00927E48" w:rsidRPr="00A612EE">
        <w:t>a major employer in the UK owing to the size of the public sector.</w:t>
      </w:r>
      <w:r w:rsidR="00927E48">
        <w:t xml:space="preserve"> </w:t>
      </w:r>
      <w:r w:rsidR="008E356D">
        <w:t>The G</w:t>
      </w:r>
      <w:r w:rsidR="00927E48">
        <w:t xml:space="preserve">overnment </w:t>
      </w:r>
      <w:r w:rsidR="008E356D">
        <w:t>can i</w:t>
      </w:r>
      <w:r w:rsidR="00927E48">
        <w:t xml:space="preserve">nfluence policy and practice through the terms of it employee relationships. </w:t>
      </w:r>
      <w:r w:rsidR="0003340D">
        <w:t>Traditionally, the G</w:t>
      </w:r>
      <w:r w:rsidR="0076543B">
        <w:t>overnment were known as “model employer” where they demonstrated good practice in emp</w:t>
      </w:r>
      <w:r w:rsidR="00A612EE">
        <w:t>loyee relations. During this time</w:t>
      </w:r>
      <w:r w:rsidR="0076543B">
        <w:t>, public sector employee relationships were associated with high levels of job security,</w:t>
      </w:r>
      <w:r w:rsidR="0003340D">
        <w:t xml:space="preserve"> pay levels and pension schemes. </w:t>
      </w:r>
      <w:r w:rsidR="0076543B">
        <w:t xml:space="preserve">Since, this has been challenged as different governments have provided different views of what it means to be a model employer. </w:t>
      </w:r>
      <w:r w:rsidR="0003340D">
        <w:t>Since 1979, G</w:t>
      </w:r>
      <w:r w:rsidR="0076543B">
        <w:t xml:space="preserve">overnments have sought to increase the efficiency of the public sector and looked to the private sector for inspiration to guide their policies and practices. </w:t>
      </w:r>
    </w:p>
    <w:p w:rsidR="00927E48" w:rsidRDefault="00927E48" w:rsidP="003A2776">
      <w:pPr>
        <w:jc w:val="both"/>
      </w:pPr>
    </w:p>
    <w:p w:rsidR="00A52DF1" w:rsidRDefault="00A52DF1" w:rsidP="003A2776">
      <w:pPr>
        <w:jc w:val="both"/>
      </w:pPr>
    </w:p>
    <w:p w:rsidR="0003340D" w:rsidRDefault="0003340D" w:rsidP="003A2776">
      <w:pPr>
        <w:jc w:val="both"/>
      </w:pPr>
    </w:p>
    <w:p w:rsidR="0003340D" w:rsidRDefault="0003340D" w:rsidP="003A2776">
      <w:pPr>
        <w:jc w:val="both"/>
      </w:pPr>
    </w:p>
    <w:p w:rsidR="0003340D" w:rsidRDefault="0003340D" w:rsidP="003A2776">
      <w:pPr>
        <w:jc w:val="both"/>
      </w:pPr>
    </w:p>
    <w:p w:rsidR="0003340D" w:rsidRDefault="0003340D" w:rsidP="003A2776">
      <w:pPr>
        <w:jc w:val="both"/>
      </w:pPr>
    </w:p>
    <w:p w:rsidR="0003340D" w:rsidRDefault="0003340D" w:rsidP="003A2776">
      <w:pPr>
        <w:jc w:val="both"/>
      </w:pPr>
    </w:p>
    <w:p w:rsidR="00A52DF1" w:rsidRDefault="00A52DF1" w:rsidP="003A2776">
      <w:pPr>
        <w:jc w:val="both"/>
      </w:pPr>
    </w:p>
    <w:p w:rsidR="00A52DF1" w:rsidRDefault="00A52DF1" w:rsidP="003A2776">
      <w:pPr>
        <w:jc w:val="both"/>
      </w:pPr>
    </w:p>
    <w:p w:rsidR="00A52DF1" w:rsidRDefault="00A52DF1" w:rsidP="00A52DF1"/>
    <w:p w:rsidR="00A612EE" w:rsidRDefault="00A612EE" w:rsidP="00A52DF1"/>
    <w:p w:rsidR="00A612EE" w:rsidRDefault="00A612EE" w:rsidP="00A52DF1"/>
    <w:p w:rsidR="008D4A69" w:rsidRDefault="008D4A69" w:rsidP="00A52DF1"/>
    <w:p w:rsidR="00B46C4D" w:rsidRDefault="00B46C4D" w:rsidP="00A52DF1"/>
    <w:p w:rsidR="00B46C4D" w:rsidRDefault="00B46C4D" w:rsidP="00A52DF1"/>
    <w:p w:rsidR="00A52DF1" w:rsidRDefault="00A52DF1" w:rsidP="00A52DF1">
      <w:pPr>
        <w:rPr>
          <w:b/>
          <w:u w:val="single"/>
        </w:rPr>
      </w:pPr>
      <w:r w:rsidRPr="00A52DF1">
        <w:rPr>
          <w:b/>
          <w:u w:val="single"/>
        </w:rPr>
        <w:lastRenderedPageBreak/>
        <w:t>Task 3</w:t>
      </w:r>
    </w:p>
    <w:p w:rsidR="00A52DF1" w:rsidRDefault="004C252F" w:rsidP="004C252F">
      <w:pPr>
        <w:jc w:val="both"/>
        <w:rPr>
          <w:bCs/>
        </w:rPr>
      </w:pPr>
      <w:r>
        <w:t>Employee involvement and participation are forms of employee voice</w:t>
      </w:r>
      <w:r w:rsidR="00D04865">
        <w:t xml:space="preserve"> (Benson and Brown, 2010 p.83)</w:t>
      </w:r>
      <w:r>
        <w:t xml:space="preserve">. Employee voice can be defined as </w:t>
      </w:r>
      <w:r>
        <w:rPr>
          <w:b/>
          <w:bCs/>
        </w:rPr>
        <w:t>“</w:t>
      </w:r>
      <w:r w:rsidRPr="004C252F">
        <w:rPr>
          <w:bCs/>
        </w:rPr>
        <w:t>the means by which people communicate their views to their employer. It’s the main way employees can influence matters that affect them at work”</w:t>
      </w:r>
      <w:r w:rsidR="00B61E8A">
        <w:rPr>
          <w:bCs/>
        </w:rPr>
        <w:t xml:space="preserve"> (Ellis, 2016 p.114)</w:t>
      </w:r>
      <w:r w:rsidRPr="004C252F">
        <w:rPr>
          <w:bCs/>
        </w:rPr>
        <w:t>.  For employers, effective voice contributes toward innovation, productivity and organisational improvement. For employees, it often results in increased job satisfaction, greater influence and better opportunities for development</w:t>
      </w:r>
      <w:r w:rsidR="00B61E8A">
        <w:rPr>
          <w:bCs/>
        </w:rPr>
        <w:t xml:space="preserve"> (Ellis, 2016 p. 114)</w:t>
      </w:r>
      <w:r w:rsidRPr="004C252F">
        <w:rPr>
          <w:bCs/>
        </w:rPr>
        <w:t>.</w:t>
      </w:r>
    </w:p>
    <w:p w:rsidR="00D2352B" w:rsidRPr="000509AC" w:rsidRDefault="00D04865" w:rsidP="00D2352B">
      <w:pPr>
        <w:jc w:val="both"/>
        <w:rPr>
          <w:bCs/>
        </w:rPr>
      </w:pPr>
      <w:r>
        <w:rPr>
          <w:bCs/>
        </w:rPr>
        <w:t>There are two</w:t>
      </w:r>
      <w:r w:rsidR="004C252F">
        <w:rPr>
          <w:bCs/>
        </w:rPr>
        <w:t xml:space="preserve"> main forms of </w:t>
      </w:r>
      <w:r w:rsidR="004C252F" w:rsidRPr="00D2352B">
        <w:rPr>
          <w:bCs/>
        </w:rPr>
        <w:t xml:space="preserve">employee </w:t>
      </w:r>
      <w:r w:rsidR="004C252F" w:rsidRPr="00106260">
        <w:rPr>
          <w:bCs/>
        </w:rPr>
        <w:t xml:space="preserve">voice. </w:t>
      </w:r>
      <w:r w:rsidR="004C252F" w:rsidRPr="00D04865">
        <w:rPr>
          <w:b/>
          <w:bCs/>
          <w:i/>
        </w:rPr>
        <w:t>Employee participation</w:t>
      </w:r>
      <w:r w:rsidRPr="00D04865">
        <w:rPr>
          <w:b/>
          <w:bCs/>
          <w:i/>
        </w:rPr>
        <w:t xml:space="preserve"> </w:t>
      </w:r>
      <w:r>
        <w:rPr>
          <w:bCs/>
        </w:rPr>
        <w:t xml:space="preserve">is </w:t>
      </w:r>
      <w:r w:rsidR="004C252F" w:rsidRPr="00106260">
        <w:rPr>
          <w:bCs/>
        </w:rPr>
        <w:t xml:space="preserve">where employees participate in organisational decision making through their representatives </w:t>
      </w:r>
      <w:r>
        <w:rPr>
          <w:bCs/>
        </w:rPr>
        <w:t xml:space="preserve">as listed below </w:t>
      </w:r>
      <w:r w:rsidR="00B61E8A">
        <w:rPr>
          <w:bCs/>
        </w:rPr>
        <w:t>(Ellis, 2016 p.114)</w:t>
      </w:r>
      <w:r>
        <w:rPr>
          <w:bCs/>
        </w:rPr>
        <w:t xml:space="preserve">. </w:t>
      </w:r>
      <w:r w:rsidR="00D2352B" w:rsidRPr="00106260">
        <w:rPr>
          <w:bCs/>
        </w:rPr>
        <w:t>Representative participation refers to schemes under which employee representatives meet manag</w:t>
      </w:r>
      <w:r>
        <w:rPr>
          <w:bCs/>
        </w:rPr>
        <w:t>ers on a regular basis. P</w:t>
      </w:r>
      <w:r w:rsidR="00D2352B" w:rsidRPr="00106260">
        <w:rPr>
          <w:bCs/>
        </w:rPr>
        <w:t>articipation is not directly between individual empl</w:t>
      </w:r>
      <w:r>
        <w:rPr>
          <w:bCs/>
        </w:rPr>
        <w:t xml:space="preserve">oyees and their managers but </w:t>
      </w:r>
      <w:r w:rsidR="00D2352B" w:rsidRPr="00106260">
        <w:rPr>
          <w:bCs/>
        </w:rPr>
        <w:t xml:space="preserve">mediated through representatives. </w:t>
      </w:r>
      <w:r w:rsidR="00D2352B" w:rsidRPr="000509AC">
        <w:rPr>
          <w:bCs/>
        </w:rPr>
        <w:t>Approaches include:</w:t>
      </w:r>
    </w:p>
    <w:p w:rsidR="00D2352B" w:rsidRPr="000509AC" w:rsidRDefault="00D2352B" w:rsidP="00C23541">
      <w:pPr>
        <w:numPr>
          <w:ilvl w:val="0"/>
          <w:numId w:val="6"/>
        </w:numPr>
        <w:spacing w:after="0"/>
        <w:jc w:val="both"/>
        <w:rPr>
          <w:bCs/>
        </w:rPr>
      </w:pPr>
      <w:r w:rsidRPr="000509AC">
        <w:rPr>
          <w:bCs/>
          <w:i/>
        </w:rPr>
        <w:t>Collective representation</w:t>
      </w:r>
      <w:r w:rsidRPr="000509AC">
        <w:rPr>
          <w:bCs/>
        </w:rPr>
        <w:t> – negotiations between senior management and employee representatives (usually union representatives) leading to joint regulation of pay and other conditions of employment. These can be periodic in the case of pay, but continuous or ad hoc in the case of other matters, for example grievances.</w:t>
      </w:r>
    </w:p>
    <w:p w:rsidR="00D2352B" w:rsidRPr="00106260" w:rsidRDefault="00D2352B" w:rsidP="00C23541">
      <w:pPr>
        <w:numPr>
          <w:ilvl w:val="0"/>
          <w:numId w:val="6"/>
        </w:numPr>
        <w:spacing w:after="0"/>
        <w:jc w:val="both"/>
        <w:rPr>
          <w:bCs/>
        </w:rPr>
      </w:pPr>
      <w:r w:rsidRPr="000509AC">
        <w:rPr>
          <w:bCs/>
          <w:i/>
        </w:rPr>
        <w:t>Partnership schemes</w:t>
      </w:r>
      <w:r w:rsidRPr="000509AC">
        <w:rPr>
          <w:bCs/>
        </w:rPr>
        <w:t> – employee representatives and employers emphasise mutual gains and tackling</w:t>
      </w:r>
      <w:r w:rsidRPr="00106260">
        <w:rPr>
          <w:bCs/>
        </w:rPr>
        <w:t xml:space="preserve"> issu</w:t>
      </w:r>
      <w:r w:rsidR="00BB3270">
        <w:rPr>
          <w:bCs/>
        </w:rPr>
        <w:t xml:space="preserve">es in a spirit of co-operation. </w:t>
      </w:r>
    </w:p>
    <w:p w:rsidR="002517E3" w:rsidRDefault="00D2352B" w:rsidP="00C23541">
      <w:pPr>
        <w:numPr>
          <w:ilvl w:val="0"/>
          <w:numId w:val="6"/>
        </w:numPr>
        <w:spacing w:after="0"/>
        <w:jc w:val="both"/>
        <w:rPr>
          <w:bCs/>
        </w:rPr>
      </w:pPr>
      <w:r w:rsidRPr="002517E3">
        <w:rPr>
          <w:bCs/>
          <w:i/>
        </w:rPr>
        <w:t>Joint consultation</w:t>
      </w:r>
      <w:r w:rsidRPr="002517E3">
        <w:rPr>
          <w:bCs/>
        </w:rPr>
        <w:t> – to consider issues that are of common interest or o</w:t>
      </w:r>
      <w:r w:rsidR="003225CE" w:rsidRPr="002517E3">
        <w:rPr>
          <w:bCs/>
        </w:rPr>
        <w:t>f key importance to the parties</w:t>
      </w:r>
      <w:r w:rsidRPr="002517E3">
        <w:rPr>
          <w:bCs/>
        </w:rPr>
        <w:t xml:space="preserve">. Joint Consultation Committees (JCCs) exist in organisations to address issues that are not covered by collective bargaining. </w:t>
      </w:r>
      <w:r w:rsidR="00BB3270" w:rsidRPr="002517E3">
        <w:rPr>
          <w:bCs/>
        </w:rPr>
        <w:t xml:space="preserve">It </w:t>
      </w:r>
      <w:r w:rsidRPr="002517E3">
        <w:rPr>
          <w:bCs/>
        </w:rPr>
        <w:t>consist</w:t>
      </w:r>
      <w:r w:rsidR="00BB3270" w:rsidRPr="002517E3">
        <w:rPr>
          <w:bCs/>
        </w:rPr>
        <w:t>s</w:t>
      </w:r>
      <w:r w:rsidRPr="002517E3">
        <w:rPr>
          <w:bCs/>
        </w:rPr>
        <w:t xml:space="preserve"> of management and non-management representatives. </w:t>
      </w:r>
    </w:p>
    <w:p w:rsidR="00D2352B" w:rsidRPr="002517E3" w:rsidRDefault="00D2352B" w:rsidP="00C23541">
      <w:pPr>
        <w:numPr>
          <w:ilvl w:val="0"/>
          <w:numId w:val="6"/>
        </w:numPr>
        <w:spacing w:after="0"/>
        <w:jc w:val="both"/>
        <w:rPr>
          <w:bCs/>
        </w:rPr>
      </w:pPr>
      <w:r w:rsidRPr="002517E3">
        <w:rPr>
          <w:bCs/>
          <w:i/>
        </w:rPr>
        <w:t>Employee forums</w:t>
      </w:r>
      <w:r w:rsidRPr="002517E3">
        <w:rPr>
          <w:bCs/>
        </w:rPr>
        <w:t> – groups of non-union or mixed groups of union/non-union employees meeting with management for consultation and information sharing.</w:t>
      </w:r>
    </w:p>
    <w:p w:rsidR="00D2352B" w:rsidRDefault="00D2352B" w:rsidP="00C23541">
      <w:pPr>
        <w:numPr>
          <w:ilvl w:val="0"/>
          <w:numId w:val="6"/>
        </w:numPr>
        <w:spacing w:after="0"/>
        <w:jc w:val="both"/>
        <w:rPr>
          <w:bCs/>
        </w:rPr>
      </w:pPr>
      <w:r w:rsidRPr="000509AC">
        <w:rPr>
          <w:bCs/>
          <w:i/>
        </w:rPr>
        <w:t>European Works Councils (EWCs)</w:t>
      </w:r>
      <w:r w:rsidRPr="00106260">
        <w:rPr>
          <w:bCs/>
        </w:rPr>
        <w:t xml:space="preserve"> – employees of large multinational companies operating across Europe </w:t>
      </w:r>
      <w:r w:rsidR="002517E3">
        <w:rPr>
          <w:bCs/>
        </w:rPr>
        <w:t xml:space="preserve">can </w:t>
      </w:r>
      <w:r w:rsidR="00B61E8A">
        <w:rPr>
          <w:bCs/>
        </w:rPr>
        <w:t xml:space="preserve">ask for a EWC to be set up. This </w:t>
      </w:r>
      <w:r w:rsidRPr="00106260">
        <w:rPr>
          <w:bCs/>
        </w:rPr>
        <w:t>is a body that brings together senior managers and employee representatives to discuss transnational issues.</w:t>
      </w:r>
    </w:p>
    <w:p w:rsidR="00C23541" w:rsidRPr="00106260" w:rsidRDefault="00C23541" w:rsidP="00C23541">
      <w:pPr>
        <w:spacing w:after="0"/>
        <w:ind w:left="720"/>
        <w:jc w:val="both"/>
        <w:rPr>
          <w:bCs/>
        </w:rPr>
      </w:pPr>
    </w:p>
    <w:p w:rsidR="00D2352B" w:rsidRDefault="00106260" w:rsidP="00C23541">
      <w:pPr>
        <w:spacing w:after="0"/>
        <w:jc w:val="both"/>
        <w:rPr>
          <w:bCs/>
        </w:rPr>
      </w:pPr>
      <w:r w:rsidRPr="00106260">
        <w:rPr>
          <w:bCs/>
        </w:rPr>
        <w:t xml:space="preserve">Direct participation </w:t>
      </w:r>
      <w:r w:rsidR="002517E3">
        <w:rPr>
          <w:bCs/>
        </w:rPr>
        <w:t xml:space="preserve">according to CIPD (2015) </w:t>
      </w:r>
      <w:r w:rsidRPr="00106260">
        <w:rPr>
          <w:bCs/>
        </w:rPr>
        <w:t>is employees’ direct ability to influence decision-making (that is, not through representatives). It can take different forms, such as control over the way job tasks are carried out, or influence over wider organisational decisions. </w:t>
      </w:r>
    </w:p>
    <w:p w:rsidR="00006AD2" w:rsidRPr="00106260" w:rsidRDefault="00006AD2" w:rsidP="00C23541">
      <w:pPr>
        <w:spacing w:after="0"/>
        <w:jc w:val="both"/>
        <w:rPr>
          <w:bCs/>
        </w:rPr>
      </w:pPr>
    </w:p>
    <w:p w:rsidR="004C252F" w:rsidRDefault="004C252F" w:rsidP="004C252F">
      <w:pPr>
        <w:jc w:val="both"/>
        <w:rPr>
          <w:bCs/>
        </w:rPr>
      </w:pPr>
      <w:r w:rsidRPr="00D04865">
        <w:rPr>
          <w:b/>
          <w:bCs/>
          <w:i/>
        </w:rPr>
        <w:t>Employee involvement</w:t>
      </w:r>
      <w:r w:rsidRPr="00D2352B">
        <w:rPr>
          <w:bCs/>
        </w:rPr>
        <w:t xml:space="preserve"> </w:t>
      </w:r>
      <w:r w:rsidR="002517E3">
        <w:rPr>
          <w:bCs/>
        </w:rPr>
        <w:t xml:space="preserve">according to CIPD (2017) </w:t>
      </w:r>
      <w:r w:rsidRPr="00D2352B">
        <w:rPr>
          <w:bCs/>
        </w:rPr>
        <w:t>is where management introduces practices direc</w:t>
      </w:r>
      <w:r>
        <w:rPr>
          <w:bCs/>
        </w:rPr>
        <w:t>tly with employees in order to gain their ideas and cooperation. Examples include, email communications, management briefings, newsletters</w:t>
      </w:r>
      <w:r w:rsidR="00D2352B">
        <w:rPr>
          <w:bCs/>
        </w:rPr>
        <w:t>, attitude surveys, digital media</w:t>
      </w:r>
      <w:r>
        <w:rPr>
          <w:bCs/>
        </w:rPr>
        <w:t xml:space="preserve"> and suggestion schemes. </w:t>
      </w:r>
      <w:r w:rsidR="00D2352B">
        <w:rPr>
          <w:bCs/>
        </w:rPr>
        <w:t xml:space="preserve">Many of these mechanisms are formalised, but formal mechanisms can be a very effective form of voice, </w:t>
      </w:r>
      <w:r w:rsidR="00B61E8A">
        <w:rPr>
          <w:bCs/>
        </w:rPr>
        <w:t xml:space="preserve">such as </w:t>
      </w:r>
      <w:r w:rsidR="00D2352B">
        <w:rPr>
          <w:bCs/>
        </w:rPr>
        <w:t xml:space="preserve">social media. </w:t>
      </w:r>
      <w:r>
        <w:rPr>
          <w:bCs/>
        </w:rPr>
        <w:t xml:space="preserve">Until 2005, the use of employee voice was optional. Now regulations are implemented which proved employees with a legal right to </w:t>
      </w:r>
      <w:r>
        <w:rPr>
          <w:bCs/>
        </w:rPr>
        <w:lastRenderedPageBreak/>
        <w:t>be informed and consulted about</w:t>
      </w:r>
      <w:r w:rsidR="00B61E8A">
        <w:rPr>
          <w:bCs/>
        </w:rPr>
        <w:t xml:space="preserve"> various </w:t>
      </w:r>
      <w:r>
        <w:rPr>
          <w:bCs/>
        </w:rPr>
        <w:t xml:space="preserve">employee matters. Employee voice both have advantages for the employer and the employee. </w:t>
      </w:r>
    </w:p>
    <w:p w:rsidR="004C252F" w:rsidRDefault="004C252F" w:rsidP="004C252F">
      <w:pPr>
        <w:jc w:val="both"/>
        <w:rPr>
          <w:bCs/>
        </w:rPr>
      </w:pPr>
      <w:r>
        <w:rPr>
          <w:bCs/>
        </w:rPr>
        <w:t>Benefits for the employer</w:t>
      </w:r>
      <w:r w:rsidR="002517E3">
        <w:rPr>
          <w:bCs/>
        </w:rPr>
        <w:t xml:space="preserve"> according to CIPD (2011)</w:t>
      </w:r>
      <w:r>
        <w:rPr>
          <w:bCs/>
        </w:rPr>
        <w:t xml:space="preserve"> is:</w:t>
      </w:r>
    </w:p>
    <w:p w:rsidR="004C252F" w:rsidRDefault="004C252F" w:rsidP="004C252F">
      <w:pPr>
        <w:pStyle w:val="ListParagraph"/>
        <w:numPr>
          <w:ilvl w:val="0"/>
          <w:numId w:val="4"/>
        </w:numPr>
        <w:jc w:val="both"/>
        <w:rPr>
          <w:bCs/>
        </w:rPr>
      </w:pPr>
      <w:r>
        <w:rPr>
          <w:bCs/>
        </w:rPr>
        <w:t xml:space="preserve">Can lead to high productivity as employees skills and knowledge is used. </w:t>
      </w:r>
    </w:p>
    <w:p w:rsidR="004C252F" w:rsidRDefault="004C252F" w:rsidP="004C252F">
      <w:pPr>
        <w:pStyle w:val="ListParagraph"/>
        <w:numPr>
          <w:ilvl w:val="0"/>
          <w:numId w:val="4"/>
        </w:numPr>
        <w:jc w:val="both"/>
        <w:rPr>
          <w:bCs/>
        </w:rPr>
      </w:pPr>
      <w:r>
        <w:rPr>
          <w:bCs/>
        </w:rPr>
        <w:t>Employees feel valued</w:t>
      </w:r>
      <w:r w:rsidR="00B61E8A">
        <w:rPr>
          <w:bCs/>
        </w:rPr>
        <w:t>.</w:t>
      </w:r>
    </w:p>
    <w:p w:rsidR="004C252F" w:rsidRDefault="00903B83" w:rsidP="004C252F">
      <w:pPr>
        <w:pStyle w:val="ListParagraph"/>
        <w:numPr>
          <w:ilvl w:val="0"/>
          <w:numId w:val="4"/>
        </w:numPr>
        <w:jc w:val="both"/>
        <w:rPr>
          <w:bCs/>
        </w:rPr>
      </w:pPr>
      <w:r>
        <w:rPr>
          <w:bCs/>
        </w:rPr>
        <w:t>Organisation</w:t>
      </w:r>
      <w:r w:rsidR="004C252F">
        <w:rPr>
          <w:bCs/>
        </w:rPr>
        <w:t xml:space="preserve"> gains a positive reputation</w:t>
      </w:r>
      <w:r w:rsidR="00B61E8A">
        <w:rPr>
          <w:bCs/>
        </w:rPr>
        <w:t>.</w:t>
      </w:r>
    </w:p>
    <w:p w:rsidR="004C252F" w:rsidRDefault="00B61E8A" w:rsidP="004C252F">
      <w:pPr>
        <w:pStyle w:val="ListParagraph"/>
        <w:numPr>
          <w:ilvl w:val="0"/>
          <w:numId w:val="4"/>
        </w:numPr>
        <w:jc w:val="both"/>
        <w:rPr>
          <w:bCs/>
        </w:rPr>
      </w:pPr>
      <w:r>
        <w:rPr>
          <w:bCs/>
        </w:rPr>
        <w:t>Conflict is reduced.</w:t>
      </w:r>
    </w:p>
    <w:p w:rsidR="004C252F" w:rsidRDefault="004C252F" w:rsidP="004C252F">
      <w:pPr>
        <w:jc w:val="both"/>
        <w:rPr>
          <w:bCs/>
        </w:rPr>
      </w:pPr>
      <w:r>
        <w:rPr>
          <w:bCs/>
        </w:rPr>
        <w:t>Benefits for the employee</w:t>
      </w:r>
      <w:r w:rsidR="002517E3">
        <w:rPr>
          <w:bCs/>
        </w:rPr>
        <w:t xml:space="preserve"> according to CIPD (2011) is</w:t>
      </w:r>
      <w:r>
        <w:rPr>
          <w:bCs/>
        </w:rPr>
        <w:t xml:space="preserve">: </w:t>
      </w:r>
    </w:p>
    <w:p w:rsidR="004C252F" w:rsidRPr="004C252F" w:rsidRDefault="004C252F" w:rsidP="004C252F">
      <w:pPr>
        <w:pStyle w:val="ListParagraph"/>
        <w:numPr>
          <w:ilvl w:val="0"/>
          <w:numId w:val="5"/>
        </w:numPr>
        <w:jc w:val="both"/>
        <w:rPr>
          <w:bCs/>
        </w:rPr>
      </w:pPr>
      <w:r w:rsidRPr="004C252F">
        <w:rPr>
          <w:bCs/>
        </w:rPr>
        <w:t>Having more influence over their work</w:t>
      </w:r>
      <w:r w:rsidR="00B61E8A">
        <w:rPr>
          <w:bCs/>
        </w:rPr>
        <w:t>.</w:t>
      </w:r>
    </w:p>
    <w:p w:rsidR="004C252F" w:rsidRPr="004C252F" w:rsidRDefault="004C252F" w:rsidP="004C252F">
      <w:pPr>
        <w:pStyle w:val="ListParagraph"/>
        <w:numPr>
          <w:ilvl w:val="0"/>
          <w:numId w:val="5"/>
        </w:numPr>
        <w:jc w:val="both"/>
        <w:rPr>
          <w:bCs/>
        </w:rPr>
      </w:pPr>
      <w:r w:rsidRPr="004C252F">
        <w:rPr>
          <w:bCs/>
        </w:rPr>
        <w:t>Higher job satisfaction</w:t>
      </w:r>
      <w:r w:rsidR="00B61E8A">
        <w:rPr>
          <w:bCs/>
        </w:rPr>
        <w:t>.</w:t>
      </w:r>
    </w:p>
    <w:p w:rsidR="004C252F" w:rsidRPr="004C252F" w:rsidRDefault="004C252F" w:rsidP="004C252F">
      <w:pPr>
        <w:pStyle w:val="ListParagraph"/>
        <w:numPr>
          <w:ilvl w:val="0"/>
          <w:numId w:val="5"/>
        </w:numPr>
        <w:jc w:val="both"/>
        <w:rPr>
          <w:bCs/>
        </w:rPr>
      </w:pPr>
      <w:r w:rsidRPr="004C252F">
        <w:rPr>
          <w:bCs/>
        </w:rPr>
        <w:t>More opportunity to develop their skills</w:t>
      </w:r>
      <w:r w:rsidR="00B61E8A">
        <w:rPr>
          <w:bCs/>
        </w:rPr>
        <w:t>.</w:t>
      </w:r>
    </w:p>
    <w:p w:rsidR="004C252F" w:rsidRPr="004C252F" w:rsidRDefault="00B61E8A" w:rsidP="004C252F">
      <w:pPr>
        <w:pStyle w:val="ListParagraph"/>
        <w:numPr>
          <w:ilvl w:val="0"/>
          <w:numId w:val="5"/>
        </w:numPr>
        <w:jc w:val="both"/>
        <w:rPr>
          <w:bCs/>
        </w:rPr>
      </w:pPr>
      <w:r>
        <w:rPr>
          <w:bCs/>
        </w:rPr>
        <w:t>More job security.</w:t>
      </w:r>
    </w:p>
    <w:p w:rsidR="004C252F" w:rsidRPr="004C252F" w:rsidRDefault="004C252F" w:rsidP="004C252F">
      <w:pPr>
        <w:jc w:val="both"/>
        <w:rPr>
          <w:bCs/>
        </w:rPr>
      </w:pPr>
    </w:p>
    <w:p w:rsidR="00A52DF1" w:rsidRDefault="00A52DF1" w:rsidP="004C252F">
      <w:pPr>
        <w:jc w:val="both"/>
      </w:pPr>
    </w:p>
    <w:p w:rsidR="00A52DF1" w:rsidRDefault="00A52DF1" w:rsidP="004C252F">
      <w:pPr>
        <w:jc w:val="both"/>
      </w:pPr>
    </w:p>
    <w:p w:rsidR="00A52DF1" w:rsidRDefault="00A52DF1" w:rsidP="004C252F">
      <w:pPr>
        <w:jc w:val="both"/>
      </w:pPr>
    </w:p>
    <w:p w:rsidR="00A52DF1" w:rsidRDefault="00A52DF1" w:rsidP="004C252F">
      <w:pPr>
        <w:jc w:val="both"/>
      </w:pPr>
    </w:p>
    <w:p w:rsidR="00A52DF1" w:rsidRDefault="00A52DF1" w:rsidP="004C252F">
      <w:pPr>
        <w:jc w:val="both"/>
      </w:pPr>
    </w:p>
    <w:p w:rsidR="00A52DF1" w:rsidRDefault="00A52DF1" w:rsidP="004C252F">
      <w:pPr>
        <w:jc w:val="both"/>
      </w:pPr>
    </w:p>
    <w:p w:rsidR="00A52DF1" w:rsidRDefault="00A52DF1" w:rsidP="004C252F">
      <w:pPr>
        <w:jc w:val="both"/>
      </w:pPr>
    </w:p>
    <w:p w:rsidR="00006AD2" w:rsidRDefault="00006AD2" w:rsidP="004C252F">
      <w:pPr>
        <w:jc w:val="both"/>
      </w:pPr>
    </w:p>
    <w:p w:rsidR="00006AD2" w:rsidRDefault="00006AD2" w:rsidP="004C252F">
      <w:pPr>
        <w:jc w:val="both"/>
      </w:pPr>
    </w:p>
    <w:p w:rsidR="00006AD2" w:rsidRDefault="00006AD2" w:rsidP="004C252F">
      <w:pPr>
        <w:jc w:val="both"/>
      </w:pPr>
    </w:p>
    <w:p w:rsidR="00006AD2" w:rsidRDefault="00006AD2" w:rsidP="004C252F">
      <w:pPr>
        <w:jc w:val="both"/>
      </w:pPr>
    </w:p>
    <w:p w:rsidR="002517E3" w:rsidRDefault="002517E3" w:rsidP="00A52DF1"/>
    <w:p w:rsidR="008D4A69" w:rsidRDefault="008D4A69" w:rsidP="00A52DF1"/>
    <w:p w:rsidR="008D4A69" w:rsidRDefault="008D4A69" w:rsidP="00A52DF1"/>
    <w:p w:rsidR="008D4A69" w:rsidRDefault="008D4A69" w:rsidP="00A52DF1"/>
    <w:p w:rsidR="00B46C4D" w:rsidRDefault="00B46C4D" w:rsidP="00A52DF1"/>
    <w:p w:rsidR="00A52DF1" w:rsidRDefault="00A52DF1" w:rsidP="00A52DF1">
      <w:pPr>
        <w:rPr>
          <w:b/>
          <w:u w:val="single"/>
        </w:rPr>
      </w:pPr>
      <w:r w:rsidRPr="00A52DF1">
        <w:rPr>
          <w:b/>
          <w:u w:val="single"/>
        </w:rPr>
        <w:lastRenderedPageBreak/>
        <w:t xml:space="preserve">Task 4 </w:t>
      </w:r>
    </w:p>
    <w:p w:rsidR="00A52DF1" w:rsidRDefault="00933516" w:rsidP="00933516">
      <w:pPr>
        <w:jc w:val="both"/>
      </w:pPr>
      <w:r>
        <w:t xml:space="preserve">According to </w:t>
      </w:r>
      <w:proofErr w:type="spellStart"/>
      <w:r>
        <w:t>Bloisi</w:t>
      </w:r>
      <w:proofErr w:type="spellEnd"/>
      <w:r>
        <w:t xml:space="preserve"> (2007), conflict can be defined as </w:t>
      </w:r>
      <w:r w:rsidR="005814FD">
        <w:t>“</w:t>
      </w:r>
      <w:r>
        <w:t xml:space="preserve">a disagreement between two or more parties”. Parties can consist of individuals, groups, departments, organisations and countries. Understanding and managing conflict is </w:t>
      </w:r>
      <w:r w:rsidR="00585486">
        <w:t xml:space="preserve">important </w:t>
      </w:r>
      <w:r>
        <w:t>to improve organisational performance. Effective conflict management helps organisations to keep in touch with new developments and create solutions for new threats and opportunities. Managing conflict is a way to improve organisational decision</w:t>
      </w:r>
      <w:r w:rsidR="00585486">
        <w:t xml:space="preserve"> making and resource allocating. This will lead to the organisation being more</w:t>
      </w:r>
      <w:r>
        <w:t xml:space="preserve"> effective (</w:t>
      </w:r>
      <w:proofErr w:type="spellStart"/>
      <w:r>
        <w:t>Kabanoff</w:t>
      </w:r>
      <w:proofErr w:type="spellEnd"/>
      <w:r>
        <w:t xml:space="preserve">, 1991). </w:t>
      </w:r>
      <w:r w:rsidR="005F7922">
        <w:t xml:space="preserve">Conflict doesn’t have to be a negative thing. If employees aren’t happy, they need to speak out. It is about resolving the issues as soon as possible to make people happy. Employers need to communicate with employees about any changes in the organisation. They need to do this at the beginning of the change process in order for employees to feel consulted and have their opinion. This will reduce conflict in the organisation. </w:t>
      </w:r>
    </w:p>
    <w:p w:rsidR="00933516" w:rsidRDefault="00A76104" w:rsidP="00933516">
      <w:pPr>
        <w:jc w:val="both"/>
      </w:pPr>
      <w:r>
        <w:t>According to</w:t>
      </w:r>
      <w:r w:rsidR="00486078">
        <w:t xml:space="preserve"> Ellis (2016</w:t>
      </w:r>
      <w:r w:rsidR="00585486">
        <w:t xml:space="preserve"> p.116</w:t>
      </w:r>
      <w:r w:rsidR="00486078">
        <w:t>) t</w:t>
      </w:r>
      <w:r w:rsidR="00933516">
        <w:t xml:space="preserve">here are different forms of conflict. Conflict can be organised </w:t>
      </w:r>
      <w:r w:rsidR="00F42F5D">
        <w:t>for instance strikes, protests and boycotts, or unorganised</w:t>
      </w:r>
      <w:r w:rsidR="00486078">
        <w:t xml:space="preserve"> (other</w:t>
      </w:r>
      <w:r w:rsidR="00A87126">
        <w:t>wise known as misbehaviour)</w:t>
      </w:r>
      <w:r w:rsidR="00F42F5D">
        <w:t xml:space="preserve"> such as theft, sabotage, absence and resignation.</w:t>
      </w:r>
      <w:r w:rsidR="00A87126">
        <w:t xml:space="preserve"> Organised conflict can be official if it has been organised by a trade union or unofficial if it has not been formally approved by a trade union. Conflict organised by trade unions are expected to be lawful through compliance with the legal framework. Unofficial </w:t>
      </w:r>
      <w:r w:rsidR="00486078">
        <w:t>organised</w:t>
      </w:r>
      <w:r w:rsidR="00A87126">
        <w:t xml:space="preserve"> conflict tends to be unlawful although frequently short term. Misbehaviour/ unorganised conflict can occur on an individual/collective basis. </w:t>
      </w:r>
      <w:r w:rsidR="00F42F5D">
        <w:t xml:space="preserve">Conflict has traditionally been linked to </w:t>
      </w:r>
      <w:proofErr w:type="gramStart"/>
      <w:r w:rsidR="00F42F5D">
        <w:t>strikes,</w:t>
      </w:r>
      <w:proofErr w:type="gramEnd"/>
      <w:r w:rsidR="00F42F5D">
        <w:t xml:space="preserve"> however there has been a decline in strike activity in the UK. In contemporary organisations, conflict is more associated with individual than with collective</w:t>
      </w:r>
      <w:r w:rsidR="00B46C4D">
        <w:t xml:space="preserve"> forms for instance, grievances and </w:t>
      </w:r>
      <w:r w:rsidR="00F42F5D">
        <w:t xml:space="preserve">complaints to employment tribunal. </w:t>
      </w:r>
    </w:p>
    <w:p w:rsidR="00EF166F" w:rsidRDefault="00EF166F" w:rsidP="00933516">
      <w:pPr>
        <w:jc w:val="both"/>
      </w:pPr>
      <w:r>
        <w:t xml:space="preserve">Organisational based factors that prompt conflict are: </w:t>
      </w:r>
    </w:p>
    <w:p w:rsidR="00EF166F" w:rsidRDefault="00EF166F" w:rsidP="00EF166F">
      <w:pPr>
        <w:pStyle w:val="ListParagraph"/>
        <w:numPr>
          <w:ilvl w:val="0"/>
          <w:numId w:val="8"/>
        </w:numPr>
        <w:jc w:val="both"/>
      </w:pPr>
      <w:r>
        <w:t>Competition over scarce resources</w:t>
      </w:r>
    </w:p>
    <w:p w:rsidR="00EF166F" w:rsidRDefault="00EF166F" w:rsidP="00EF166F">
      <w:pPr>
        <w:pStyle w:val="ListParagraph"/>
        <w:numPr>
          <w:ilvl w:val="0"/>
          <w:numId w:val="8"/>
        </w:numPr>
        <w:jc w:val="both"/>
      </w:pPr>
      <w:r>
        <w:t>Uncertainty over responsibility</w:t>
      </w:r>
    </w:p>
    <w:p w:rsidR="00EF166F" w:rsidRDefault="00EF166F" w:rsidP="00EF166F">
      <w:pPr>
        <w:pStyle w:val="ListParagraph"/>
        <w:numPr>
          <w:ilvl w:val="0"/>
          <w:numId w:val="8"/>
        </w:numPr>
        <w:jc w:val="both"/>
      </w:pPr>
      <w:r>
        <w:t xml:space="preserve">Inter-dependence </w:t>
      </w:r>
    </w:p>
    <w:p w:rsidR="00EF166F" w:rsidRDefault="00EF166F" w:rsidP="00EF166F">
      <w:pPr>
        <w:pStyle w:val="ListParagraph"/>
        <w:numPr>
          <w:ilvl w:val="0"/>
          <w:numId w:val="8"/>
        </w:numPr>
        <w:jc w:val="both"/>
      </w:pPr>
      <w:r>
        <w:t>Reward systems that pit people against one another</w:t>
      </w:r>
    </w:p>
    <w:p w:rsidR="00EF166F" w:rsidRDefault="00EF166F" w:rsidP="00EF166F">
      <w:pPr>
        <w:pStyle w:val="ListParagraph"/>
        <w:numPr>
          <w:ilvl w:val="0"/>
          <w:numId w:val="8"/>
        </w:numPr>
        <w:jc w:val="both"/>
      </w:pPr>
      <w:r>
        <w:t>Power differentials</w:t>
      </w:r>
    </w:p>
    <w:p w:rsidR="00EF166F" w:rsidRDefault="00EF166F" w:rsidP="00933516">
      <w:pPr>
        <w:jc w:val="both"/>
      </w:pPr>
      <w:r>
        <w:t xml:space="preserve">Interpersonal factors that prompt conflict are: </w:t>
      </w:r>
    </w:p>
    <w:p w:rsidR="00EF166F" w:rsidRDefault="00EF166F" w:rsidP="00EF166F">
      <w:pPr>
        <w:pStyle w:val="ListParagraph"/>
        <w:numPr>
          <w:ilvl w:val="0"/>
          <w:numId w:val="7"/>
        </w:numPr>
        <w:jc w:val="both"/>
      </w:pPr>
      <w:r>
        <w:t xml:space="preserve">Errors </w:t>
      </w:r>
    </w:p>
    <w:p w:rsidR="00EF166F" w:rsidRDefault="00EF166F" w:rsidP="00EF166F">
      <w:pPr>
        <w:pStyle w:val="ListParagraph"/>
        <w:numPr>
          <w:ilvl w:val="0"/>
          <w:numId w:val="7"/>
        </w:numPr>
        <w:jc w:val="both"/>
      </w:pPr>
      <w:r>
        <w:t xml:space="preserve">Faulty communication/lack of understanding </w:t>
      </w:r>
    </w:p>
    <w:p w:rsidR="00EF166F" w:rsidRDefault="00EF166F" w:rsidP="00EF166F">
      <w:pPr>
        <w:pStyle w:val="ListParagraph"/>
        <w:numPr>
          <w:ilvl w:val="0"/>
          <w:numId w:val="7"/>
        </w:numPr>
        <w:jc w:val="both"/>
      </w:pPr>
      <w:r>
        <w:t>Personal characteristics or traits</w:t>
      </w:r>
    </w:p>
    <w:p w:rsidR="00EF166F" w:rsidRDefault="00486078" w:rsidP="00933516">
      <w:pPr>
        <w:jc w:val="both"/>
      </w:pPr>
      <w:proofErr w:type="spellStart"/>
      <w:r>
        <w:t>A</w:t>
      </w:r>
      <w:r w:rsidR="003E50BE">
        <w:t>cas</w:t>
      </w:r>
      <w:proofErr w:type="spellEnd"/>
      <w:r w:rsidR="003E50BE">
        <w:t xml:space="preserve"> stands for </w:t>
      </w:r>
      <w:proofErr w:type="spellStart"/>
      <w:r w:rsidR="003E50BE">
        <w:t>adivosry</w:t>
      </w:r>
      <w:proofErr w:type="spellEnd"/>
      <w:r w:rsidR="003E50BE">
        <w:t>, conciliation and arbitration service.</w:t>
      </w:r>
      <w:r w:rsidR="00EF166F">
        <w:t xml:space="preserve"> </w:t>
      </w:r>
      <w:proofErr w:type="spellStart"/>
      <w:r w:rsidR="00EF166F">
        <w:t>Acas</w:t>
      </w:r>
      <w:proofErr w:type="spellEnd"/>
      <w:r w:rsidR="00EF166F">
        <w:t xml:space="preserve"> </w:t>
      </w:r>
      <w:r w:rsidR="003E50BE">
        <w:t>pro</w:t>
      </w:r>
      <w:r w:rsidR="00EF166F" w:rsidRPr="00EF166F">
        <w:t>vides free information and advice to employers and employees on all aspects of workplace relations and employment law</w:t>
      </w:r>
      <w:r w:rsidR="00585486">
        <w:t xml:space="preserve"> (</w:t>
      </w:r>
      <w:proofErr w:type="spellStart"/>
      <w:r w:rsidR="00585486">
        <w:t>Acas</w:t>
      </w:r>
      <w:proofErr w:type="spellEnd"/>
      <w:r w:rsidR="00585486">
        <w:t>, 2019)</w:t>
      </w:r>
      <w:r w:rsidR="00EF166F" w:rsidRPr="00EF166F">
        <w:t xml:space="preserve">. </w:t>
      </w:r>
      <w:r w:rsidR="003E50BE" w:rsidRPr="003E50BE">
        <w:t xml:space="preserve">The </w:t>
      </w:r>
      <w:proofErr w:type="spellStart"/>
      <w:r w:rsidR="003E50BE" w:rsidRPr="003E50BE">
        <w:t>Acas</w:t>
      </w:r>
      <w:proofErr w:type="spellEnd"/>
      <w:r w:rsidR="003E50BE" w:rsidRPr="003E50BE">
        <w:t xml:space="preserve"> Code of Practice on disciplinary and grievance procedures gives guidance for handling issues in the workplace. </w:t>
      </w:r>
      <w:proofErr w:type="spellStart"/>
      <w:r w:rsidR="00EF166F">
        <w:t>Acas</w:t>
      </w:r>
      <w:proofErr w:type="spellEnd"/>
      <w:r w:rsidR="00EF166F">
        <w:t xml:space="preserve"> can assist organisations </w:t>
      </w:r>
      <w:r w:rsidR="00EF166F">
        <w:lastRenderedPageBreak/>
        <w:t>to resolve disputes</w:t>
      </w:r>
      <w:r w:rsidR="00A76104">
        <w:t>/conflict</w:t>
      </w:r>
      <w:r w:rsidR="00EF166F">
        <w:t xml:space="preserve"> through the use of arbitration, conciliation and mediation techniques. </w:t>
      </w:r>
    </w:p>
    <w:p w:rsidR="00A76104" w:rsidRDefault="00A76104" w:rsidP="00933516">
      <w:pPr>
        <w:jc w:val="both"/>
      </w:pPr>
      <w:r>
        <w:t xml:space="preserve">There are simple steps employers can take to minimise conflict according to </w:t>
      </w:r>
      <w:proofErr w:type="spellStart"/>
      <w:r>
        <w:t>Acas</w:t>
      </w:r>
      <w:proofErr w:type="spellEnd"/>
      <w:r w:rsidR="001962F4">
        <w:t xml:space="preserve"> (2019b)</w:t>
      </w:r>
      <w:r>
        <w:t>. These are, making sure that managers are trained correctly to handle difficult conversations, encouraging open expression of opinions and recognise the importance of feelings. Emplo</w:t>
      </w:r>
      <w:r w:rsidR="00F76122">
        <w:t>y</w:t>
      </w:r>
      <w:r>
        <w:t>ers need to lis</w:t>
      </w:r>
      <w:r w:rsidR="00585486">
        <w:t xml:space="preserve">ten to what people have to say and </w:t>
      </w:r>
      <w:r>
        <w:t xml:space="preserve">have a clear discipline, grievance and dispute procedure in place to deal with conflict. Employers can also contact </w:t>
      </w:r>
      <w:proofErr w:type="spellStart"/>
      <w:r>
        <w:t>Acas</w:t>
      </w:r>
      <w:proofErr w:type="spellEnd"/>
      <w:r>
        <w:t xml:space="preserve"> helpline for advice. </w:t>
      </w:r>
    </w:p>
    <w:p w:rsidR="00005C51" w:rsidRDefault="003E50BE" w:rsidP="00933516">
      <w:pPr>
        <w:jc w:val="both"/>
      </w:pPr>
      <w:r w:rsidRPr="00F76122">
        <w:rPr>
          <w:b/>
          <w:i/>
        </w:rPr>
        <w:t>Arbi</w:t>
      </w:r>
      <w:r w:rsidR="00A87126" w:rsidRPr="00F76122">
        <w:rPr>
          <w:b/>
          <w:i/>
        </w:rPr>
        <w:t>tr</w:t>
      </w:r>
      <w:r w:rsidRPr="00F76122">
        <w:rPr>
          <w:b/>
          <w:i/>
        </w:rPr>
        <w:t>ation</w:t>
      </w:r>
      <w:r>
        <w:t xml:space="preserve"> is an option for resolving disputes relating to unfair dismissal and flexible working by which an independent person evaluates the dispute and issues a binding decision. </w:t>
      </w:r>
      <w:r w:rsidR="00005C51">
        <w:t xml:space="preserve">The benefits to this is that arbitration is often faster than litigation in court and </w:t>
      </w:r>
      <w:r w:rsidR="007600D6">
        <w:t xml:space="preserve">it </w:t>
      </w:r>
      <w:r w:rsidR="00005C51">
        <w:t>can be cheaper and more flexible for businesses</w:t>
      </w:r>
      <w:sdt>
        <w:sdtPr>
          <w:id w:val="3078151"/>
          <w:citation/>
        </w:sdtPr>
        <w:sdtContent>
          <w:r w:rsidR="00FA2026">
            <w:fldChar w:fldCharType="begin"/>
          </w:r>
          <w:r w:rsidR="00557290">
            <w:instrText xml:space="preserve"> CITATION Cec16 \l 2057 </w:instrText>
          </w:r>
          <w:r w:rsidR="00FA2026">
            <w:fldChar w:fldCharType="separate"/>
          </w:r>
          <w:r w:rsidR="002C7F0F">
            <w:rPr>
              <w:noProof/>
            </w:rPr>
            <w:t xml:space="preserve"> </w:t>
          </w:r>
          <w:r w:rsidR="002C7F0F" w:rsidRPr="002C7F0F">
            <w:rPr>
              <w:noProof/>
            </w:rPr>
            <w:t>(Ellis, 2016)</w:t>
          </w:r>
          <w:r w:rsidR="00FA2026">
            <w:rPr>
              <w:noProof/>
            </w:rPr>
            <w:fldChar w:fldCharType="end"/>
          </w:r>
        </w:sdtContent>
      </w:sdt>
      <w:r w:rsidR="00005C51">
        <w:t xml:space="preserve">. The parties involved in the dispute agree on the arbitrator making the arbitrator someone that both sides have confidence in and making the process fair. The limitations is that if arbitration is binding, both sides give up their right to appeal. Also if the amount of money involved is modest, then the arbitrator’s fee may be more </w:t>
      </w:r>
      <w:sdt>
        <w:sdtPr>
          <w:id w:val="3078152"/>
          <w:citation/>
        </w:sdtPr>
        <w:sdtContent>
          <w:r w:rsidR="00FA2026">
            <w:fldChar w:fldCharType="begin"/>
          </w:r>
          <w:r w:rsidR="00557290">
            <w:instrText xml:space="preserve"> CITATION Cla181 \l 2057 </w:instrText>
          </w:r>
          <w:r w:rsidR="00FA2026">
            <w:fldChar w:fldCharType="separate"/>
          </w:r>
          <w:r w:rsidR="002C7F0F" w:rsidRPr="002C7F0F">
            <w:rPr>
              <w:noProof/>
            </w:rPr>
            <w:t>(Allen, 2018)</w:t>
          </w:r>
          <w:r w:rsidR="00FA2026">
            <w:rPr>
              <w:noProof/>
            </w:rPr>
            <w:fldChar w:fldCharType="end"/>
          </w:r>
        </w:sdtContent>
      </w:sdt>
      <w:r w:rsidR="00005C51">
        <w:t xml:space="preserve">.  </w:t>
      </w:r>
    </w:p>
    <w:p w:rsidR="00A95D5C" w:rsidRDefault="003E50BE" w:rsidP="00933516">
      <w:pPr>
        <w:jc w:val="both"/>
        <w:rPr>
          <w:rFonts w:eastAsia="Calibri"/>
        </w:rPr>
      </w:pPr>
      <w:r w:rsidRPr="00F76122">
        <w:rPr>
          <w:b/>
          <w:i/>
        </w:rPr>
        <w:t>Conciliation</w:t>
      </w:r>
      <w:r>
        <w:t xml:space="preserve"> attempts to identify a mutually acceptable resolution to a dispute that has resulted or is likely to result in a claim to an employment tribunal</w:t>
      </w:r>
      <w:sdt>
        <w:sdtPr>
          <w:id w:val="939919"/>
          <w:citation/>
        </w:sdtPr>
        <w:sdtContent>
          <w:r w:rsidR="00FA2026">
            <w:fldChar w:fldCharType="begin"/>
          </w:r>
          <w:r w:rsidR="00557290">
            <w:instrText xml:space="preserve"> CITATION Aca10 \l 2057 </w:instrText>
          </w:r>
          <w:r w:rsidR="00FA2026">
            <w:fldChar w:fldCharType="separate"/>
          </w:r>
          <w:r w:rsidR="002C7F0F">
            <w:rPr>
              <w:noProof/>
            </w:rPr>
            <w:t xml:space="preserve"> </w:t>
          </w:r>
          <w:r w:rsidR="002C7F0F" w:rsidRPr="002C7F0F">
            <w:rPr>
              <w:noProof/>
            </w:rPr>
            <w:t>(Acas, 2010)</w:t>
          </w:r>
          <w:r w:rsidR="00FA2026">
            <w:rPr>
              <w:noProof/>
            </w:rPr>
            <w:fldChar w:fldCharType="end"/>
          </w:r>
        </w:sdtContent>
      </w:sdt>
      <w:r w:rsidR="00CB21F4">
        <w:t>. Conciliation gives people in workplace disputes the chance to settle them internally with the help of a freely provided independent third party</w:t>
      </w:r>
      <w:r>
        <w:t xml:space="preserve">. </w:t>
      </w:r>
      <w:r w:rsidR="00E50E13" w:rsidRPr="00E50E13">
        <w:rPr>
          <w:rFonts w:eastAsia="Calibri"/>
        </w:rPr>
        <w:t>The benefits of using early conciliation are t</w:t>
      </w:r>
      <w:r w:rsidR="00E50E13">
        <w:t xml:space="preserve">hat there's a chance to resolve </w:t>
      </w:r>
      <w:r w:rsidR="00E50E13" w:rsidRPr="00E50E13">
        <w:rPr>
          <w:rFonts w:eastAsia="Calibri"/>
        </w:rPr>
        <w:t>disputes</w:t>
      </w:r>
      <w:r w:rsidR="00005C51">
        <w:rPr>
          <w:rFonts w:eastAsia="Calibri"/>
        </w:rPr>
        <w:t xml:space="preserve">. </w:t>
      </w:r>
      <w:r w:rsidR="00A95D5C">
        <w:rPr>
          <w:rFonts w:eastAsia="Calibri"/>
        </w:rPr>
        <w:t xml:space="preserve">The disadvantage is that it might not be resolved and therefore it will be part of a legal process. </w:t>
      </w:r>
    </w:p>
    <w:p w:rsidR="005814FD" w:rsidRPr="00E50E13" w:rsidRDefault="003E50BE" w:rsidP="00933516">
      <w:pPr>
        <w:jc w:val="both"/>
        <w:rPr>
          <w:rFonts w:eastAsia="Calibri"/>
        </w:rPr>
      </w:pPr>
      <w:r w:rsidRPr="00F76122">
        <w:rPr>
          <w:b/>
          <w:i/>
        </w:rPr>
        <w:t>Mediation</w:t>
      </w:r>
      <w:r>
        <w:t xml:space="preserve"> is the same as conciliation except that the dispute has not resulted in an employment tribunal claim. It can be defined as a process which involves a neutral third party bringing two sides together with the aim of reaching a mutual agreement. </w:t>
      </w:r>
      <w:r w:rsidR="00F76122">
        <w:t>The advantage is that both parties can have the opportunity to hear each other in a non confrontational way, and the parties can have the opportunity to resolve their dispute. The limitations is that t</w:t>
      </w:r>
      <w:r w:rsidR="007600D6">
        <w:t xml:space="preserve">he dispute may not be resolved </w:t>
      </w:r>
      <w:sdt>
        <w:sdtPr>
          <w:id w:val="3078153"/>
          <w:citation/>
        </w:sdtPr>
        <w:sdtContent>
          <w:r w:rsidR="00FA2026">
            <w:fldChar w:fldCharType="begin"/>
          </w:r>
          <w:r w:rsidR="00557290">
            <w:instrText xml:space="preserve"> CITATION Aca191 \l 2057 </w:instrText>
          </w:r>
          <w:r w:rsidR="00FA2026">
            <w:fldChar w:fldCharType="separate"/>
          </w:r>
          <w:r w:rsidR="002C7F0F" w:rsidRPr="002C7F0F">
            <w:rPr>
              <w:noProof/>
            </w:rPr>
            <w:t>(Acas, 2019)</w:t>
          </w:r>
          <w:r w:rsidR="00FA2026">
            <w:rPr>
              <w:noProof/>
            </w:rPr>
            <w:fldChar w:fldCharType="end"/>
          </w:r>
        </w:sdtContent>
      </w:sdt>
      <w:r w:rsidR="00F76122">
        <w:t xml:space="preserve">. </w:t>
      </w:r>
      <w:r w:rsidR="007600D6">
        <w:t xml:space="preserve"> </w:t>
      </w:r>
    </w:p>
    <w:p w:rsidR="001962F4" w:rsidRDefault="001962F4" w:rsidP="005814FD"/>
    <w:p w:rsidR="007600D6" w:rsidRDefault="007600D6" w:rsidP="005814FD"/>
    <w:p w:rsidR="007600D6" w:rsidRDefault="007600D6" w:rsidP="005814FD"/>
    <w:p w:rsidR="007600D6" w:rsidRDefault="007600D6" w:rsidP="005814FD"/>
    <w:p w:rsidR="00B46C4D" w:rsidRDefault="00B46C4D" w:rsidP="005814FD"/>
    <w:p w:rsidR="00B46C4D" w:rsidRDefault="00B46C4D" w:rsidP="005814FD"/>
    <w:p w:rsidR="00B46C4D" w:rsidRDefault="00B46C4D" w:rsidP="005814FD"/>
    <w:p w:rsidR="00B46C4D" w:rsidRDefault="00B46C4D" w:rsidP="005814FD"/>
    <w:p w:rsidR="007600D6" w:rsidRPr="002C7F0F" w:rsidRDefault="007600D6" w:rsidP="002C7F0F">
      <w:pPr>
        <w:pStyle w:val="Title"/>
        <w:rPr>
          <w:b/>
          <w:sz w:val="32"/>
          <w:u w:val="single"/>
        </w:rPr>
      </w:pPr>
      <w:r w:rsidRPr="002C7F0F">
        <w:rPr>
          <w:b/>
          <w:sz w:val="32"/>
          <w:u w:val="single"/>
        </w:rPr>
        <w:lastRenderedPageBreak/>
        <w:t xml:space="preserve">Bibliography </w:t>
      </w:r>
    </w:p>
    <w:p w:rsidR="002C7F0F" w:rsidRPr="002C7F0F" w:rsidRDefault="002C7F0F" w:rsidP="002C7F0F"/>
    <w:p w:rsidR="007600D6" w:rsidRDefault="007600D6" w:rsidP="007600D6">
      <w:pPr>
        <w:pStyle w:val="Bibliography"/>
        <w:rPr>
          <w:noProof/>
          <w:lang w:val="en-US"/>
        </w:rPr>
      </w:pPr>
      <w:r>
        <w:rPr>
          <w:noProof/>
          <w:lang w:val="en-US"/>
        </w:rPr>
        <w:t xml:space="preserve">Acas, </w:t>
      </w:r>
      <w:r w:rsidR="006273E8">
        <w:rPr>
          <w:noProof/>
          <w:lang w:val="en-US"/>
        </w:rPr>
        <w:t>(</w:t>
      </w:r>
      <w:r>
        <w:rPr>
          <w:noProof/>
          <w:lang w:val="en-US"/>
        </w:rPr>
        <w:t>2010</w:t>
      </w:r>
      <w:r w:rsidR="006273E8">
        <w:rPr>
          <w:noProof/>
          <w:lang w:val="en-US"/>
        </w:rPr>
        <w:t>)</w:t>
      </w:r>
      <w:r>
        <w:rPr>
          <w:noProof/>
          <w:lang w:val="en-US"/>
        </w:rPr>
        <w:t xml:space="preserve">. </w:t>
      </w:r>
      <w:r>
        <w:rPr>
          <w:i/>
          <w:iCs/>
          <w:noProof/>
          <w:lang w:val="en-US"/>
        </w:rPr>
        <w:t xml:space="preserve">Solving Workplace Problems. </w:t>
      </w:r>
      <w:r>
        <w:rPr>
          <w:noProof/>
          <w:lang w:val="en-US"/>
        </w:rPr>
        <w:t xml:space="preserve">[Online] </w:t>
      </w:r>
      <w:r>
        <w:rPr>
          <w:noProof/>
          <w:lang w:val="en-US"/>
        </w:rPr>
        <w:br/>
        <w:t xml:space="preserve">Available at: </w:t>
      </w:r>
      <w:r>
        <w:rPr>
          <w:noProof/>
          <w:u w:val="single"/>
          <w:lang w:val="en-US"/>
        </w:rPr>
        <w:t>https://www.youtube.com/watch?v=PN24INnPdec</w:t>
      </w:r>
      <w:r>
        <w:rPr>
          <w:noProof/>
          <w:lang w:val="en-US"/>
        </w:rPr>
        <w:br/>
        <w:t>[Accessed 7 April 2019].</w:t>
      </w:r>
    </w:p>
    <w:p w:rsidR="007600D6" w:rsidRDefault="007600D6" w:rsidP="007600D6">
      <w:pPr>
        <w:pStyle w:val="Bibliography"/>
        <w:rPr>
          <w:noProof/>
          <w:lang w:val="en-US"/>
        </w:rPr>
      </w:pPr>
      <w:r>
        <w:rPr>
          <w:noProof/>
          <w:lang w:val="en-US"/>
        </w:rPr>
        <w:t xml:space="preserve">Acas, </w:t>
      </w:r>
      <w:r w:rsidR="006273E8">
        <w:rPr>
          <w:noProof/>
          <w:lang w:val="en-US"/>
        </w:rPr>
        <w:t>(</w:t>
      </w:r>
      <w:r>
        <w:rPr>
          <w:noProof/>
          <w:lang w:val="en-US"/>
        </w:rPr>
        <w:t>2019</w:t>
      </w:r>
      <w:r w:rsidR="006273E8">
        <w:rPr>
          <w:noProof/>
          <w:lang w:val="en-US"/>
        </w:rPr>
        <w:t>)</w:t>
      </w:r>
      <w:r>
        <w:rPr>
          <w:noProof/>
          <w:lang w:val="en-US"/>
        </w:rPr>
        <w:t xml:space="preserve">. </w:t>
      </w:r>
      <w:r>
        <w:rPr>
          <w:i/>
          <w:iCs/>
          <w:noProof/>
          <w:lang w:val="en-US"/>
        </w:rPr>
        <w:t xml:space="preserve">Acas Code of Practice. </w:t>
      </w:r>
      <w:r>
        <w:rPr>
          <w:noProof/>
          <w:lang w:val="en-US"/>
        </w:rPr>
        <w:t xml:space="preserve">[Online] </w:t>
      </w:r>
      <w:r>
        <w:rPr>
          <w:noProof/>
          <w:lang w:val="en-US"/>
        </w:rPr>
        <w:br/>
        <w:t xml:space="preserve">Available at: </w:t>
      </w:r>
      <w:r>
        <w:rPr>
          <w:noProof/>
          <w:u w:val="single"/>
          <w:lang w:val="en-US"/>
        </w:rPr>
        <w:t>http://www.acas.org.uk/index.aspx?articleid=2174</w:t>
      </w:r>
      <w:r>
        <w:rPr>
          <w:noProof/>
          <w:lang w:val="en-US"/>
        </w:rPr>
        <w:br/>
        <w:t>[Accessed 7 April 2019].</w:t>
      </w:r>
    </w:p>
    <w:p w:rsidR="007600D6" w:rsidRDefault="007600D6" w:rsidP="007600D6">
      <w:pPr>
        <w:pStyle w:val="Bibliography"/>
        <w:rPr>
          <w:noProof/>
          <w:lang w:val="en-US"/>
        </w:rPr>
      </w:pPr>
      <w:r>
        <w:rPr>
          <w:noProof/>
          <w:lang w:val="en-US"/>
        </w:rPr>
        <w:t xml:space="preserve">Acas, </w:t>
      </w:r>
      <w:r w:rsidR="006273E8">
        <w:rPr>
          <w:noProof/>
          <w:lang w:val="en-US"/>
        </w:rPr>
        <w:t>(</w:t>
      </w:r>
      <w:r>
        <w:rPr>
          <w:noProof/>
          <w:lang w:val="en-US"/>
        </w:rPr>
        <w:t>2019</w:t>
      </w:r>
      <w:r w:rsidR="006273E8">
        <w:rPr>
          <w:noProof/>
          <w:lang w:val="en-US"/>
        </w:rPr>
        <w:t>)</w:t>
      </w:r>
      <w:r>
        <w:rPr>
          <w:noProof/>
          <w:lang w:val="en-US"/>
        </w:rPr>
        <w:t xml:space="preserve">. </w:t>
      </w:r>
      <w:r>
        <w:rPr>
          <w:i/>
          <w:iCs/>
          <w:noProof/>
          <w:lang w:val="en-US"/>
        </w:rPr>
        <w:t xml:space="preserve">Advisory Booklet - Managing conflict at work. </w:t>
      </w:r>
      <w:r>
        <w:rPr>
          <w:noProof/>
          <w:lang w:val="en-US"/>
        </w:rPr>
        <w:t xml:space="preserve">[Online] </w:t>
      </w:r>
      <w:r>
        <w:rPr>
          <w:noProof/>
          <w:lang w:val="en-US"/>
        </w:rPr>
        <w:br/>
        <w:t xml:space="preserve">Available at: </w:t>
      </w:r>
      <w:r>
        <w:rPr>
          <w:noProof/>
          <w:u w:val="single"/>
          <w:lang w:val="en-US"/>
        </w:rPr>
        <w:t>http://www.acas.org.uk/index.aspx?articleid=1218</w:t>
      </w:r>
      <w:r>
        <w:rPr>
          <w:noProof/>
          <w:lang w:val="en-US"/>
        </w:rPr>
        <w:br/>
        <w:t>[Accessed 7 April 2019].</w:t>
      </w:r>
    </w:p>
    <w:p w:rsidR="007600D6" w:rsidRDefault="007600D6" w:rsidP="007600D6">
      <w:pPr>
        <w:pStyle w:val="Bibliography"/>
        <w:rPr>
          <w:noProof/>
          <w:lang w:val="en-US"/>
        </w:rPr>
      </w:pPr>
      <w:r>
        <w:rPr>
          <w:noProof/>
          <w:lang w:val="en-US"/>
        </w:rPr>
        <w:t xml:space="preserve">Allen, C., </w:t>
      </w:r>
      <w:r w:rsidR="006273E8">
        <w:rPr>
          <w:noProof/>
          <w:lang w:val="en-US"/>
        </w:rPr>
        <w:t>(</w:t>
      </w:r>
      <w:r>
        <w:rPr>
          <w:noProof/>
          <w:lang w:val="en-US"/>
        </w:rPr>
        <w:t>2018</w:t>
      </w:r>
      <w:r w:rsidR="006273E8">
        <w:rPr>
          <w:noProof/>
          <w:lang w:val="en-US"/>
        </w:rPr>
        <w:t>)</w:t>
      </w:r>
      <w:r>
        <w:rPr>
          <w:noProof/>
          <w:lang w:val="en-US"/>
        </w:rPr>
        <w:t xml:space="preserve">. </w:t>
      </w:r>
      <w:r>
        <w:rPr>
          <w:i/>
          <w:iCs/>
          <w:noProof/>
          <w:lang w:val="en-US"/>
        </w:rPr>
        <w:t xml:space="preserve">Arbitration: Advantages and Disadvantages. </w:t>
      </w:r>
      <w:r>
        <w:rPr>
          <w:noProof/>
          <w:lang w:val="en-US"/>
        </w:rPr>
        <w:t xml:space="preserve">[Online] </w:t>
      </w:r>
      <w:r>
        <w:rPr>
          <w:noProof/>
          <w:lang w:val="en-US"/>
        </w:rPr>
        <w:br/>
        <w:t xml:space="preserve">Available at: </w:t>
      </w:r>
      <w:r>
        <w:rPr>
          <w:noProof/>
          <w:u w:val="single"/>
          <w:lang w:val="en-US"/>
        </w:rPr>
        <w:t>https://www.allenandallen.com/arbitration-advantages-and-disadvantages/</w:t>
      </w:r>
      <w:r>
        <w:rPr>
          <w:noProof/>
          <w:lang w:val="en-US"/>
        </w:rPr>
        <w:br/>
        <w:t>[Accessed 13 April 2019].</w:t>
      </w:r>
    </w:p>
    <w:p w:rsidR="007600D6" w:rsidRDefault="007600D6" w:rsidP="007600D6">
      <w:r>
        <w:t xml:space="preserve">Benson, J. and Brown, M. (2010). Employee Voice: does union membership matter? Human Resource Management Journal. Vol 20, No 1. Pp80-99. </w:t>
      </w:r>
    </w:p>
    <w:p w:rsidR="007600D6" w:rsidRPr="007600D6" w:rsidRDefault="007600D6" w:rsidP="007600D6">
      <w:pPr>
        <w:pStyle w:val="Bibliography"/>
      </w:pPr>
      <w:proofErr w:type="spellStart"/>
      <w:r w:rsidRPr="002418E0">
        <w:t>Bloisi</w:t>
      </w:r>
      <w:proofErr w:type="spellEnd"/>
      <w:r w:rsidRPr="002418E0">
        <w:t xml:space="preserve">, W (2007), </w:t>
      </w:r>
      <w:proofErr w:type="gramStart"/>
      <w:r w:rsidRPr="002418E0">
        <w:t>An</w:t>
      </w:r>
      <w:proofErr w:type="gramEnd"/>
      <w:r w:rsidRPr="002418E0">
        <w:t xml:space="preserve"> Introduction to Human Resource Management, London: </w:t>
      </w:r>
      <w:proofErr w:type="spellStart"/>
      <w:r w:rsidRPr="002418E0">
        <w:t>Mcgraw</w:t>
      </w:r>
      <w:proofErr w:type="spellEnd"/>
      <w:r w:rsidRPr="002418E0">
        <w:t xml:space="preserve"> Hill Publishing Co.</w:t>
      </w:r>
    </w:p>
    <w:sdt>
      <w:sdtPr>
        <w:id w:val="1948882595"/>
        <w:bibliography/>
      </w:sdtPr>
      <w:sdtContent>
        <w:p w:rsidR="007600D6" w:rsidRDefault="007600D6" w:rsidP="007600D6">
          <w:pPr>
            <w:pStyle w:val="Bibliography"/>
            <w:rPr>
              <w:noProof/>
              <w:lang w:val="en-US"/>
            </w:rPr>
          </w:pPr>
          <w:r>
            <w:rPr>
              <w:noProof/>
              <w:lang w:val="en-US"/>
            </w:rPr>
            <w:t xml:space="preserve">CIPD, </w:t>
          </w:r>
          <w:r w:rsidR="006273E8">
            <w:rPr>
              <w:noProof/>
              <w:lang w:val="en-US"/>
            </w:rPr>
            <w:t>(</w:t>
          </w:r>
          <w:r>
            <w:rPr>
              <w:noProof/>
              <w:lang w:val="en-US"/>
            </w:rPr>
            <w:t>2015</w:t>
          </w:r>
          <w:r w:rsidR="006273E8">
            <w:rPr>
              <w:noProof/>
              <w:lang w:val="en-US"/>
            </w:rPr>
            <w:t>)</w:t>
          </w:r>
          <w:r>
            <w:rPr>
              <w:noProof/>
              <w:lang w:val="en-US"/>
            </w:rPr>
            <w:t xml:space="preserve">. </w:t>
          </w:r>
          <w:r>
            <w:rPr>
              <w:i/>
              <w:iCs/>
              <w:noProof/>
              <w:lang w:val="en-US"/>
            </w:rPr>
            <w:t xml:space="preserve">Companies with direct participation achieve better performance. </w:t>
          </w:r>
          <w:r>
            <w:rPr>
              <w:noProof/>
              <w:lang w:val="en-US"/>
            </w:rPr>
            <w:t xml:space="preserve">[Online] </w:t>
          </w:r>
          <w:r>
            <w:rPr>
              <w:noProof/>
              <w:lang w:val="en-US"/>
            </w:rPr>
            <w:br/>
            <w:t xml:space="preserve">Available at: </w:t>
          </w:r>
          <w:r>
            <w:rPr>
              <w:noProof/>
              <w:u w:val="single"/>
              <w:lang w:val="en-US"/>
            </w:rPr>
            <w:t>https://www.cipd.ie/knowledge/hr-fundamentals/communication/participation-performance</w:t>
          </w:r>
          <w:r>
            <w:rPr>
              <w:noProof/>
              <w:lang w:val="en-US"/>
            </w:rPr>
            <w:br/>
            <w:t>[Accessed 7 April 2019].</w:t>
          </w:r>
        </w:p>
        <w:p w:rsidR="007600D6" w:rsidRDefault="007600D6" w:rsidP="007600D6">
          <w:pPr>
            <w:pStyle w:val="Bibliography"/>
            <w:rPr>
              <w:noProof/>
              <w:lang w:val="en-US"/>
            </w:rPr>
          </w:pPr>
          <w:r>
            <w:rPr>
              <w:noProof/>
              <w:lang w:val="en-US"/>
            </w:rPr>
            <w:t xml:space="preserve">CIPD, </w:t>
          </w:r>
          <w:r w:rsidR="006273E8">
            <w:rPr>
              <w:noProof/>
              <w:lang w:val="en-US"/>
            </w:rPr>
            <w:t>(</w:t>
          </w:r>
          <w:r>
            <w:rPr>
              <w:noProof/>
              <w:lang w:val="en-US"/>
            </w:rPr>
            <w:t>2017</w:t>
          </w:r>
          <w:r w:rsidR="006273E8">
            <w:rPr>
              <w:noProof/>
              <w:lang w:val="en-US"/>
            </w:rPr>
            <w:t>)</w:t>
          </w:r>
          <w:r>
            <w:rPr>
              <w:noProof/>
              <w:lang w:val="en-US"/>
            </w:rPr>
            <w:t xml:space="preserve">. </w:t>
          </w:r>
          <w:r>
            <w:rPr>
              <w:i/>
              <w:iCs/>
              <w:noProof/>
              <w:lang w:val="en-US"/>
            </w:rPr>
            <w:t xml:space="preserve">Employee Voice. </w:t>
          </w:r>
          <w:r>
            <w:rPr>
              <w:noProof/>
              <w:lang w:val="en-US"/>
            </w:rPr>
            <w:t xml:space="preserve">[Online] </w:t>
          </w:r>
          <w:r>
            <w:rPr>
              <w:noProof/>
              <w:lang w:val="en-US"/>
            </w:rPr>
            <w:br/>
            <w:t xml:space="preserve">Available at: </w:t>
          </w:r>
          <w:r>
            <w:rPr>
              <w:noProof/>
              <w:u w:val="single"/>
              <w:lang w:val="en-US"/>
            </w:rPr>
            <w:t>https://www.cipd.ie/knowledge/hr-fundamentals/communication/voice-factsheet</w:t>
          </w:r>
          <w:r>
            <w:rPr>
              <w:noProof/>
              <w:lang w:val="en-US"/>
            </w:rPr>
            <w:br/>
            <w:t>[Accessed 7 April 2019].</w:t>
          </w:r>
        </w:p>
        <w:p w:rsidR="007600D6" w:rsidRDefault="007600D6" w:rsidP="007600D6">
          <w:pPr>
            <w:pStyle w:val="Bibliography"/>
            <w:rPr>
              <w:noProof/>
              <w:lang w:val="en-US"/>
            </w:rPr>
          </w:pPr>
          <w:r>
            <w:rPr>
              <w:noProof/>
              <w:lang w:val="en-US"/>
            </w:rPr>
            <w:t xml:space="preserve">CIPD, </w:t>
          </w:r>
          <w:r w:rsidR="006273E8">
            <w:rPr>
              <w:noProof/>
              <w:lang w:val="en-US"/>
            </w:rPr>
            <w:t>(</w:t>
          </w:r>
          <w:r>
            <w:rPr>
              <w:noProof/>
              <w:lang w:val="en-US"/>
            </w:rPr>
            <w:t>2018</w:t>
          </w:r>
          <w:r w:rsidR="006273E8">
            <w:rPr>
              <w:noProof/>
              <w:lang w:val="en-US"/>
            </w:rPr>
            <w:t>)</w:t>
          </w:r>
          <w:r>
            <w:rPr>
              <w:noProof/>
              <w:lang w:val="en-US"/>
            </w:rPr>
            <w:t xml:space="preserve">. </w:t>
          </w:r>
          <w:r>
            <w:rPr>
              <w:i/>
              <w:iCs/>
              <w:noProof/>
              <w:lang w:val="en-US"/>
            </w:rPr>
            <w:t xml:space="preserve">Employee Relations: An Introduction. </w:t>
          </w:r>
          <w:r>
            <w:rPr>
              <w:noProof/>
              <w:lang w:val="en-US"/>
            </w:rPr>
            <w:t xml:space="preserve">[Online] </w:t>
          </w:r>
          <w:r>
            <w:rPr>
              <w:noProof/>
              <w:lang w:val="en-US"/>
            </w:rPr>
            <w:br/>
            <w:t xml:space="preserve">Available at: </w:t>
          </w:r>
          <w:r>
            <w:rPr>
              <w:noProof/>
              <w:u w:val="single"/>
              <w:lang w:val="en-US"/>
            </w:rPr>
            <w:t>https://www.cipd.co.uk/knowledge/fundamentals/relations/employees/factsheet</w:t>
          </w:r>
          <w:r>
            <w:rPr>
              <w:noProof/>
              <w:lang w:val="en-US"/>
            </w:rPr>
            <w:br/>
            <w:t>[Accessed 3 April 2019].</w:t>
          </w:r>
        </w:p>
        <w:p w:rsidR="002C7F0F" w:rsidRDefault="007600D6" w:rsidP="002C7F0F">
          <w:r>
            <w:t xml:space="preserve">CIPD (2011) </w:t>
          </w:r>
          <w:r w:rsidRPr="002517E3">
            <w:rPr>
              <w:i/>
            </w:rPr>
            <w:t>Employee relations.</w:t>
          </w:r>
          <w:r>
            <w:t xml:space="preserve"> Overview Factsheet. July. London: Chartered Institute of Personnel and Development. </w:t>
          </w:r>
        </w:p>
        <w:p w:rsidR="002C7F0F" w:rsidRDefault="002C7F0F" w:rsidP="002C7F0F">
          <w:pPr>
            <w:pStyle w:val="Bibliography"/>
            <w:rPr>
              <w:noProof/>
              <w:lang w:val="en-US"/>
            </w:rPr>
          </w:pPr>
          <w:r>
            <w:rPr>
              <w:noProof/>
              <w:lang w:val="en-US"/>
            </w:rPr>
            <w:t xml:space="preserve">Colling, T. &amp; Terry, M., </w:t>
          </w:r>
          <w:r w:rsidR="006273E8">
            <w:rPr>
              <w:noProof/>
              <w:lang w:val="en-US"/>
            </w:rPr>
            <w:t>(</w:t>
          </w:r>
          <w:r>
            <w:rPr>
              <w:noProof/>
              <w:lang w:val="en-US"/>
            </w:rPr>
            <w:t>2010</w:t>
          </w:r>
          <w:r w:rsidR="006273E8">
            <w:rPr>
              <w:noProof/>
              <w:lang w:val="en-US"/>
            </w:rPr>
            <w:t>)</w:t>
          </w:r>
          <w:r>
            <w:rPr>
              <w:noProof/>
              <w:lang w:val="en-US"/>
            </w:rPr>
            <w:t xml:space="preserve">. </w:t>
          </w:r>
          <w:r>
            <w:rPr>
              <w:i/>
              <w:iCs/>
              <w:noProof/>
              <w:lang w:val="en-US"/>
            </w:rPr>
            <w:t xml:space="preserve">Industrial Relations: Theory and Practice. </w:t>
          </w:r>
          <w:r>
            <w:rPr>
              <w:noProof/>
              <w:lang w:val="en-US"/>
            </w:rPr>
            <w:t xml:space="preserve">[Online] </w:t>
          </w:r>
          <w:r>
            <w:rPr>
              <w:noProof/>
              <w:lang w:val="en-US"/>
            </w:rPr>
            <w:br/>
            <w:t xml:space="preserve">Available at: </w:t>
          </w:r>
          <w:r>
            <w:rPr>
              <w:noProof/>
              <w:u w:val="single"/>
              <w:lang w:val="en-US"/>
            </w:rPr>
            <w:t>https://www.wiley.com/en-gb/Industrial+Relations%3A+Theory+and+Practice%2C+3rd+Edition-p-9781444323115</w:t>
          </w:r>
          <w:r>
            <w:rPr>
              <w:noProof/>
              <w:lang w:val="en-US"/>
            </w:rPr>
            <w:br/>
            <w:t>[Accessed 18 April 2019].</w:t>
          </w:r>
        </w:p>
        <w:p w:rsidR="002C7F0F" w:rsidRDefault="002C7F0F" w:rsidP="002C7F0F"/>
        <w:p w:rsidR="007600D6" w:rsidRDefault="007600D6" w:rsidP="002C7F0F">
          <w:pPr>
            <w:rPr>
              <w:noProof/>
              <w:lang w:val="en-US"/>
            </w:rPr>
          </w:pPr>
          <w:r>
            <w:rPr>
              <w:noProof/>
              <w:lang w:val="en-US"/>
            </w:rPr>
            <w:lastRenderedPageBreak/>
            <w:t xml:space="preserve">Ellis, C., </w:t>
          </w:r>
          <w:r w:rsidR="006273E8">
            <w:rPr>
              <w:noProof/>
              <w:lang w:val="en-US"/>
            </w:rPr>
            <w:t>(</w:t>
          </w:r>
          <w:r>
            <w:rPr>
              <w:noProof/>
              <w:lang w:val="en-US"/>
            </w:rPr>
            <w:t>2016</w:t>
          </w:r>
          <w:r w:rsidR="006273E8">
            <w:rPr>
              <w:noProof/>
              <w:lang w:val="en-US"/>
            </w:rPr>
            <w:t>)</w:t>
          </w:r>
          <w:r>
            <w:rPr>
              <w:noProof/>
              <w:lang w:val="en-US"/>
            </w:rPr>
            <w:t xml:space="preserve">. Contemporary Developments in Employee Relations. In: S. Taylor &amp; C. Woodhams, eds. </w:t>
          </w:r>
          <w:r>
            <w:rPr>
              <w:i/>
              <w:iCs/>
              <w:noProof/>
              <w:lang w:val="en-US"/>
            </w:rPr>
            <w:t xml:space="preserve">Human Resource Management: People and Organisations. </w:t>
          </w:r>
          <w:r>
            <w:rPr>
              <w:noProof/>
              <w:lang w:val="en-US"/>
            </w:rPr>
            <w:t>London: Chartered Institute of Personnel Developments, p. 110.</w:t>
          </w:r>
        </w:p>
        <w:p w:rsidR="007600D6" w:rsidRDefault="007600D6" w:rsidP="007600D6">
          <w:r>
            <w:t xml:space="preserve">Fox, A. (1996) Industrial sociology and industrial relations. Donovan Commission Research Report, No.3. London: HMSO. </w:t>
          </w:r>
        </w:p>
        <w:p w:rsidR="007600D6" w:rsidRDefault="007600D6" w:rsidP="007600D6">
          <w:pPr>
            <w:pStyle w:val="Bibliography"/>
            <w:rPr>
              <w:noProof/>
              <w:lang w:val="en-US"/>
            </w:rPr>
          </w:pPr>
          <w:r>
            <w:rPr>
              <w:noProof/>
              <w:lang w:val="en-US"/>
            </w:rPr>
            <w:t xml:space="preserve">Gennard, J., Judge, G., Bennett, T. &amp; Saundry, R., </w:t>
          </w:r>
          <w:r w:rsidR="006273E8">
            <w:rPr>
              <w:noProof/>
              <w:lang w:val="en-US"/>
            </w:rPr>
            <w:t>(</w:t>
          </w:r>
          <w:r>
            <w:rPr>
              <w:noProof/>
              <w:lang w:val="en-US"/>
            </w:rPr>
            <w:t>2016</w:t>
          </w:r>
          <w:r w:rsidR="006273E8">
            <w:rPr>
              <w:noProof/>
              <w:lang w:val="en-US"/>
            </w:rPr>
            <w:t>)</w:t>
          </w:r>
          <w:r>
            <w:rPr>
              <w:noProof/>
              <w:lang w:val="en-US"/>
            </w:rPr>
            <w:t xml:space="preserve">. </w:t>
          </w:r>
          <w:r>
            <w:rPr>
              <w:i/>
              <w:iCs/>
              <w:noProof/>
              <w:lang w:val="en-US"/>
            </w:rPr>
            <w:t xml:space="preserve">Managing Employment relations. </w:t>
          </w:r>
          <w:r>
            <w:rPr>
              <w:noProof/>
              <w:lang w:val="en-US"/>
            </w:rPr>
            <w:t xml:space="preserve">[Online] </w:t>
          </w:r>
          <w:r>
            <w:rPr>
              <w:noProof/>
              <w:lang w:val="en-US"/>
            </w:rPr>
            <w:br/>
            <w:t xml:space="preserve">Available at: </w:t>
          </w:r>
          <w:r>
            <w:rPr>
              <w:noProof/>
              <w:u w:val="single"/>
              <w:lang w:val="en-US"/>
            </w:rPr>
            <w:t>https://www.amazon.co.uk/Managing-Employment-Relations-John-Gennard/dp/1843983788/ref=pd_lpo_sbs_14_img_0?_encoding=UTF8&amp;psc=1&amp;refRID=VHDAP4QW14Q5CZA782H7</w:t>
          </w:r>
          <w:r>
            <w:rPr>
              <w:noProof/>
              <w:lang w:val="en-US"/>
            </w:rPr>
            <w:br/>
            <w:t>[Accessed 7 April 2019].</w:t>
          </w:r>
        </w:p>
        <w:p w:rsidR="007600D6" w:rsidRPr="007600D6" w:rsidRDefault="007600D6" w:rsidP="007600D6">
          <w:proofErr w:type="spellStart"/>
          <w:r>
            <w:t>Gennard</w:t>
          </w:r>
          <w:proofErr w:type="spellEnd"/>
          <w:r>
            <w:t xml:space="preserve">, J &amp; Judge, G. (2010) Managing Employment Relations. Chartered Institute </w:t>
          </w:r>
          <w:proofErr w:type="gramStart"/>
          <w:r>
            <w:t>of  Personnel</w:t>
          </w:r>
          <w:proofErr w:type="gramEnd"/>
          <w:r>
            <w:t xml:space="preserve"> Development. </w:t>
          </w:r>
        </w:p>
        <w:p w:rsidR="007600D6" w:rsidRDefault="007600D6" w:rsidP="007600D6">
          <w:pPr>
            <w:pStyle w:val="Bibliography"/>
            <w:rPr>
              <w:noProof/>
              <w:lang w:val="en-US"/>
            </w:rPr>
          </w:pPr>
          <w:r>
            <w:rPr>
              <w:noProof/>
              <w:lang w:val="en-US"/>
            </w:rPr>
            <w:t xml:space="preserve">Goodley, S., </w:t>
          </w:r>
          <w:r w:rsidR="006273E8">
            <w:rPr>
              <w:noProof/>
              <w:lang w:val="en-US"/>
            </w:rPr>
            <w:t>(</w:t>
          </w:r>
          <w:r>
            <w:rPr>
              <w:noProof/>
              <w:lang w:val="en-US"/>
            </w:rPr>
            <w:t>2016</w:t>
          </w:r>
          <w:r w:rsidR="006273E8">
            <w:rPr>
              <w:noProof/>
              <w:lang w:val="en-US"/>
            </w:rPr>
            <w:t>)</w:t>
          </w:r>
          <w:r>
            <w:rPr>
              <w:noProof/>
              <w:lang w:val="en-US"/>
            </w:rPr>
            <w:t xml:space="preserve">. </w:t>
          </w:r>
          <w:r>
            <w:rPr>
              <w:i/>
              <w:iCs/>
              <w:noProof/>
              <w:lang w:val="en-US"/>
            </w:rPr>
            <w:t xml:space="preserve">Sports direct's high turnover puts further pressure on Mike Ashley. </w:t>
          </w:r>
          <w:r>
            <w:rPr>
              <w:noProof/>
              <w:lang w:val="en-US"/>
            </w:rPr>
            <w:t xml:space="preserve">[Online] </w:t>
          </w:r>
          <w:r>
            <w:rPr>
              <w:noProof/>
              <w:lang w:val="en-US"/>
            </w:rPr>
            <w:br/>
            <w:t xml:space="preserve">Available at: </w:t>
          </w:r>
          <w:r>
            <w:rPr>
              <w:noProof/>
              <w:u w:val="single"/>
              <w:lang w:val="en-US"/>
            </w:rPr>
            <w:t>https://www.theguardian.com/business/2016/aug/11/sports-directs-high-staff-turnover-puts-further-pressure-on-mike-ashley</w:t>
          </w:r>
          <w:r>
            <w:rPr>
              <w:noProof/>
              <w:lang w:val="en-US"/>
            </w:rPr>
            <w:br/>
            <w:t>[Accessed 18 April 2019].</w:t>
          </w:r>
        </w:p>
        <w:p w:rsidR="007600D6" w:rsidRDefault="007600D6" w:rsidP="007600D6">
          <w:pPr>
            <w:pStyle w:val="Bibliography"/>
            <w:rPr>
              <w:noProof/>
              <w:lang w:val="en-US"/>
            </w:rPr>
          </w:pPr>
          <w:r>
            <w:rPr>
              <w:noProof/>
              <w:lang w:val="en-US"/>
            </w:rPr>
            <w:t xml:space="preserve">Kabanoff, B., </w:t>
          </w:r>
          <w:r w:rsidR="006273E8">
            <w:rPr>
              <w:noProof/>
              <w:lang w:val="en-US"/>
            </w:rPr>
            <w:t>(</w:t>
          </w:r>
          <w:r>
            <w:rPr>
              <w:noProof/>
              <w:lang w:val="en-US"/>
            </w:rPr>
            <w:t>1991</w:t>
          </w:r>
          <w:r w:rsidR="006273E8">
            <w:rPr>
              <w:noProof/>
              <w:lang w:val="en-US"/>
            </w:rPr>
            <w:t>)</w:t>
          </w:r>
          <w:r>
            <w:rPr>
              <w:noProof/>
              <w:lang w:val="en-US"/>
            </w:rPr>
            <w:t xml:space="preserve">. </w:t>
          </w:r>
          <w:r>
            <w:rPr>
              <w:i/>
              <w:iCs/>
              <w:noProof/>
              <w:lang w:val="en-US"/>
            </w:rPr>
            <w:t xml:space="preserve">Equity, Equality, Power and Conflict. </w:t>
          </w:r>
          <w:r>
            <w:rPr>
              <w:noProof/>
              <w:lang w:val="en-US"/>
            </w:rPr>
            <w:t xml:space="preserve">[Online] </w:t>
          </w:r>
          <w:r>
            <w:rPr>
              <w:noProof/>
              <w:lang w:val="en-US"/>
            </w:rPr>
            <w:br/>
            <w:t xml:space="preserve">Available at: </w:t>
          </w:r>
          <w:r>
            <w:rPr>
              <w:noProof/>
              <w:u w:val="single"/>
              <w:lang w:val="en-US"/>
            </w:rPr>
            <w:t>https://journals.aom.org/doi/full/10.5465/amr.1991.4278961</w:t>
          </w:r>
          <w:r>
            <w:rPr>
              <w:noProof/>
              <w:lang w:val="en-US"/>
            </w:rPr>
            <w:br/>
            <w:t>[Accessed 7 April 2019].</w:t>
          </w:r>
        </w:p>
        <w:p w:rsidR="007600D6" w:rsidRDefault="007600D6" w:rsidP="007600D6">
          <w:r>
            <w:t xml:space="preserve">Kilroy, J. and </w:t>
          </w:r>
          <w:proofErr w:type="spellStart"/>
          <w:r>
            <w:t>Dundon</w:t>
          </w:r>
          <w:proofErr w:type="spellEnd"/>
          <w:r>
            <w:t xml:space="preserve">, T. (2015) </w:t>
          </w:r>
          <w:hyperlink r:id="rId9" w:history="1">
            <w:r w:rsidRPr="0014727E">
              <w:rPr>
                <w:rStyle w:val="Hyperlink"/>
              </w:rPr>
              <w:t>www.emeraldsight.com/doi/abs/10/1108/ER-06-2014-0071</w:t>
            </w:r>
          </w:hyperlink>
          <w:r>
            <w:t xml:space="preserve"> </w:t>
          </w:r>
          <w:proofErr w:type="gramStart"/>
          <w:r>
            <w:t>The</w:t>
          </w:r>
          <w:proofErr w:type="gramEnd"/>
          <w:r>
            <w:t xml:space="preserve"> multiple faces of front line managers: A preliminary examination of FLM styles and reciprocated employee outcomes Employee Relations, 37:4, 410-427. </w:t>
          </w:r>
        </w:p>
        <w:p w:rsidR="007600D6" w:rsidRPr="007600D6" w:rsidRDefault="007600D6" w:rsidP="007600D6">
          <w:r>
            <w:rPr>
              <w:noProof/>
              <w:lang w:val="en-US"/>
            </w:rPr>
            <w:t xml:space="preserve">Papanek, M. L., </w:t>
          </w:r>
          <w:r w:rsidR="006273E8">
            <w:rPr>
              <w:noProof/>
              <w:lang w:val="en-US"/>
            </w:rPr>
            <w:t>(</w:t>
          </w:r>
          <w:r>
            <w:rPr>
              <w:noProof/>
              <w:lang w:val="en-US"/>
            </w:rPr>
            <w:t>2017</w:t>
          </w:r>
          <w:r w:rsidR="006273E8">
            <w:rPr>
              <w:noProof/>
              <w:lang w:val="en-US"/>
            </w:rPr>
            <w:t>)</w:t>
          </w:r>
          <w:r>
            <w:rPr>
              <w:noProof/>
              <w:lang w:val="en-US"/>
            </w:rPr>
            <w:t xml:space="preserve">. </w:t>
          </w:r>
          <w:r>
            <w:rPr>
              <w:i/>
              <w:iCs/>
              <w:noProof/>
              <w:lang w:val="en-US"/>
            </w:rPr>
            <w:t xml:space="preserve">Kurt Lewin and his contributions to modern management theory. </w:t>
          </w:r>
          <w:r>
            <w:rPr>
              <w:noProof/>
              <w:lang w:val="en-US"/>
            </w:rPr>
            <w:t xml:space="preserve">[Online] </w:t>
          </w:r>
          <w:r>
            <w:rPr>
              <w:noProof/>
              <w:lang w:val="en-US"/>
            </w:rPr>
            <w:br/>
            <w:t xml:space="preserve">Available at: </w:t>
          </w:r>
          <w:r>
            <w:rPr>
              <w:noProof/>
              <w:u w:val="single"/>
              <w:lang w:val="en-US"/>
            </w:rPr>
            <w:t>https://journals.aom.org/doi/abs/10.5465/ambpp.1973.4981410</w:t>
          </w:r>
          <w:r>
            <w:rPr>
              <w:noProof/>
              <w:lang w:val="en-US"/>
            </w:rPr>
            <w:br/>
            <w:t>[Accessed 7 April 2019].</w:t>
          </w:r>
        </w:p>
        <w:p w:rsidR="007600D6" w:rsidRDefault="007600D6" w:rsidP="007600D6">
          <w:r>
            <w:t>Rose, E. (2008) Employment relations. 3</w:t>
          </w:r>
          <w:r w:rsidRPr="00845CE7">
            <w:rPr>
              <w:vertAlign w:val="superscript"/>
            </w:rPr>
            <w:t>rd</w:t>
          </w:r>
          <w:r>
            <w:t xml:space="preserve"> ed. Harlow: Pearson Education. </w:t>
          </w:r>
        </w:p>
        <w:p w:rsidR="007600D6" w:rsidRDefault="00FA2026" w:rsidP="005814FD"/>
      </w:sdtContent>
    </w:sdt>
    <w:p w:rsidR="001260F9" w:rsidRDefault="001260F9" w:rsidP="005814FD"/>
    <w:p w:rsidR="001260F9" w:rsidRDefault="001260F9" w:rsidP="005814FD"/>
    <w:sectPr w:rsidR="001260F9" w:rsidSect="00A93A2A">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600D6" w:rsidRDefault="007600D6" w:rsidP="007600D6">
      <w:pPr>
        <w:spacing w:after="0" w:line="240" w:lineRule="auto"/>
      </w:pPr>
      <w:r>
        <w:separator/>
      </w:r>
    </w:p>
  </w:endnote>
  <w:endnote w:type="continuationSeparator" w:id="0">
    <w:p w:rsidR="007600D6" w:rsidRDefault="007600D6" w:rsidP="007600D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A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600D6" w:rsidRDefault="007600D6" w:rsidP="007600D6">
      <w:pPr>
        <w:spacing w:after="0" w:line="240" w:lineRule="auto"/>
      </w:pPr>
      <w:r>
        <w:separator/>
      </w:r>
    </w:p>
  </w:footnote>
  <w:footnote w:type="continuationSeparator" w:id="0">
    <w:p w:rsidR="007600D6" w:rsidRDefault="007600D6" w:rsidP="007600D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D205A0"/>
    <w:multiLevelType w:val="multilevel"/>
    <w:tmpl w:val="04465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3E3597A"/>
    <w:multiLevelType w:val="hybridMultilevel"/>
    <w:tmpl w:val="A8263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D9556F9"/>
    <w:multiLevelType w:val="hybridMultilevel"/>
    <w:tmpl w:val="9F74B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35C7B86"/>
    <w:multiLevelType w:val="hybridMultilevel"/>
    <w:tmpl w:val="22601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A65448A"/>
    <w:multiLevelType w:val="hybridMultilevel"/>
    <w:tmpl w:val="2AB84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2025070"/>
    <w:multiLevelType w:val="multilevel"/>
    <w:tmpl w:val="55E8F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C3411E1"/>
    <w:multiLevelType w:val="hybridMultilevel"/>
    <w:tmpl w:val="3F0AD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C8055AE"/>
    <w:multiLevelType w:val="hybridMultilevel"/>
    <w:tmpl w:val="7A221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07111FB"/>
    <w:multiLevelType w:val="hybridMultilevel"/>
    <w:tmpl w:val="8B8A90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BE96812"/>
    <w:multiLevelType w:val="multilevel"/>
    <w:tmpl w:val="8F484F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8"/>
  </w:num>
  <w:num w:numId="3">
    <w:abstractNumId w:val="6"/>
  </w:num>
  <w:num w:numId="4">
    <w:abstractNumId w:val="2"/>
  </w:num>
  <w:num w:numId="5">
    <w:abstractNumId w:val="3"/>
  </w:num>
  <w:num w:numId="6">
    <w:abstractNumId w:val="5"/>
  </w:num>
  <w:num w:numId="7">
    <w:abstractNumId w:val="4"/>
  </w:num>
  <w:num w:numId="8">
    <w:abstractNumId w:val="1"/>
  </w:num>
  <w:num w:numId="9">
    <w:abstractNumId w:val="0"/>
  </w:num>
  <w:num w:numId="10">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1"/>
    <w:footnote w:id="0"/>
  </w:footnotePr>
  <w:endnotePr>
    <w:endnote w:id="-1"/>
    <w:endnote w:id="0"/>
  </w:endnotePr>
  <w:compat/>
  <w:rsids>
    <w:rsidRoot w:val="00A52DF1"/>
    <w:rsid w:val="000052B9"/>
    <w:rsid w:val="00005C51"/>
    <w:rsid w:val="00006AD2"/>
    <w:rsid w:val="000072C4"/>
    <w:rsid w:val="00020CBE"/>
    <w:rsid w:val="0003340D"/>
    <w:rsid w:val="00045778"/>
    <w:rsid w:val="000509AC"/>
    <w:rsid w:val="0005775E"/>
    <w:rsid w:val="0008270B"/>
    <w:rsid w:val="000871EE"/>
    <w:rsid w:val="000A077E"/>
    <w:rsid w:val="000D76A9"/>
    <w:rsid w:val="000E2B98"/>
    <w:rsid w:val="000E3894"/>
    <w:rsid w:val="000E52C7"/>
    <w:rsid w:val="000E5C96"/>
    <w:rsid w:val="000E60F4"/>
    <w:rsid w:val="00104140"/>
    <w:rsid w:val="00104FFF"/>
    <w:rsid w:val="00106260"/>
    <w:rsid w:val="00112329"/>
    <w:rsid w:val="001154C7"/>
    <w:rsid w:val="00121609"/>
    <w:rsid w:val="001260F9"/>
    <w:rsid w:val="00132EC5"/>
    <w:rsid w:val="00132F21"/>
    <w:rsid w:val="00135602"/>
    <w:rsid w:val="00141637"/>
    <w:rsid w:val="00144FA2"/>
    <w:rsid w:val="00146E30"/>
    <w:rsid w:val="00163B2E"/>
    <w:rsid w:val="00164235"/>
    <w:rsid w:val="00166933"/>
    <w:rsid w:val="001703AB"/>
    <w:rsid w:val="00177598"/>
    <w:rsid w:val="00185752"/>
    <w:rsid w:val="001962F4"/>
    <w:rsid w:val="001974C1"/>
    <w:rsid w:val="001A2E3A"/>
    <w:rsid w:val="001A6A24"/>
    <w:rsid w:val="001B01D9"/>
    <w:rsid w:val="001D7C35"/>
    <w:rsid w:val="001E4471"/>
    <w:rsid w:val="001E7FA9"/>
    <w:rsid w:val="001F4C1B"/>
    <w:rsid w:val="002007C2"/>
    <w:rsid w:val="0020298E"/>
    <w:rsid w:val="00204D5E"/>
    <w:rsid w:val="00205805"/>
    <w:rsid w:val="00221B1F"/>
    <w:rsid w:val="0022214F"/>
    <w:rsid w:val="00226CC4"/>
    <w:rsid w:val="002418E0"/>
    <w:rsid w:val="00242D25"/>
    <w:rsid w:val="002517E3"/>
    <w:rsid w:val="00255256"/>
    <w:rsid w:val="00257B8B"/>
    <w:rsid w:val="00265034"/>
    <w:rsid w:val="002651B3"/>
    <w:rsid w:val="002671D0"/>
    <w:rsid w:val="0027418F"/>
    <w:rsid w:val="00275115"/>
    <w:rsid w:val="002A6D5D"/>
    <w:rsid w:val="002B3DC2"/>
    <w:rsid w:val="002B5F3D"/>
    <w:rsid w:val="002B6E94"/>
    <w:rsid w:val="002C28E8"/>
    <w:rsid w:val="002C7F0F"/>
    <w:rsid w:val="002D6B8A"/>
    <w:rsid w:val="002E0011"/>
    <w:rsid w:val="002F11BC"/>
    <w:rsid w:val="00301E68"/>
    <w:rsid w:val="00310068"/>
    <w:rsid w:val="00317A37"/>
    <w:rsid w:val="003225CE"/>
    <w:rsid w:val="003234DC"/>
    <w:rsid w:val="00334CF8"/>
    <w:rsid w:val="003536BB"/>
    <w:rsid w:val="00354880"/>
    <w:rsid w:val="003628DA"/>
    <w:rsid w:val="003640FB"/>
    <w:rsid w:val="003679F8"/>
    <w:rsid w:val="00382391"/>
    <w:rsid w:val="00391512"/>
    <w:rsid w:val="003915C6"/>
    <w:rsid w:val="003923E2"/>
    <w:rsid w:val="003A2776"/>
    <w:rsid w:val="003B739A"/>
    <w:rsid w:val="003D3051"/>
    <w:rsid w:val="003E50BE"/>
    <w:rsid w:val="003F1ADD"/>
    <w:rsid w:val="003F51DD"/>
    <w:rsid w:val="004030DF"/>
    <w:rsid w:val="0041736E"/>
    <w:rsid w:val="00420A59"/>
    <w:rsid w:val="0044082B"/>
    <w:rsid w:val="00442315"/>
    <w:rsid w:val="00447120"/>
    <w:rsid w:val="004632AD"/>
    <w:rsid w:val="004834EB"/>
    <w:rsid w:val="00486078"/>
    <w:rsid w:val="00493BF9"/>
    <w:rsid w:val="004A172C"/>
    <w:rsid w:val="004B1287"/>
    <w:rsid w:val="004C053C"/>
    <w:rsid w:val="004C1538"/>
    <w:rsid w:val="004C252F"/>
    <w:rsid w:val="004C6A74"/>
    <w:rsid w:val="004C7CF6"/>
    <w:rsid w:val="004E6E3B"/>
    <w:rsid w:val="004F0258"/>
    <w:rsid w:val="004F22A2"/>
    <w:rsid w:val="0050214C"/>
    <w:rsid w:val="00525C37"/>
    <w:rsid w:val="0053062F"/>
    <w:rsid w:val="0055229F"/>
    <w:rsid w:val="00555974"/>
    <w:rsid w:val="00557290"/>
    <w:rsid w:val="005631E5"/>
    <w:rsid w:val="0056588F"/>
    <w:rsid w:val="005814FD"/>
    <w:rsid w:val="00585486"/>
    <w:rsid w:val="005B1BC8"/>
    <w:rsid w:val="005C0D03"/>
    <w:rsid w:val="005C2E21"/>
    <w:rsid w:val="005C3CB6"/>
    <w:rsid w:val="005E1451"/>
    <w:rsid w:val="005E5134"/>
    <w:rsid w:val="005F127B"/>
    <w:rsid w:val="005F31D3"/>
    <w:rsid w:val="005F68CB"/>
    <w:rsid w:val="005F75AB"/>
    <w:rsid w:val="005F7922"/>
    <w:rsid w:val="00600B20"/>
    <w:rsid w:val="006016AB"/>
    <w:rsid w:val="00607CD0"/>
    <w:rsid w:val="006147B1"/>
    <w:rsid w:val="006254D4"/>
    <w:rsid w:val="006273E8"/>
    <w:rsid w:val="006307F9"/>
    <w:rsid w:val="006569FE"/>
    <w:rsid w:val="00657E13"/>
    <w:rsid w:val="00660266"/>
    <w:rsid w:val="00662938"/>
    <w:rsid w:val="006652DE"/>
    <w:rsid w:val="006705F7"/>
    <w:rsid w:val="00671B25"/>
    <w:rsid w:val="00686C45"/>
    <w:rsid w:val="006A281A"/>
    <w:rsid w:val="006B1553"/>
    <w:rsid w:val="006B611C"/>
    <w:rsid w:val="006C019E"/>
    <w:rsid w:val="006D68DD"/>
    <w:rsid w:val="006F0940"/>
    <w:rsid w:val="00703E53"/>
    <w:rsid w:val="00715426"/>
    <w:rsid w:val="00721402"/>
    <w:rsid w:val="00731930"/>
    <w:rsid w:val="00733B30"/>
    <w:rsid w:val="00742EBF"/>
    <w:rsid w:val="007600D6"/>
    <w:rsid w:val="00765369"/>
    <w:rsid w:val="0076543B"/>
    <w:rsid w:val="007705EB"/>
    <w:rsid w:val="00781614"/>
    <w:rsid w:val="007830A8"/>
    <w:rsid w:val="00784CA1"/>
    <w:rsid w:val="00784CBD"/>
    <w:rsid w:val="007A2527"/>
    <w:rsid w:val="007A3581"/>
    <w:rsid w:val="007A46C3"/>
    <w:rsid w:val="007B0384"/>
    <w:rsid w:val="007D3DD9"/>
    <w:rsid w:val="007D6FE0"/>
    <w:rsid w:val="007E72EA"/>
    <w:rsid w:val="00805B75"/>
    <w:rsid w:val="00814225"/>
    <w:rsid w:val="00817280"/>
    <w:rsid w:val="00831B11"/>
    <w:rsid w:val="0083228C"/>
    <w:rsid w:val="00834304"/>
    <w:rsid w:val="008435F9"/>
    <w:rsid w:val="00845CE7"/>
    <w:rsid w:val="00856C81"/>
    <w:rsid w:val="0087080F"/>
    <w:rsid w:val="008732B5"/>
    <w:rsid w:val="00875A9B"/>
    <w:rsid w:val="00880206"/>
    <w:rsid w:val="00891C58"/>
    <w:rsid w:val="00895299"/>
    <w:rsid w:val="008958A8"/>
    <w:rsid w:val="00896C75"/>
    <w:rsid w:val="008B11BE"/>
    <w:rsid w:val="008C5D28"/>
    <w:rsid w:val="008D4A69"/>
    <w:rsid w:val="008E2278"/>
    <w:rsid w:val="008E356D"/>
    <w:rsid w:val="008E6747"/>
    <w:rsid w:val="008F2945"/>
    <w:rsid w:val="008F685E"/>
    <w:rsid w:val="008F6CA0"/>
    <w:rsid w:val="008F7753"/>
    <w:rsid w:val="0090155F"/>
    <w:rsid w:val="00903B83"/>
    <w:rsid w:val="00927E48"/>
    <w:rsid w:val="00932625"/>
    <w:rsid w:val="00933516"/>
    <w:rsid w:val="009441C8"/>
    <w:rsid w:val="0096514C"/>
    <w:rsid w:val="009813DB"/>
    <w:rsid w:val="00985A89"/>
    <w:rsid w:val="009A4C2F"/>
    <w:rsid w:val="009B4DEC"/>
    <w:rsid w:val="009C515C"/>
    <w:rsid w:val="009E78BF"/>
    <w:rsid w:val="00A04E58"/>
    <w:rsid w:val="00A07E11"/>
    <w:rsid w:val="00A13EB5"/>
    <w:rsid w:val="00A225BD"/>
    <w:rsid w:val="00A40208"/>
    <w:rsid w:val="00A45B92"/>
    <w:rsid w:val="00A47A73"/>
    <w:rsid w:val="00A52DF1"/>
    <w:rsid w:val="00A612EE"/>
    <w:rsid w:val="00A76104"/>
    <w:rsid w:val="00A7787A"/>
    <w:rsid w:val="00A8016B"/>
    <w:rsid w:val="00A87126"/>
    <w:rsid w:val="00A91A70"/>
    <w:rsid w:val="00A9340D"/>
    <w:rsid w:val="00A9387A"/>
    <w:rsid w:val="00A93A2A"/>
    <w:rsid w:val="00A95D5C"/>
    <w:rsid w:val="00AA7EC9"/>
    <w:rsid w:val="00AB6E42"/>
    <w:rsid w:val="00AC1AC9"/>
    <w:rsid w:val="00AE143F"/>
    <w:rsid w:val="00AF514E"/>
    <w:rsid w:val="00B23AE1"/>
    <w:rsid w:val="00B265A6"/>
    <w:rsid w:val="00B3543E"/>
    <w:rsid w:val="00B41F02"/>
    <w:rsid w:val="00B46C4D"/>
    <w:rsid w:val="00B506C9"/>
    <w:rsid w:val="00B55B22"/>
    <w:rsid w:val="00B6028E"/>
    <w:rsid w:val="00B61E8A"/>
    <w:rsid w:val="00B675CB"/>
    <w:rsid w:val="00B70F3F"/>
    <w:rsid w:val="00B76BC8"/>
    <w:rsid w:val="00B843A0"/>
    <w:rsid w:val="00BB1456"/>
    <w:rsid w:val="00BB1C7E"/>
    <w:rsid w:val="00BB3270"/>
    <w:rsid w:val="00BB5D5C"/>
    <w:rsid w:val="00BB7C46"/>
    <w:rsid w:val="00BE0B72"/>
    <w:rsid w:val="00BF55D4"/>
    <w:rsid w:val="00C0081C"/>
    <w:rsid w:val="00C171D7"/>
    <w:rsid w:val="00C23541"/>
    <w:rsid w:val="00C25EE1"/>
    <w:rsid w:val="00C26699"/>
    <w:rsid w:val="00C267B2"/>
    <w:rsid w:val="00C30E29"/>
    <w:rsid w:val="00C31EB0"/>
    <w:rsid w:val="00C32A00"/>
    <w:rsid w:val="00C401F8"/>
    <w:rsid w:val="00C44E05"/>
    <w:rsid w:val="00C76784"/>
    <w:rsid w:val="00C8351C"/>
    <w:rsid w:val="00C84608"/>
    <w:rsid w:val="00C95311"/>
    <w:rsid w:val="00C966F2"/>
    <w:rsid w:val="00C969A2"/>
    <w:rsid w:val="00CB21F4"/>
    <w:rsid w:val="00CB5F04"/>
    <w:rsid w:val="00CF25D0"/>
    <w:rsid w:val="00CF5135"/>
    <w:rsid w:val="00D04865"/>
    <w:rsid w:val="00D0550D"/>
    <w:rsid w:val="00D21F4C"/>
    <w:rsid w:val="00D2352B"/>
    <w:rsid w:val="00D27610"/>
    <w:rsid w:val="00D41C63"/>
    <w:rsid w:val="00D5165F"/>
    <w:rsid w:val="00D52D60"/>
    <w:rsid w:val="00D55AB6"/>
    <w:rsid w:val="00D705F1"/>
    <w:rsid w:val="00D83CD7"/>
    <w:rsid w:val="00D85E50"/>
    <w:rsid w:val="00DA284D"/>
    <w:rsid w:val="00DB0993"/>
    <w:rsid w:val="00DC41CB"/>
    <w:rsid w:val="00DD6792"/>
    <w:rsid w:val="00DD6834"/>
    <w:rsid w:val="00DD7864"/>
    <w:rsid w:val="00DE15B1"/>
    <w:rsid w:val="00DF3CCB"/>
    <w:rsid w:val="00E00861"/>
    <w:rsid w:val="00E1295F"/>
    <w:rsid w:val="00E20CE3"/>
    <w:rsid w:val="00E32711"/>
    <w:rsid w:val="00E328C0"/>
    <w:rsid w:val="00E32992"/>
    <w:rsid w:val="00E41564"/>
    <w:rsid w:val="00E50E13"/>
    <w:rsid w:val="00E5790E"/>
    <w:rsid w:val="00E605DA"/>
    <w:rsid w:val="00E8290D"/>
    <w:rsid w:val="00E832EE"/>
    <w:rsid w:val="00E93004"/>
    <w:rsid w:val="00EA29A3"/>
    <w:rsid w:val="00EB5267"/>
    <w:rsid w:val="00EC0E64"/>
    <w:rsid w:val="00EC71F1"/>
    <w:rsid w:val="00ED553D"/>
    <w:rsid w:val="00EE0200"/>
    <w:rsid w:val="00EE19A8"/>
    <w:rsid w:val="00EE19D9"/>
    <w:rsid w:val="00EE56AA"/>
    <w:rsid w:val="00EF166F"/>
    <w:rsid w:val="00F019F6"/>
    <w:rsid w:val="00F13D13"/>
    <w:rsid w:val="00F42F5D"/>
    <w:rsid w:val="00F47BB1"/>
    <w:rsid w:val="00F67BDF"/>
    <w:rsid w:val="00F7077B"/>
    <w:rsid w:val="00F74B69"/>
    <w:rsid w:val="00F76122"/>
    <w:rsid w:val="00F81559"/>
    <w:rsid w:val="00F8630C"/>
    <w:rsid w:val="00FA2026"/>
    <w:rsid w:val="00FA2A94"/>
    <w:rsid w:val="00FC3615"/>
    <w:rsid w:val="00FE506C"/>
    <w:rsid w:val="00FE756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Plain Text"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52DF1"/>
    <w:pPr>
      <w:spacing w:after="200" w:line="276" w:lineRule="auto"/>
    </w:pPr>
    <w:rPr>
      <w:rFonts w:ascii="Times New Roman" w:hAnsi="Times New Roman" w:cs="Times New Roman"/>
      <w:sz w:val="24"/>
      <w:szCs w:val="24"/>
    </w:rPr>
  </w:style>
  <w:style w:type="paragraph" w:styleId="Heading1">
    <w:name w:val="heading 1"/>
    <w:basedOn w:val="Normal"/>
    <w:next w:val="Normal"/>
    <w:link w:val="Heading1Char"/>
    <w:uiPriority w:val="9"/>
    <w:qFormat/>
    <w:rsid w:val="0096514C"/>
    <w:pPr>
      <w:keepNext/>
      <w:keepLines/>
      <w:spacing w:before="480" w:after="0"/>
      <w:outlineLvl w:val="0"/>
    </w:pPr>
    <w:rPr>
      <w:rFonts w:asciiTheme="majorHAnsi" w:eastAsiaTheme="majorEastAsia" w:hAnsiTheme="majorHAnsi" w:cstheme="majorBidi"/>
      <w:b/>
      <w:bCs/>
      <w:color w:val="2E74B5"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0200"/>
    <w:pPr>
      <w:ind w:left="720"/>
      <w:contextualSpacing/>
    </w:pPr>
  </w:style>
  <w:style w:type="character" w:styleId="Hyperlink">
    <w:name w:val="Hyperlink"/>
    <w:basedOn w:val="DefaultParagraphFont"/>
    <w:uiPriority w:val="99"/>
    <w:unhideWhenUsed/>
    <w:rsid w:val="003E50BE"/>
    <w:rPr>
      <w:color w:val="0563C1" w:themeColor="hyperlink"/>
      <w:u w:val="single"/>
    </w:rPr>
  </w:style>
  <w:style w:type="character" w:customStyle="1" w:styleId="Heading1Char">
    <w:name w:val="Heading 1 Char"/>
    <w:basedOn w:val="DefaultParagraphFont"/>
    <w:link w:val="Heading1"/>
    <w:uiPriority w:val="9"/>
    <w:rsid w:val="0096514C"/>
    <w:rPr>
      <w:rFonts w:asciiTheme="majorHAnsi" w:eastAsiaTheme="majorEastAsia" w:hAnsiTheme="majorHAnsi" w:cstheme="majorBidi"/>
      <w:b/>
      <w:bCs/>
      <w:color w:val="2E74B5" w:themeColor="accent1" w:themeShade="BF"/>
      <w:sz w:val="28"/>
      <w:szCs w:val="28"/>
      <w:lang w:val="en-US" w:bidi="en-US"/>
    </w:rPr>
  </w:style>
  <w:style w:type="paragraph" w:styleId="BalloonText">
    <w:name w:val="Balloon Text"/>
    <w:basedOn w:val="Normal"/>
    <w:link w:val="BalloonTextChar"/>
    <w:uiPriority w:val="99"/>
    <w:semiHidden/>
    <w:unhideWhenUsed/>
    <w:rsid w:val="009651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514C"/>
    <w:rPr>
      <w:rFonts w:ascii="Tahoma" w:hAnsi="Tahoma" w:cs="Tahoma"/>
      <w:sz w:val="16"/>
      <w:szCs w:val="16"/>
    </w:rPr>
  </w:style>
  <w:style w:type="paragraph" w:styleId="Bibliography">
    <w:name w:val="Bibliography"/>
    <w:basedOn w:val="Normal"/>
    <w:next w:val="Normal"/>
    <w:uiPriority w:val="37"/>
    <w:unhideWhenUsed/>
    <w:rsid w:val="0096514C"/>
  </w:style>
  <w:style w:type="paragraph" w:styleId="PlainText">
    <w:name w:val="Plain Text"/>
    <w:basedOn w:val="Normal"/>
    <w:link w:val="PlainTextChar"/>
    <w:rsid w:val="00E50E13"/>
    <w:pPr>
      <w:spacing w:after="0" w:line="240" w:lineRule="auto"/>
    </w:pPr>
    <w:rPr>
      <w:rFonts w:ascii="Courier New" w:eastAsia="Times New Roman" w:hAnsi="Courier New" w:cs="Courier New"/>
      <w:sz w:val="20"/>
      <w:szCs w:val="20"/>
      <w:lang w:eastAsia="en-GB"/>
    </w:rPr>
  </w:style>
  <w:style w:type="character" w:customStyle="1" w:styleId="PlainTextChar">
    <w:name w:val="Plain Text Char"/>
    <w:basedOn w:val="DefaultParagraphFont"/>
    <w:link w:val="PlainText"/>
    <w:rsid w:val="00E50E13"/>
    <w:rPr>
      <w:rFonts w:ascii="Courier New" w:eastAsia="Times New Roman" w:hAnsi="Courier New" w:cs="Courier New"/>
      <w:sz w:val="20"/>
      <w:szCs w:val="20"/>
      <w:lang w:eastAsia="en-GB"/>
    </w:rPr>
  </w:style>
  <w:style w:type="paragraph" w:styleId="Header">
    <w:name w:val="header"/>
    <w:basedOn w:val="Normal"/>
    <w:link w:val="HeaderChar"/>
    <w:uiPriority w:val="99"/>
    <w:unhideWhenUsed/>
    <w:rsid w:val="007600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00D6"/>
    <w:rPr>
      <w:rFonts w:ascii="Times New Roman" w:hAnsi="Times New Roman" w:cs="Times New Roman"/>
      <w:sz w:val="24"/>
      <w:szCs w:val="24"/>
    </w:rPr>
  </w:style>
  <w:style w:type="paragraph" w:styleId="Footer">
    <w:name w:val="footer"/>
    <w:basedOn w:val="Normal"/>
    <w:link w:val="FooterChar"/>
    <w:uiPriority w:val="99"/>
    <w:unhideWhenUsed/>
    <w:rsid w:val="007600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00D6"/>
    <w:rPr>
      <w:rFonts w:ascii="Times New Roman" w:hAnsi="Times New Roman" w:cs="Times New Roman"/>
      <w:sz w:val="24"/>
      <w:szCs w:val="24"/>
    </w:rPr>
  </w:style>
  <w:style w:type="paragraph" w:styleId="Title">
    <w:name w:val="Title"/>
    <w:basedOn w:val="Normal"/>
    <w:next w:val="Normal"/>
    <w:link w:val="TitleChar"/>
    <w:uiPriority w:val="10"/>
    <w:qFormat/>
    <w:rsid w:val="007600D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00D6"/>
    <w:rPr>
      <w:rFonts w:asciiTheme="majorHAnsi" w:eastAsiaTheme="majorEastAsia" w:hAnsiTheme="majorHAnsi" w:cstheme="majorBidi"/>
      <w:spacing w:val="-10"/>
      <w:kern w:val="28"/>
      <w:sz w:val="56"/>
      <w:szCs w:val="56"/>
    </w:rPr>
  </w:style>
</w:styles>
</file>

<file path=word/webSettings.xml><?xml version="1.0" encoding="utf-8"?>
<w:webSettings xmlns:r="http://schemas.openxmlformats.org/officeDocument/2006/relationships" xmlns:w="http://schemas.openxmlformats.org/wordprocessingml/2006/main">
  <w:divs>
    <w:div w:id="44914186">
      <w:bodyDiv w:val="1"/>
      <w:marLeft w:val="0"/>
      <w:marRight w:val="0"/>
      <w:marTop w:val="0"/>
      <w:marBottom w:val="0"/>
      <w:divBdr>
        <w:top w:val="none" w:sz="0" w:space="0" w:color="auto"/>
        <w:left w:val="none" w:sz="0" w:space="0" w:color="auto"/>
        <w:bottom w:val="none" w:sz="0" w:space="0" w:color="auto"/>
        <w:right w:val="none" w:sz="0" w:space="0" w:color="auto"/>
      </w:divBdr>
      <w:divsChild>
        <w:div w:id="1656059601">
          <w:marLeft w:val="0"/>
          <w:marRight w:val="0"/>
          <w:marTop w:val="0"/>
          <w:marBottom w:val="0"/>
          <w:divBdr>
            <w:top w:val="none" w:sz="0" w:space="0" w:color="auto"/>
            <w:left w:val="none" w:sz="0" w:space="0" w:color="auto"/>
            <w:bottom w:val="none" w:sz="0" w:space="0" w:color="auto"/>
            <w:right w:val="none" w:sz="0" w:space="0" w:color="auto"/>
          </w:divBdr>
        </w:div>
        <w:div w:id="1577207784">
          <w:marLeft w:val="0"/>
          <w:marRight w:val="0"/>
          <w:marTop w:val="0"/>
          <w:marBottom w:val="0"/>
          <w:divBdr>
            <w:top w:val="none" w:sz="0" w:space="0" w:color="auto"/>
            <w:left w:val="none" w:sz="0" w:space="0" w:color="auto"/>
            <w:bottom w:val="none" w:sz="0" w:space="0" w:color="auto"/>
            <w:right w:val="none" w:sz="0" w:space="0" w:color="auto"/>
          </w:divBdr>
        </w:div>
        <w:div w:id="436096072">
          <w:marLeft w:val="0"/>
          <w:marRight w:val="0"/>
          <w:marTop w:val="0"/>
          <w:marBottom w:val="0"/>
          <w:divBdr>
            <w:top w:val="none" w:sz="0" w:space="0" w:color="auto"/>
            <w:left w:val="none" w:sz="0" w:space="0" w:color="auto"/>
            <w:bottom w:val="none" w:sz="0" w:space="0" w:color="auto"/>
            <w:right w:val="none" w:sz="0" w:space="0" w:color="auto"/>
          </w:divBdr>
        </w:div>
      </w:divsChild>
    </w:div>
    <w:div w:id="89665399">
      <w:bodyDiv w:val="1"/>
      <w:marLeft w:val="0"/>
      <w:marRight w:val="0"/>
      <w:marTop w:val="0"/>
      <w:marBottom w:val="0"/>
      <w:divBdr>
        <w:top w:val="none" w:sz="0" w:space="0" w:color="auto"/>
        <w:left w:val="none" w:sz="0" w:space="0" w:color="auto"/>
        <w:bottom w:val="none" w:sz="0" w:space="0" w:color="auto"/>
        <w:right w:val="none" w:sz="0" w:space="0" w:color="auto"/>
      </w:divBdr>
    </w:div>
    <w:div w:id="216750035">
      <w:bodyDiv w:val="1"/>
      <w:marLeft w:val="0"/>
      <w:marRight w:val="0"/>
      <w:marTop w:val="0"/>
      <w:marBottom w:val="0"/>
      <w:divBdr>
        <w:top w:val="none" w:sz="0" w:space="0" w:color="auto"/>
        <w:left w:val="none" w:sz="0" w:space="0" w:color="auto"/>
        <w:bottom w:val="none" w:sz="0" w:space="0" w:color="auto"/>
        <w:right w:val="none" w:sz="0" w:space="0" w:color="auto"/>
      </w:divBdr>
    </w:div>
    <w:div w:id="222958067">
      <w:bodyDiv w:val="1"/>
      <w:marLeft w:val="0"/>
      <w:marRight w:val="0"/>
      <w:marTop w:val="0"/>
      <w:marBottom w:val="0"/>
      <w:divBdr>
        <w:top w:val="none" w:sz="0" w:space="0" w:color="auto"/>
        <w:left w:val="none" w:sz="0" w:space="0" w:color="auto"/>
        <w:bottom w:val="none" w:sz="0" w:space="0" w:color="auto"/>
        <w:right w:val="none" w:sz="0" w:space="0" w:color="auto"/>
      </w:divBdr>
    </w:div>
    <w:div w:id="224340594">
      <w:bodyDiv w:val="1"/>
      <w:marLeft w:val="0"/>
      <w:marRight w:val="0"/>
      <w:marTop w:val="0"/>
      <w:marBottom w:val="0"/>
      <w:divBdr>
        <w:top w:val="none" w:sz="0" w:space="0" w:color="auto"/>
        <w:left w:val="none" w:sz="0" w:space="0" w:color="auto"/>
        <w:bottom w:val="none" w:sz="0" w:space="0" w:color="auto"/>
        <w:right w:val="none" w:sz="0" w:space="0" w:color="auto"/>
      </w:divBdr>
    </w:div>
    <w:div w:id="256982230">
      <w:bodyDiv w:val="1"/>
      <w:marLeft w:val="0"/>
      <w:marRight w:val="0"/>
      <w:marTop w:val="0"/>
      <w:marBottom w:val="0"/>
      <w:divBdr>
        <w:top w:val="none" w:sz="0" w:space="0" w:color="auto"/>
        <w:left w:val="none" w:sz="0" w:space="0" w:color="auto"/>
        <w:bottom w:val="none" w:sz="0" w:space="0" w:color="auto"/>
        <w:right w:val="none" w:sz="0" w:space="0" w:color="auto"/>
      </w:divBdr>
    </w:div>
    <w:div w:id="321934270">
      <w:bodyDiv w:val="1"/>
      <w:marLeft w:val="0"/>
      <w:marRight w:val="0"/>
      <w:marTop w:val="0"/>
      <w:marBottom w:val="0"/>
      <w:divBdr>
        <w:top w:val="none" w:sz="0" w:space="0" w:color="auto"/>
        <w:left w:val="none" w:sz="0" w:space="0" w:color="auto"/>
        <w:bottom w:val="none" w:sz="0" w:space="0" w:color="auto"/>
        <w:right w:val="none" w:sz="0" w:space="0" w:color="auto"/>
      </w:divBdr>
    </w:div>
    <w:div w:id="410614924">
      <w:bodyDiv w:val="1"/>
      <w:marLeft w:val="0"/>
      <w:marRight w:val="0"/>
      <w:marTop w:val="0"/>
      <w:marBottom w:val="0"/>
      <w:divBdr>
        <w:top w:val="none" w:sz="0" w:space="0" w:color="auto"/>
        <w:left w:val="none" w:sz="0" w:space="0" w:color="auto"/>
        <w:bottom w:val="none" w:sz="0" w:space="0" w:color="auto"/>
        <w:right w:val="none" w:sz="0" w:space="0" w:color="auto"/>
      </w:divBdr>
    </w:div>
    <w:div w:id="413943543">
      <w:bodyDiv w:val="1"/>
      <w:marLeft w:val="0"/>
      <w:marRight w:val="0"/>
      <w:marTop w:val="0"/>
      <w:marBottom w:val="0"/>
      <w:divBdr>
        <w:top w:val="none" w:sz="0" w:space="0" w:color="auto"/>
        <w:left w:val="none" w:sz="0" w:space="0" w:color="auto"/>
        <w:bottom w:val="none" w:sz="0" w:space="0" w:color="auto"/>
        <w:right w:val="none" w:sz="0" w:space="0" w:color="auto"/>
      </w:divBdr>
    </w:div>
    <w:div w:id="508065076">
      <w:bodyDiv w:val="1"/>
      <w:marLeft w:val="0"/>
      <w:marRight w:val="0"/>
      <w:marTop w:val="0"/>
      <w:marBottom w:val="0"/>
      <w:divBdr>
        <w:top w:val="none" w:sz="0" w:space="0" w:color="auto"/>
        <w:left w:val="none" w:sz="0" w:space="0" w:color="auto"/>
        <w:bottom w:val="none" w:sz="0" w:space="0" w:color="auto"/>
        <w:right w:val="none" w:sz="0" w:space="0" w:color="auto"/>
      </w:divBdr>
    </w:div>
    <w:div w:id="523519706">
      <w:bodyDiv w:val="1"/>
      <w:marLeft w:val="0"/>
      <w:marRight w:val="0"/>
      <w:marTop w:val="0"/>
      <w:marBottom w:val="0"/>
      <w:divBdr>
        <w:top w:val="none" w:sz="0" w:space="0" w:color="auto"/>
        <w:left w:val="none" w:sz="0" w:space="0" w:color="auto"/>
        <w:bottom w:val="none" w:sz="0" w:space="0" w:color="auto"/>
        <w:right w:val="none" w:sz="0" w:space="0" w:color="auto"/>
      </w:divBdr>
    </w:div>
    <w:div w:id="567959991">
      <w:bodyDiv w:val="1"/>
      <w:marLeft w:val="0"/>
      <w:marRight w:val="0"/>
      <w:marTop w:val="0"/>
      <w:marBottom w:val="0"/>
      <w:divBdr>
        <w:top w:val="none" w:sz="0" w:space="0" w:color="auto"/>
        <w:left w:val="none" w:sz="0" w:space="0" w:color="auto"/>
        <w:bottom w:val="none" w:sz="0" w:space="0" w:color="auto"/>
        <w:right w:val="none" w:sz="0" w:space="0" w:color="auto"/>
      </w:divBdr>
    </w:div>
    <w:div w:id="571937736">
      <w:bodyDiv w:val="1"/>
      <w:marLeft w:val="0"/>
      <w:marRight w:val="0"/>
      <w:marTop w:val="0"/>
      <w:marBottom w:val="0"/>
      <w:divBdr>
        <w:top w:val="none" w:sz="0" w:space="0" w:color="auto"/>
        <w:left w:val="none" w:sz="0" w:space="0" w:color="auto"/>
        <w:bottom w:val="none" w:sz="0" w:space="0" w:color="auto"/>
        <w:right w:val="none" w:sz="0" w:space="0" w:color="auto"/>
      </w:divBdr>
      <w:divsChild>
        <w:div w:id="975137602">
          <w:marLeft w:val="0"/>
          <w:marRight w:val="0"/>
          <w:marTop w:val="0"/>
          <w:marBottom w:val="0"/>
          <w:divBdr>
            <w:top w:val="none" w:sz="0" w:space="0" w:color="auto"/>
            <w:left w:val="none" w:sz="0" w:space="0" w:color="auto"/>
            <w:bottom w:val="none" w:sz="0" w:space="0" w:color="auto"/>
            <w:right w:val="none" w:sz="0" w:space="0" w:color="auto"/>
          </w:divBdr>
        </w:div>
        <w:div w:id="2095277505">
          <w:marLeft w:val="0"/>
          <w:marRight w:val="0"/>
          <w:marTop w:val="0"/>
          <w:marBottom w:val="0"/>
          <w:divBdr>
            <w:top w:val="none" w:sz="0" w:space="0" w:color="auto"/>
            <w:left w:val="none" w:sz="0" w:space="0" w:color="auto"/>
            <w:bottom w:val="none" w:sz="0" w:space="0" w:color="auto"/>
            <w:right w:val="none" w:sz="0" w:space="0" w:color="auto"/>
          </w:divBdr>
        </w:div>
        <w:div w:id="1428235648">
          <w:marLeft w:val="0"/>
          <w:marRight w:val="0"/>
          <w:marTop w:val="0"/>
          <w:marBottom w:val="0"/>
          <w:divBdr>
            <w:top w:val="none" w:sz="0" w:space="0" w:color="auto"/>
            <w:left w:val="none" w:sz="0" w:space="0" w:color="auto"/>
            <w:bottom w:val="none" w:sz="0" w:space="0" w:color="auto"/>
            <w:right w:val="none" w:sz="0" w:space="0" w:color="auto"/>
          </w:divBdr>
        </w:div>
      </w:divsChild>
    </w:div>
    <w:div w:id="582881685">
      <w:bodyDiv w:val="1"/>
      <w:marLeft w:val="0"/>
      <w:marRight w:val="0"/>
      <w:marTop w:val="0"/>
      <w:marBottom w:val="0"/>
      <w:divBdr>
        <w:top w:val="none" w:sz="0" w:space="0" w:color="auto"/>
        <w:left w:val="none" w:sz="0" w:space="0" w:color="auto"/>
        <w:bottom w:val="none" w:sz="0" w:space="0" w:color="auto"/>
        <w:right w:val="none" w:sz="0" w:space="0" w:color="auto"/>
      </w:divBdr>
    </w:div>
    <w:div w:id="627515747">
      <w:bodyDiv w:val="1"/>
      <w:marLeft w:val="0"/>
      <w:marRight w:val="0"/>
      <w:marTop w:val="0"/>
      <w:marBottom w:val="0"/>
      <w:divBdr>
        <w:top w:val="none" w:sz="0" w:space="0" w:color="auto"/>
        <w:left w:val="none" w:sz="0" w:space="0" w:color="auto"/>
        <w:bottom w:val="none" w:sz="0" w:space="0" w:color="auto"/>
        <w:right w:val="none" w:sz="0" w:space="0" w:color="auto"/>
      </w:divBdr>
    </w:div>
    <w:div w:id="690299645">
      <w:bodyDiv w:val="1"/>
      <w:marLeft w:val="0"/>
      <w:marRight w:val="0"/>
      <w:marTop w:val="0"/>
      <w:marBottom w:val="0"/>
      <w:divBdr>
        <w:top w:val="none" w:sz="0" w:space="0" w:color="auto"/>
        <w:left w:val="none" w:sz="0" w:space="0" w:color="auto"/>
        <w:bottom w:val="none" w:sz="0" w:space="0" w:color="auto"/>
        <w:right w:val="none" w:sz="0" w:space="0" w:color="auto"/>
      </w:divBdr>
    </w:div>
    <w:div w:id="741290824">
      <w:bodyDiv w:val="1"/>
      <w:marLeft w:val="0"/>
      <w:marRight w:val="0"/>
      <w:marTop w:val="0"/>
      <w:marBottom w:val="0"/>
      <w:divBdr>
        <w:top w:val="none" w:sz="0" w:space="0" w:color="auto"/>
        <w:left w:val="none" w:sz="0" w:space="0" w:color="auto"/>
        <w:bottom w:val="none" w:sz="0" w:space="0" w:color="auto"/>
        <w:right w:val="none" w:sz="0" w:space="0" w:color="auto"/>
      </w:divBdr>
    </w:div>
    <w:div w:id="742458408">
      <w:bodyDiv w:val="1"/>
      <w:marLeft w:val="0"/>
      <w:marRight w:val="0"/>
      <w:marTop w:val="0"/>
      <w:marBottom w:val="0"/>
      <w:divBdr>
        <w:top w:val="none" w:sz="0" w:space="0" w:color="auto"/>
        <w:left w:val="none" w:sz="0" w:space="0" w:color="auto"/>
        <w:bottom w:val="none" w:sz="0" w:space="0" w:color="auto"/>
        <w:right w:val="none" w:sz="0" w:space="0" w:color="auto"/>
      </w:divBdr>
    </w:div>
    <w:div w:id="772479926">
      <w:bodyDiv w:val="1"/>
      <w:marLeft w:val="0"/>
      <w:marRight w:val="0"/>
      <w:marTop w:val="0"/>
      <w:marBottom w:val="0"/>
      <w:divBdr>
        <w:top w:val="none" w:sz="0" w:space="0" w:color="auto"/>
        <w:left w:val="none" w:sz="0" w:space="0" w:color="auto"/>
        <w:bottom w:val="none" w:sz="0" w:space="0" w:color="auto"/>
        <w:right w:val="none" w:sz="0" w:space="0" w:color="auto"/>
      </w:divBdr>
    </w:div>
    <w:div w:id="792023811">
      <w:bodyDiv w:val="1"/>
      <w:marLeft w:val="0"/>
      <w:marRight w:val="0"/>
      <w:marTop w:val="0"/>
      <w:marBottom w:val="0"/>
      <w:divBdr>
        <w:top w:val="none" w:sz="0" w:space="0" w:color="auto"/>
        <w:left w:val="none" w:sz="0" w:space="0" w:color="auto"/>
        <w:bottom w:val="none" w:sz="0" w:space="0" w:color="auto"/>
        <w:right w:val="none" w:sz="0" w:space="0" w:color="auto"/>
      </w:divBdr>
    </w:div>
    <w:div w:id="820582807">
      <w:bodyDiv w:val="1"/>
      <w:marLeft w:val="0"/>
      <w:marRight w:val="0"/>
      <w:marTop w:val="0"/>
      <w:marBottom w:val="0"/>
      <w:divBdr>
        <w:top w:val="none" w:sz="0" w:space="0" w:color="auto"/>
        <w:left w:val="none" w:sz="0" w:space="0" w:color="auto"/>
        <w:bottom w:val="none" w:sz="0" w:space="0" w:color="auto"/>
        <w:right w:val="none" w:sz="0" w:space="0" w:color="auto"/>
      </w:divBdr>
    </w:div>
    <w:div w:id="839081090">
      <w:bodyDiv w:val="1"/>
      <w:marLeft w:val="0"/>
      <w:marRight w:val="0"/>
      <w:marTop w:val="0"/>
      <w:marBottom w:val="0"/>
      <w:divBdr>
        <w:top w:val="none" w:sz="0" w:space="0" w:color="auto"/>
        <w:left w:val="none" w:sz="0" w:space="0" w:color="auto"/>
        <w:bottom w:val="none" w:sz="0" w:space="0" w:color="auto"/>
        <w:right w:val="none" w:sz="0" w:space="0" w:color="auto"/>
      </w:divBdr>
    </w:div>
    <w:div w:id="972976797">
      <w:bodyDiv w:val="1"/>
      <w:marLeft w:val="0"/>
      <w:marRight w:val="0"/>
      <w:marTop w:val="0"/>
      <w:marBottom w:val="0"/>
      <w:divBdr>
        <w:top w:val="none" w:sz="0" w:space="0" w:color="auto"/>
        <w:left w:val="none" w:sz="0" w:space="0" w:color="auto"/>
        <w:bottom w:val="none" w:sz="0" w:space="0" w:color="auto"/>
        <w:right w:val="none" w:sz="0" w:space="0" w:color="auto"/>
      </w:divBdr>
    </w:div>
    <w:div w:id="1073577249">
      <w:bodyDiv w:val="1"/>
      <w:marLeft w:val="0"/>
      <w:marRight w:val="0"/>
      <w:marTop w:val="0"/>
      <w:marBottom w:val="0"/>
      <w:divBdr>
        <w:top w:val="none" w:sz="0" w:space="0" w:color="auto"/>
        <w:left w:val="none" w:sz="0" w:space="0" w:color="auto"/>
        <w:bottom w:val="none" w:sz="0" w:space="0" w:color="auto"/>
        <w:right w:val="none" w:sz="0" w:space="0" w:color="auto"/>
      </w:divBdr>
    </w:div>
    <w:div w:id="1130786624">
      <w:bodyDiv w:val="1"/>
      <w:marLeft w:val="0"/>
      <w:marRight w:val="0"/>
      <w:marTop w:val="0"/>
      <w:marBottom w:val="0"/>
      <w:divBdr>
        <w:top w:val="none" w:sz="0" w:space="0" w:color="auto"/>
        <w:left w:val="none" w:sz="0" w:space="0" w:color="auto"/>
        <w:bottom w:val="none" w:sz="0" w:space="0" w:color="auto"/>
        <w:right w:val="none" w:sz="0" w:space="0" w:color="auto"/>
      </w:divBdr>
    </w:div>
    <w:div w:id="1166700399">
      <w:bodyDiv w:val="1"/>
      <w:marLeft w:val="0"/>
      <w:marRight w:val="0"/>
      <w:marTop w:val="0"/>
      <w:marBottom w:val="0"/>
      <w:divBdr>
        <w:top w:val="none" w:sz="0" w:space="0" w:color="auto"/>
        <w:left w:val="none" w:sz="0" w:space="0" w:color="auto"/>
        <w:bottom w:val="none" w:sz="0" w:space="0" w:color="auto"/>
        <w:right w:val="none" w:sz="0" w:space="0" w:color="auto"/>
      </w:divBdr>
    </w:div>
    <w:div w:id="1217202316">
      <w:bodyDiv w:val="1"/>
      <w:marLeft w:val="0"/>
      <w:marRight w:val="0"/>
      <w:marTop w:val="0"/>
      <w:marBottom w:val="0"/>
      <w:divBdr>
        <w:top w:val="none" w:sz="0" w:space="0" w:color="auto"/>
        <w:left w:val="none" w:sz="0" w:space="0" w:color="auto"/>
        <w:bottom w:val="none" w:sz="0" w:space="0" w:color="auto"/>
        <w:right w:val="none" w:sz="0" w:space="0" w:color="auto"/>
      </w:divBdr>
    </w:div>
    <w:div w:id="1239486980">
      <w:bodyDiv w:val="1"/>
      <w:marLeft w:val="0"/>
      <w:marRight w:val="0"/>
      <w:marTop w:val="0"/>
      <w:marBottom w:val="0"/>
      <w:divBdr>
        <w:top w:val="none" w:sz="0" w:space="0" w:color="auto"/>
        <w:left w:val="none" w:sz="0" w:space="0" w:color="auto"/>
        <w:bottom w:val="none" w:sz="0" w:space="0" w:color="auto"/>
        <w:right w:val="none" w:sz="0" w:space="0" w:color="auto"/>
      </w:divBdr>
    </w:div>
    <w:div w:id="1323697730">
      <w:bodyDiv w:val="1"/>
      <w:marLeft w:val="0"/>
      <w:marRight w:val="0"/>
      <w:marTop w:val="0"/>
      <w:marBottom w:val="0"/>
      <w:divBdr>
        <w:top w:val="none" w:sz="0" w:space="0" w:color="auto"/>
        <w:left w:val="none" w:sz="0" w:space="0" w:color="auto"/>
        <w:bottom w:val="none" w:sz="0" w:space="0" w:color="auto"/>
        <w:right w:val="none" w:sz="0" w:space="0" w:color="auto"/>
      </w:divBdr>
    </w:div>
    <w:div w:id="1558667253">
      <w:bodyDiv w:val="1"/>
      <w:marLeft w:val="0"/>
      <w:marRight w:val="0"/>
      <w:marTop w:val="0"/>
      <w:marBottom w:val="0"/>
      <w:divBdr>
        <w:top w:val="none" w:sz="0" w:space="0" w:color="auto"/>
        <w:left w:val="none" w:sz="0" w:space="0" w:color="auto"/>
        <w:bottom w:val="none" w:sz="0" w:space="0" w:color="auto"/>
        <w:right w:val="none" w:sz="0" w:space="0" w:color="auto"/>
      </w:divBdr>
    </w:div>
    <w:div w:id="1562256150">
      <w:bodyDiv w:val="1"/>
      <w:marLeft w:val="0"/>
      <w:marRight w:val="0"/>
      <w:marTop w:val="0"/>
      <w:marBottom w:val="0"/>
      <w:divBdr>
        <w:top w:val="none" w:sz="0" w:space="0" w:color="auto"/>
        <w:left w:val="none" w:sz="0" w:space="0" w:color="auto"/>
        <w:bottom w:val="none" w:sz="0" w:space="0" w:color="auto"/>
        <w:right w:val="none" w:sz="0" w:space="0" w:color="auto"/>
      </w:divBdr>
    </w:div>
    <w:div w:id="1607034860">
      <w:bodyDiv w:val="1"/>
      <w:marLeft w:val="0"/>
      <w:marRight w:val="0"/>
      <w:marTop w:val="0"/>
      <w:marBottom w:val="0"/>
      <w:divBdr>
        <w:top w:val="none" w:sz="0" w:space="0" w:color="auto"/>
        <w:left w:val="none" w:sz="0" w:space="0" w:color="auto"/>
        <w:bottom w:val="none" w:sz="0" w:space="0" w:color="auto"/>
        <w:right w:val="none" w:sz="0" w:space="0" w:color="auto"/>
      </w:divBdr>
    </w:div>
    <w:div w:id="1618219916">
      <w:bodyDiv w:val="1"/>
      <w:marLeft w:val="0"/>
      <w:marRight w:val="0"/>
      <w:marTop w:val="0"/>
      <w:marBottom w:val="0"/>
      <w:divBdr>
        <w:top w:val="none" w:sz="0" w:space="0" w:color="auto"/>
        <w:left w:val="none" w:sz="0" w:space="0" w:color="auto"/>
        <w:bottom w:val="none" w:sz="0" w:space="0" w:color="auto"/>
        <w:right w:val="none" w:sz="0" w:space="0" w:color="auto"/>
      </w:divBdr>
    </w:div>
    <w:div w:id="1626736450">
      <w:bodyDiv w:val="1"/>
      <w:marLeft w:val="0"/>
      <w:marRight w:val="0"/>
      <w:marTop w:val="0"/>
      <w:marBottom w:val="0"/>
      <w:divBdr>
        <w:top w:val="none" w:sz="0" w:space="0" w:color="auto"/>
        <w:left w:val="none" w:sz="0" w:space="0" w:color="auto"/>
        <w:bottom w:val="none" w:sz="0" w:space="0" w:color="auto"/>
        <w:right w:val="none" w:sz="0" w:space="0" w:color="auto"/>
      </w:divBdr>
    </w:div>
    <w:div w:id="1701928686">
      <w:bodyDiv w:val="1"/>
      <w:marLeft w:val="0"/>
      <w:marRight w:val="0"/>
      <w:marTop w:val="0"/>
      <w:marBottom w:val="0"/>
      <w:divBdr>
        <w:top w:val="none" w:sz="0" w:space="0" w:color="auto"/>
        <w:left w:val="none" w:sz="0" w:space="0" w:color="auto"/>
        <w:bottom w:val="none" w:sz="0" w:space="0" w:color="auto"/>
        <w:right w:val="none" w:sz="0" w:space="0" w:color="auto"/>
      </w:divBdr>
    </w:div>
    <w:div w:id="1749841741">
      <w:bodyDiv w:val="1"/>
      <w:marLeft w:val="0"/>
      <w:marRight w:val="0"/>
      <w:marTop w:val="0"/>
      <w:marBottom w:val="0"/>
      <w:divBdr>
        <w:top w:val="none" w:sz="0" w:space="0" w:color="auto"/>
        <w:left w:val="none" w:sz="0" w:space="0" w:color="auto"/>
        <w:bottom w:val="none" w:sz="0" w:space="0" w:color="auto"/>
        <w:right w:val="none" w:sz="0" w:space="0" w:color="auto"/>
      </w:divBdr>
    </w:div>
    <w:div w:id="1757824186">
      <w:bodyDiv w:val="1"/>
      <w:marLeft w:val="0"/>
      <w:marRight w:val="0"/>
      <w:marTop w:val="0"/>
      <w:marBottom w:val="0"/>
      <w:divBdr>
        <w:top w:val="none" w:sz="0" w:space="0" w:color="auto"/>
        <w:left w:val="none" w:sz="0" w:space="0" w:color="auto"/>
        <w:bottom w:val="none" w:sz="0" w:space="0" w:color="auto"/>
        <w:right w:val="none" w:sz="0" w:space="0" w:color="auto"/>
      </w:divBdr>
    </w:div>
    <w:div w:id="1767731513">
      <w:bodyDiv w:val="1"/>
      <w:marLeft w:val="0"/>
      <w:marRight w:val="0"/>
      <w:marTop w:val="0"/>
      <w:marBottom w:val="0"/>
      <w:divBdr>
        <w:top w:val="none" w:sz="0" w:space="0" w:color="auto"/>
        <w:left w:val="none" w:sz="0" w:space="0" w:color="auto"/>
        <w:bottom w:val="none" w:sz="0" w:space="0" w:color="auto"/>
        <w:right w:val="none" w:sz="0" w:space="0" w:color="auto"/>
      </w:divBdr>
    </w:div>
    <w:div w:id="1787850074">
      <w:bodyDiv w:val="1"/>
      <w:marLeft w:val="0"/>
      <w:marRight w:val="0"/>
      <w:marTop w:val="0"/>
      <w:marBottom w:val="0"/>
      <w:divBdr>
        <w:top w:val="none" w:sz="0" w:space="0" w:color="auto"/>
        <w:left w:val="none" w:sz="0" w:space="0" w:color="auto"/>
        <w:bottom w:val="none" w:sz="0" w:space="0" w:color="auto"/>
        <w:right w:val="none" w:sz="0" w:space="0" w:color="auto"/>
      </w:divBdr>
    </w:div>
    <w:div w:id="1825464910">
      <w:bodyDiv w:val="1"/>
      <w:marLeft w:val="0"/>
      <w:marRight w:val="0"/>
      <w:marTop w:val="0"/>
      <w:marBottom w:val="0"/>
      <w:divBdr>
        <w:top w:val="none" w:sz="0" w:space="0" w:color="auto"/>
        <w:left w:val="none" w:sz="0" w:space="0" w:color="auto"/>
        <w:bottom w:val="none" w:sz="0" w:space="0" w:color="auto"/>
        <w:right w:val="none" w:sz="0" w:space="0" w:color="auto"/>
      </w:divBdr>
    </w:div>
    <w:div w:id="1977249743">
      <w:bodyDiv w:val="1"/>
      <w:marLeft w:val="0"/>
      <w:marRight w:val="0"/>
      <w:marTop w:val="0"/>
      <w:marBottom w:val="0"/>
      <w:divBdr>
        <w:top w:val="none" w:sz="0" w:space="0" w:color="auto"/>
        <w:left w:val="none" w:sz="0" w:space="0" w:color="auto"/>
        <w:bottom w:val="none" w:sz="0" w:space="0" w:color="auto"/>
        <w:right w:val="none" w:sz="0" w:space="0" w:color="auto"/>
      </w:divBdr>
    </w:div>
    <w:div w:id="1995256182">
      <w:bodyDiv w:val="1"/>
      <w:marLeft w:val="0"/>
      <w:marRight w:val="0"/>
      <w:marTop w:val="0"/>
      <w:marBottom w:val="0"/>
      <w:divBdr>
        <w:top w:val="none" w:sz="0" w:space="0" w:color="auto"/>
        <w:left w:val="none" w:sz="0" w:space="0" w:color="auto"/>
        <w:bottom w:val="none" w:sz="0" w:space="0" w:color="auto"/>
        <w:right w:val="none" w:sz="0" w:space="0" w:color="auto"/>
      </w:divBdr>
    </w:div>
    <w:div w:id="2042977204">
      <w:bodyDiv w:val="1"/>
      <w:marLeft w:val="0"/>
      <w:marRight w:val="0"/>
      <w:marTop w:val="0"/>
      <w:marBottom w:val="0"/>
      <w:divBdr>
        <w:top w:val="none" w:sz="0" w:space="0" w:color="auto"/>
        <w:left w:val="none" w:sz="0" w:space="0" w:color="auto"/>
        <w:bottom w:val="none" w:sz="0" w:space="0" w:color="auto"/>
        <w:right w:val="none" w:sz="0" w:space="0" w:color="auto"/>
      </w:divBdr>
    </w:div>
    <w:div w:id="2116056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emeraldsight.com/doi/abs/10/1108/ER-06-2014-00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CIP189</b:Tag>
    <b:SourceType>InternetSite</b:SourceType>
    <b:Guid>{3892E233-D348-4165-8C4E-8A63491C04DB}</b:Guid>
    <b:Author>
      <b:Author>
        <b:Corporate>CIPD</b:Corporate>
      </b:Author>
    </b:Author>
    <b:Title>Employee Relations: An Introduction</b:Title>
    <b:Year>2018</b:Year>
    <b:YearAccessed>2019</b:YearAccessed>
    <b:MonthAccessed>April</b:MonthAccessed>
    <b:DayAccessed>3</b:DayAccessed>
    <b:URL>https://www.cipd.co.uk/knowledge/fundamentals/relations/employees/factsheet</b:URL>
    <b:RefOrder>3</b:RefOrder>
  </b:Source>
  <b:Source>
    <b:Tag>Cec16</b:Tag>
    <b:SourceType>BookSection</b:SourceType>
    <b:Guid>{2BAA8601-205D-4BF7-9C29-7C010AC81FA6}</b:Guid>
    <b:Author>
      <b:Author>
        <b:NameList>
          <b:Person>
            <b:Last>Ellis</b:Last>
            <b:First>Cecilia</b:First>
          </b:Person>
        </b:NameList>
      </b:Author>
      <b:Editor>
        <b:NameList>
          <b:Person>
            <b:Last>Taylor</b:Last>
            <b:First>Stephen</b:First>
          </b:Person>
          <b:Person>
            <b:Last>Woodhams</b:Last>
            <b:First>Carol</b:First>
          </b:Person>
        </b:NameList>
      </b:Editor>
    </b:Author>
    <b:Title>Contemporary Developments in Employee Relations</b:Title>
    <b:Year>2016</b:Year>
    <b:BookTitle>Human Resource Management: People and Organisations</b:BookTitle>
    <b:Pages>110</b:Pages>
    <b:City>London</b:City>
    <b:Publisher>Chartered Institute of Personnel Developments</b:Publisher>
    <b:RefOrder>4</b:RefOrder>
  </b:Source>
  <b:Source>
    <b:Tag>Mir17</b:Tag>
    <b:SourceType>InternetSite</b:SourceType>
    <b:Guid>{5F6B6E01-43F9-4682-9E49-648422C435D9}</b:Guid>
    <b:Author>
      <b:Author>
        <b:NameList>
          <b:Person>
            <b:Last>Papanek</b:Last>
            <b:First>Miriam</b:First>
            <b:Middle>Lewin</b:Middle>
          </b:Person>
        </b:NameList>
      </b:Author>
    </b:Author>
    <b:Title>Kurt Lewin and his contributions to modern management theory </b:Title>
    <b:Year>2017</b:Year>
    <b:YearAccessed>2019</b:YearAccessed>
    <b:MonthAccessed>April</b:MonthAccessed>
    <b:DayAccessed>7</b:DayAccessed>
    <b:URL>https://journals.aom.org/doi/abs/10.5465/ambpp.1973.4981410</b:URL>
    <b:RefOrder>8</b:RefOrder>
  </b:Source>
  <b:Source>
    <b:Tag>CIP153</b:Tag>
    <b:SourceType>InternetSite</b:SourceType>
    <b:Guid>{0E54B762-0B29-475C-B282-B0B1FDF4D513}</b:Guid>
    <b:Author>
      <b:Author>
        <b:Corporate>CIPD</b:Corporate>
      </b:Author>
    </b:Author>
    <b:Title>Companies with direct participation achieve better performance </b:Title>
    <b:Year>2015</b:Year>
    <b:YearAccessed>2019</b:YearAccessed>
    <b:MonthAccessed>April</b:MonthAccessed>
    <b:DayAccessed>7</b:DayAccessed>
    <b:URL>https://www.cipd.ie/knowledge/hr-fundamentals/communication/participation-performance</b:URL>
    <b:RefOrder>9</b:RefOrder>
  </b:Source>
  <b:Source>
    <b:Tag>CIP172</b:Tag>
    <b:SourceType>InternetSite</b:SourceType>
    <b:Guid>{7AB174F6-7D1E-4027-8028-7A01E2965CDE}</b:Guid>
    <b:Author>
      <b:Author>
        <b:Corporate>CIPD</b:Corporate>
      </b:Author>
    </b:Author>
    <b:Title>Employee Voice</b:Title>
    <b:Year>2017</b:Year>
    <b:YearAccessed>2019</b:YearAccessed>
    <b:MonthAccessed>April</b:MonthAccessed>
    <b:DayAccessed>7</b:DayAccessed>
    <b:URL>https://www.cipd.ie/knowledge/hr-fundamentals/communication/voice-factsheet</b:URL>
    <b:RefOrder>10</b:RefOrder>
  </b:Source>
  <b:Source>
    <b:Tag>Bor91</b:Tag>
    <b:SourceType>InternetSite</b:SourceType>
    <b:Guid>{2951CF7F-9CDA-4A8B-8979-436B788DFDCD}</b:Guid>
    <b:Author>
      <b:Author>
        <b:NameList>
          <b:Person>
            <b:Last>Kabanoff</b:Last>
            <b:First>Boris</b:First>
          </b:Person>
        </b:NameList>
      </b:Author>
    </b:Author>
    <b:Title>Equity, Equality, Power and Conflict </b:Title>
    <b:Year>1991</b:Year>
    <b:YearAccessed>2019</b:YearAccessed>
    <b:MonthAccessed>April</b:MonthAccessed>
    <b:DayAccessed>7</b:DayAccessed>
    <b:URL>https://journals.aom.org/doi/full/10.5465/amr.1991.4278961</b:URL>
    <b:RefOrder>11</b:RefOrder>
  </b:Source>
  <b:Source>
    <b:Tag>Aca19</b:Tag>
    <b:SourceType>InternetSite</b:SourceType>
    <b:Guid>{0E788347-4A80-4780-8283-8D70AE688D8A}</b:Guid>
    <b:Author>
      <b:Author>
        <b:Corporate>Acas</b:Corporate>
      </b:Author>
    </b:Author>
    <b:Title>Acas Code of Practice </b:Title>
    <b:Year>2019</b:Year>
    <b:YearAccessed>2019</b:YearAccessed>
    <b:MonthAccessed>April</b:MonthAccessed>
    <b:DayAccessed>7</b:DayAccessed>
    <b:URL>http://www.acas.org.uk/index.aspx?articleid=2174</b:URL>
    <b:RefOrder>12</b:RefOrder>
  </b:Source>
  <b:Source>
    <b:Tag>Joh16</b:Tag>
    <b:SourceType>InternetSite</b:SourceType>
    <b:Guid>{D05F1F5D-5CAB-4F74-9B07-7A0EA6435949}</b:Guid>
    <b:Author>
      <b:Author>
        <b:NameList>
          <b:Person>
            <b:Last>Gennard</b:Last>
            <b:First>John</b:First>
          </b:Person>
          <b:Person>
            <b:Last>Judge</b:Last>
            <b:First>Graham</b:First>
          </b:Person>
          <b:Person>
            <b:Last>Bennett</b:Last>
            <b:First>Tony</b:First>
          </b:Person>
          <b:Person>
            <b:Last>Saundry</b:Last>
            <b:First>Richard</b:First>
          </b:Person>
        </b:NameList>
      </b:Author>
    </b:Author>
    <b:Title>Managing Employment relations</b:Title>
    <b:Year>2016</b:Year>
    <b:YearAccessed>2019</b:YearAccessed>
    <b:MonthAccessed>April</b:MonthAccessed>
    <b:DayAccessed>7</b:DayAccessed>
    <b:URL>https://www.amazon.co.uk/Managing-Employment-Relations-John-Gennard/dp/1843983788/ref=pd_lpo_sbs_14_img_0?_encoding=UTF8&amp;psc=1&amp;refRID=VHDAP4QW14Q5CZA782H7</b:URL>
    <b:RefOrder>13</b:RefOrder>
  </b:Source>
  <b:Source>
    <b:Tag>Aca191</b:Tag>
    <b:SourceType>InternetSite</b:SourceType>
    <b:Guid>{A32D833D-50C8-4D9E-908D-92FCD424FFEB}</b:Guid>
    <b:Author>
      <b:Author>
        <b:Corporate>Acas</b:Corporate>
      </b:Author>
    </b:Author>
    <b:Title>Advisory Booklet - Managing conflict at work</b:Title>
    <b:Year>2019</b:Year>
    <b:YearAccessed>2019</b:YearAccessed>
    <b:MonthAccessed>April</b:MonthAccessed>
    <b:DayAccessed>7</b:DayAccessed>
    <b:URL>http://www.acas.org.uk/index.aspx?articleid=1218</b:URL>
    <b:RefOrder>7</b:RefOrder>
  </b:Source>
  <b:Source>
    <b:Tag>Aca10</b:Tag>
    <b:SourceType>InternetSite</b:SourceType>
    <b:Guid>{B20EA584-4725-496E-B20B-00E03B73338E}</b:Guid>
    <b:Author>
      <b:Author>
        <b:Corporate>Acas</b:Corporate>
      </b:Author>
    </b:Author>
    <b:Title>Solving Workplace Problems </b:Title>
    <b:Year>2010</b:Year>
    <b:YearAccessed>2019</b:YearAccessed>
    <b:MonthAccessed>April</b:MonthAccessed>
    <b:DayAccessed>7</b:DayAccessed>
    <b:URL>https://www.youtube.com/watch?v=PN24INnPdec</b:URL>
    <b:RefOrder>6</b:RefOrder>
  </b:Source>
  <b:Source>
    <b:Tag>Cla181</b:Tag>
    <b:SourceType>InternetSite</b:SourceType>
    <b:Guid>{8B9BCC28-70C6-4839-9EFB-22AF23194914}</b:Guid>
    <b:Author>
      <b:Author>
        <b:NameList>
          <b:Person>
            <b:Last>Allen</b:Last>
            <b:First>Clayton</b:First>
          </b:Person>
        </b:NameList>
      </b:Author>
    </b:Author>
    <b:Title>Arbitration: Advantages and Disadvantages</b:Title>
    <b:Year>2018</b:Year>
    <b:YearAccessed>2019</b:YearAccessed>
    <b:MonthAccessed>April</b:MonthAccessed>
    <b:DayAccessed>13</b:DayAccessed>
    <b:URL>https://www.allenandallen.com/arbitration-advantages-and-disadvantages/</b:URL>
    <b:RefOrder>5</b:RefOrder>
  </b:Source>
  <b:Source>
    <b:Tag>Sim16</b:Tag>
    <b:SourceType>InternetSite</b:SourceType>
    <b:Guid>{7D5D92E3-4FFE-4603-A979-26B1B3A614C5}</b:Guid>
    <b:Author>
      <b:Author>
        <b:NameList>
          <b:Person>
            <b:Last>Goodley</b:Last>
            <b:First>Simon</b:First>
          </b:Person>
        </b:NameList>
      </b:Author>
    </b:Author>
    <b:Title>Sports direct's high turnover puts further pressure on Mike Ashley </b:Title>
    <b:Year>2016</b:Year>
    <b:YearAccessed>2019</b:YearAccessed>
    <b:MonthAccessed>April</b:MonthAccessed>
    <b:DayAccessed>18</b:DayAccessed>
    <b:URL>https://www.theguardian.com/business/2016/aug/11/sports-directs-high-staff-turnover-puts-further-pressure-on-mike-ashley</b:URL>
    <b:RefOrder>1</b:RefOrder>
  </b:Source>
  <b:Source>
    <b:Tag>Tre10</b:Tag>
    <b:SourceType>InternetSite</b:SourceType>
    <b:Guid>{843966BE-6370-4CD0-B5DC-0CAC1246609A}</b:Guid>
    <b:Author>
      <b:Author>
        <b:NameList>
          <b:Person>
            <b:Last>Colling</b:Last>
            <b:First>Trevor</b:First>
          </b:Person>
          <b:Person>
            <b:Last>Terry</b:Last>
            <b:First>Mike</b:First>
          </b:Person>
        </b:NameList>
      </b:Author>
    </b:Author>
    <b:Title>Industrial Relations: Theory and Practice</b:Title>
    <b:Year>2010</b:Year>
    <b:YearAccessed>2019</b:YearAccessed>
    <b:MonthAccessed>April</b:MonthAccessed>
    <b:DayAccessed>18</b:DayAccessed>
    <b:URL>https://www.wiley.com/en-gb/Industrial+Relations%3A+Theory+and+Practice%2C+3rd+Edition-p-9781444323115</b:URL>
    <b:RefOrder>2</b:RefOrder>
  </b:Source>
</b:Sources>
</file>

<file path=customXml/itemProps1.xml><?xml version="1.0" encoding="utf-8"?>
<ds:datastoreItem xmlns:ds="http://schemas.openxmlformats.org/officeDocument/2006/customXml" ds:itemID="{D9ED66AA-DE4A-42A1-835E-712A17223F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1046</TotalTime>
  <Pages>11</Pages>
  <Words>3322</Words>
  <Characters>18942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CSG &amp; CC</Company>
  <LinksUpToDate>false</LinksUpToDate>
  <CharactersWithSpaces>22220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NiaW</dc:creator>
  <cp:keywords/>
  <dc:description/>
  <cp:lastModifiedBy>nia</cp:lastModifiedBy>
  <cp:revision>18</cp:revision>
  <dcterms:created xsi:type="dcterms:W3CDTF">2019-03-15T14:14:00Z</dcterms:created>
  <dcterms:modified xsi:type="dcterms:W3CDTF">2019-04-24T19:56:00Z</dcterms:modified>
</cp:coreProperties>
</file>