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r w:rsidRPr="001C40FD">
        <w:rPr>
          <w:rFonts w:asciiTheme="majorHAnsi" w:hAnsiTheme="majorHAnsi"/>
          <w:u w:val="single"/>
        </w:rPr>
        <w:t>CONTENTS</w:t>
      </w:r>
      <w:r w:rsidR="00653917">
        <w:rPr>
          <w:rFonts w:asciiTheme="majorHAnsi" w:hAnsiTheme="majorHAnsi"/>
          <w:u w:val="single"/>
        </w:rPr>
        <w:t>:</w:t>
      </w:r>
    </w:p>
    <w:p w:rsidR="007E7327" w:rsidRPr="00146400" w:rsidRDefault="00653917" w:rsidP="00653917">
      <w:pPr>
        <w:pStyle w:val="ListParagraph"/>
        <w:numPr>
          <w:ilvl w:val="0"/>
          <w:numId w:val="3"/>
        </w:numPr>
        <w:spacing w:line="360" w:lineRule="auto"/>
        <w:rPr>
          <w:rFonts w:asciiTheme="majorHAnsi" w:hAnsiTheme="majorHAnsi"/>
          <w:u w:val="single"/>
        </w:rPr>
      </w:pPr>
      <w:r>
        <w:rPr>
          <w:rFonts w:asciiTheme="majorHAnsi" w:hAnsiTheme="majorHAnsi"/>
        </w:rPr>
        <w:t xml:space="preserve">Project proposal                                                                                             </w:t>
      </w:r>
      <w:r w:rsidR="00470B6B">
        <w:rPr>
          <w:rFonts w:asciiTheme="majorHAnsi" w:hAnsiTheme="majorHAnsi"/>
        </w:rPr>
        <w:t>2</w:t>
      </w:r>
    </w:p>
    <w:p w:rsidR="00146400" w:rsidRPr="00653917" w:rsidRDefault="00146400" w:rsidP="00146400">
      <w:pPr>
        <w:pStyle w:val="ListParagraph"/>
        <w:spacing w:line="360" w:lineRule="auto"/>
        <w:rPr>
          <w:rFonts w:asciiTheme="majorHAnsi" w:hAnsiTheme="majorHAnsi"/>
          <w:u w:val="single"/>
        </w:rPr>
      </w:pPr>
    </w:p>
    <w:p w:rsidR="00653917" w:rsidRPr="00146400" w:rsidRDefault="00653917" w:rsidP="00653917">
      <w:pPr>
        <w:pStyle w:val="ListParagraph"/>
        <w:numPr>
          <w:ilvl w:val="0"/>
          <w:numId w:val="3"/>
        </w:numPr>
        <w:spacing w:line="360" w:lineRule="auto"/>
        <w:rPr>
          <w:rFonts w:asciiTheme="majorHAnsi" w:hAnsiTheme="majorHAnsi"/>
          <w:u w:val="single"/>
        </w:rPr>
      </w:pPr>
      <w:r>
        <w:rPr>
          <w:rFonts w:asciiTheme="majorHAnsi" w:hAnsiTheme="majorHAnsi"/>
        </w:rPr>
        <w:t>The Project                                                                                                      4</w:t>
      </w:r>
    </w:p>
    <w:p w:rsidR="00146400" w:rsidRPr="00146400" w:rsidRDefault="00146400" w:rsidP="00146400">
      <w:pPr>
        <w:spacing w:line="360" w:lineRule="auto"/>
        <w:rPr>
          <w:rFonts w:asciiTheme="majorHAnsi" w:hAnsiTheme="majorHAnsi"/>
          <w:u w:val="single"/>
        </w:rPr>
      </w:pPr>
    </w:p>
    <w:p w:rsidR="00653917" w:rsidRPr="00653917" w:rsidRDefault="00653917" w:rsidP="00653917">
      <w:pPr>
        <w:pStyle w:val="ListParagraph"/>
        <w:numPr>
          <w:ilvl w:val="0"/>
          <w:numId w:val="3"/>
        </w:numPr>
        <w:spacing w:line="360" w:lineRule="auto"/>
        <w:rPr>
          <w:rFonts w:asciiTheme="majorHAnsi" w:hAnsiTheme="majorHAnsi"/>
          <w:u w:val="single"/>
        </w:rPr>
      </w:pPr>
      <w:r>
        <w:rPr>
          <w:rFonts w:asciiTheme="majorHAnsi" w:hAnsiTheme="majorHAnsi"/>
        </w:rPr>
        <w:t>References                                                                                                     1</w:t>
      </w:r>
      <w:r w:rsidR="00C306FC">
        <w:rPr>
          <w:rFonts w:asciiTheme="majorHAnsi" w:hAnsiTheme="majorHAnsi"/>
        </w:rPr>
        <w:t>7</w:t>
      </w:r>
    </w:p>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p>
    <w:p w:rsidR="007E7327" w:rsidRDefault="007E7327" w:rsidP="003C7CC7">
      <w:pPr>
        <w:spacing w:line="360" w:lineRule="auto"/>
        <w:jc w:val="center"/>
        <w:rPr>
          <w:rFonts w:asciiTheme="majorHAnsi" w:hAnsiTheme="majorHAnsi"/>
          <w:u w:val="single"/>
        </w:rPr>
      </w:pPr>
    </w:p>
    <w:p w:rsidR="003C7CC7" w:rsidRPr="003C7CC7" w:rsidRDefault="003C7CC7" w:rsidP="002033A9">
      <w:pPr>
        <w:spacing w:line="360" w:lineRule="auto"/>
        <w:jc w:val="center"/>
        <w:rPr>
          <w:rFonts w:asciiTheme="majorHAnsi" w:hAnsiTheme="majorHAnsi"/>
        </w:rPr>
      </w:pPr>
      <w:r w:rsidRPr="003C7CC7">
        <w:rPr>
          <w:rFonts w:asciiTheme="majorHAnsi" w:hAnsiTheme="majorHAnsi"/>
          <w:u w:val="single"/>
        </w:rPr>
        <w:lastRenderedPageBreak/>
        <w:t>Critical care capacity – analysis of current demand, unmet needs and patient flow issues to advice the clinical futures planning team in the health board</w:t>
      </w:r>
      <w:r w:rsidRPr="003C7CC7">
        <w:rPr>
          <w:rFonts w:asciiTheme="majorHAnsi" w:hAnsiTheme="majorHAnsi"/>
        </w:rPr>
        <w:t>:</w:t>
      </w:r>
    </w:p>
    <w:p w:rsidR="003C7CC7" w:rsidRPr="003C7CC7" w:rsidRDefault="003C7CC7" w:rsidP="003C7CC7">
      <w:pPr>
        <w:spacing w:line="360" w:lineRule="auto"/>
        <w:jc w:val="center"/>
        <w:rPr>
          <w:rFonts w:asciiTheme="majorHAnsi" w:hAnsiTheme="majorHAnsi"/>
        </w:rPr>
      </w:pPr>
      <w:r w:rsidRPr="003C7CC7">
        <w:rPr>
          <w:rFonts w:asciiTheme="majorHAnsi" w:hAnsiTheme="majorHAnsi"/>
          <w:u w:val="single"/>
        </w:rPr>
        <w:t>Project proposal</w:t>
      </w:r>
      <w:r w:rsidRPr="003C7CC7">
        <w:rPr>
          <w:rFonts w:asciiTheme="majorHAnsi" w:hAnsiTheme="majorHAnsi"/>
        </w:rPr>
        <w:t>:</w:t>
      </w:r>
    </w:p>
    <w:p w:rsidR="003C7CC7" w:rsidRPr="003C7CC7" w:rsidRDefault="003C7CC7" w:rsidP="003C7CC7">
      <w:pPr>
        <w:spacing w:line="360" w:lineRule="auto"/>
        <w:jc w:val="both"/>
        <w:rPr>
          <w:rFonts w:asciiTheme="majorHAnsi" w:hAnsiTheme="majorHAnsi"/>
        </w:rPr>
      </w:pPr>
      <w:r w:rsidRPr="003C7CC7">
        <w:rPr>
          <w:rFonts w:asciiTheme="majorHAnsi" w:hAnsiTheme="majorHAnsi"/>
          <w:u w:val="single"/>
        </w:rPr>
        <w:t>Background</w:t>
      </w:r>
      <w:r w:rsidRPr="003C7CC7">
        <w:rPr>
          <w:rFonts w:asciiTheme="majorHAnsi" w:hAnsiTheme="majorHAnsi"/>
        </w:rPr>
        <w:t>:</w:t>
      </w:r>
    </w:p>
    <w:p w:rsidR="003C7CC7" w:rsidRPr="003C7CC7" w:rsidRDefault="003C7CC7" w:rsidP="003C7CC7">
      <w:pPr>
        <w:spacing w:line="360" w:lineRule="auto"/>
        <w:jc w:val="both"/>
        <w:rPr>
          <w:rFonts w:asciiTheme="majorHAnsi" w:hAnsiTheme="majorHAnsi"/>
          <w:sz w:val="22"/>
          <w:szCs w:val="22"/>
        </w:rPr>
      </w:pPr>
      <w:r w:rsidRPr="003C7CC7">
        <w:rPr>
          <w:rFonts w:asciiTheme="majorHAnsi" w:hAnsiTheme="majorHAnsi"/>
          <w:sz w:val="22"/>
          <w:szCs w:val="22"/>
        </w:rPr>
        <w:t>The two critical care units at the Aneurin Bevan University Health Board (ABUHB) operate well above the Welsh Government’s (WG) target rate for critical care units (CCU) of &lt; 75% occupancy to reduce delayed admissions and improve high-risk surgical admissions (Welsh Government, 2013). A proportion of patients within critical care are delayed transfers of care (DTOCs) – pat</w:t>
      </w:r>
      <w:r w:rsidR="00995E3F">
        <w:rPr>
          <w:rFonts w:asciiTheme="majorHAnsi" w:hAnsiTheme="majorHAnsi"/>
          <w:sz w:val="22"/>
          <w:szCs w:val="22"/>
        </w:rPr>
        <w:t>ients who are discharged to the</w:t>
      </w:r>
      <w:r w:rsidRPr="003C7CC7">
        <w:rPr>
          <w:rFonts w:asciiTheme="majorHAnsi" w:hAnsiTheme="majorHAnsi"/>
          <w:sz w:val="22"/>
          <w:szCs w:val="22"/>
        </w:rPr>
        <w:t xml:space="preserve"> wards. By definition, patients become DTOC if they remain in CCU after 4 hours of being labelled ‘ward-ready’ (ICNARC, 2018). Reducing DTOCs would be the most cost effective way to increase the capacity for critically ill patients. A service evaluation project at the Royal Gwent Hospital in 2010 suggested that up to £ 608,499/year could be saved if the DTOCs rate was reduced to zero (Muthuswamy, 2011). Reducing DTOCs has been difficult due to competing pressure for ward beds from the front-door (emergency department) and inadequate social care funding leading to bed blocking of ward beds.</w:t>
      </w:r>
    </w:p>
    <w:p w:rsidR="003C7CC7" w:rsidRPr="003C7CC7" w:rsidRDefault="003C7CC7" w:rsidP="003C7CC7">
      <w:pPr>
        <w:spacing w:line="360" w:lineRule="auto"/>
        <w:jc w:val="both"/>
        <w:rPr>
          <w:rFonts w:asciiTheme="majorHAnsi" w:hAnsiTheme="majorHAnsi"/>
          <w:sz w:val="22"/>
          <w:szCs w:val="22"/>
        </w:rPr>
      </w:pPr>
      <w:r w:rsidRPr="003C7CC7">
        <w:rPr>
          <w:rFonts w:asciiTheme="majorHAnsi" w:hAnsiTheme="majorHAnsi"/>
          <w:sz w:val="22"/>
          <w:szCs w:val="22"/>
        </w:rPr>
        <w:t xml:space="preserve">The Intensive Care National Audit and Research Centre (ICNARC) collect data </w:t>
      </w:r>
      <w:r w:rsidR="000156CE">
        <w:rPr>
          <w:rFonts w:asciiTheme="majorHAnsi" w:hAnsiTheme="majorHAnsi"/>
          <w:sz w:val="22"/>
          <w:szCs w:val="22"/>
        </w:rPr>
        <w:t xml:space="preserve">from all the CCUs across the UK, that are then </w:t>
      </w:r>
      <w:r w:rsidRPr="003C7CC7">
        <w:rPr>
          <w:rFonts w:asciiTheme="majorHAnsi" w:hAnsiTheme="majorHAnsi"/>
          <w:sz w:val="22"/>
          <w:szCs w:val="22"/>
        </w:rPr>
        <w:t xml:space="preserve">analysed by the </w:t>
      </w:r>
      <w:r w:rsidR="00AC185D">
        <w:rPr>
          <w:rFonts w:asciiTheme="majorHAnsi" w:hAnsiTheme="majorHAnsi"/>
          <w:sz w:val="22"/>
          <w:szCs w:val="22"/>
        </w:rPr>
        <w:t>units</w:t>
      </w:r>
      <w:r w:rsidRPr="003C7CC7">
        <w:rPr>
          <w:rFonts w:asciiTheme="majorHAnsi" w:hAnsiTheme="majorHAnsi"/>
          <w:sz w:val="22"/>
          <w:szCs w:val="22"/>
        </w:rPr>
        <w:t xml:space="preserve"> to help them improve the care they provide to their patients by comparison to similar units nationally. The ICNARC projections in 2013 mention a rise in demand for critical care at </w:t>
      </w:r>
      <w:r w:rsidR="00DE4B73">
        <w:rPr>
          <w:rFonts w:asciiTheme="majorHAnsi" w:hAnsiTheme="majorHAnsi"/>
          <w:sz w:val="22"/>
          <w:szCs w:val="22"/>
        </w:rPr>
        <w:t>a rate of at least 4% per annum</w:t>
      </w:r>
      <w:r w:rsidRPr="003C7CC7">
        <w:rPr>
          <w:rFonts w:asciiTheme="majorHAnsi" w:hAnsiTheme="majorHAnsi"/>
          <w:sz w:val="22"/>
          <w:szCs w:val="22"/>
        </w:rPr>
        <w:t xml:space="preserve"> due to an ageing population and patients with multiple chronic medical co-morbidities, increasing expectations from patients and families as to what critical care can offer, raised patient awareness of organ donation and increasing patients on waiting lists for transplant surgeries (NHS Wales, 2017). The refinement of a number of clinical standards has also added to this increase in demand. For example, the management of patients with devastating brain injuries who would not have previously been admitted to the CCU has changed over the last few years. Currently, there is an expectation that these patients are cared for up to 72 hours for prognostication of their neurological outcome before consideration of withdrawal of life-sustaining treatment (WLST) further adding to the demand for CCU beds.</w:t>
      </w:r>
    </w:p>
    <w:p w:rsidR="003C7CC7" w:rsidRPr="003C7CC7" w:rsidRDefault="003C7CC7" w:rsidP="003C7CC7">
      <w:pPr>
        <w:spacing w:line="360" w:lineRule="auto"/>
        <w:jc w:val="both"/>
        <w:rPr>
          <w:rFonts w:asciiTheme="majorHAnsi" w:hAnsiTheme="majorHAnsi"/>
          <w:sz w:val="22"/>
          <w:szCs w:val="22"/>
        </w:rPr>
      </w:pPr>
      <w:r w:rsidRPr="003C7CC7">
        <w:rPr>
          <w:rFonts w:asciiTheme="majorHAnsi" w:hAnsiTheme="majorHAnsi"/>
          <w:sz w:val="22"/>
          <w:szCs w:val="22"/>
        </w:rPr>
        <w:t xml:space="preserve">Higher occupancy rate of CCUs often result in delayed admissions of critically ill patients to the CCU (Muthuswamy, 2011) and cancellation of elective surgeries including cancer surgeries. The Welsh Critical Care and Trauma network (WCCTN) commissioned a </w:t>
      </w:r>
      <w:r w:rsidRPr="003C7CC7">
        <w:rPr>
          <w:rFonts w:asciiTheme="majorHAnsi" w:hAnsiTheme="majorHAnsi"/>
          <w:sz w:val="22"/>
          <w:szCs w:val="22"/>
        </w:rPr>
        <w:lastRenderedPageBreak/>
        <w:t xml:space="preserve">prospective study in 2014 on behalf of the WG that looked at ‘unmet needs’ for critical care. These are patients in the hospital ward beds who would be better served by admission and management in the CCU. The ‘unmet needs’ study published by the WG called for an additional 13 beds in our health board but is yet to materialise in our health board, </w:t>
      </w:r>
      <w:r w:rsidR="00A329CE">
        <w:rPr>
          <w:rFonts w:asciiTheme="majorHAnsi" w:hAnsiTheme="majorHAnsi"/>
          <w:sz w:val="22"/>
          <w:szCs w:val="22"/>
        </w:rPr>
        <w:t xml:space="preserve">or in </w:t>
      </w:r>
      <w:r w:rsidRPr="003C7CC7">
        <w:rPr>
          <w:rFonts w:asciiTheme="majorHAnsi" w:hAnsiTheme="majorHAnsi"/>
          <w:sz w:val="22"/>
          <w:szCs w:val="22"/>
        </w:rPr>
        <w:t>other health boards (NHS Wales, 2014).</w:t>
      </w:r>
    </w:p>
    <w:p w:rsidR="003C7CC7" w:rsidRPr="003C7CC7" w:rsidRDefault="003C7CC7" w:rsidP="003C7CC7">
      <w:pPr>
        <w:spacing w:line="360" w:lineRule="auto"/>
        <w:jc w:val="both"/>
        <w:rPr>
          <w:rFonts w:asciiTheme="majorHAnsi" w:hAnsiTheme="majorHAnsi"/>
          <w:sz w:val="22"/>
          <w:szCs w:val="22"/>
        </w:rPr>
      </w:pPr>
      <w:r w:rsidRPr="003C7CC7">
        <w:rPr>
          <w:rFonts w:asciiTheme="majorHAnsi" w:hAnsiTheme="majorHAnsi"/>
          <w:u w:val="single"/>
        </w:rPr>
        <w:t>Aims of the project</w:t>
      </w:r>
      <w:r w:rsidRPr="003C7CC7">
        <w:rPr>
          <w:rFonts w:asciiTheme="majorHAnsi" w:hAnsiTheme="majorHAnsi"/>
          <w:sz w:val="22"/>
          <w:szCs w:val="22"/>
        </w:rPr>
        <w:t>:</w:t>
      </w:r>
    </w:p>
    <w:p w:rsidR="003C7CC7" w:rsidRPr="003C7CC7" w:rsidRDefault="003C7CC7" w:rsidP="003C7CC7">
      <w:pPr>
        <w:pStyle w:val="ListParagraph"/>
        <w:numPr>
          <w:ilvl w:val="0"/>
          <w:numId w:val="2"/>
        </w:numPr>
        <w:spacing w:after="200" w:line="360" w:lineRule="auto"/>
        <w:jc w:val="both"/>
        <w:rPr>
          <w:rFonts w:asciiTheme="majorHAnsi" w:hAnsiTheme="majorHAnsi"/>
          <w:sz w:val="22"/>
          <w:szCs w:val="22"/>
        </w:rPr>
      </w:pPr>
      <w:r w:rsidRPr="003C7CC7">
        <w:rPr>
          <w:rFonts w:asciiTheme="majorHAnsi" w:hAnsiTheme="majorHAnsi"/>
          <w:sz w:val="22"/>
          <w:szCs w:val="22"/>
        </w:rPr>
        <w:t>To look at all the factors that result in critical care DTOCs and arrive at pragmatic solutions to improve them using the SMART principle, fishbone analysis and driver diagrams</w:t>
      </w:r>
    </w:p>
    <w:p w:rsidR="003C7CC7" w:rsidRPr="003C7CC7" w:rsidRDefault="003C7CC7" w:rsidP="003C7CC7">
      <w:pPr>
        <w:pStyle w:val="ListParagraph"/>
        <w:numPr>
          <w:ilvl w:val="0"/>
          <w:numId w:val="2"/>
        </w:numPr>
        <w:spacing w:after="200" w:line="360" w:lineRule="auto"/>
        <w:jc w:val="both"/>
        <w:rPr>
          <w:rFonts w:asciiTheme="majorHAnsi" w:hAnsiTheme="majorHAnsi"/>
          <w:sz w:val="22"/>
          <w:szCs w:val="22"/>
        </w:rPr>
      </w:pPr>
      <w:r w:rsidRPr="003C7CC7">
        <w:rPr>
          <w:rFonts w:asciiTheme="majorHAnsi" w:hAnsiTheme="majorHAnsi"/>
          <w:sz w:val="22"/>
          <w:szCs w:val="22"/>
        </w:rPr>
        <w:t>To work with key stakeholders including mathematical modellers using prospectively collected data to evaluate the current demands and advice the service redesign board in ABUHB with accurate projections to deliver high quality critical care in the future</w:t>
      </w:r>
    </w:p>
    <w:p w:rsidR="003C7CC7" w:rsidRPr="003C7CC7" w:rsidRDefault="003C7CC7" w:rsidP="003C7CC7">
      <w:pPr>
        <w:spacing w:line="360" w:lineRule="auto"/>
        <w:jc w:val="both"/>
        <w:rPr>
          <w:rFonts w:asciiTheme="majorHAnsi" w:hAnsiTheme="majorHAnsi"/>
          <w:sz w:val="22"/>
          <w:szCs w:val="22"/>
        </w:rPr>
      </w:pPr>
      <w:r w:rsidRPr="003C7CC7">
        <w:rPr>
          <w:rFonts w:asciiTheme="majorHAnsi" w:hAnsiTheme="majorHAnsi"/>
          <w:u w:val="single"/>
        </w:rPr>
        <w:t>Methodology</w:t>
      </w:r>
      <w:r w:rsidRPr="003C7CC7">
        <w:rPr>
          <w:rFonts w:asciiTheme="majorHAnsi" w:hAnsiTheme="majorHAnsi"/>
          <w:sz w:val="22"/>
          <w:szCs w:val="22"/>
        </w:rPr>
        <w:t>:</w:t>
      </w:r>
    </w:p>
    <w:p w:rsidR="003C7CC7" w:rsidRPr="003C7CC7" w:rsidRDefault="003C7CC7" w:rsidP="003C7CC7">
      <w:pPr>
        <w:spacing w:line="360" w:lineRule="auto"/>
        <w:jc w:val="both"/>
        <w:rPr>
          <w:rFonts w:asciiTheme="majorHAnsi" w:hAnsiTheme="majorHAnsi"/>
          <w:sz w:val="22"/>
          <w:szCs w:val="22"/>
        </w:rPr>
      </w:pPr>
      <w:r w:rsidRPr="003C7CC7">
        <w:rPr>
          <w:rFonts w:asciiTheme="majorHAnsi" w:hAnsiTheme="majorHAnsi"/>
          <w:sz w:val="22"/>
          <w:szCs w:val="22"/>
        </w:rPr>
        <w:t>The proposal is to look at the current operational data at an organisational level to help redesign services and hence ethical approval was not sought. The cause and extent of DTOCs will be analysed and solutions arrived using the SMART test, fishbone analysis and driver diagram, in the first instance. The second part of the project was to look at the current demands, quantify unmet demands, run a simulation model and arrive at pragmatic recommendations to the health board. The key stakeholders in the project would be identified. Using the Gantt charts, we plan to put timescales from planning up to the final stage of advice to the health board (implementation and evaluation of the advice from this project was not part of this project given the long timescales i.e., in 2021).</w:t>
      </w:r>
    </w:p>
    <w:p w:rsidR="003C7CC7" w:rsidRPr="003C7CC7" w:rsidRDefault="003C7CC7" w:rsidP="003C7CC7">
      <w:pPr>
        <w:spacing w:line="360" w:lineRule="auto"/>
        <w:jc w:val="both"/>
        <w:rPr>
          <w:rFonts w:asciiTheme="majorHAnsi" w:hAnsiTheme="majorHAnsi"/>
          <w:sz w:val="22"/>
          <w:szCs w:val="22"/>
        </w:rPr>
      </w:pPr>
      <w:r w:rsidRPr="003C7CC7">
        <w:rPr>
          <w:rFonts w:asciiTheme="majorHAnsi" w:hAnsiTheme="majorHAnsi"/>
          <w:u w:val="single"/>
        </w:rPr>
        <w:t>Conclusion</w:t>
      </w:r>
      <w:r w:rsidRPr="003C7CC7">
        <w:rPr>
          <w:rFonts w:asciiTheme="majorHAnsi" w:hAnsiTheme="majorHAnsi"/>
          <w:sz w:val="22"/>
          <w:szCs w:val="22"/>
        </w:rPr>
        <w:t>:</w:t>
      </w:r>
    </w:p>
    <w:p w:rsidR="003C7CC7" w:rsidRPr="003C7CC7" w:rsidRDefault="003C7CC7" w:rsidP="003C7CC7">
      <w:pPr>
        <w:spacing w:line="360" w:lineRule="auto"/>
        <w:jc w:val="both"/>
        <w:rPr>
          <w:rFonts w:asciiTheme="majorHAnsi" w:hAnsiTheme="majorHAnsi"/>
          <w:sz w:val="22"/>
          <w:szCs w:val="22"/>
          <w:u w:val="single"/>
        </w:rPr>
      </w:pPr>
      <w:r w:rsidRPr="003C7CC7">
        <w:rPr>
          <w:rFonts w:asciiTheme="majorHAnsi" w:hAnsiTheme="majorHAnsi"/>
          <w:sz w:val="22"/>
          <w:szCs w:val="22"/>
        </w:rPr>
        <w:t>This project would come up with the service modelling recommendations for improving the quality of care provided to the critically ill in the health board but concentrating mainly on the capacity modelling, as everything else including the workforce modelling is planned on the basis of the capacity. It would also include the measurable outcomes of success of the project when implemented. Although some of these outcomes such as the mortality rate and DTOC rate are currently measured by the ICNARC and the WG, we would also come up with a number of other factors that would need prospective monitoring and discussion to ensure high quality critical care provision within the health board.</w:t>
      </w:r>
    </w:p>
    <w:p w:rsidR="003C7CC7" w:rsidRDefault="003C7CC7" w:rsidP="008C0F42">
      <w:pPr>
        <w:spacing w:line="360" w:lineRule="auto"/>
        <w:jc w:val="center"/>
        <w:rPr>
          <w:rFonts w:asciiTheme="majorHAnsi" w:hAnsiTheme="majorHAnsi"/>
          <w:u w:val="single"/>
        </w:rPr>
      </w:pPr>
    </w:p>
    <w:p w:rsidR="00946211" w:rsidRPr="008C0F42" w:rsidRDefault="00946211" w:rsidP="008C0F42">
      <w:pPr>
        <w:spacing w:line="360" w:lineRule="auto"/>
        <w:jc w:val="center"/>
        <w:rPr>
          <w:rFonts w:asciiTheme="majorHAnsi" w:hAnsiTheme="majorHAnsi"/>
        </w:rPr>
      </w:pPr>
      <w:r w:rsidRPr="009C24C6">
        <w:rPr>
          <w:rFonts w:asciiTheme="majorHAnsi" w:hAnsiTheme="majorHAnsi"/>
          <w:u w:val="single"/>
        </w:rPr>
        <w:t>Critical care capacity – analysis of current demand</w:t>
      </w:r>
      <w:r w:rsidR="004C5FB1" w:rsidRPr="009C24C6">
        <w:rPr>
          <w:rFonts w:asciiTheme="majorHAnsi" w:hAnsiTheme="majorHAnsi"/>
          <w:u w:val="single"/>
        </w:rPr>
        <w:t>, unmet needs</w:t>
      </w:r>
      <w:r w:rsidRPr="009C24C6">
        <w:rPr>
          <w:rFonts w:asciiTheme="majorHAnsi" w:hAnsiTheme="majorHAnsi"/>
          <w:u w:val="single"/>
        </w:rPr>
        <w:t xml:space="preserve"> and patient flow </w:t>
      </w:r>
      <w:r w:rsidR="00015DED" w:rsidRPr="009C24C6">
        <w:rPr>
          <w:rFonts w:asciiTheme="majorHAnsi" w:hAnsiTheme="majorHAnsi"/>
          <w:u w:val="single"/>
        </w:rPr>
        <w:t>issues</w:t>
      </w:r>
      <w:bookmarkStart w:id="0" w:name="_GoBack"/>
      <w:bookmarkEnd w:id="0"/>
      <w:r w:rsidRPr="009C24C6">
        <w:rPr>
          <w:rFonts w:asciiTheme="majorHAnsi" w:hAnsiTheme="majorHAnsi"/>
          <w:u w:val="single"/>
        </w:rPr>
        <w:t xml:space="preserve"> to advice </w:t>
      </w:r>
      <w:r w:rsidR="0060486E" w:rsidRPr="009C24C6">
        <w:rPr>
          <w:rFonts w:asciiTheme="majorHAnsi" w:hAnsiTheme="majorHAnsi"/>
          <w:u w:val="single"/>
        </w:rPr>
        <w:t xml:space="preserve">the </w:t>
      </w:r>
      <w:r w:rsidRPr="009C24C6">
        <w:rPr>
          <w:rFonts w:asciiTheme="majorHAnsi" w:hAnsiTheme="majorHAnsi"/>
          <w:u w:val="single"/>
        </w:rPr>
        <w:t>clinical futures</w:t>
      </w:r>
      <w:r w:rsidR="004C5FB1" w:rsidRPr="009C24C6">
        <w:rPr>
          <w:rFonts w:asciiTheme="majorHAnsi" w:hAnsiTheme="majorHAnsi"/>
          <w:u w:val="single"/>
        </w:rPr>
        <w:t xml:space="preserve"> plan</w:t>
      </w:r>
      <w:r w:rsidR="0060486E" w:rsidRPr="009C24C6">
        <w:rPr>
          <w:rFonts w:asciiTheme="majorHAnsi" w:hAnsiTheme="majorHAnsi"/>
          <w:u w:val="single"/>
        </w:rPr>
        <w:t>ning team</w:t>
      </w:r>
      <w:r w:rsidR="004C5FB1" w:rsidRPr="009C24C6">
        <w:rPr>
          <w:rFonts w:asciiTheme="majorHAnsi" w:hAnsiTheme="majorHAnsi"/>
          <w:u w:val="single"/>
        </w:rPr>
        <w:t xml:space="preserve"> in the health board</w:t>
      </w:r>
      <w:r w:rsidRPr="008C0F42">
        <w:rPr>
          <w:rFonts w:asciiTheme="majorHAnsi" w:hAnsiTheme="majorHAnsi"/>
        </w:rPr>
        <w:t>:</w:t>
      </w:r>
    </w:p>
    <w:p w:rsidR="00946211" w:rsidRPr="00121610" w:rsidRDefault="00121610" w:rsidP="00121610">
      <w:pPr>
        <w:spacing w:line="360" w:lineRule="auto"/>
        <w:jc w:val="center"/>
        <w:rPr>
          <w:rFonts w:asciiTheme="majorHAnsi" w:hAnsiTheme="majorHAnsi"/>
          <w:u w:val="single"/>
        </w:rPr>
      </w:pPr>
      <w:r w:rsidRPr="00121610">
        <w:rPr>
          <w:rFonts w:asciiTheme="majorHAnsi" w:hAnsiTheme="majorHAnsi"/>
          <w:u w:val="single"/>
        </w:rPr>
        <w:t>The Project</w:t>
      </w:r>
      <w:r>
        <w:rPr>
          <w:rFonts w:asciiTheme="majorHAnsi" w:hAnsiTheme="majorHAnsi"/>
          <w:u w:val="single"/>
        </w:rPr>
        <w:t>:</w:t>
      </w:r>
    </w:p>
    <w:p w:rsidR="00F80BD7" w:rsidRPr="008C0F42" w:rsidRDefault="00BF13BE" w:rsidP="008C0F42">
      <w:pPr>
        <w:spacing w:line="360" w:lineRule="auto"/>
        <w:jc w:val="both"/>
        <w:rPr>
          <w:rFonts w:asciiTheme="majorHAnsi" w:hAnsiTheme="majorHAnsi"/>
          <w:sz w:val="22"/>
          <w:szCs w:val="22"/>
        </w:rPr>
      </w:pPr>
      <w:r w:rsidRPr="009C24C6">
        <w:rPr>
          <w:rFonts w:asciiTheme="majorHAnsi" w:hAnsiTheme="majorHAnsi"/>
          <w:sz w:val="22"/>
          <w:szCs w:val="22"/>
          <w:u w:val="single"/>
        </w:rPr>
        <w:t>Background</w:t>
      </w:r>
      <w:r w:rsidR="00F80BD7" w:rsidRPr="008C0F42">
        <w:rPr>
          <w:rFonts w:asciiTheme="majorHAnsi" w:hAnsiTheme="majorHAnsi"/>
          <w:sz w:val="22"/>
          <w:szCs w:val="22"/>
        </w:rPr>
        <w:t>:</w:t>
      </w:r>
    </w:p>
    <w:p w:rsidR="00782EC7" w:rsidRDefault="00782EC7" w:rsidP="008C0F42">
      <w:pPr>
        <w:spacing w:line="360" w:lineRule="auto"/>
        <w:jc w:val="both"/>
        <w:rPr>
          <w:rFonts w:asciiTheme="majorHAnsi" w:hAnsiTheme="majorHAnsi"/>
          <w:sz w:val="22"/>
          <w:szCs w:val="22"/>
        </w:rPr>
      </w:pPr>
      <w:r w:rsidRPr="008C0F42">
        <w:rPr>
          <w:rFonts w:asciiTheme="majorHAnsi" w:hAnsiTheme="majorHAnsi"/>
          <w:sz w:val="22"/>
          <w:szCs w:val="22"/>
        </w:rPr>
        <w:t>There are two critical</w:t>
      </w:r>
      <w:r w:rsidR="00E977A4" w:rsidRPr="008C0F42">
        <w:rPr>
          <w:rFonts w:asciiTheme="majorHAnsi" w:hAnsiTheme="majorHAnsi"/>
          <w:sz w:val="22"/>
          <w:szCs w:val="22"/>
        </w:rPr>
        <w:t xml:space="preserve"> care units</w:t>
      </w:r>
      <w:r w:rsidRPr="008C0F42">
        <w:rPr>
          <w:rFonts w:asciiTheme="majorHAnsi" w:hAnsiTheme="majorHAnsi"/>
          <w:sz w:val="22"/>
          <w:szCs w:val="22"/>
        </w:rPr>
        <w:t xml:space="preserve"> </w:t>
      </w:r>
      <w:r w:rsidR="003B2A46" w:rsidRPr="008C0F42">
        <w:rPr>
          <w:rFonts w:asciiTheme="majorHAnsi" w:hAnsiTheme="majorHAnsi"/>
          <w:sz w:val="22"/>
          <w:szCs w:val="22"/>
        </w:rPr>
        <w:t>in</w:t>
      </w:r>
      <w:r w:rsidR="0062758D" w:rsidRPr="008C0F42">
        <w:rPr>
          <w:rFonts w:asciiTheme="majorHAnsi" w:hAnsiTheme="majorHAnsi"/>
          <w:sz w:val="22"/>
          <w:szCs w:val="22"/>
        </w:rPr>
        <w:t xml:space="preserve"> the</w:t>
      </w:r>
      <w:r w:rsidRPr="008C0F42">
        <w:rPr>
          <w:rFonts w:asciiTheme="majorHAnsi" w:hAnsiTheme="majorHAnsi"/>
          <w:sz w:val="22"/>
          <w:szCs w:val="22"/>
        </w:rPr>
        <w:t xml:space="preserve"> Aneurin Bevan University Health Board (ABUHB)</w:t>
      </w:r>
      <w:r w:rsidR="00154911" w:rsidRPr="008C0F42">
        <w:rPr>
          <w:rFonts w:asciiTheme="majorHAnsi" w:hAnsiTheme="majorHAnsi"/>
          <w:sz w:val="22"/>
          <w:szCs w:val="22"/>
        </w:rPr>
        <w:t>;</w:t>
      </w:r>
      <w:r w:rsidRPr="008C0F42">
        <w:rPr>
          <w:rFonts w:asciiTheme="majorHAnsi" w:hAnsiTheme="majorHAnsi"/>
          <w:sz w:val="22"/>
          <w:szCs w:val="22"/>
        </w:rPr>
        <w:t xml:space="preserve"> </w:t>
      </w:r>
      <w:r w:rsidR="004C5FB1" w:rsidRPr="008C0F42">
        <w:rPr>
          <w:rFonts w:asciiTheme="majorHAnsi" w:hAnsiTheme="majorHAnsi"/>
          <w:sz w:val="22"/>
          <w:szCs w:val="22"/>
        </w:rPr>
        <w:t>one is a 15-</w:t>
      </w:r>
      <w:r w:rsidRPr="008C0F42">
        <w:rPr>
          <w:rFonts w:asciiTheme="majorHAnsi" w:hAnsiTheme="majorHAnsi"/>
          <w:sz w:val="22"/>
          <w:szCs w:val="22"/>
        </w:rPr>
        <w:t>bedded u</w:t>
      </w:r>
      <w:r w:rsidR="004C5FB1" w:rsidRPr="008C0F42">
        <w:rPr>
          <w:rFonts w:asciiTheme="majorHAnsi" w:hAnsiTheme="majorHAnsi"/>
          <w:sz w:val="22"/>
          <w:szCs w:val="22"/>
        </w:rPr>
        <w:t xml:space="preserve">nit at the Royal Gwent Hospital, </w:t>
      </w:r>
      <w:r w:rsidRPr="008C0F42">
        <w:rPr>
          <w:rFonts w:asciiTheme="majorHAnsi" w:hAnsiTheme="majorHAnsi"/>
          <w:sz w:val="22"/>
          <w:szCs w:val="22"/>
        </w:rPr>
        <w:t xml:space="preserve">Newport and </w:t>
      </w:r>
      <w:r w:rsidR="0062758D" w:rsidRPr="008C0F42">
        <w:rPr>
          <w:rFonts w:asciiTheme="majorHAnsi" w:hAnsiTheme="majorHAnsi"/>
          <w:sz w:val="22"/>
          <w:szCs w:val="22"/>
        </w:rPr>
        <w:t>the other</w:t>
      </w:r>
      <w:r w:rsidR="004C5FB1" w:rsidRPr="008C0F42">
        <w:rPr>
          <w:rFonts w:asciiTheme="majorHAnsi" w:hAnsiTheme="majorHAnsi"/>
          <w:sz w:val="22"/>
          <w:szCs w:val="22"/>
        </w:rPr>
        <w:t xml:space="preserve"> </w:t>
      </w:r>
      <w:r w:rsidR="00154911" w:rsidRPr="008C0F42">
        <w:rPr>
          <w:rFonts w:asciiTheme="majorHAnsi" w:hAnsiTheme="majorHAnsi"/>
          <w:sz w:val="22"/>
          <w:szCs w:val="22"/>
        </w:rPr>
        <w:t>an</w:t>
      </w:r>
      <w:r w:rsidRPr="008C0F42">
        <w:rPr>
          <w:rFonts w:asciiTheme="majorHAnsi" w:hAnsiTheme="majorHAnsi"/>
          <w:sz w:val="22"/>
          <w:szCs w:val="22"/>
        </w:rPr>
        <w:t xml:space="preserve"> 8-bedded unit at the Nevill Hall hospital </w:t>
      </w:r>
      <w:r w:rsidR="0077387C" w:rsidRPr="008C0F42">
        <w:rPr>
          <w:rFonts w:asciiTheme="majorHAnsi" w:hAnsiTheme="majorHAnsi"/>
          <w:sz w:val="22"/>
          <w:szCs w:val="22"/>
        </w:rPr>
        <w:t xml:space="preserve">site </w:t>
      </w:r>
      <w:r w:rsidRPr="008C0F42">
        <w:rPr>
          <w:rFonts w:asciiTheme="majorHAnsi" w:hAnsiTheme="majorHAnsi"/>
          <w:sz w:val="22"/>
          <w:szCs w:val="22"/>
        </w:rPr>
        <w:t xml:space="preserve">in </w:t>
      </w:r>
      <w:proofErr w:type="spellStart"/>
      <w:r w:rsidRPr="008C0F42">
        <w:rPr>
          <w:rFonts w:asciiTheme="majorHAnsi" w:hAnsiTheme="majorHAnsi"/>
          <w:sz w:val="22"/>
          <w:szCs w:val="22"/>
        </w:rPr>
        <w:t>Abergavenny</w:t>
      </w:r>
      <w:proofErr w:type="spellEnd"/>
      <w:r w:rsidRPr="008C0F42">
        <w:rPr>
          <w:rFonts w:asciiTheme="majorHAnsi" w:hAnsiTheme="majorHAnsi"/>
          <w:sz w:val="22"/>
          <w:szCs w:val="22"/>
        </w:rPr>
        <w:t xml:space="preserve">. </w:t>
      </w:r>
      <w:r w:rsidR="00BC1D8A" w:rsidRPr="008C0F42">
        <w:rPr>
          <w:rFonts w:asciiTheme="majorHAnsi" w:hAnsiTheme="majorHAnsi"/>
          <w:sz w:val="22"/>
          <w:szCs w:val="22"/>
        </w:rPr>
        <w:t>As part of the clinical futures plan t</w:t>
      </w:r>
      <w:r w:rsidR="00F80BD7" w:rsidRPr="008C0F42">
        <w:rPr>
          <w:rFonts w:asciiTheme="majorHAnsi" w:hAnsiTheme="majorHAnsi"/>
          <w:sz w:val="22"/>
          <w:szCs w:val="22"/>
        </w:rPr>
        <w:t>he</w:t>
      </w:r>
      <w:r w:rsidRPr="008C0F42">
        <w:rPr>
          <w:rFonts w:asciiTheme="majorHAnsi" w:hAnsiTheme="majorHAnsi"/>
          <w:sz w:val="22"/>
          <w:szCs w:val="22"/>
        </w:rPr>
        <w:t>se</w:t>
      </w:r>
      <w:r w:rsidR="00F80BD7" w:rsidRPr="008C0F42">
        <w:rPr>
          <w:rFonts w:asciiTheme="majorHAnsi" w:hAnsiTheme="majorHAnsi"/>
          <w:sz w:val="22"/>
          <w:szCs w:val="22"/>
        </w:rPr>
        <w:t xml:space="preserve"> two critical care units </w:t>
      </w:r>
      <w:r w:rsidR="00B677EF" w:rsidRPr="008C0F42">
        <w:rPr>
          <w:rFonts w:asciiTheme="majorHAnsi" w:hAnsiTheme="majorHAnsi"/>
          <w:sz w:val="22"/>
          <w:szCs w:val="22"/>
        </w:rPr>
        <w:t xml:space="preserve">(CCU) </w:t>
      </w:r>
      <w:r w:rsidRPr="008C0F42">
        <w:rPr>
          <w:rFonts w:asciiTheme="majorHAnsi" w:hAnsiTheme="majorHAnsi"/>
          <w:sz w:val="22"/>
          <w:szCs w:val="22"/>
        </w:rPr>
        <w:t xml:space="preserve">are to be amalgamated into a single large </w:t>
      </w:r>
      <w:r w:rsidR="00E977A4" w:rsidRPr="008C0F42">
        <w:rPr>
          <w:rFonts w:asciiTheme="majorHAnsi" w:hAnsiTheme="majorHAnsi"/>
          <w:sz w:val="22"/>
          <w:szCs w:val="22"/>
        </w:rPr>
        <w:t>unit</w:t>
      </w:r>
      <w:r w:rsidRPr="008C0F42">
        <w:rPr>
          <w:rFonts w:asciiTheme="majorHAnsi" w:hAnsiTheme="majorHAnsi"/>
          <w:sz w:val="22"/>
          <w:szCs w:val="22"/>
        </w:rPr>
        <w:t xml:space="preserve"> in the new Grange University Hospital </w:t>
      </w:r>
      <w:r w:rsidR="00533D21" w:rsidRPr="008C0F42">
        <w:rPr>
          <w:rFonts w:asciiTheme="majorHAnsi" w:hAnsiTheme="majorHAnsi"/>
          <w:sz w:val="22"/>
          <w:szCs w:val="22"/>
        </w:rPr>
        <w:t xml:space="preserve">that is </w:t>
      </w:r>
      <w:r w:rsidR="0062758D" w:rsidRPr="008C0F42">
        <w:rPr>
          <w:rFonts w:asciiTheme="majorHAnsi" w:hAnsiTheme="majorHAnsi"/>
          <w:sz w:val="22"/>
          <w:szCs w:val="22"/>
        </w:rPr>
        <w:t xml:space="preserve">currently </w:t>
      </w:r>
      <w:r w:rsidRPr="008C0F42">
        <w:rPr>
          <w:rFonts w:asciiTheme="majorHAnsi" w:hAnsiTheme="majorHAnsi"/>
          <w:sz w:val="22"/>
          <w:szCs w:val="22"/>
        </w:rPr>
        <w:t xml:space="preserve">being built </w:t>
      </w:r>
      <w:r w:rsidR="0062758D" w:rsidRPr="008C0F42">
        <w:rPr>
          <w:rFonts w:asciiTheme="majorHAnsi" w:hAnsiTheme="majorHAnsi"/>
          <w:sz w:val="22"/>
          <w:szCs w:val="22"/>
        </w:rPr>
        <w:t xml:space="preserve">and scheduled to open for business </w:t>
      </w:r>
      <w:r w:rsidRPr="008C0F42">
        <w:rPr>
          <w:rFonts w:asciiTheme="majorHAnsi" w:hAnsiTheme="majorHAnsi"/>
          <w:sz w:val="22"/>
          <w:szCs w:val="22"/>
        </w:rPr>
        <w:t xml:space="preserve">in </w:t>
      </w:r>
      <w:proofErr w:type="gramStart"/>
      <w:r w:rsidR="006E4A6D" w:rsidRPr="008C0F42">
        <w:rPr>
          <w:rFonts w:asciiTheme="majorHAnsi" w:hAnsiTheme="majorHAnsi"/>
          <w:sz w:val="22"/>
          <w:szCs w:val="22"/>
        </w:rPr>
        <w:t>S</w:t>
      </w:r>
      <w:r w:rsidR="0062758D" w:rsidRPr="008C0F42">
        <w:rPr>
          <w:rFonts w:asciiTheme="majorHAnsi" w:hAnsiTheme="majorHAnsi"/>
          <w:sz w:val="22"/>
          <w:szCs w:val="22"/>
        </w:rPr>
        <w:t>pring</w:t>
      </w:r>
      <w:proofErr w:type="gramEnd"/>
      <w:r w:rsidR="0062758D" w:rsidRPr="008C0F42">
        <w:rPr>
          <w:rFonts w:asciiTheme="majorHAnsi" w:hAnsiTheme="majorHAnsi"/>
          <w:sz w:val="22"/>
          <w:szCs w:val="22"/>
        </w:rPr>
        <w:t xml:space="preserve"> </w:t>
      </w:r>
      <w:r w:rsidRPr="008C0F42">
        <w:rPr>
          <w:rFonts w:asciiTheme="majorHAnsi" w:hAnsiTheme="majorHAnsi"/>
          <w:sz w:val="22"/>
          <w:szCs w:val="22"/>
        </w:rPr>
        <w:t xml:space="preserve">2021. </w:t>
      </w:r>
      <w:r w:rsidR="004C5FB1" w:rsidRPr="008C0F42">
        <w:rPr>
          <w:rFonts w:asciiTheme="majorHAnsi" w:hAnsiTheme="majorHAnsi"/>
          <w:sz w:val="22"/>
          <w:szCs w:val="22"/>
        </w:rPr>
        <w:t xml:space="preserve">The clinical futures plan of ABUHB revolves around the </w:t>
      </w:r>
      <w:r w:rsidR="0080761F" w:rsidRPr="008C0F42">
        <w:rPr>
          <w:rFonts w:asciiTheme="majorHAnsi" w:hAnsiTheme="majorHAnsi"/>
          <w:sz w:val="22"/>
          <w:szCs w:val="22"/>
        </w:rPr>
        <w:t xml:space="preserve">new </w:t>
      </w:r>
      <w:r w:rsidR="004C5FB1" w:rsidRPr="008C0F42">
        <w:rPr>
          <w:rFonts w:asciiTheme="majorHAnsi" w:hAnsiTheme="majorHAnsi"/>
          <w:sz w:val="22"/>
          <w:szCs w:val="22"/>
        </w:rPr>
        <w:t xml:space="preserve">Grange University Hospital in Cwmbran with all the other existing hospitals </w:t>
      </w:r>
      <w:r w:rsidR="006E4A6D" w:rsidRPr="008C0F42">
        <w:rPr>
          <w:rFonts w:asciiTheme="majorHAnsi" w:hAnsiTheme="majorHAnsi"/>
          <w:sz w:val="22"/>
          <w:szCs w:val="22"/>
        </w:rPr>
        <w:t xml:space="preserve">within the health board </w:t>
      </w:r>
      <w:r w:rsidR="004C5FB1" w:rsidRPr="008C0F42">
        <w:rPr>
          <w:rFonts w:asciiTheme="majorHAnsi" w:hAnsiTheme="majorHAnsi"/>
          <w:sz w:val="22"/>
          <w:szCs w:val="22"/>
        </w:rPr>
        <w:t xml:space="preserve">operating in a hub and spoke model of working. The </w:t>
      </w:r>
      <w:r w:rsidR="00D7364F" w:rsidRPr="008C0F42">
        <w:rPr>
          <w:rFonts w:asciiTheme="majorHAnsi" w:hAnsiTheme="majorHAnsi"/>
          <w:sz w:val="22"/>
          <w:szCs w:val="22"/>
        </w:rPr>
        <w:t xml:space="preserve">£350 million investment in the </w:t>
      </w:r>
      <w:r w:rsidR="004C5FB1" w:rsidRPr="008C0F42">
        <w:rPr>
          <w:rFonts w:asciiTheme="majorHAnsi" w:hAnsiTheme="majorHAnsi"/>
          <w:sz w:val="22"/>
          <w:szCs w:val="22"/>
        </w:rPr>
        <w:t>Grange</w:t>
      </w:r>
      <w:r w:rsidR="00D7364F" w:rsidRPr="008C0F42">
        <w:rPr>
          <w:rFonts w:asciiTheme="majorHAnsi" w:hAnsiTheme="majorHAnsi"/>
          <w:sz w:val="22"/>
          <w:szCs w:val="22"/>
        </w:rPr>
        <w:t xml:space="preserve"> hospital at Cwmbran</w:t>
      </w:r>
      <w:r w:rsidR="004C5FB1" w:rsidRPr="008C0F42">
        <w:rPr>
          <w:rFonts w:asciiTheme="majorHAnsi" w:hAnsiTheme="majorHAnsi"/>
          <w:sz w:val="22"/>
          <w:szCs w:val="22"/>
        </w:rPr>
        <w:t xml:space="preserve"> represents one of the largest capital investments by the </w:t>
      </w:r>
      <w:r w:rsidR="00E977A4" w:rsidRPr="008C0F42">
        <w:rPr>
          <w:rFonts w:asciiTheme="majorHAnsi" w:hAnsiTheme="majorHAnsi"/>
          <w:sz w:val="22"/>
          <w:szCs w:val="22"/>
        </w:rPr>
        <w:t>Welsh Government (</w:t>
      </w:r>
      <w:r w:rsidR="004C5FB1" w:rsidRPr="008C0F42">
        <w:rPr>
          <w:rFonts w:asciiTheme="majorHAnsi" w:hAnsiTheme="majorHAnsi"/>
          <w:sz w:val="22"/>
          <w:szCs w:val="22"/>
        </w:rPr>
        <w:t>WG</w:t>
      </w:r>
      <w:r w:rsidR="00E977A4" w:rsidRPr="008C0F42">
        <w:rPr>
          <w:rFonts w:asciiTheme="majorHAnsi" w:hAnsiTheme="majorHAnsi"/>
          <w:sz w:val="22"/>
          <w:szCs w:val="22"/>
        </w:rPr>
        <w:t>)</w:t>
      </w:r>
      <w:r w:rsidR="004C5FB1" w:rsidRPr="008C0F42">
        <w:rPr>
          <w:rFonts w:asciiTheme="majorHAnsi" w:hAnsiTheme="majorHAnsi"/>
          <w:sz w:val="22"/>
          <w:szCs w:val="22"/>
        </w:rPr>
        <w:t xml:space="preserve"> in recent history</w:t>
      </w:r>
      <w:r w:rsidR="00154911" w:rsidRPr="008C0F42">
        <w:rPr>
          <w:rFonts w:asciiTheme="majorHAnsi" w:hAnsiTheme="majorHAnsi"/>
          <w:sz w:val="22"/>
          <w:szCs w:val="22"/>
        </w:rPr>
        <w:t xml:space="preserve"> (ABUHB</w:t>
      </w:r>
      <w:r w:rsidR="004C45FD" w:rsidRPr="008C0F42">
        <w:rPr>
          <w:rFonts w:asciiTheme="majorHAnsi" w:hAnsiTheme="majorHAnsi"/>
          <w:sz w:val="22"/>
          <w:szCs w:val="22"/>
        </w:rPr>
        <w:t>,</w:t>
      </w:r>
      <w:r w:rsidR="00154911" w:rsidRPr="008C0F42">
        <w:rPr>
          <w:rFonts w:asciiTheme="majorHAnsi" w:hAnsiTheme="majorHAnsi"/>
          <w:sz w:val="22"/>
          <w:szCs w:val="22"/>
        </w:rPr>
        <w:t xml:space="preserve"> 2018)</w:t>
      </w:r>
      <w:r w:rsidR="004C5FB1" w:rsidRPr="008C0F42">
        <w:rPr>
          <w:rFonts w:asciiTheme="majorHAnsi" w:hAnsiTheme="majorHAnsi"/>
          <w:sz w:val="22"/>
          <w:szCs w:val="22"/>
        </w:rPr>
        <w:t xml:space="preserve">. </w:t>
      </w:r>
      <w:r w:rsidR="00A0344C" w:rsidRPr="008C0F42">
        <w:rPr>
          <w:rFonts w:asciiTheme="majorHAnsi" w:hAnsiTheme="majorHAnsi"/>
          <w:sz w:val="22"/>
          <w:szCs w:val="22"/>
        </w:rPr>
        <w:t xml:space="preserve">The Grange </w:t>
      </w:r>
      <w:r w:rsidR="00E977A4" w:rsidRPr="008C0F42">
        <w:rPr>
          <w:rFonts w:asciiTheme="majorHAnsi" w:hAnsiTheme="majorHAnsi"/>
          <w:sz w:val="22"/>
          <w:szCs w:val="22"/>
        </w:rPr>
        <w:t>University H</w:t>
      </w:r>
      <w:r w:rsidR="00A0344C" w:rsidRPr="008C0F42">
        <w:rPr>
          <w:rFonts w:asciiTheme="majorHAnsi" w:hAnsiTheme="majorHAnsi"/>
          <w:sz w:val="22"/>
          <w:szCs w:val="22"/>
        </w:rPr>
        <w:t xml:space="preserve">ospital would offer </w:t>
      </w:r>
      <w:r w:rsidR="00E977A4" w:rsidRPr="008C0F42">
        <w:rPr>
          <w:rFonts w:asciiTheme="majorHAnsi" w:hAnsiTheme="majorHAnsi"/>
          <w:sz w:val="22"/>
          <w:szCs w:val="22"/>
        </w:rPr>
        <w:t xml:space="preserve">a centralised </w:t>
      </w:r>
      <w:r w:rsidR="00A0344C" w:rsidRPr="008C0F42">
        <w:rPr>
          <w:rFonts w:asciiTheme="majorHAnsi" w:hAnsiTheme="majorHAnsi"/>
          <w:sz w:val="22"/>
          <w:szCs w:val="22"/>
        </w:rPr>
        <w:t>specialist and critical care se</w:t>
      </w:r>
      <w:r w:rsidR="00F13A4E" w:rsidRPr="008C0F42">
        <w:rPr>
          <w:rFonts w:asciiTheme="majorHAnsi" w:hAnsiTheme="majorHAnsi"/>
          <w:sz w:val="22"/>
          <w:szCs w:val="22"/>
        </w:rPr>
        <w:t>rvice</w:t>
      </w:r>
      <w:r w:rsidR="00A0344C" w:rsidRPr="008C0F42">
        <w:rPr>
          <w:rFonts w:asciiTheme="majorHAnsi" w:hAnsiTheme="majorHAnsi"/>
          <w:sz w:val="22"/>
          <w:szCs w:val="22"/>
        </w:rPr>
        <w:t xml:space="preserve"> to the population served by </w:t>
      </w:r>
      <w:r w:rsidR="00F13A4E" w:rsidRPr="008C0F42">
        <w:rPr>
          <w:rFonts w:asciiTheme="majorHAnsi" w:hAnsiTheme="majorHAnsi"/>
          <w:sz w:val="22"/>
          <w:szCs w:val="22"/>
        </w:rPr>
        <w:t>the health board</w:t>
      </w:r>
      <w:r w:rsidR="002A4AA8" w:rsidRPr="008C0F42">
        <w:rPr>
          <w:rFonts w:asciiTheme="majorHAnsi" w:hAnsiTheme="majorHAnsi"/>
          <w:sz w:val="22"/>
          <w:szCs w:val="22"/>
        </w:rPr>
        <w:t xml:space="preserve">. This </w:t>
      </w:r>
      <w:r w:rsidR="0080761F" w:rsidRPr="008C0F42">
        <w:rPr>
          <w:rFonts w:asciiTheme="majorHAnsi" w:hAnsiTheme="majorHAnsi"/>
          <w:sz w:val="22"/>
          <w:szCs w:val="22"/>
        </w:rPr>
        <w:t xml:space="preserve">would mitigate some of the </w:t>
      </w:r>
      <w:r w:rsidR="00780E94" w:rsidRPr="008C0F42">
        <w:rPr>
          <w:rFonts w:asciiTheme="majorHAnsi" w:hAnsiTheme="majorHAnsi"/>
          <w:sz w:val="22"/>
          <w:szCs w:val="22"/>
        </w:rPr>
        <w:t>significant</w:t>
      </w:r>
      <w:r w:rsidR="00956C8C" w:rsidRPr="008C0F42">
        <w:rPr>
          <w:rFonts w:asciiTheme="majorHAnsi" w:hAnsiTheme="majorHAnsi"/>
          <w:sz w:val="22"/>
          <w:szCs w:val="22"/>
        </w:rPr>
        <w:t xml:space="preserve"> </w:t>
      </w:r>
      <w:r w:rsidR="0080761F" w:rsidRPr="008C0F42">
        <w:rPr>
          <w:rFonts w:asciiTheme="majorHAnsi" w:hAnsiTheme="majorHAnsi"/>
          <w:sz w:val="22"/>
          <w:szCs w:val="22"/>
        </w:rPr>
        <w:t xml:space="preserve">risks </w:t>
      </w:r>
      <w:r w:rsidR="002A4AA8" w:rsidRPr="008C0F42">
        <w:rPr>
          <w:rFonts w:asciiTheme="majorHAnsi" w:hAnsiTheme="majorHAnsi"/>
          <w:sz w:val="22"/>
          <w:szCs w:val="22"/>
        </w:rPr>
        <w:t xml:space="preserve">currently </w:t>
      </w:r>
      <w:r w:rsidR="0080761F" w:rsidRPr="008C0F42">
        <w:rPr>
          <w:rFonts w:asciiTheme="majorHAnsi" w:hAnsiTheme="majorHAnsi"/>
          <w:sz w:val="22"/>
          <w:szCs w:val="22"/>
        </w:rPr>
        <w:t xml:space="preserve">posed by </w:t>
      </w:r>
      <w:r w:rsidR="002A4AA8" w:rsidRPr="008C0F42">
        <w:rPr>
          <w:rFonts w:asciiTheme="majorHAnsi" w:hAnsiTheme="majorHAnsi"/>
          <w:sz w:val="22"/>
          <w:szCs w:val="22"/>
        </w:rPr>
        <w:t xml:space="preserve">the </w:t>
      </w:r>
      <w:r w:rsidR="0080761F" w:rsidRPr="008C0F42">
        <w:rPr>
          <w:rFonts w:asciiTheme="majorHAnsi" w:hAnsiTheme="majorHAnsi"/>
          <w:sz w:val="22"/>
          <w:szCs w:val="22"/>
        </w:rPr>
        <w:t>lack of specialist medical and nursing workforce by concentrating them on to a single site</w:t>
      </w:r>
      <w:r w:rsidR="003A78E8" w:rsidRPr="008C0F42">
        <w:rPr>
          <w:rFonts w:asciiTheme="majorHAnsi" w:hAnsiTheme="majorHAnsi"/>
          <w:sz w:val="22"/>
          <w:szCs w:val="22"/>
        </w:rPr>
        <w:t xml:space="preserve"> within the health board</w:t>
      </w:r>
      <w:r w:rsidR="00A0344C" w:rsidRPr="008C0F42">
        <w:rPr>
          <w:rFonts w:asciiTheme="majorHAnsi" w:hAnsiTheme="majorHAnsi"/>
          <w:sz w:val="22"/>
          <w:szCs w:val="22"/>
        </w:rPr>
        <w:t xml:space="preserve">. The clinical futures </w:t>
      </w:r>
      <w:r w:rsidR="0080761F" w:rsidRPr="008C0F42">
        <w:rPr>
          <w:rFonts w:asciiTheme="majorHAnsi" w:hAnsiTheme="majorHAnsi"/>
          <w:sz w:val="22"/>
          <w:szCs w:val="22"/>
        </w:rPr>
        <w:t xml:space="preserve">planning </w:t>
      </w:r>
      <w:r w:rsidR="00A0344C" w:rsidRPr="008C0F42">
        <w:rPr>
          <w:rFonts w:asciiTheme="majorHAnsi" w:hAnsiTheme="majorHAnsi"/>
          <w:sz w:val="22"/>
          <w:szCs w:val="22"/>
        </w:rPr>
        <w:t>department is currently working on finalising the models of service provision</w:t>
      </w:r>
      <w:r w:rsidR="0080761F" w:rsidRPr="008C0F42">
        <w:rPr>
          <w:rFonts w:asciiTheme="majorHAnsi" w:hAnsiTheme="majorHAnsi"/>
          <w:sz w:val="22"/>
          <w:szCs w:val="22"/>
        </w:rPr>
        <w:t xml:space="preserve"> in each hospital </w:t>
      </w:r>
      <w:r w:rsidR="00C70AE2" w:rsidRPr="008C0F42">
        <w:rPr>
          <w:rFonts w:asciiTheme="majorHAnsi" w:hAnsiTheme="majorHAnsi"/>
          <w:sz w:val="22"/>
          <w:szCs w:val="22"/>
        </w:rPr>
        <w:t xml:space="preserve">site </w:t>
      </w:r>
      <w:r w:rsidR="0080761F" w:rsidRPr="008C0F42">
        <w:rPr>
          <w:rFonts w:asciiTheme="majorHAnsi" w:hAnsiTheme="majorHAnsi"/>
          <w:sz w:val="22"/>
          <w:szCs w:val="22"/>
        </w:rPr>
        <w:t>and</w:t>
      </w:r>
      <w:r w:rsidR="00A0344C" w:rsidRPr="008C0F42">
        <w:rPr>
          <w:rFonts w:asciiTheme="majorHAnsi" w:hAnsiTheme="majorHAnsi"/>
          <w:sz w:val="22"/>
          <w:szCs w:val="22"/>
        </w:rPr>
        <w:t xml:space="preserve"> for each specialty including the workforce modelling. </w:t>
      </w:r>
      <w:r w:rsidR="00C70AE2" w:rsidRPr="008C0F42">
        <w:rPr>
          <w:rFonts w:asciiTheme="majorHAnsi" w:hAnsiTheme="majorHAnsi"/>
          <w:sz w:val="22"/>
          <w:szCs w:val="22"/>
        </w:rPr>
        <w:t>My project proposal explained further below is aimed at advising the clinical futures planners to ensure a safe and high-quality critical care service provision that is fit for the 21</w:t>
      </w:r>
      <w:r w:rsidR="00C70AE2" w:rsidRPr="008C0F42">
        <w:rPr>
          <w:rFonts w:asciiTheme="majorHAnsi" w:hAnsiTheme="majorHAnsi"/>
          <w:sz w:val="22"/>
          <w:szCs w:val="22"/>
          <w:vertAlign w:val="superscript"/>
        </w:rPr>
        <w:t>st</w:t>
      </w:r>
      <w:r w:rsidR="00C70AE2" w:rsidRPr="008C0F42">
        <w:rPr>
          <w:rFonts w:asciiTheme="majorHAnsi" w:hAnsiTheme="majorHAnsi"/>
          <w:sz w:val="22"/>
          <w:szCs w:val="22"/>
        </w:rPr>
        <w:t xml:space="preserve"> century NHS in ABUHB.</w:t>
      </w:r>
    </w:p>
    <w:p w:rsidR="0069512B" w:rsidRPr="008C0F42" w:rsidRDefault="0069512B" w:rsidP="008C0F42">
      <w:pPr>
        <w:spacing w:line="360" w:lineRule="auto"/>
        <w:jc w:val="both"/>
        <w:rPr>
          <w:rFonts w:asciiTheme="majorHAnsi" w:hAnsiTheme="majorHAnsi"/>
          <w:sz w:val="22"/>
          <w:szCs w:val="22"/>
        </w:rPr>
      </w:pPr>
    </w:p>
    <w:p w:rsidR="00E62F57" w:rsidRPr="008C0F42" w:rsidRDefault="00E62F57" w:rsidP="008C0F42">
      <w:pPr>
        <w:spacing w:line="360" w:lineRule="auto"/>
        <w:jc w:val="both"/>
        <w:rPr>
          <w:rFonts w:asciiTheme="majorHAnsi" w:hAnsiTheme="majorHAnsi"/>
          <w:sz w:val="22"/>
          <w:szCs w:val="22"/>
        </w:rPr>
      </w:pPr>
      <w:r w:rsidRPr="009C24C6">
        <w:rPr>
          <w:rFonts w:asciiTheme="majorHAnsi" w:hAnsiTheme="majorHAnsi"/>
          <w:sz w:val="22"/>
          <w:szCs w:val="22"/>
          <w:u w:val="single"/>
        </w:rPr>
        <w:t xml:space="preserve">Critical care </w:t>
      </w:r>
      <w:r w:rsidR="00F03826" w:rsidRPr="009C24C6">
        <w:rPr>
          <w:rFonts w:asciiTheme="majorHAnsi" w:hAnsiTheme="majorHAnsi"/>
          <w:sz w:val="22"/>
          <w:szCs w:val="22"/>
          <w:u w:val="single"/>
        </w:rPr>
        <w:t xml:space="preserve">provision and </w:t>
      </w:r>
      <w:r w:rsidR="00EA25D9" w:rsidRPr="009C24C6">
        <w:rPr>
          <w:rFonts w:asciiTheme="majorHAnsi" w:hAnsiTheme="majorHAnsi"/>
          <w:sz w:val="22"/>
          <w:szCs w:val="22"/>
          <w:u w:val="single"/>
        </w:rPr>
        <w:t>occupancy</w:t>
      </w:r>
      <w:r w:rsidRPr="008C0F42">
        <w:rPr>
          <w:rFonts w:asciiTheme="majorHAnsi" w:hAnsiTheme="majorHAnsi"/>
          <w:sz w:val="22"/>
          <w:szCs w:val="22"/>
        </w:rPr>
        <w:t>:</w:t>
      </w:r>
    </w:p>
    <w:p w:rsidR="00F92832" w:rsidRDefault="00782EC7"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The </w:t>
      </w:r>
      <w:r w:rsidR="006626FD" w:rsidRPr="008C0F42">
        <w:rPr>
          <w:rFonts w:asciiTheme="majorHAnsi" w:hAnsiTheme="majorHAnsi"/>
          <w:sz w:val="22"/>
          <w:szCs w:val="22"/>
        </w:rPr>
        <w:t xml:space="preserve">two </w:t>
      </w:r>
      <w:r w:rsidRPr="008C0F42">
        <w:rPr>
          <w:rFonts w:asciiTheme="majorHAnsi" w:hAnsiTheme="majorHAnsi"/>
          <w:sz w:val="22"/>
          <w:szCs w:val="22"/>
        </w:rPr>
        <w:t xml:space="preserve">critical care units </w:t>
      </w:r>
      <w:r w:rsidR="006626FD" w:rsidRPr="008C0F42">
        <w:rPr>
          <w:rFonts w:asciiTheme="majorHAnsi" w:hAnsiTheme="majorHAnsi"/>
          <w:sz w:val="22"/>
          <w:szCs w:val="22"/>
        </w:rPr>
        <w:t xml:space="preserve">in </w:t>
      </w:r>
      <w:r w:rsidR="00F56C62" w:rsidRPr="008C0F42">
        <w:rPr>
          <w:rFonts w:asciiTheme="majorHAnsi" w:hAnsiTheme="majorHAnsi"/>
          <w:sz w:val="22"/>
          <w:szCs w:val="22"/>
        </w:rPr>
        <w:t>ABUHB</w:t>
      </w:r>
      <w:r w:rsidR="006626FD" w:rsidRPr="008C0F42">
        <w:rPr>
          <w:rFonts w:asciiTheme="majorHAnsi" w:hAnsiTheme="majorHAnsi"/>
          <w:sz w:val="22"/>
          <w:szCs w:val="22"/>
        </w:rPr>
        <w:t xml:space="preserve"> </w:t>
      </w:r>
      <w:r w:rsidRPr="008C0F42">
        <w:rPr>
          <w:rFonts w:asciiTheme="majorHAnsi" w:hAnsiTheme="majorHAnsi"/>
          <w:sz w:val="22"/>
          <w:szCs w:val="22"/>
        </w:rPr>
        <w:t xml:space="preserve">currently </w:t>
      </w:r>
      <w:r w:rsidR="003818BB" w:rsidRPr="008C0F42">
        <w:rPr>
          <w:rFonts w:asciiTheme="majorHAnsi" w:hAnsiTheme="majorHAnsi"/>
          <w:sz w:val="22"/>
          <w:szCs w:val="22"/>
        </w:rPr>
        <w:t xml:space="preserve">have 23 beds altogether and </w:t>
      </w:r>
      <w:r w:rsidR="00F80BD7" w:rsidRPr="008C0F42">
        <w:rPr>
          <w:rFonts w:asciiTheme="majorHAnsi" w:hAnsiTheme="majorHAnsi"/>
          <w:sz w:val="22"/>
          <w:szCs w:val="22"/>
        </w:rPr>
        <w:t xml:space="preserve">operate at well over the </w:t>
      </w:r>
      <w:r w:rsidR="00315FDD" w:rsidRPr="008C0F42">
        <w:rPr>
          <w:rFonts w:asciiTheme="majorHAnsi" w:hAnsiTheme="majorHAnsi"/>
          <w:sz w:val="22"/>
          <w:szCs w:val="22"/>
        </w:rPr>
        <w:t>70% occupancy</w:t>
      </w:r>
      <w:r w:rsidR="00F80BD7" w:rsidRPr="008C0F42">
        <w:rPr>
          <w:rFonts w:asciiTheme="majorHAnsi" w:hAnsiTheme="majorHAnsi"/>
          <w:sz w:val="22"/>
          <w:szCs w:val="22"/>
        </w:rPr>
        <w:t xml:space="preserve"> </w:t>
      </w:r>
      <w:r w:rsidR="006626FD" w:rsidRPr="008C0F42">
        <w:rPr>
          <w:rFonts w:asciiTheme="majorHAnsi" w:hAnsiTheme="majorHAnsi"/>
          <w:sz w:val="22"/>
          <w:szCs w:val="22"/>
        </w:rPr>
        <w:t xml:space="preserve">rate </w:t>
      </w:r>
      <w:r w:rsidR="00315FDD" w:rsidRPr="008C0F42">
        <w:rPr>
          <w:rFonts w:asciiTheme="majorHAnsi" w:hAnsiTheme="majorHAnsi"/>
          <w:sz w:val="22"/>
          <w:szCs w:val="22"/>
        </w:rPr>
        <w:t>al</w:t>
      </w:r>
      <w:r w:rsidR="00F80BD7" w:rsidRPr="008C0F42">
        <w:rPr>
          <w:rFonts w:asciiTheme="majorHAnsi" w:hAnsiTheme="majorHAnsi"/>
          <w:sz w:val="22"/>
          <w:szCs w:val="22"/>
        </w:rPr>
        <w:t xml:space="preserve">most </w:t>
      </w:r>
      <w:r w:rsidR="002F515A" w:rsidRPr="008C0F42">
        <w:rPr>
          <w:rFonts w:asciiTheme="majorHAnsi" w:hAnsiTheme="majorHAnsi"/>
          <w:sz w:val="22"/>
          <w:szCs w:val="22"/>
        </w:rPr>
        <w:t>all year around, an occupancy rate that is considered as the maximum permissible rate</w:t>
      </w:r>
      <w:r w:rsidR="00315FDD" w:rsidRPr="008C0F42">
        <w:rPr>
          <w:rFonts w:asciiTheme="majorHAnsi" w:hAnsiTheme="majorHAnsi"/>
          <w:sz w:val="22"/>
          <w:szCs w:val="22"/>
        </w:rPr>
        <w:t xml:space="preserve"> </w:t>
      </w:r>
      <w:r w:rsidR="002F515A" w:rsidRPr="008C0F42">
        <w:rPr>
          <w:rFonts w:asciiTheme="majorHAnsi" w:hAnsiTheme="majorHAnsi"/>
          <w:sz w:val="22"/>
          <w:szCs w:val="22"/>
        </w:rPr>
        <w:t>for</w:t>
      </w:r>
      <w:r w:rsidR="00315FDD" w:rsidRPr="008C0F42">
        <w:rPr>
          <w:rFonts w:asciiTheme="majorHAnsi" w:hAnsiTheme="majorHAnsi"/>
          <w:sz w:val="22"/>
          <w:szCs w:val="22"/>
        </w:rPr>
        <w:t xml:space="preserve"> </w:t>
      </w:r>
      <w:r w:rsidR="00A32268" w:rsidRPr="008C0F42">
        <w:rPr>
          <w:rFonts w:asciiTheme="majorHAnsi" w:hAnsiTheme="majorHAnsi"/>
          <w:sz w:val="22"/>
          <w:szCs w:val="22"/>
        </w:rPr>
        <w:t>critical care units</w:t>
      </w:r>
      <w:r w:rsidR="00F80BD7" w:rsidRPr="008C0F42">
        <w:rPr>
          <w:rFonts w:asciiTheme="majorHAnsi" w:hAnsiTheme="majorHAnsi"/>
          <w:sz w:val="22"/>
          <w:szCs w:val="22"/>
        </w:rPr>
        <w:t xml:space="preserve"> </w:t>
      </w:r>
      <w:r w:rsidR="002F515A" w:rsidRPr="008C0F42">
        <w:rPr>
          <w:rFonts w:asciiTheme="majorHAnsi" w:hAnsiTheme="majorHAnsi"/>
          <w:sz w:val="22"/>
          <w:szCs w:val="22"/>
        </w:rPr>
        <w:t xml:space="preserve">to optimise patient safety </w:t>
      </w:r>
      <w:r w:rsidR="00F80BD7" w:rsidRPr="008C0F42">
        <w:rPr>
          <w:rFonts w:asciiTheme="majorHAnsi" w:hAnsiTheme="majorHAnsi"/>
          <w:sz w:val="22"/>
          <w:szCs w:val="22"/>
        </w:rPr>
        <w:t>(</w:t>
      </w:r>
      <w:r w:rsidR="00A32268" w:rsidRPr="008C0F42">
        <w:rPr>
          <w:rFonts w:asciiTheme="majorHAnsi" w:hAnsiTheme="majorHAnsi"/>
          <w:sz w:val="22"/>
          <w:szCs w:val="22"/>
        </w:rPr>
        <w:t>The Faculty</w:t>
      </w:r>
      <w:r w:rsidR="009A4813" w:rsidRPr="008C0F42">
        <w:rPr>
          <w:rFonts w:asciiTheme="majorHAnsi" w:hAnsiTheme="majorHAnsi"/>
          <w:sz w:val="22"/>
          <w:szCs w:val="22"/>
        </w:rPr>
        <w:t xml:space="preserve"> of Intensive Care Medicine</w:t>
      </w:r>
      <w:r w:rsidR="004C45FD" w:rsidRPr="008C0F42">
        <w:rPr>
          <w:rFonts w:asciiTheme="majorHAnsi" w:hAnsiTheme="majorHAnsi"/>
          <w:sz w:val="22"/>
          <w:szCs w:val="22"/>
        </w:rPr>
        <w:t>,</w:t>
      </w:r>
      <w:r w:rsidR="009A4813" w:rsidRPr="008C0F42">
        <w:rPr>
          <w:rFonts w:asciiTheme="majorHAnsi" w:hAnsiTheme="majorHAnsi"/>
          <w:sz w:val="22"/>
          <w:szCs w:val="22"/>
        </w:rPr>
        <w:t xml:space="preserve"> 2016</w:t>
      </w:r>
      <w:r w:rsidR="00F80BD7" w:rsidRPr="008C0F42">
        <w:rPr>
          <w:rFonts w:asciiTheme="majorHAnsi" w:hAnsiTheme="majorHAnsi"/>
          <w:sz w:val="22"/>
          <w:szCs w:val="22"/>
        </w:rPr>
        <w:t>).</w:t>
      </w:r>
      <w:r w:rsidR="00315FDD" w:rsidRPr="008C0F42">
        <w:rPr>
          <w:rFonts w:asciiTheme="majorHAnsi" w:hAnsiTheme="majorHAnsi"/>
          <w:sz w:val="22"/>
          <w:szCs w:val="22"/>
        </w:rPr>
        <w:t xml:space="preserve"> This occupancy </w:t>
      </w:r>
      <w:r w:rsidR="00B677EF" w:rsidRPr="008C0F42">
        <w:rPr>
          <w:rFonts w:asciiTheme="majorHAnsi" w:hAnsiTheme="majorHAnsi"/>
          <w:sz w:val="22"/>
          <w:szCs w:val="22"/>
        </w:rPr>
        <w:t xml:space="preserve">rate </w:t>
      </w:r>
      <w:r w:rsidR="00315FDD" w:rsidRPr="008C0F42">
        <w:rPr>
          <w:rFonts w:asciiTheme="majorHAnsi" w:hAnsiTheme="majorHAnsi"/>
          <w:sz w:val="22"/>
          <w:szCs w:val="22"/>
        </w:rPr>
        <w:t xml:space="preserve">is also higher than the Welsh Government’s (WG) </w:t>
      </w:r>
      <w:r w:rsidR="00B677EF" w:rsidRPr="008C0F42">
        <w:rPr>
          <w:rFonts w:asciiTheme="majorHAnsi" w:hAnsiTheme="majorHAnsi"/>
          <w:sz w:val="22"/>
          <w:szCs w:val="22"/>
        </w:rPr>
        <w:t xml:space="preserve">own </w:t>
      </w:r>
      <w:r w:rsidR="00315FDD" w:rsidRPr="008C0F42">
        <w:rPr>
          <w:rFonts w:asciiTheme="majorHAnsi" w:hAnsiTheme="majorHAnsi"/>
          <w:sz w:val="22"/>
          <w:szCs w:val="22"/>
        </w:rPr>
        <w:t>target occupancy rate for CCUs of &lt;75%</w:t>
      </w:r>
      <w:r w:rsidR="004C6A52" w:rsidRPr="008C0F42">
        <w:rPr>
          <w:rFonts w:asciiTheme="majorHAnsi" w:hAnsiTheme="majorHAnsi"/>
          <w:sz w:val="22"/>
          <w:szCs w:val="22"/>
        </w:rPr>
        <w:t xml:space="preserve"> to ensure emergency admissions and unpredictable surges in demand for critical care can </w:t>
      </w:r>
      <w:r w:rsidR="0003633A" w:rsidRPr="008C0F42">
        <w:rPr>
          <w:rFonts w:asciiTheme="majorHAnsi" w:hAnsiTheme="majorHAnsi"/>
          <w:sz w:val="22"/>
          <w:szCs w:val="22"/>
        </w:rPr>
        <w:t xml:space="preserve">be </w:t>
      </w:r>
      <w:r w:rsidR="004C6A52" w:rsidRPr="008C0F42">
        <w:rPr>
          <w:rFonts w:asciiTheme="majorHAnsi" w:hAnsiTheme="majorHAnsi"/>
          <w:sz w:val="22"/>
          <w:szCs w:val="22"/>
        </w:rPr>
        <w:t>met in a timely fashion</w:t>
      </w:r>
      <w:r w:rsidR="00315FDD" w:rsidRPr="008C0F42">
        <w:rPr>
          <w:rFonts w:asciiTheme="majorHAnsi" w:hAnsiTheme="majorHAnsi"/>
          <w:sz w:val="22"/>
          <w:szCs w:val="22"/>
        </w:rPr>
        <w:t xml:space="preserve">. </w:t>
      </w:r>
      <w:r w:rsidR="00714429" w:rsidRPr="008C0F42">
        <w:rPr>
          <w:rFonts w:asciiTheme="majorHAnsi" w:hAnsiTheme="majorHAnsi"/>
          <w:sz w:val="22"/>
          <w:szCs w:val="22"/>
        </w:rPr>
        <w:t xml:space="preserve">There has been chronic under-provision of critical care beds in Wales and in </w:t>
      </w:r>
      <w:r w:rsidR="00714429" w:rsidRPr="008C0F42">
        <w:rPr>
          <w:rFonts w:asciiTheme="majorHAnsi" w:hAnsiTheme="majorHAnsi"/>
          <w:sz w:val="22"/>
          <w:szCs w:val="22"/>
        </w:rPr>
        <w:lastRenderedPageBreak/>
        <w:t>particular ABUHB</w:t>
      </w:r>
      <w:r w:rsidR="00C8482E" w:rsidRPr="008C0F42">
        <w:rPr>
          <w:rFonts w:asciiTheme="majorHAnsi" w:hAnsiTheme="majorHAnsi"/>
          <w:sz w:val="22"/>
          <w:szCs w:val="22"/>
        </w:rPr>
        <w:t xml:space="preserve"> due to lack of NHS funding in this sector</w:t>
      </w:r>
      <w:r w:rsidR="00714429" w:rsidRPr="008C0F42">
        <w:rPr>
          <w:rFonts w:asciiTheme="majorHAnsi" w:hAnsiTheme="majorHAnsi"/>
          <w:sz w:val="22"/>
          <w:szCs w:val="22"/>
        </w:rPr>
        <w:t xml:space="preserve">. There are, on </w:t>
      </w:r>
      <w:r w:rsidR="00F1101F" w:rsidRPr="008C0F42">
        <w:rPr>
          <w:rFonts w:asciiTheme="majorHAnsi" w:hAnsiTheme="majorHAnsi"/>
          <w:sz w:val="22"/>
          <w:szCs w:val="22"/>
        </w:rPr>
        <w:t xml:space="preserve">an </w:t>
      </w:r>
      <w:r w:rsidR="00714429" w:rsidRPr="008C0F42">
        <w:rPr>
          <w:rFonts w:asciiTheme="majorHAnsi" w:hAnsiTheme="majorHAnsi"/>
          <w:sz w:val="22"/>
          <w:szCs w:val="22"/>
        </w:rPr>
        <w:t xml:space="preserve">average, 3.2 critical care beds per 100,000 people </w:t>
      </w:r>
      <w:r w:rsidR="00B86DD3" w:rsidRPr="008C0F42">
        <w:rPr>
          <w:rFonts w:asciiTheme="majorHAnsi" w:hAnsiTheme="majorHAnsi"/>
          <w:sz w:val="22"/>
          <w:szCs w:val="22"/>
        </w:rPr>
        <w:t>in Wales compared to 7</w:t>
      </w:r>
      <w:r w:rsidR="00714429" w:rsidRPr="008C0F42">
        <w:rPr>
          <w:rFonts w:asciiTheme="majorHAnsi" w:hAnsiTheme="majorHAnsi"/>
          <w:sz w:val="22"/>
          <w:szCs w:val="22"/>
        </w:rPr>
        <w:t xml:space="preserve"> beds per 100,000 in England</w:t>
      </w:r>
      <w:r w:rsidR="00A00DFC" w:rsidRPr="008C0F42">
        <w:rPr>
          <w:rFonts w:asciiTheme="majorHAnsi" w:hAnsiTheme="majorHAnsi"/>
          <w:sz w:val="22"/>
          <w:szCs w:val="22"/>
        </w:rPr>
        <w:t xml:space="preserve"> (The Faculty</w:t>
      </w:r>
      <w:r w:rsidR="009A4813" w:rsidRPr="008C0F42">
        <w:rPr>
          <w:rFonts w:asciiTheme="majorHAnsi" w:hAnsiTheme="majorHAnsi"/>
          <w:sz w:val="22"/>
          <w:szCs w:val="22"/>
        </w:rPr>
        <w:t xml:space="preserve"> of Intensive Care Medicine</w:t>
      </w:r>
      <w:r w:rsidR="004C45FD" w:rsidRPr="008C0F42">
        <w:rPr>
          <w:rFonts w:asciiTheme="majorHAnsi" w:hAnsiTheme="majorHAnsi"/>
          <w:sz w:val="22"/>
          <w:szCs w:val="22"/>
        </w:rPr>
        <w:t>,</w:t>
      </w:r>
      <w:r w:rsidR="009A4813" w:rsidRPr="008C0F42">
        <w:rPr>
          <w:rFonts w:asciiTheme="majorHAnsi" w:hAnsiTheme="majorHAnsi"/>
          <w:sz w:val="22"/>
          <w:szCs w:val="22"/>
        </w:rPr>
        <w:t xml:space="preserve"> 2016</w:t>
      </w:r>
      <w:r w:rsidR="00A00DFC" w:rsidRPr="008C0F42">
        <w:rPr>
          <w:rFonts w:asciiTheme="majorHAnsi" w:hAnsiTheme="majorHAnsi"/>
          <w:sz w:val="22"/>
          <w:szCs w:val="22"/>
        </w:rPr>
        <w:t>)</w:t>
      </w:r>
      <w:r w:rsidR="00714429" w:rsidRPr="008C0F42">
        <w:rPr>
          <w:rFonts w:asciiTheme="majorHAnsi" w:hAnsiTheme="majorHAnsi"/>
          <w:sz w:val="22"/>
          <w:szCs w:val="22"/>
        </w:rPr>
        <w:t xml:space="preserve">. </w:t>
      </w:r>
      <w:r w:rsidR="00BC6252" w:rsidRPr="008C0F42">
        <w:rPr>
          <w:rFonts w:asciiTheme="majorHAnsi" w:hAnsiTheme="majorHAnsi"/>
          <w:sz w:val="22"/>
          <w:szCs w:val="22"/>
        </w:rPr>
        <w:t>By comparison, t</w:t>
      </w:r>
      <w:r w:rsidR="00DB3AE9" w:rsidRPr="008C0F42">
        <w:rPr>
          <w:rFonts w:asciiTheme="majorHAnsi" w:hAnsiTheme="majorHAnsi"/>
          <w:sz w:val="22"/>
          <w:szCs w:val="22"/>
        </w:rPr>
        <w:t xml:space="preserve">he average number of critical care beds in Europe is 11.5 per 100,000 </w:t>
      </w:r>
      <w:proofErr w:type="gramStart"/>
      <w:r w:rsidR="00DB3AE9" w:rsidRPr="008C0F42">
        <w:rPr>
          <w:rFonts w:asciiTheme="majorHAnsi" w:hAnsiTheme="majorHAnsi"/>
          <w:sz w:val="22"/>
          <w:szCs w:val="22"/>
        </w:rPr>
        <w:t>population</w:t>
      </w:r>
      <w:proofErr w:type="gramEnd"/>
      <w:r w:rsidR="00DB3AE9" w:rsidRPr="008C0F42">
        <w:rPr>
          <w:rFonts w:asciiTheme="majorHAnsi" w:hAnsiTheme="majorHAnsi"/>
          <w:sz w:val="22"/>
          <w:szCs w:val="22"/>
        </w:rPr>
        <w:t xml:space="preserve"> with Germany </w:t>
      </w:r>
      <w:r w:rsidR="0067151A" w:rsidRPr="008C0F42">
        <w:rPr>
          <w:rFonts w:asciiTheme="majorHAnsi" w:hAnsiTheme="majorHAnsi"/>
          <w:sz w:val="22"/>
          <w:szCs w:val="22"/>
        </w:rPr>
        <w:t>having</w:t>
      </w:r>
      <w:r w:rsidR="00DB3AE9" w:rsidRPr="008C0F42">
        <w:rPr>
          <w:rFonts w:asciiTheme="majorHAnsi" w:hAnsiTheme="majorHAnsi"/>
          <w:sz w:val="22"/>
          <w:szCs w:val="22"/>
        </w:rPr>
        <w:t xml:space="preserve"> the highest </w:t>
      </w:r>
      <w:r w:rsidR="0067151A" w:rsidRPr="008C0F42">
        <w:rPr>
          <w:rFonts w:asciiTheme="majorHAnsi" w:hAnsiTheme="majorHAnsi"/>
          <w:sz w:val="22"/>
          <w:szCs w:val="22"/>
        </w:rPr>
        <w:t xml:space="preserve">number of critical care beds </w:t>
      </w:r>
      <w:r w:rsidR="00DB3AE9" w:rsidRPr="008C0F42">
        <w:rPr>
          <w:rFonts w:asciiTheme="majorHAnsi" w:hAnsiTheme="majorHAnsi"/>
          <w:sz w:val="22"/>
          <w:szCs w:val="22"/>
        </w:rPr>
        <w:t xml:space="preserve">with 29 beds and Portugal the lowest with 4.2 beds per 100,000 population. </w:t>
      </w:r>
      <w:r w:rsidR="0067151A" w:rsidRPr="008C0F42">
        <w:rPr>
          <w:rFonts w:asciiTheme="majorHAnsi" w:hAnsiTheme="majorHAnsi"/>
          <w:sz w:val="22"/>
          <w:szCs w:val="22"/>
        </w:rPr>
        <w:t>Hence, t</w:t>
      </w:r>
      <w:r w:rsidR="002E49D2" w:rsidRPr="008C0F42">
        <w:rPr>
          <w:rFonts w:asciiTheme="majorHAnsi" w:hAnsiTheme="majorHAnsi"/>
          <w:sz w:val="22"/>
          <w:szCs w:val="22"/>
        </w:rPr>
        <w:t>he</w:t>
      </w:r>
      <w:r w:rsidR="00DB3AE9" w:rsidRPr="008C0F42">
        <w:rPr>
          <w:rFonts w:asciiTheme="majorHAnsi" w:hAnsiTheme="majorHAnsi"/>
          <w:sz w:val="22"/>
          <w:szCs w:val="22"/>
        </w:rPr>
        <w:t xml:space="preserve"> current </w:t>
      </w:r>
      <w:r w:rsidR="0067151A" w:rsidRPr="008C0F42">
        <w:rPr>
          <w:rFonts w:asciiTheme="majorHAnsi" w:hAnsiTheme="majorHAnsi"/>
          <w:sz w:val="22"/>
          <w:szCs w:val="22"/>
        </w:rPr>
        <w:t>number</w:t>
      </w:r>
      <w:r w:rsidR="009A4813" w:rsidRPr="008C0F42">
        <w:rPr>
          <w:rFonts w:asciiTheme="majorHAnsi" w:hAnsiTheme="majorHAnsi"/>
          <w:sz w:val="22"/>
          <w:szCs w:val="22"/>
        </w:rPr>
        <w:t xml:space="preserve"> of critical care</w:t>
      </w:r>
      <w:r w:rsidR="00A32268" w:rsidRPr="008C0F42">
        <w:rPr>
          <w:rFonts w:asciiTheme="majorHAnsi" w:hAnsiTheme="majorHAnsi"/>
          <w:sz w:val="22"/>
          <w:szCs w:val="22"/>
        </w:rPr>
        <w:t xml:space="preserve"> </w:t>
      </w:r>
      <w:r w:rsidR="00DB3AE9" w:rsidRPr="008C0F42">
        <w:rPr>
          <w:rFonts w:asciiTheme="majorHAnsi" w:hAnsiTheme="majorHAnsi"/>
          <w:sz w:val="22"/>
          <w:szCs w:val="22"/>
        </w:rPr>
        <w:t xml:space="preserve">beds in Wales </w:t>
      </w:r>
      <w:r w:rsidR="0067151A" w:rsidRPr="008C0F42">
        <w:rPr>
          <w:rFonts w:asciiTheme="majorHAnsi" w:hAnsiTheme="majorHAnsi"/>
          <w:sz w:val="22"/>
          <w:szCs w:val="22"/>
        </w:rPr>
        <w:t>is</w:t>
      </w:r>
      <w:r w:rsidR="00DB3AE9" w:rsidRPr="008C0F42">
        <w:rPr>
          <w:rFonts w:asciiTheme="majorHAnsi" w:hAnsiTheme="majorHAnsi"/>
          <w:sz w:val="22"/>
          <w:szCs w:val="22"/>
        </w:rPr>
        <w:t xml:space="preserve"> amongst the lowest in Europe</w:t>
      </w:r>
      <w:r w:rsidR="00104954" w:rsidRPr="008C0F42">
        <w:rPr>
          <w:rFonts w:asciiTheme="majorHAnsi" w:hAnsiTheme="majorHAnsi"/>
          <w:sz w:val="22"/>
          <w:szCs w:val="22"/>
        </w:rPr>
        <w:t xml:space="preserve"> </w:t>
      </w:r>
      <w:r w:rsidR="0067151A" w:rsidRPr="008C0F42">
        <w:rPr>
          <w:rFonts w:asciiTheme="majorHAnsi" w:hAnsiTheme="majorHAnsi"/>
          <w:sz w:val="22"/>
          <w:szCs w:val="22"/>
        </w:rPr>
        <w:t>as a proportion to the</w:t>
      </w:r>
      <w:r w:rsidR="00B86DF7" w:rsidRPr="008C0F42">
        <w:rPr>
          <w:rFonts w:asciiTheme="majorHAnsi" w:hAnsiTheme="majorHAnsi"/>
          <w:sz w:val="22"/>
          <w:szCs w:val="22"/>
        </w:rPr>
        <w:t xml:space="preserve"> population. </w:t>
      </w:r>
    </w:p>
    <w:p w:rsidR="009644F7" w:rsidRPr="008C0F42" w:rsidRDefault="009644F7" w:rsidP="008C0F42">
      <w:pPr>
        <w:spacing w:line="360" w:lineRule="auto"/>
        <w:jc w:val="both"/>
        <w:rPr>
          <w:rFonts w:asciiTheme="majorHAnsi" w:hAnsiTheme="majorHAnsi"/>
          <w:sz w:val="22"/>
          <w:szCs w:val="22"/>
        </w:rPr>
      </w:pPr>
    </w:p>
    <w:p w:rsidR="00166044" w:rsidRDefault="00F92832"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A lower capacity for critical care beds quite often results in cancelled high-risk </w:t>
      </w:r>
      <w:r w:rsidR="00C55621" w:rsidRPr="008C0F42">
        <w:rPr>
          <w:rFonts w:asciiTheme="majorHAnsi" w:hAnsiTheme="majorHAnsi"/>
          <w:sz w:val="22"/>
          <w:szCs w:val="22"/>
        </w:rPr>
        <w:t xml:space="preserve">elective </w:t>
      </w:r>
      <w:r w:rsidRPr="008C0F42">
        <w:rPr>
          <w:rFonts w:asciiTheme="majorHAnsi" w:hAnsiTheme="majorHAnsi"/>
          <w:sz w:val="22"/>
          <w:szCs w:val="22"/>
        </w:rPr>
        <w:t>surgeries, deferred admissions</w:t>
      </w:r>
      <w:r w:rsidR="00C55621" w:rsidRPr="008C0F42">
        <w:rPr>
          <w:rFonts w:asciiTheme="majorHAnsi" w:hAnsiTheme="majorHAnsi"/>
          <w:sz w:val="22"/>
          <w:szCs w:val="22"/>
        </w:rPr>
        <w:t xml:space="preserve"> in spite of higher risk of deterioration</w:t>
      </w:r>
      <w:r w:rsidRPr="008C0F42">
        <w:rPr>
          <w:rFonts w:asciiTheme="majorHAnsi" w:hAnsiTheme="majorHAnsi"/>
          <w:sz w:val="22"/>
          <w:szCs w:val="22"/>
        </w:rPr>
        <w:t>, delayed admissions</w:t>
      </w:r>
      <w:r w:rsidR="00C55621" w:rsidRPr="008C0F42">
        <w:rPr>
          <w:rFonts w:asciiTheme="majorHAnsi" w:hAnsiTheme="majorHAnsi"/>
          <w:sz w:val="22"/>
          <w:szCs w:val="22"/>
        </w:rPr>
        <w:t xml:space="preserve"> of critically ill patients</w:t>
      </w:r>
      <w:r w:rsidRPr="008C0F42">
        <w:rPr>
          <w:rFonts w:asciiTheme="majorHAnsi" w:hAnsiTheme="majorHAnsi"/>
          <w:sz w:val="22"/>
          <w:szCs w:val="22"/>
        </w:rPr>
        <w:t xml:space="preserve">, non-clinical transfers (these are patients transferred to other </w:t>
      </w:r>
      <w:r w:rsidR="00C55621" w:rsidRPr="008C0F42">
        <w:rPr>
          <w:rFonts w:asciiTheme="majorHAnsi" w:hAnsiTheme="majorHAnsi"/>
          <w:sz w:val="22"/>
          <w:szCs w:val="22"/>
        </w:rPr>
        <w:t>CCUs</w:t>
      </w:r>
      <w:r w:rsidRPr="008C0F42">
        <w:rPr>
          <w:rFonts w:asciiTheme="majorHAnsi" w:hAnsiTheme="majorHAnsi"/>
          <w:sz w:val="22"/>
          <w:szCs w:val="22"/>
        </w:rPr>
        <w:t xml:space="preserve"> due to lack of beds rather than patient needs) and patients being cared for in an environment that is inadequate for their needs</w:t>
      </w:r>
      <w:r w:rsidR="00110FC5" w:rsidRPr="008C0F42">
        <w:rPr>
          <w:rFonts w:asciiTheme="majorHAnsi" w:hAnsiTheme="majorHAnsi"/>
          <w:sz w:val="22"/>
          <w:szCs w:val="22"/>
        </w:rPr>
        <w:t xml:space="preserve"> (Welsh Government</w:t>
      </w:r>
      <w:r w:rsidR="004C45FD" w:rsidRPr="008C0F42">
        <w:rPr>
          <w:rFonts w:asciiTheme="majorHAnsi" w:hAnsiTheme="majorHAnsi"/>
          <w:sz w:val="22"/>
          <w:szCs w:val="22"/>
        </w:rPr>
        <w:t>,</w:t>
      </w:r>
      <w:r w:rsidR="00110FC5" w:rsidRPr="008C0F42">
        <w:rPr>
          <w:rFonts w:asciiTheme="majorHAnsi" w:hAnsiTheme="majorHAnsi"/>
          <w:sz w:val="22"/>
          <w:szCs w:val="22"/>
        </w:rPr>
        <w:t xml:space="preserve"> 2013)</w:t>
      </w:r>
      <w:r w:rsidRPr="008C0F42">
        <w:rPr>
          <w:rFonts w:asciiTheme="majorHAnsi" w:hAnsiTheme="majorHAnsi"/>
          <w:sz w:val="22"/>
          <w:szCs w:val="22"/>
        </w:rPr>
        <w:t>.</w:t>
      </w:r>
      <w:r w:rsidR="00166044" w:rsidRPr="008C0F42">
        <w:rPr>
          <w:rFonts w:asciiTheme="majorHAnsi" w:hAnsiTheme="majorHAnsi"/>
          <w:sz w:val="22"/>
          <w:szCs w:val="22"/>
        </w:rPr>
        <w:t xml:space="preserve"> In ABUHB the increase in demand for critical care, high DTOC rates and the resultant lack of capacity to admit patients to critical care often result in delayed admissions to the unit (Muthuswamy, 2011) </w:t>
      </w:r>
    </w:p>
    <w:p w:rsidR="0069512B" w:rsidRPr="008C0F42" w:rsidRDefault="0069512B" w:rsidP="008C0F42">
      <w:pPr>
        <w:spacing w:line="360" w:lineRule="auto"/>
        <w:jc w:val="both"/>
        <w:rPr>
          <w:rFonts w:asciiTheme="majorHAnsi" w:hAnsiTheme="majorHAnsi"/>
          <w:sz w:val="22"/>
          <w:szCs w:val="22"/>
        </w:rPr>
      </w:pPr>
    </w:p>
    <w:p w:rsidR="00655F98" w:rsidRPr="008C0F42" w:rsidRDefault="006E219B" w:rsidP="008C0F42">
      <w:pPr>
        <w:spacing w:line="360" w:lineRule="auto"/>
        <w:jc w:val="both"/>
        <w:rPr>
          <w:rFonts w:asciiTheme="majorHAnsi" w:hAnsiTheme="majorHAnsi"/>
          <w:sz w:val="22"/>
          <w:szCs w:val="22"/>
        </w:rPr>
      </w:pPr>
      <w:r w:rsidRPr="009C24C6">
        <w:rPr>
          <w:rFonts w:asciiTheme="majorHAnsi" w:hAnsiTheme="majorHAnsi"/>
          <w:sz w:val="22"/>
          <w:szCs w:val="22"/>
          <w:u w:val="single"/>
        </w:rPr>
        <w:t>Unmet needs for critical care</w:t>
      </w:r>
      <w:r w:rsidRPr="008C0F42">
        <w:rPr>
          <w:rFonts w:asciiTheme="majorHAnsi" w:hAnsiTheme="majorHAnsi"/>
          <w:sz w:val="22"/>
          <w:szCs w:val="22"/>
        </w:rPr>
        <w:t>:</w:t>
      </w:r>
    </w:p>
    <w:p w:rsidR="00FE1503" w:rsidRDefault="00FE1503"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The Welsh Critical Care and Trauma Network (WCCTN) commissioned a prospective study in 2014 on behalf of the WG that looked at ‘unmet needs’ for critical care on the back of criticism from the Welsh critical care community regarding the perennial lack of </w:t>
      </w:r>
      <w:r w:rsidR="008E1057" w:rsidRPr="008C0F42">
        <w:rPr>
          <w:rFonts w:asciiTheme="majorHAnsi" w:hAnsiTheme="majorHAnsi"/>
          <w:sz w:val="22"/>
          <w:szCs w:val="22"/>
        </w:rPr>
        <w:t>critical care</w:t>
      </w:r>
      <w:r w:rsidRPr="008C0F42">
        <w:rPr>
          <w:rFonts w:asciiTheme="majorHAnsi" w:hAnsiTheme="majorHAnsi"/>
          <w:sz w:val="22"/>
          <w:szCs w:val="22"/>
        </w:rPr>
        <w:t xml:space="preserve"> </w:t>
      </w:r>
      <w:r w:rsidR="006F7E54" w:rsidRPr="008C0F42">
        <w:rPr>
          <w:rFonts w:asciiTheme="majorHAnsi" w:hAnsiTheme="majorHAnsi"/>
          <w:sz w:val="22"/>
          <w:szCs w:val="22"/>
        </w:rPr>
        <w:t>bed availability</w:t>
      </w:r>
      <w:r w:rsidRPr="008C0F42">
        <w:rPr>
          <w:rFonts w:asciiTheme="majorHAnsi" w:hAnsiTheme="majorHAnsi"/>
          <w:sz w:val="22"/>
          <w:szCs w:val="22"/>
        </w:rPr>
        <w:t xml:space="preserve"> (</w:t>
      </w:r>
      <w:r w:rsidR="00477C9B" w:rsidRPr="008C0F42">
        <w:rPr>
          <w:rFonts w:asciiTheme="majorHAnsi" w:hAnsiTheme="majorHAnsi"/>
          <w:sz w:val="22"/>
          <w:szCs w:val="22"/>
        </w:rPr>
        <w:t>NHS Wales</w:t>
      </w:r>
      <w:r w:rsidRPr="008C0F42">
        <w:rPr>
          <w:rFonts w:asciiTheme="majorHAnsi" w:hAnsiTheme="majorHAnsi"/>
          <w:sz w:val="22"/>
          <w:szCs w:val="22"/>
        </w:rPr>
        <w:t xml:space="preserve">, 2014). </w:t>
      </w:r>
      <w:r w:rsidR="006F407D" w:rsidRPr="008C0F42">
        <w:rPr>
          <w:rFonts w:asciiTheme="majorHAnsi" w:hAnsiTheme="majorHAnsi"/>
          <w:sz w:val="22"/>
          <w:szCs w:val="22"/>
        </w:rPr>
        <w:t>The</w:t>
      </w:r>
      <w:r w:rsidRPr="008C0F42">
        <w:rPr>
          <w:rFonts w:asciiTheme="majorHAnsi" w:hAnsiTheme="majorHAnsi"/>
          <w:sz w:val="22"/>
          <w:szCs w:val="22"/>
        </w:rPr>
        <w:t xml:space="preserve"> study published</w:t>
      </w:r>
      <w:r w:rsidR="00B7404C" w:rsidRPr="008C0F42">
        <w:rPr>
          <w:rFonts w:asciiTheme="majorHAnsi" w:hAnsiTheme="majorHAnsi"/>
          <w:sz w:val="22"/>
          <w:szCs w:val="22"/>
        </w:rPr>
        <w:t xml:space="preserve"> in 2014</w:t>
      </w:r>
      <w:r w:rsidRPr="008C0F42">
        <w:rPr>
          <w:rFonts w:asciiTheme="majorHAnsi" w:hAnsiTheme="majorHAnsi"/>
          <w:sz w:val="22"/>
          <w:szCs w:val="22"/>
        </w:rPr>
        <w:t xml:space="preserve"> </w:t>
      </w:r>
      <w:r w:rsidR="00B7404C" w:rsidRPr="008C0F42">
        <w:rPr>
          <w:rFonts w:asciiTheme="majorHAnsi" w:hAnsiTheme="majorHAnsi"/>
          <w:sz w:val="22"/>
          <w:szCs w:val="22"/>
        </w:rPr>
        <w:t xml:space="preserve">had </w:t>
      </w:r>
      <w:r w:rsidRPr="008C0F42">
        <w:rPr>
          <w:rFonts w:asciiTheme="majorHAnsi" w:hAnsiTheme="majorHAnsi"/>
          <w:sz w:val="22"/>
          <w:szCs w:val="22"/>
        </w:rPr>
        <w:t xml:space="preserve">suggested an immediate increase of 13 </w:t>
      </w:r>
      <w:r w:rsidR="00B7404C" w:rsidRPr="008C0F42">
        <w:rPr>
          <w:rFonts w:asciiTheme="majorHAnsi" w:hAnsiTheme="majorHAnsi"/>
          <w:sz w:val="22"/>
          <w:szCs w:val="22"/>
        </w:rPr>
        <w:t>critical care</w:t>
      </w:r>
      <w:r w:rsidRPr="008C0F42">
        <w:rPr>
          <w:rFonts w:asciiTheme="majorHAnsi" w:hAnsiTheme="majorHAnsi"/>
          <w:sz w:val="22"/>
          <w:szCs w:val="22"/>
        </w:rPr>
        <w:t xml:space="preserve"> beds across ABUHB, with a further increase of 7 beds in the </w:t>
      </w:r>
      <w:r w:rsidR="00F41321" w:rsidRPr="008C0F42">
        <w:rPr>
          <w:rFonts w:asciiTheme="majorHAnsi" w:hAnsiTheme="majorHAnsi"/>
          <w:sz w:val="22"/>
          <w:szCs w:val="22"/>
        </w:rPr>
        <w:t>following</w:t>
      </w:r>
      <w:r w:rsidRPr="008C0F42">
        <w:rPr>
          <w:rFonts w:asciiTheme="majorHAnsi" w:hAnsiTheme="majorHAnsi"/>
          <w:sz w:val="22"/>
          <w:szCs w:val="22"/>
        </w:rPr>
        <w:t xml:space="preserve"> 5 years and an additional increase of 16 beds in the 5</w:t>
      </w:r>
      <w:r w:rsidR="008E1057" w:rsidRPr="008C0F42">
        <w:rPr>
          <w:rFonts w:asciiTheme="majorHAnsi" w:hAnsiTheme="majorHAnsi"/>
          <w:sz w:val="22"/>
          <w:szCs w:val="22"/>
        </w:rPr>
        <w:t xml:space="preserve"> years following that. </w:t>
      </w:r>
      <w:r w:rsidR="00883040" w:rsidRPr="008C0F42">
        <w:rPr>
          <w:rFonts w:asciiTheme="majorHAnsi" w:hAnsiTheme="majorHAnsi"/>
          <w:sz w:val="22"/>
          <w:szCs w:val="22"/>
        </w:rPr>
        <w:t>Sadly</w:t>
      </w:r>
      <w:r w:rsidR="008E1057" w:rsidRPr="008C0F42">
        <w:rPr>
          <w:rFonts w:asciiTheme="majorHAnsi" w:hAnsiTheme="majorHAnsi"/>
          <w:sz w:val="22"/>
          <w:szCs w:val="22"/>
        </w:rPr>
        <w:t>, t</w:t>
      </w:r>
      <w:r w:rsidRPr="008C0F42">
        <w:rPr>
          <w:rFonts w:asciiTheme="majorHAnsi" w:hAnsiTheme="majorHAnsi"/>
          <w:sz w:val="22"/>
          <w:szCs w:val="22"/>
        </w:rPr>
        <w:t xml:space="preserve">here </w:t>
      </w:r>
      <w:r w:rsidR="00BD55EB" w:rsidRPr="008C0F42">
        <w:rPr>
          <w:rFonts w:asciiTheme="majorHAnsi" w:hAnsiTheme="majorHAnsi"/>
          <w:sz w:val="22"/>
          <w:szCs w:val="22"/>
        </w:rPr>
        <w:t>has been</w:t>
      </w:r>
      <w:r w:rsidRPr="008C0F42">
        <w:rPr>
          <w:rFonts w:asciiTheme="majorHAnsi" w:hAnsiTheme="majorHAnsi"/>
          <w:sz w:val="22"/>
          <w:szCs w:val="22"/>
        </w:rPr>
        <w:t xml:space="preserve"> no increase in the </w:t>
      </w:r>
      <w:r w:rsidR="00F841C7" w:rsidRPr="008C0F42">
        <w:rPr>
          <w:rFonts w:asciiTheme="majorHAnsi" w:hAnsiTheme="majorHAnsi"/>
          <w:sz w:val="22"/>
          <w:szCs w:val="22"/>
        </w:rPr>
        <w:t>critical care</w:t>
      </w:r>
      <w:r w:rsidRPr="008C0F42">
        <w:rPr>
          <w:rFonts w:asciiTheme="majorHAnsi" w:hAnsiTheme="majorHAnsi"/>
          <w:sz w:val="22"/>
          <w:szCs w:val="22"/>
        </w:rPr>
        <w:t xml:space="preserve"> beds </w:t>
      </w:r>
      <w:r w:rsidR="00BD55EB" w:rsidRPr="008C0F42">
        <w:rPr>
          <w:rFonts w:asciiTheme="majorHAnsi" w:hAnsiTheme="majorHAnsi"/>
          <w:sz w:val="22"/>
          <w:szCs w:val="22"/>
        </w:rPr>
        <w:t xml:space="preserve">till date </w:t>
      </w:r>
      <w:r w:rsidRPr="008C0F42">
        <w:rPr>
          <w:rFonts w:asciiTheme="majorHAnsi" w:hAnsiTheme="majorHAnsi"/>
          <w:sz w:val="22"/>
          <w:szCs w:val="22"/>
        </w:rPr>
        <w:t>neither in ABUHB nor in ot</w:t>
      </w:r>
      <w:r w:rsidR="008E1057" w:rsidRPr="008C0F42">
        <w:rPr>
          <w:rFonts w:asciiTheme="majorHAnsi" w:hAnsiTheme="majorHAnsi"/>
          <w:sz w:val="22"/>
          <w:szCs w:val="22"/>
        </w:rPr>
        <w:t xml:space="preserve">her health boards across Wales as </w:t>
      </w:r>
      <w:r w:rsidR="00F841C7" w:rsidRPr="008C0F42">
        <w:rPr>
          <w:rFonts w:asciiTheme="majorHAnsi" w:hAnsiTheme="majorHAnsi"/>
          <w:sz w:val="22"/>
          <w:szCs w:val="22"/>
        </w:rPr>
        <w:t xml:space="preserve">suggested in the report. </w:t>
      </w:r>
    </w:p>
    <w:p w:rsidR="0069512B" w:rsidRPr="008C0F42" w:rsidRDefault="0069512B" w:rsidP="008C0F42">
      <w:pPr>
        <w:spacing w:line="360" w:lineRule="auto"/>
        <w:jc w:val="both"/>
        <w:rPr>
          <w:rFonts w:asciiTheme="majorHAnsi" w:hAnsiTheme="majorHAnsi"/>
          <w:sz w:val="22"/>
          <w:szCs w:val="22"/>
        </w:rPr>
      </w:pPr>
    </w:p>
    <w:p w:rsidR="003D2DEA" w:rsidRPr="008C0F42" w:rsidRDefault="003D2DEA" w:rsidP="008C0F42">
      <w:pPr>
        <w:spacing w:line="360" w:lineRule="auto"/>
        <w:jc w:val="both"/>
        <w:rPr>
          <w:rFonts w:asciiTheme="majorHAnsi" w:hAnsiTheme="majorHAnsi"/>
          <w:sz w:val="22"/>
          <w:szCs w:val="22"/>
        </w:rPr>
      </w:pPr>
      <w:r w:rsidRPr="009C24C6">
        <w:rPr>
          <w:rFonts w:asciiTheme="majorHAnsi" w:hAnsiTheme="majorHAnsi"/>
          <w:sz w:val="22"/>
          <w:szCs w:val="22"/>
          <w:u w:val="single"/>
        </w:rPr>
        <w:t>ICNARC, data analysis and national comparison of units</w:t>
      </w:r>
      <w:r w:rsidRPr="008C0F42">
        <w:rPr>
          <w:rFonts w:asciiTheme="majorHAnsi" w:hAnsiTheme="majorHAnsi"/>
          <w:sz w:val="22"/>
          <w:szCs w:val="22"/>
        </w:rPr>
        <w:t>:</w:t>
      </w:r>
    </w:p>
    <w:p w:rsidR="003D2DEA" w:rsidRDefault="00C15670" w:rsidP="008C0F42">
      <w:pPr>
        <w:spacing w:line="360" w:lineRule="auto"/>
        <w:jc w:val="both"/>
        <w:rPr>
          <w:rFonts w:asciiTheme="majorHAnsi" w:hAnsiTheme="majorHAnsi"/>
          <w:sz w:val="22"/>
          <w:szCs w:val="22"/>
        </w:rPr>
      </w:pPr>
      <w:r w:rsidRPr="008C0F42">
        <w:rPr>
          <w:rFonts w:asciiTheme="majorHAnsi" w:hAnsiTheme="majorHAnsi"/>
          <w:sz w:val="22"/>
          <w:szCs w:val="22"/>
        </w:rPr>
        <w:t>The Intensive Care National Audit and Research Centre (ICNARC) collect</w:t>
      </w:r>
      <w:r w:rsidR="003F4435" w:rsidRPr="008C0F42">
        <w:rPr>
          <w:rFonts w:asciiTheme="majorHAnsi" w:hAnsiTheme="majorHAnsi"/>
          <w:sz w:val="22"/>
          <w:szCs w:val="22"/>
        </w:rPr>
        <w:t>s</w:t>
      </w:r>
      <w:r w:rsidRPr="008C0F42">
        <w:rPr>
          <w:rFonts w:asciiTheme="majorHAnsi" w:hAnsiTheme="majorHAnsi"/>
          <w:sz w:val="22"/>
          <w:szCs w:val="22"/>
        </w:rPr>
        <w:t xml:space="preserve"> data from all the </w:t>
      </w:r>
      <w:r w:rsidR="003F4435" w:rsidRPr="008C0F42">
        <w:rPr>
          <w:rFonts w:asciiTheme="majorHAnsi" w:hAnsiTheme="majorHAnsi"/>
          <w:sz w:val="22"/>
          <w:szCs w:val="22"/>
        </w:rPr>
        <w:t>participating critical care units</w:t>
      </w:r>
      <w:r w:rsidRPr="008C0F42">
        <w:rPr>
          <w:rFonts w:asciiTheme="majorHAnsi" w:hAnsiTheme="majorHAnsi"/>
          <w:sz w:val="22"/>
          <w:szCs w:val="22"/>
        </w:rPr>
        <w:t xml:space="preserve"> across the UK</w:t>
      </w:r>
      <w:r w:rsidR="003F0609" w:rsidRPr="008C0F42">
        <w:rPr>
          <w:rFonts w:asciiTheme="majorHAnsi" w:hAnsiTheme="majorHAnsi"/>
          <w:sz w:val="22"/>
          <w:szCs w:val="22"/>
        </w:rPr>
        <w:t xml:space="preserve"> for its Case Mix Programme. This programme is an audit of patient outcomes from adult, general critical care units covering England, Wales and Northern Ireland</w:t>
      </w:r>
      <w:r w:rsidR="00446333" w:rsidRPr="008C0F42">
        <w:rPr>
          <w:rFonts w:asciiTheme="majorHAnsi" w:hAnsiTheme="majorHAnsi"/>
          <w:sz w:val="22"/>
          <w:szCs w:val="22"/>
        </w:rPr>
        <w:t xml:space="preserve"> (ICNARC 2018)</w:t>
      </w:r>
      <w:r w:rsidR="003F0609" w:rsidRPr="008C0F42">
        <w:rPr>
          <w:rFonts w:asciiTheme="majorHAnsi" w:hAnsiTheme="majorHAnsi"/>
          <w:sz w:val="22"/>
          <w:szCs w:val="22"/>
        </w:rPr>
        <w:t xml:space="preserve">. The data analysis report is </w:t>
      </w:r>
      <w:r w:rsidR="00951633" w:rsidRPr="008C0F42">
        <w:rPr>
          <w:rFonts w:asciiTheme="majorHAnsi" w:hAnsiTheme="majorHAnsi"/>
          <w:sz w:val="22"/>
          <w:szCs w:val="22"/>
        </w:rPr>
        <w:t>s</w:t>
      </w:r>
      <w:r w:rsidR="003F0609" w:rsidRPr="008C0F42">
        <w:rPr>
          <w:rFonts w:asciiTheme="majorHAnsi" w:hAnsiTheme="majorHAnsi"/>
          <w:sz w:val="22"/>
          <w:szCs w:val="22"/>
        </w:rPr>
        <w:t>ubsequently</w:t>
      </w:r>
      <w:r w:rsidR="00951633" w:rsidRPr="008C0F42">
        <w:rPr>
          <w:rFonts w:asciiTheme="majorHAnsi" w:hAnsiTheme="majorHAnsi"/>
          <w:sz w:val="22"/>
          <w:szCs w:val="22"/>
        </w:rPr>
        <w:t xml:space="preserve"> distributed to</w:t>
      </w:r>
      <w:r w:rsidRPr="008C0F42">
        <w:rPr>
          <w:rFonts w:asciiTheme="majorHAnsi" w:hAnsiTheme="majorHAnsi"/>
          <w:sz w:val="22"/>
          <w:szCs w:val="22"/>
        </w:rPr>
        <w:t xml:space="preserve"> the individual hospitals to help them i</w:t>
      </w:r>
      <w:r w:rsidR="00446333" w:rsidRPr="008C0F42">
        <w:rPr>
          <w:rFonts w:asciiTheme="majorHAnsi" w:hAnsiTheme="majorHAnsi"/>
          <w:sz w:val="22"/>
          <w:szCs w:val="22"/>
        </w:rPr>
        <w:t>dentif</w:t>
      </w:r>
      <w:r w:rsidR="003F0609" w:rsidRPr="008C0F42">
        <w:rPr>
          <w:rFonts w:asciiTheme="majorHAnsi" w:hAnsiTheme="majorHAnsi"/>
          <w:sz w:val="22"/>
          <w:szCs w:val="22"/>
        </w:rPr>
        <w:t xml:space="preserve">y trends over time showing how the unit </w:t>
      </w:r>
      <w:r w:rsidR="003F0609" w:rsidRPr="008C0F42">
        <w:rPr>
          <w:rFonts w:asciiTheme="majorHAnsi" w:hAnsiTheme="majorHAnsi"/>
          <w:sz w:val="22"/>
          <w:szCs w:val="22"/>
        </w:rPr>
        <w:lastRenderedPageBreak/>
        <w:t>compares with others and helps the unit understand more about the care they deliver. It aims t</w:t>
      </w:r>
      <w:r w:rsidR="00446333" w:rsidRPr="008C0F42">
        <w:rPr>
          <w:rFonts w:asciiTheme="majorHAnsi" w:hAnsiTheme="majorHAnsi"/>
          <w:sz w:val="22"/>
          <w:szCs w:val="22"/>
        </w:rPr>
        <w:t>o assist them in decision-making</w:t>
      </w:r>
      <w:r w:rsidR="003F0609" w:rsidRPr="008C0F42">
        <w:rPr>
          <w:rFonts w:asciiTheme="majorHAnsi" w:hAnsiTheme="majorHAnsi"/>
          <w:sz w:val="22"/>
          <w:szCs w:val="22"/>
        </w:rPr>
        <w:t>, resource allocation and local quality improvement</w:t>
      </w:r>
      <w:r w:rsidRPr="008C0F42">
        <w:rPr>
          <w:rFonts w:asciiTheme="majorHAnsi" w:hAnsiTheme="majorHAnsi"/>
          <w:sz w:val="22"/>
          <w:szCs w:val="22"/>
        </w:rPr>
        <w:t xml:space="preserve">. </w:t>
      </w:r>
      <w:r w:rsidR="00951633" w:rsidRPr="008C0F42">
        <w:rPr>
          <w:rFonts w:asciiTheme="majorHAnsi" w:hAnsiTheme="majorHAnsi"/>
          <w:sz w:val="22"/>
          <w:szCs w:val="22"/>
        </w:rPr>
        <w:t xml:space="preserve">The annual report for all the units is also available in the public domain. </w:t>
      </w:r>
      <w:r w:rsidRPr="008C0F42">
        <w:rPr>
          <w:rFonts w:asciiTheme="majorHAnsi" w:hAnsiTheme="majorHAnsi"/>
          <w:sz w:val="22"/>
          <w:szCs w:val="22"/>
        </w:rPr>
        <w:t xml:space="preserve">They also compare similar sized units in their </w:t>
      </w:r>
      <w:r w:rsidR="00001D04" w:rsidRPr="008C0F42">
        <w:rPr>
          <w:rFonts w:asciiTheme="majorHAnsi" w:hAnsiTheme="majorHAnsi"/>
          <w:sz w:val="22"/>
          <w:szCs w:val="22"/>
        </w:rPr>
        <w:t xml:space="preserve">quarterly and annual </w:t>
      </w:r>
      <w:r w:rsidRPr="008C0F42">
        <w:rPr>
          <w:rFonts w:asciiTheme="majorHAnsi" w:hAnsiTheme="majorHAnsi"/>
          <w:sz w:val="22"/>
          <w:szCs w:val="22"/>
        </w:rPr>
        <w:t xml:space="preserve">report that helps comparison between CCUs as accurate </w:t>
      </w:r>
      <w:r w:rsidR="00762292" w:rsidRPr="008C0F42">
        <w:rPr>
          <w:rFonts w:asciiTheme="majorHAnsi" w:hAnsiTheme="majorHAnsi"/>
          <w:sz w:val="22"/>
          <w:szCs w:val="22"/>
        </w:rPr>
        <w:t xml:space="preserve">and easy </w:t>
      </w:r>
      <w:r w:rsidRPr="008C0F42">
        <w:rPr>
          <w:rFonts w:asciiTheme="majorHAnsi" w:hAnsiTheme="majorHAnsi"/>
          <w:sz w:val="22"/>
          <w:szCs w:val="22"/>
        </w:rPr>
        <w:t xml:space="preserve">as possible. </w:t>
      </w:r>
    </w:p>
    <w:p w:rsidR="009644F7" w:rsidRPr="008C0F42" w:rsidRDefault="009644F7" w:rsidP="008C0F42">
      <w:pPr>
        <w:spacing w:line="360" w:lineRule="auto"/>
        <w:jc w:val="both"/>
        <w:rPr>
          <w:rFonts w:asciiTheme="majorHAnsi" w:hAnsiTheme="majorHAnsi"/>
          <w:sz w:val="22"/>
          <w:szCs w:val="22"/>
        </w:rPr>
      </w:pPr>
    </w:p>
    <w:p w:rsidR="00C15670" w:rsidRDefault="00C15670" w:rsidP="008C0F42">
      <w:pPr>
        <w:spacing w:line="360" w:lineRule="auto"/>
        <w:jc w:val="both"/>
        <w:rPr>
          <w:rFonts w:asciiTheme="majorHAnsi" w:hAnsiTheme="majorHAnsi"/>
          <w:sz w:val="22"/>
          <w:szCs w:val="22"/>
        </w:rPr>
      </w:pPr>
      <w:r w:rsidRPr="008C0F42">
        <w:rPr>
          <w:rFonts w:asciiTheme="majorHAnsi" w:hAnsiTheme="majorHAnsi"/>
          <w:sz w:val="22"/>
          <w:szCs w:val="22"/>
        </w:rPr>
        <w:t>The ICNARC projections in 2013 point to a 4% increase in demand for critical care beds per year. There are number of reasons for this including an ageing population and consequent increase in the patients admitted with multiple chronic medical diseases, an increasing expectations from patients and their families as to what could be achieved by critical care in the 21</w:t>
      </w:r>
      <w:r w:rsidRPr="008C0F42">
        <w:rPr>
          <w:rFonts w:asciiTheme="majorHAnsi" w:hAnsiTheme="majorHAnsi"/>
          <w:sz w:val="22"/>
          <w:szCs w:val="22"/>
          <w:vertAlign w:val="superscript"/>
        </w:rPr>
        <w:t>st</w:t>
      </w:r>
      <w:r w:rsidRPr="008C0F42">
        <w:rPr>
          <w:rFonts w:asciiTheme="majorHAnsi" w:hAnsiTheme="majorHAnsi"/>
          <w:sz w:val="22"/>
          <w:szCs w:val="22"/>
        </w:rPr>
        <w:t xml:space="preserve"> century healthcare, a change in organ donation legislation in Wales and now in England that has brought in a soft ‘opt-out’ system for consent for organ donation, raised awareness </w:t>
      </w:r>
      <w:r w:rsidR="0082584E" w:rsidRPr="008C0F42">
        <w:rPr>
          <w:rFonts w:asciiTheme="majorHAnsi" w:hAnsiTheme="majorHAnsi"/>
          <w:sz w:val="22"/>
          <w:szCs w:val="22"/>
        </w:rPr>
        <w:t xml:space="preserve">and willingness </w:t>
      </w:r>
      <w:r w:rsidRPr="008C0F42">
        <w:rPr>
          <w:rFonts w:asciiTheme="majorHAnsi" w:hAnsiTheme="majorHAnsi"/>
          <w:sz w:val="22"/>
          <w:szCs w:val="22"/>
        </w:rPr>
        <w:t xml:space="preserve">amongst patients and relatives </w:t>
      </w:r>
      <w:r w:rsidR="0082584E" w:rsidRPr="008C0F42">
        <w:rPr>
          <w:rFonts w:asciiTheme="majorHAnsi" w:hAnsiTheme="majorHAnsi"/>
          <w:sz w:val="22"/>
          <w:szCs w:val="22"/>
        </w:rPr>
        <w:t>for organ and tissue donation and an ever-increasing patient numbers on the waiting lists for solid organ transplant surgeries (</w:t>
      </w:r>
      <w:r w:rsidR="00642739" w:rsidRPr="008C0F42">
        <w:rPr>
          <w:rFonts w:asciiTheme="majorHAnsi" w:hAnsiTheme="majorHAnsi"/>
          <w:sz w:val="22"/>
          <w:szCs w:val="22"/>
        </w:rPr>
        <w:t>N</w:t>
      </w:r>
      <w:r w:rsidR="00955298" w:rsidRPr="008C0F42">
        <w:rPr>
          <w:rFonts w:asciiTheme="majorHAnsi" w:hAnsiTheme="majorHAnsi"/>
          <w:sz w:val="22"/>
          <w:szCs w:val="22"/>
        </w:rPr>
        <w:t>HS Wales</w:t>
      </w:r>
      <w:r w:rsidR="008A72F0" w:rsidRPr="008C0F42">
        <w:rPr>
          <w:rFonts w:asciiTheme="majorHAnsi" w:hAnsiTheme="majorHAnsi"/>
          <w:sz w:val="22"/>
          <w:szCs w:val="22"/>
        </w:rPr>
        <w:t>,</w:t>
      </w:r>
      <w:r w:rsidR="00955298" w:rsidRPr="008C0F42">
        <w:rPr>
          <w:rFonts w:asciiTheme="majorHAnsi" w:hAnsiTheme="majorHAnsi"/>
          <w:sz w:val="22"/>
          <w:szCs w:val="22"/>
        </w:rPr>
        <w:t xml:space="preserve"> 2017</w:t>
      </w:r>
      <w:r w:rsidR="0082584E" w:rsidRPr="008C0F42">
        <w:rPr>
          <w:rFonts w:asciiTheme="majorHAnsi" w:hAnsiTheme="majorHAnsi"/>
          <w:sz w:val="22"/>
          <w:szCs w:val="22"/>
        </w:rPr>
        <w:t>). There has also been a refinement of clinical standards in critical care that has driven this demand, an example of which would be the recent national guidelines on the management of patients with devastating brain injury</w:t>
      </w:r>
      <w:r w:rsidR="00AE4C14" w:rsidRPr="008C0F42">
        <w:rPr>
          <w:rFonts w:asciiTheme="majorHAnsi" w:hAnsiTheme="majorHAnsi"/>
          <w:sz w:val="22"/>
          <w:szCs w:val="22"/>
        </w:rPr>
        <w:t xml:space="preserve"> (The Faculty of Intensive Care Medicine</w:t>
      </w:r>
      <w:r w:rsidR="008A72F0" w:rsidRPr="008C0F42">
        <w:rPr>
          <w:rFonts w:asciiTheme="majorHAnsi" w:hAnsiTheme="majorHAnsi"/>
          <w:sz w:val="22"/>
          <w:szCs w:val="22"/>
        </w:rPr>
        <w:t>,</w:t>
      </w:r>
      <w:r w:rsidR="00AE4C14" w:rsidRPr="008C0F42">
        <w:rPr>
          <w:rFonts w:asciiTheme="majorHAnsi" w:hAnsiTheme="majorHAnsi"/>
          <w:sz w:val="22"/>
          <w:szCs w:val="22"/>
        </w:rPr>
        <w:t xml:space="preserve"> 2018)</w:t>
      </w:r>
      <w:r w:rsidR="0082584E" w:rsidRPr="008C0F42">
        <w:rPr>
          <w:rFonts w:asciiTheme="majorHAnsi" w:hAnsiTheme="majorHAnsi"/>
          <w:sz w:val="22"/>
          <w:szCs w:val="22"/>
        </w:rPr>
        <w:t xml:space="preserve">. These patients would </w:t>
      </w:r>
      <w:r w:rsidR="008A72F0" w:rsidRPr="008C0F42">
        <w:rPr>
          <w:rFonts w:asciiTheme="majorHAnsi" w:hAnsiTheme="majorHAnsi"/>
          <w:sz w:val="22"/>
          <w:szCs w:val="22"/>
        </w:rPr>
        <w:t>not have previously been</w:t>
      </w:r>
      <w:r w:rsidR="0082584E" w:rsidRPr="008C0F42">
        <w:rPr>
          <w:rFonts w:asciiTheme="majorHAnsi" w:hAnsiTheme="majorHAnsi"/>
          <w:sz w:val="22"/>
          <w:szCs w:val="22"/>
        </w:rPr>
        <w:t xml:space="preserve"> admitted to </w:t>
      </w:r>
      <w:r w:rsidR="00DF4880" w:rsidRPr="008C0F42">
        <w:rPr>
          <w:rFonts w:asciiTheme="majorHAnsi" w:hAnsiTheme="majorHAnsi"/>
          <w:sz w:val="22"/>
          <w:szCs w:val="22"/>
        </w:rPr>
        <w:t>a</w:t>
      </w:r>
      <w:r w:rsidR="0082584E" w:rsidRPr="008C0F42">
        <w:rPr>
          <w:rFonts w:asciiTheme="majorHAnsi" w:hAnsiTheme="majorHAnsi"/>
          <w:sz w:val="22"/>
          <w:szCs w:val="22"/>
        </w:rPr>
        <w:t xml:space="preserve"> critical care unit but there is an expectation</w:t>
      </w:r>
      <w:r w:rsidR="00CB7971" w:rsidRPr="008C0F42">
        <w:rPr>
          <w:rFonts w:asciiTheme="majorHAnsi" w:hAnsiTheme="majorHAnsi"/>
          <w:sz w:val="22"/>
          <w:szCs w:val="22"/>
        </w:rPr>
        <w:t xml:space="preserve"> based on</w:t>
      </w:r>
      <w:r w:rsidR="0082584E" w:rsidRPr="008C0F42">
        <w:rPr>
          <w:rFonts w:asciiTheme="majorHAnsi" w:hAnsiTheme="majorHAnsi"/>
          <w:sz w:val="22"/>
          <w:szCs w:val="22"/>
        </w:rPr>
        <w:t xml:space="preserve"> national guidelines</w:t>
      </w:r>
      <w:r w:rsidR="00CB7971" w:rsidRPr="008C0F42">
        <w:rPr>
          <w:rFonts w:asciiTheme="majorHAnsi" w:hAnsiTheme="majorHAnsi"/>
          <w:sz w:val="22"/>
          <w:szCs w:val="22"/>
        </w:rPr>
        <w:t xml:space="preserve"> and clinical consensus now</w:t>
      </w:r>
      <w:r w:rsidR="0082584E" w:rsidRPr="008C0F42">
        <w:rPr>
          <w:rFonts w:asciiTheme="majorHAnsi" w:hAnsiTheme="majorHAnsi"/>
          <w:sz w:val="22"/>
          <w:szCs w:val="22"/>
        </w:rPr>
        <w:t xml:space="preserve">, the endorsement of which means these patients are cared for up to 72 hours in critical care before prognostication and consideration for withdrawal of life-sustaining treatment (WLST). </w:t>
      </w:r>
    </w:p>
    <w:p w:rsidR="0069512B" w:rsidRPr="008C0F42" w:rsidRDefault="0069512B" w:rsidP="008C0F42">
      <w:pPr>
        <w:spacing w:line="360" w:lineRule="auto"/>
        <w:jc w:val="both"/>
        <w:rPr>
          <w:rFonts w:asciiTheme="majorHAnsi" w:hAnsiTheme="majorHAnsi"/>
          <w:sz w:val="22"/>
          <w:szCs w:val="22"/>
        </w:rPr>
      </w:pPr>
    </w:p>
    <w:p w:rsidR="000C4F19" w:rsidRPr="008C0F42" w:rsidRDefault="000C4F19" w:rsidP="008C0F42">
      <w:pPr>
        <w:spacing w:line="360" w:lineRule="auto"/>
        <w:jc w:val="both"/>
        <w:rPr>
          <w:rFonts w:asciiTheme="majorHAnsi" w:hAnsiTheme="majorHAnsi"/>
          <w:sz w:val="22"/>
          <w:szCs w:val="22"/>
        </w:rPr>
      </w:pPr>
      <w:r w:rsidRPr="009C24C6">
        <w:rPr>
          <w:rFonts w:asciiTheme="majorHAnsi" w:hAnsiTheme="majorHAnsi"/>
          <w:sz w:val="22"/>
          <w:szCs w:val="22"/>
          <w:u w:val="single"/>
        </w:rPr>
        <w:t>Delayed transfers of care – service evaluation in ABUHB</w:t>
      </w:r>
      <w:r w:rsidRPr="008C0F42">
        <w:rPr>
          <w:rFonts w:asciiTheme="majorHAnsi" w:hAnsiTheme="majorHAnsi"/>
          <w:sz w:val="22"/>
          <w:szCs w:val="22"/>
        </w:rPr>
        <w:t>:</w:t>
      </w:r>
    </w:p>
    <w:p w:rsidR="006F0C79" w:rsidRPr="008C0F42" w:rsidRDefault="00FE1503" w:rsidP="008C0F42">
      <w:pPr>
        <w:tabs>
          <w:tab w:val="left" w:pos="142"/>
        </w:tabs>
        <w:spacing w:line="360" w:lineRule="auto"/>
        <w:jc w:val="both"/>
        <w:rPr>
          <w:rFonts w:asciiTheme="majorHAnsi" w:hAnsiTheme="majorHAnsi"/>
          <w:sz w:val="22"/>
          <w:szCs w:val="22"/>
        </w:rPr>
      </w:pPr>
      <w:r w:rsidRPr="008C0F42">
        <w:rPr>
          <w:rFonts w:asciiTheme="majorHAnsi" w:hAnsiTheme="majorHAnsi"/>
          <w:sz w:val="22"/>
          <w:szCs w:val="22"/>
        </w:rPr>
        <w:t xml:space="preserve">A proportion of patients in critical care </w:t>
      </w:r>
      <w:r w:rsidR="00FE00C7" w:rsidRPr="008C0F42">
        <w:rPr>
          <w:rFonts w:asciiTheme="majorHAnsi" w:hAnsiTheme="majorHAnsi"/>
          <w:sz w:val="22"/>
          <w:szCs w:val="22"/>
        </w:rPr>
        <w:t>are delayed transfers of care (DTOCs) – these are patients who were discharged by the critical care consult</w:t>
      </w:r>
      <w:r w:rsidR="00A37FE7" w:rsidRPr="008C0F42">
        <w:rPr>
          <w:rFonts w:asciiTheme="majorHAnsi" w:hAnsiTheme="majorHAnsi"/>
          <w:sz w:val="22"/>
          <w:szCs w:val="22"/>
        </w:rPr>
        <w:t>ants to go to the hospital ward beds but</w:t>
      </w:r>
      <w:r w:rsidR="00FE00C7" w:rsidRPr="008C0F42">
        <w:rPr>
          <w:rFonts w:asciiTheme="majorHAnsi" w:hAnsiTheme="majorHAnsi"/>
          <w:sz w:val="22"/>
          <w:szCs w:val="22"/>
        </w:rPr>
        <w:t xml:space="preserve"> remain in critical care </w:t>
      </w:r>
      <w:r w:rsidR="00A37FE7" w:rsidRPr="008C0F42">
        <w:rPr>
          <w:rFonts w:asciiTheme="majorHAnsi" w:hAnsiTheme="majorHAnsi"/>
          <w:sz w:val="22"/>
          <w:szCs w:val="22"/>
        </w:rPr>
        <w:t>more than</w:t>
      </w:r>
      <w:r w:rsidR="00C15670" w:rsidRPr="008C0F42">
        <w:rPr>
          <w:rFonts w:asciiTheme="majorHAnsi" w:hAnsiTheme="majorHAnsi"/>
          <w:sz w:val="22"/>
          <w:szCs w:val="22"/>
        </w:rPr>
        <w:t xml:space="preserve"> 4 hours </w:t>
      </w:r>
      <w:r w:rsidR="00A37FE7" w:rsidRPr="008C0F42">
        <w:rPr>
          <w:rFonts w:asciiTheme="majorHAnsi" w:hAnsiTheme="majorHAnsi"/>
          <w:sz w:val="22"/>
          <w:szCs w:val="22"/>
        </w:rPr>
        <w:t>after</w:t>
      </w:r>
      <w:r w:rsidR="00C15670" w:rsidRPr="008C0F42">
        <w:rPr>
          <w:rFonts w:asciiTheme="majorHAnsi" w:hAnsiTheme="majorHAnsi"/>
          <w:sz w:val="22"/>
          <w:szCs w:val="22"/>
        </w:rPr>
        <w:t xml:space="preserve"> being made ward-ready </w:t>
      </w:r>
      <w:r w:rsidR="009818D0" w:rsidRPr="008C0F42">
        <w:rPr>
          <w:rFonts w:asciiTheme="majorHAnsi" w:hAnsiTheme="majorHAnsi"/>
          <w:sz w:val="22"/>
          <w:szCs w:val="22"/>
        </w:rPr>
        <w:t xml:space="preserve">mainly </w:t>
      </w:r>
      <w:r w:rsidR="00FE00C7" w:rsidRPr="008C0F42">
        <w:rPr>
          <w:rFonts w:asciiTheme="majorHAnsi" w:hAnsiTheme="majorHAnsi"/>
          <w:sz w:val="22"/>
          <w:szCs w:val="22"/>
        </w:rPr>
        <w:t>due to lack of hospital beds</w:t>
      </w:r>
      <w:r w:rsidR="00F8702A" w:rsidRPr="008C0F42">
        <w:rPr>
          <w:rFonts w:asciiTheme="majorHAnsi" w:hAnsiTheme="majorHAnsi"/>
          <w:sz w:val="22"/>
          <w:szCs w:val="22"/>
        </w:rPr>
        <w:t>. A</w:t>
      </w:r>
      <w:r w:rsidR="00C15670" w:rsidRPr="008C0F42">
        <w:rPr>
          <w:rFonts w:asciiTheme="majorHAnsi" w:hAnsiTheme="majorHAnsi"/>
          <w:sz w:val="22"/>
          <w:szCs w:val="22"/>
        </w:rPr>
        <w:t xml:space="preserve"> service evaluation project at the Royal Gwent Hospital, ABUHB in 2010 </w:t>
      </w:r>
      <w:r w:rsidR="00F8702A" w:rsidRPr="008C0F42">
        <w:rPr>
          <w:rFonts w:asciiTheme="majorHAnsi" w:hAnsiTheme="majorHAnsi"/>
          <w:sz w:val="22"/>
          <w:szCs w:val="22"/>
        </w:rPr>
        <w:t>done by myself found</w:t>
      </w:r>
      <w:r w:rsidR="00C15670" w:rsidRPr="008C0F42">
        <w:rPr>
          <w:rFonts w:asciiTheme="majorHAnsi" w:hAnsiTheme="majorHAnsi"/>
          <w:sz w:val="22"/>
          <w:szCs w:val="22"/>
        </w:rPr>
        <w:t xml:space="preserve"> that up to £ 608,499 per year could be saved if the DTOCs rate was reduced to zero (Muthuswamy, 2011). </w:t>
      </w:r>
      <w:r w:rsidR="006F0C79" w:rsidRPr="008C0F42">
        <w:rPr>
          <w:rFonts w:asciiTheme="majorHAnsi" w:hAnsiTheme="majorHAnsi"/>
          <w:sz w:val="22"/>
          <w:szCs w:val="22"/>
        </w:rPr>
        <w:t xml:space="preserve">This was calculated based on the time spent by the DTOC patients in the critical care unit after being discharged to the ward and the costs of comparison of a ward and critical care bed. As per the all Wales Consolidated Welsh Costing </w:t>
      </w:r>
      <w:r w:rsidR="006F0C79" w:rsidRPr="008C0F42">
        <w:rPr>
          <w:rFonts w:asciiTheme="majorHAnsi" w:hAnsiTheme="majorHAnsi"/>
          <w:sz w:val="22"/>
          <w:szCs w:val="22"/>
        </w:rPr>
        <w:lastRenderedPageBreak/>
        <w:t>Return (WRCN1) 2011/12, a ward bed cost an average of £413 per night, a level 2 high dependency bed cost an average of £857 per night and a level 3 intensive care bed cost an average of £1932 per night</w:t>
      </w:r>
      <w:r w:rsidR="00B86DD3" w:rsidRPr="008C0F42">
        <w:rPr>
          <w:rFonts w:asciiTheme="majorHAnsi" w:hAnsiTheme="majorHAnsi"/>
          <w:sz w:val="22"/>
          <w:szCs w:val="22"/>
        </w:rPr>
        <w:t xml:space="preserve"> (Welsh Government</w:t>
      </w:r>
      <w:r w:rsidR="00E9183F" w:rsidRPr="008C0F42">
        <w:rPr>
          <w:rFonts w:asciiTheme="majorHAnsi" w:hAnsiTheme="majorHAnsi"/>
          <w:sz w:val="22"/>
          <w:szCs w:val="22"/>
        </w:rPr>
        <w:t>,</w:t>
      </w:r>
      <w:r w:rsidR="00B86DD3" w:rsidRPr="008C0F42">
        <w:rPr>
          <w:rFonts w:asciiTheme="majorHAnsi" w:hAnsiTheme="majorHAnsi"/>
          <w:sz w:val="22"/>
          <w:szCs w:val="22"/>
        </w:rPr>
        <w:t xml:space="preserve"> 2013)</w:t>
      </w:r>
      <w:r w:rsidR="006F0C79" w:rsidRPr="008C0F42">
        <w:rPr>
          <w:rFonts w:asciiTheme="majorHAnsi" w:hAnsiTheme="majorHAnsi"/>
          <w:sz w:val="22"/>
          <w:szCs w:val="22"/>
        </w:rPr>
        <w:t xml:space="preserve">. </w:t>
      </w:r>
      <w:r w:rsidR="00C15670" w:rsidRPr="008C0F42">
        <w:rPr>
          <w:rFonts w:asciiTheme="majorHAnsi" w:hAnsiTheme="majorHAnsi"/>
          <w:sz w:val="22"/>
          <w:szCs w:val="22"/>
        </w:rPr>
        <w:t>Freeing up the DTOC beds in critical care would make beds available for the critically ill patients in the hospital</w:t>
      </w:r>
      <w:r w:rsidR="006F0C79" w:rsidRPr="008C0F42">
        <w:rPr>
          <w:rFonts w:asciiTheme="majorHAnsi" w:hAnsiTheme="majorHAnsi"/>
          <w:sz w:val="22"/>
          <w:szCs w:val="22"/>
        </w:rPr>
        <w:t xml:space="preserve">, a cost effective way of increasing capacity to admit critically ill patients </w:t>
      </w:r>
      <w:r w:rsidR="00E9183F" w:rsidRPr="008C0F42">
        <w:rPr>
          <w:rFonts w:asciiTheme="majorHAnsi" w:hAnsiTheme="majorHAnsi"/>
          <w:sz w:val="22"/>
          <w:szCs w:val="22"/>
        </w:rPr>
        <w:t>and also facilitating</w:t>
      </w:r>
      <w:r w:rsidR="006F0C79" w:rsidRPr="008C0F42">
        <w:rPr>
          <w:rFonts w:asciiTheme="majorHAnsi" w:hAnsiTheme="majorHAnsi"/>
          <w:sz w:val="22"/>
          <w:szCs w:val="22"/>
        </w:rPr>
        <w:t xml:space="preserve"> an early admission to critical care. In the service evaluation project, a delayed admission in to the unit is almost always related to a DTOC patient</w:t>
      </w:r>
      <w:r w:rsidR="00B44E99" w:rsidRPr="008C0F42">
        <w:rPr>
          <w:rFonts w:asciiTheme="majorHAnsi" w:hAnsiTheme="majorHAnsi"/>
          <w:sz w:val="22"/>
          <w:szCs w:val="22"/>
        </w:rPr>
        <w:t xml:space="preserve"> being in the </w:t>
      </w:r>
      <w:r w:rsidR="00032A7F" w:rsidRPr="008C0F42">
        <w:rPr>
          <w:rFonts w:asciiTheme="majorHAnsi" w:hAnsiTheme="majorHAnsi"/>
          <w:sz w:val="22"/>
          <w:szCs w:val="22"/>
        </w:rPr>
        <w:t>critical care</w:t>
      </w:r>
      <w:r w:rsidR="00B44E99" w:rsidRPr="008C0F42">
        <w:rPr>
          <w:rFonts w:asciiTheme="majorHAnsi" w:hAnsiTheme="majorHAnsi"/>
          <w:sz w:val="22"/>
          <w:szCs w:val="22"/>
        </w:rPr>
        <w:t xml:space="preserve"> bed (Muthuswam</w:t>
      </w:r>
      <w:r w:rsidR="006F0C79" w:rsidRPr="008C0F42">
        <w:rPr>
          <w:rFonts w:asciiTheme="majorHAnsi" w:hAnsiTheme="majorHAnsi"/>
          <w:sz w:val="22"/>
          <w:szCs w:val="22"/>
        </w:rPr>
        <w:t>y, 2011).</w:t>
      </w:r>
      <w:r w:rsidR="00C15670" w:rsidRPr="008C0F42">
        <w:rPr>
          <w:rFonts w:asciiTheme="majorHAnsi" w:hAnsiTheme="majorHAnsi"/>
          <w:sz w:val="22"/>
          <w:szCs w:val="22"/>
        </w:rPr>
        <w:t xml:space="preserve"> </w:t>
      </w:r>
    </w:p>
    <w:p w:rsidR="00D42E8F" w:rsidRDefault="00D42E8F" w:rsidP="008C0F42">
      <w:pPr>
        <w:spacing w:line="360" w:lineRule="auto"/>
        <w:jc w:val="both"/>
        <w:rPr>
          <w:rFonts w:asciiTheme="majorHAnsi" w:hAnsiTheme="majorHAnsi"/>
          <w:sz w:val="22"/>
          <w:szCs w:val="22"/>
          <w:u w:val="single"/>
        </w:rPr>
      </w:pPr>
    </w:p>
    <w:p w:rsidR="00DA1D43" w:rsidRPr="008C0F42" w:rsidRDefault="00DA1D43" w:rsidP="008C0F42">
      <w:pPr>
        <w:spacing w:line="360" w:lineRule="auto"/>
        <w:jc w:val="both"/>
        <w:rPr>
          <w:rFonts w:asciiTheme="majorHAnsi" w:hAnsiTheme="majorHAnsi"/>
          <w:sz w:val="22"/>
          <w:szCs w:val="22"/>
        </w:rPr>
      </w:pPr>
      <w:r w:rsidRPr="009C24C6">
        <w:rPr>
          <w:rFonts w:asciiTheme="majorHAnsi" w:hAnsiTheme="majorHAnsi"/>
          <w:sz w:val="22"/>
          <w:szCs w:val="22"/>
          <w:u w:val="single"/>
        </w:rPr>
        <w:t>Patient flow</w:t>
      </w:r>
      <w:r w:rsidRPr="008C0F42">
        <w:rPr>
          <w:rFonts w:asciiTheme="majorHAnsi" w:hAnsiTheme="majorHAnsi"/>
          <w:sz w:val="22"/>
          <w:szCs w:val="22"/>
        </w:rPr>
        <w:t>:</w:t>
      </w:r>
    </w:p>
    <w:p w:rsidR="00A13EF8" w:rsidRPr="008C0F42" w:rsidRDefault="00FE00C7"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The patient flow across </w:t>
      </w:r>
      <w:r w:rsidR="006F0C79" w:rsidRPr="008C0F42">
        <w:rPr>
          <w:rFonts w:asciiTheme="majorHAnsi" w:hAnsiTheme="majorHAnsi"/>
          <w:sz w:val="22"/>
          <w:szCs w:val="22"/>
        </w:rPr>
        <w:t>a</w:t>
      </w:r>
      <w:r w:rsidRPr="008C0F42">
        <w:rPr>
          <w:rFonts w:asciiTheme="majorHAnsi" w:hAnsiTheme="majorHAnsi"/>
          <w:sz w:val="22"/>
          <w:szCs w:val="22"/>
        </w:rPr>
        <w:t xml:space="preserve"> hospital is dependent upon the </w:t>
      </w:r>
      <w:r w:rsidR="00970E16" w:rsidRPr="008C0F42">
        <w:rPr>
          <w:rFonts w:asciiTheme="majorHAnsi" w:hAnsiTheme="majorHAnsi"/>
          <w:sz w:val="22"/>
          <w:szCs w:val="22"/>
        </w:rPr>
        <w:t xml:space="preserve">patient numbers coming from the </w:t>
      </w:r>
      <w:r w:rsidRPr="008C0F42">
        <w:rPr>
          <w:rFonts w:asciiTheme="majorHAnsi" w:hAnsiTheme="majorHAnsi"/>
          <w:sz w:val="22"/>
          <w:szCs w:val="22"/>
        </w:rPr>
        <w:t>front door services’</w:t>
      </w:r>
      <w:r w:rsidR="00C15670" w:rsidRPr="008C0F42">
        <w:rPr>
          <w:rFonts w:asciiTheme="majorHAnsi" w:hAnsiTheme="majorHAnsi"/>
          <w:sz w:val="22"/>
          <w:szCs w:val="22"/>
        </w:rPr>
        <w:t>; both</w:t>
      </w:r>
      <w:r w:rsidRPr="008C0F42">
        <w:rPr>
          <w:rFonts w:asciiTheme="majorHAnsi" w:hAnsiTheme="majorHAnsi"/>
          <w:sz w:val="22"/>
          <w:szCs w:val="22"/>
        </w:rPr>
        <w:t xml:space="preserve"> from the emergency medicine department (ED) and the medical admissions unit (MAU), and </w:t>
      </w:r>
      <w:r w:rsidR="00C15670" w:rsidRPr="008C0F42">
        <w:rPr>
          <w:rFonts w:asciiTheme="majorHAnsi" w:hAnsiTheme="majorHAnsi"/>
          <w:sz w:val="22"/>
          <w:szCs w:val="22"/>
        </w:rPr>
        <w:t xml:space="preserve">the discharge of patients from the hospital ward </w:t>
      </w:r>
      <w:r w:rsidR="001F22CF" w:rsidRPr="008C0F42">
        <w:rPr>
          <w:rFonts w:asciiTheme="majorHAnsi" w:hAnsiTheme="majorHAnsi"/>
          <w:sz w:val="22"/>
          <w:szCs w:val="22"/>
        </w:rPr>
        <w:t>beds, which is quite often delayed by the social,</w:t>
      </w:r>
      <w:r w:rsidRPr="008C0F42">
        <w:rPr>
          <w:rFonts w:asciiTheme="majorHAnsi" w:hAnsiTheme="majorHAnsi"/>
          <w:sz w:val="22"/>
          <w:szCs w:val="22"/>
        </w:rPr>
        <w:t xml:space="preserve"> care funding constraints. </w:t>
      </w:r>
    </w:p>
    <w:p w:rsidR="00946211" w:rsidRPr="008C0F42" w:rsidRDefault="00946211" w:rsidP="008C0F42">
      <w:pPr>
        <w:spacing w:line="360" w:lineRule="auto"/>
        <w:jc w:val="both"/>
        <w:rPr>
          <w:rFonts w:asciiTheme="majorHAnsi" w:hAnsiTheme="majorHAnsi"/>
          <w:sz w:val="22"/>
          <w:szCs w:val="22"/>
        </w:rPr>
      </w:pPr>
    </w:p>
    <w:p w:rsidR="00946211" w:rsidRPr="008C0F42" w:rsidRDefault="00946211" w:rsidP="008C0F42">
      <w:pPr>
        <w:spacing w:line="360" w:lineRule="auto"/>
        <w:jc w:val="both"/>
        <w:rPr>
          <w:rFonts w:asciiTheme="majorHAnsi" w:hAnsiTheme="majorHAnsi"/>
          <w:sz w:val="22"/>
          <w:szCs w:val="22"/>
        </w:rPr>
      </w:pPr>
      <w:r w:rsidRPr="009C24C6">
        <w:rPr>
          <w:rFonts w:asciiTheme="majorHAnsi" w:hAnsiTheme="majorHAnsi"/>
          <w:sz w:val="22"/>
          <w:szCs w:val="22"/>
          <w:u w:val="single"/>
        </w:rPr>
        <w:t>Vision for the future</w:t>
      </w:r>
      <w:r w:rsidRPr="008C0F42">
        <w:rPr>
          <w:rFonts w:asciiTheme="majorHAnsi" w:hAnsiTheme="majorHAnsi"/>
          <w:sz w:val="22"/>
          <w:szCs w:val="22"/>
        </w:rPr>
        <w:t>:</w:t>
      </w:r>
    </w:p>
    <w:p w:rsidR="00946211" w:rsidRDefault="00F75F38" w:rsidP="008C0F42">
      <w:pPr>
        <w:spacing w:line="360" w:lineRule="auto"/>
        <w:jc w:val="both"/>
        <w:rPr>
          <w:rFonts w:asciiTheme="majorHAnsi" w:hAnsiTheme="majorHAnsi"/>
          <w:sz w:val="22"/>
          <w:szCs w:val="22"/>
        </w:rPr>
      </w:pPr>
      <w:r w:rsidRPr="008C0F42">
        <w:rPr>
          <w:rFonts w:asciiTheme="majorHAnsi" w:hAnsiTheme="majorHAnsi"/>
          <w:sz w:val="22"/>
          <w:szCs w:val="22"/>
        </w:rPr>
        <w:t>On the back of this project w</w:t>
      </w:r>
      <w:r w:rsidR="002E49D2" w:rsidRPr="008C0F42">
        <w:rPr>
          <w:rFonts w:asciiTheme="majorHAnsi" w:hAnsiTheme="majorHAnsi"/>
          <w:sz w:val="22"/>
          <w:szCs w:val="22"/>
        </w:rPr>
        <w:t>e plan</w:t>
      </w:r>
      <w:r w:rsidR="00946211" w:rsidRPr="008C0F42">
        <w:rPr>
          <w:rFonts w:asciiTheme="majorHAnsi" w:hAnsiTheme="majorHAnsi"/>
          <w:sz w:val="22"/>
          <w:szCs w:val="22"/>
        </w:rPr>
        <w:t xml:space="preserve"> to advice the service redesign board via the clinical future planners to enable us to provide an appropriate sized critical care unit that would </w:t>
      </w:r>
      <w:r w:rsidRPr="008C0F42">
        <w:rPr>
          <w:rFonts w:asciiTheme="majorHAnsi" w:hAnsiTheme="majorHAnsi"/>
          <w:sz w:val="22"/>
          <w:szCs w:val="22"/>
        </w:rPr>
        <w:t xml:space="preserve">enable us to </w:t>
      </w:r>
      <w:r w:rsidR="00946211" w:rsidRPr="008C0F42">
        <w:rPr>
          <w:rFonts w:asciiTheme="majorHAnsi" w:hAnsiTheme="majorHAnsi"/>
          <w:sz w:val="22"/>
          <w:szCs w:val="22"/>
        </w:rPr>
        <w:t>provide a world-class service to the p</w:t>
      </w:r>
      <w:r w:rsidR="00E3072A" w:rsidRPr="008C0F42">
        <w:rPr>
          <w:rFonts w:asciiTheme="majorHAnsi" w:hAnsiTheme="majorHAnsi"/>
          <w:sz w:val="22"/>
          <w:szCs w:val="22"/>
        </w:rPr>
        <w:t xml:space="preserve">opulation served by ABUHB. This would mean an analysis of current demand, determine the unmet needs, improvising patient flow issues across the hospital that impact on critical care discharges and support the multidisciplinary workforce in critical care. </w:t>
      </w:r>
    </w:p>
    <w:p w:rsidR="009644F7" w:rsidRDefault="009644F7" w:rsidP="008C0F42">
      <w:pPr>
        <w:spacing w:line="360" w:lineRule="auto"/>
        <w:jc w:val="both"/>
        <w:rPr>
          <w:rFonts w:asciiTheme="majorHAnsi" w:hAnsiTheme="majorHAnsi"/>
          <w:sz w:val="22"/>
          <w:szCs w:val="22"/>
        </w:rPr>
      </w:pPr>
    </w:p>
    <w:p w:rsidR="00E3072A" w:rsidRDefault="00E3072A" w:rsidP="008C0F42">
      <w:pPr>
        <w:spacing w:line="360" w:lineRule="auto"/>
        <w:jc w:val="both"/>
        <w:rPr>
          <w:rFonts w:asciiTheme="majorHAnsi" w:hAnsiTheme="majorHAnsi"/>
          <w:sz w:val="22"/>
          <w:szCs w:val="22"/>
        </w:rPr>
      </w:pPr>
      <w:r w:rsidRPr="008C0F42">
        <w:rPr>
          <w:rFonts w:asciiTheme="majorHAnsi" w:hAnsiTheme="majorHAnsi"/>
          <w:sz w:val="22"/>
          <w:szCs w:val="22"/>
        </w:rPr>
        <w:t>The aim of t</w:t>
      </w:r>
      <w:r w:rsidR="00A73676" w:rsidRPr="008C0F42">
        <w:rPr>
          <w:rFonts w:asciiTheme="majorHAnsi" w:hAnsiTheme="majorHAnsi"/>
          <w:sz w:val="22"/>
          <w:szCs w:val="22"/>
        </w:rPr>
        <w:t xml:space="preserve">he project is to be data driven, </w:t>
      </w:r>
      <w:r w:rsidRPr="008C0F42">
        <w:rPr>
          <w:rFonts w:asciiTheme="majorHAnsi" w:hAnsiTheme="majorHAnsi"/>
          <w:sz w:val="22"/>
          <w:szCs w:val="22"/>
        </w:rPr>
        <w:t>patient focus</w:t>
      </w:r>
      <w:r w:rsidR="009C24C6">
        <w:rPr>
          <w:rFonts w:asciiTheme="majorHAnsi" w:hAnsiTheme="majorHAnsi"/>
          <w:sz w:val="22"/>
          <w:szCs w:val="22"/>
        </w:rPr>
        <w:t>sed</w:t>
      </w:r>
      <w:r w:rsidRPr="008C0F42">
        <w:rPr>
          <w:rFonts w:asciiTheme="majorHAnsi" w:hAnsiTheme="majorHAnsi"/>
          <w:sz w:val="22"/>
          <w:szCs w:val="22"/>
        </w:rPr>
        <w:t xml:space="preserve"> </w:t>
      </w:r>
      <w:r w:rsidR="009C24C6" w:rsidRPr="008C0F42">
        <w:rPr>
          <w:rFonts w:asciiTheme="majorHAnsi" w:hAnsiTheme="majorHAnsi"/>
          <w:sz w:val="22"/>
          <w:szCs w:val="22"/>
        </w:rPr>
        <w:t>and involving</w:t>
      </w:r>
      <w:r w:rsidR="00A73676" w:rsidRPr="008C0F42">
        <w:rPr>
          <w:rFonts w:asciiTheme="majorHAnsi" w:hAnsiTheme="majorHAnsi"/>
          <w:sz w:val="22"/>
          <w:szCs w:val="22"/>
        </w:rPr>
        <w:t xml:space="preserve"> multidisciplinary staff from and outside critical care department, </w:t>
      </w:r>
      <w:r w:rsidRPr="008C0F42">
        <w:rPr>
          <w:rFonts w:asciiTheme="majorHAnsi" w:hAnsiTheme="majorHAnsi"/>
          <w:sz w:val="22"/>
          <w:szCs w:val="22"/>
        </w:rPr>
        <w:t>considering new ways of delivering care by improvement in patient flow and following NHS Wales’ prudent healthcare principles.</w:t>
      </w:r>
      <w:r w:rsidR="00B44E99" w:rsidRPr="008C0F42">
        <w:rPr>
          <w:rFonts w:asciiTheme="majorHAnsi" w:hAnsiTheme="majorHAnsi"/>
          <w:sz w:val="22"/>
          <w:szCs w:val="22"/>
        </w:rPr>
        <w:t xml:space="preserve"> </w:t>
      </w:r>
      <w:r w:rsidRPr="008C0F42">
        <w:rPr>
          <w:rFonts w:asciiTheme="majorHAnsi" w:hAnsiTheme="majorHAnsi"/>
          <w:sz w:val="22"/>
          <w:szCs w:val="22"/>
        </w:rPr>
        <w:t xml:space="preserve">The </w:t>
      </w:r>
      <w:r w:rsidR="007774D4" w:rsidRPr="008C0F42">
        <w:rPr>
          <w:rFonts w:asciiTheme="majorHAnsi" w:hAnsiTheme="majorHAnsi"/>
          <w:sz w:val="22"/>
          <w:szCs w:val="22"/>
        </w:rPr>
        <w:t>proposed</w:t>
      </w:r>
      <w:r w:rsidRPr="008C0F42">
        <w:rPr>
          <w:rFonts w:asciiTheme="majorHAnsi" w:hAnsiTheme="majorHAnsi"/>
          <w:sz w:val="22"/>
          <w:szCs w:val="22"/>
        </w:rPr>
        <w:t xml:space="preserve"> model </w:t>
      </w:r>
      <w:r w:rsidR="007774D4" w:rsidRPr="008C0F42">
        <w:rPr>
          <w:rFonts w:asciiTheme="majorHAnsi" w:hAnsiTheme="majorHAnsi"/>
          <w:sz w:val="22"/>
          <w:szCs w:val="22"/>
        </w:rPr>
        <w:t>should</w:t>
      </w:r>
      <w:r w:rsidRPr="008C0F42">
        <w:rPr>
          <w:rFonts w:asciiTheme="majorHAnsi" w:hAnsiTheme="majorHAnsi"/>
          <w:sz w:val="22"/>
          <w:szCs w:val="22"/>
        </w:rPr>
        <w:t xml:space="preserve"> ensure safe delivery of critical care, facilitate early admission to critical care whenever needed, provide a postoperative bed to all high-risk elective surgical patients without delay, have enough capacity to enable it to operate at or below 75% occupancy through most of the year and ensure patients who no longer need critical care leave the unit within 4 hours of being ward-ready by the consultant in charge of CCU.</w:t>
      </w:r>
    </w:p>
    <w:p w:rsidR="009644F7" w:rsidRPr="008C0F42" w:rsidRDefault="009644F7" w:rsidP="008C0F42">
      <w:pPr>
        <w:spacing w:line="360" w:lineRule="auto"/>
        <w:jc w:val="both"/>
        <w:rPr>
          <w:rFonts w:asciiTheme="majorHAnsi" w:hAnsiTheme="majorHAnsi"/>
          <w:sz w:val="22"/>
          <w:szCs w:val="22"/>
        </w:rPr>
      </w:pPr>
    </w:p>
    <w:p w:rsidR="002E49D2" w:rsidRPr="008C0F42" w:rsidRDefault="002E49D2" w:rsidP="008C0F42">
      <w:pPr>
        <w:spacing w:line="360" w:lineRule="auto"/>
        <w:jc w:val="both"/>
        <w:rPr>
          <w:rFonts w:asciiTheme="majorHAnsi" w:hAnsiTheme="majorHAnsi"/>
          <w:sz w:val="22"/>
          <w:szCs w:val="22"/>
        </w:rPr>
      </w:pPr>
      <w:r w:rsidRPr="001A69FC">
        <w:rPr>
          <w:rFonts w:asciiTheme="majorHAnsi" w:hAnsiTheme="majorHAnsi"/>
          <w:sz w:val="22"/>
          <w:szCs w:val="22"/>
          <w:u w:val="single"/>
        </w:rPr>
        <w:lastRenderedPageBreak/>
        <w:t>Project management</w:t>
      </w:r>
      <w:r w:rsidRPr="008C0F42">
        <w:rPr>
          <w:rFonts w:asciiTheme="majorHAnsi" w:hAnsiTheme="majorHAnsi"/>
          <w:sz w:val="22"/>
          <w:szCs w:val="22"/>
        </w:rPr>
        <w:t>:</w:t>
      </w:r>
    </w:p>
    <w:p w:rsidR="00986E56" w:rsidRDefault="002E49D2"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The project consists of 2 strands, one </w:t>
      </w:r>
      <w:r w:rsidR="00724083" w:rsidRPr="008C0F42">
        <w:rPr>
          <w:rFonts w:asciiTheme="majorHAnsi" w:hAnsiTheme="majorHAnsi"/>
          <w:sz w:val="22"/>
          <w:szCs w:val="22"/>
        </w:rPr>
        <w:t>specifically analysing</w:t>
      </w:r>
      <w:r w:rsidRPr="008C0F42">
        <w:rPr>
          <w:rFonts w:asciiTheme="majorHAnsi" w:hAnsiTheme="majorHAnsi"/>
          <w:sz w:val="22"/>
          <w:szCs w:val="22"/>
        </w:rPr>
        <w:t xml:space="preserve"> the </w:t>
      </w:r>
      <w:r w:rsidR="00724083" w:rsidRPr="008C0F42">
        <w:rPr>
          <w:rFonts w:asciiTheme="majorHAnsi" w:hAnsiTheme="majorHAnsi"/>
          <w:sz w:val="22"/>
          <w:szCs w:val="22"/>
        </w:rPr>
        <w:t>delayed transfers</w:t>
      </w:r>
      <w:r w:rsidRPr="008C0F42">
        <w:rPr>
          <w:rFonts w:asciiTheme="majorHAnsi" w:hAnsiTheme="majorHAnsi"/>
          <w:sz w:val="22"/>
          <w:szCs w:val="22"/>
        </w:rPr>
        <w:t xml:space="preserve"> </w:t>
      </w:r>
      <w:r w:rsidR="00994AEB" w:rsidRPr="008C0F42">
        <w:rPr>
          <w:rFonts w:asciiTheme="majorHAnsi" w:hAnsiTheme="majorHAnsi"/>
          <w:sz w:val="22"/>
          <w:szCs w:val="22"/>
        </w:rPr>
        <w:t xml:space="preserve">from critical care </w:t>
      </w:r>
      <w:r w:rsidRPr="008C0F42">
        <w:rPr>
          <w:rFonts w:asciiTheme="majorHAnsi" w:hAnsiTheme="majorHAnsi"/>
          <w:sz w:val="22"/>
          <w:szCs w:val="22"/>
        </w:rPr>
        <w:t xml:space="preserve">that looks at patient flow </w:t>
      </w:r>
      <w:r w:rsidR="00724083" w:rsidRPr="008C0F42">
        <w:rPr>
          <w:rFonts w:asciiTheme="majorHAnsi" w:hAnsiTheme="majorHAnsi"/>
          <w:sz w:val="22"/>
          <w:szCs w:val="22"/>
        </w:rPr>
        <w:t xml:space="preserve">issues </w:t>
      </w:r>
      <w:r w:rsidRPr="008C0F42">
        <w:rPr>
          <w:rFonts w:asciiTheme="majorHAnsi" w:hAnsiTheme="majorHAnsi"/>
          <w:sz w:val="22"/>
          <w:szCs w:val="22"/>
        </w:rPr>
        <w:t xml:space="preserve">and the other one being </w:t>
      </w:r>
      <w:r w:rsidR="00C037A5" w:rsidRPr="008C0F42">
        <w:rPr>
          <w:rFonts w:asciiTheme="majorHAnsi" w:hAnsiTheme="majorHAnsi"/>
          <w:sz w:val="22"/>
          <w:szCs w:val="22"/>
        </w:rPr>
        <w:t>capacity needs assessment</w:t>
      </w:r>
      <w:r w:rsidR="00010B84" w:rsidRPr="008C0F42">
        <w:rPr>
          <w:rFonts w:asciiTheme="majorHAnsi" w:hAnsiTheme="majorHAnsi"/>
          <w:sz w:val="22"/>
          <w:szCs w:val="22"/>
        </w:rPr>
        <w:t xml:space="preserve"> based on current demand and predicted unmet needs for critical care</w:t>
      </w:r>
      <w:r w:rsidR="00C037A5" w:rsidRPr="008C0F42">
        <w:rPr>
          <w:rFonts w:asciiTheme="majorHAnsi" w:hAnsiTheme="majorHAnsi"/>
          <w:sz w:val="22"/>
          <w:szCs w:val="22"/>
        </w:rPr>
        <w:t xml:space="preserve">. </w:t>
      </w:r>
    </w:p>
    <w:p w:rsidR="009644F7" w:rsidRPr="008C0F42" w:rsidRDefault="009644F7" w:rsidP="008C0F42">
      <w:pPr>
        <w:spacing w:line="360" w:lineRule="auto"/>
        <w:jc w:val="both"/>
        <w:rPr>
          <w:rFonts w:asciiTheme="majorHAnsi" w:hAnsiTheme="majorHAnsi"/>
          <w:sz w:val="22"/>
          <w:szCs w:val="22"/>
        </w:rPr>
      </w:pPr>
    </w:p>
    <w:p w:rsidR="00986E56" w:rsidRDefault="00994AEB" w:rsidP="008C0F42">
      <w:pPr>
        <w:spacing w:line="360" w:lineRule="auto"/>
        <w:jc w:val="both"/>
        <w:rPr>
          <w:rFonts w:asciiTheme="majorHAnsi" w:hAnsiTheme="majorHAnsi"/>
          <w:sz w:val="22"/>
          <w:szCs w:val="22"/>
        </w:rPr>
      </w:pPr>
      <w:r w:rsidRPr="008C0F42">
        <w:rPr>
          <w:rFonts w:asciiTheme="majorHAnsi" w:hAnsiTheme="majorHAnsi"/>
          <w:sz w:val="22"/>
          <w:szCs w:val="22"/>
        </w:rPr>
        <w:t>In the first part of the</w:t>
      </w:r>
      <w:r w:rsidR="00986E56" w:rsidRPr="008C0F42">
        <w:rPr>
          <w:rFonts w:asciiTheme="majorHAnsi" w:hAnsiTheme="majorHAnsi"/>
          <w:sz w:val="22"/>
          <w:szCs w:val="22"/>
        </w:rPr>
        <w:t xml:space="preserve"> work-place based </w:t>
      </w:r>
      <w:r w:rsidRPr="008C0F42">
        <w:rPr>
          <w:rFonts w:asciiTheme="majorHAnsi" w:hAnsiTheme="majorHAnsi"/>
          <w:sz w:val="22"/>
          <w:szCs w:val="22"/>
        </w:rPr>
        <w:t>project, we</w:t>
      </w:r>
      <w:r w:rsidR="00986E56" w:rsidRPr="008C0F42">
        <w:rPr>
          <w:rFonts w:asciiTheme="majorHAnsi" w:hAnsiTheme="majorHAnsi"/>
          <w:sz w:val="22"/>
          <w:szCs w:val="22"/>
        </w:rPr>
        <w:t xml:space="preserve"> wanted to qualitatively look at the multitude of reasons for delayed transfers</w:t>
      </w:r>
      <w:r w:rsidRPr="008C0F42">
        <w:rPr>
          <w:rFonts w:asciiTheme="majorHAnsi" w:hAnsiTheme="majorHAnsi"/>
          <w:sz w:val="22"/>
          <w:szCs w:val="22"/>
        </w:rPr>
        <w:t xml:space="preserve"> </w:t>
      </w:r>
      <w:r w:rsidR="00986E56" w:rsidRPr="008C0F42">
        <w:rPr>
          <w:rFonts w:asciiTheme="majorHAnsi" w:hAnsiTheme="majorHAnsi"/>
          <w:sz w:val="22"/>
          <w:szCs w:val="22"/>
        </w:rPr>
        <w:t xml:space="preserve">and arrive at a pragmatic solution to address this issue using the fishbone analysis, driver diagram and SMART principles. </w:t>
      </w:r>
    </w:p>
    <w:p w:rsidR="009644F7" w:rsidRPr="008C0F42" w:rsidRDefault="009644F7" w:rsidP="008C0F42">
      <w:pPr>
        <w:spacing w:line="360" w:lineRule="auto"/>
        <w:jc w:val="both"/>
        <w:rPr>
          <w:rFonts w:asciiTheme="majorHAnsi" w:hAnsiTheme="majorHAnsi"/>
          <w:sz w:val="22"/>
          <w:szCs w:val="22"/>
        </w:rPr>
      </w:pPr>
    </w:p>
    <w:p w:rsidR="00994AEB" w:rsidRPr="008C0F42" w:rsidRDefault="00994AEB" w:rsidP="008C0F42">
      <w:pPr>
        <w:spacing w:line="360" w:lineRule="auto"/>
        <w:jc w:val="both"/>
        <w:rPr>
          <w:rFonts w:asciiTheme="majorHAnsi" w:hAnsiTheme="majorHAnsi"/>
          <w:sz w:val="22"/>
          <w:szCs w:val="22"/>
        </w:rPr>
      </w:pPr>
      <w:r w:rsidRPr="008C0F42">
        <w:rPr>
          <w:rFonts w:asciiTheme="majorHAnsi" w:hAnsiTheme="majorHAnsi"/>
          <w:sz w:val="22"/>
          <w:szCs w:val="22"/>
        </w:rPr>
        <w:t>In the second part of this project, we wanted</w:t>
      </w:r>
      <w:r w:rsidR="00C265E3" w:rsidRPr="008C0F42">
        <w:rPr>
          <w:rFonts w:asciiTheme="majorHAnsi" w:hAnsiTheme="majorHAnsi"/>
          <w:sz w:val="22"/>
          <w:szCs w:val="22"/>
        </w:rPr>
        <w:t xml:space="preserve"> to look at the current demands for critical care</w:t>
      </w:r>
      <w:r w:rsidRPr="008C0F42">
        <w:rPr>
          <w:rFonts w:asciiTheme="majorHAnsi" w:hAnsiTheme="majorHAnsi"/>
          <w:sz w:val="22"/>
          <w:szCs w:val="22"/>
        </w:rPr>
        <w:t xml:space="preserve"> data, </w:t>
      </w:r>
      <w:r w:rsidR="00C265E3" w:rsidRPr="008C0F42">
        <w:rPr>
          <w:rFonts w:asciiTheme="majorHAnsi" w:hAnsiTheme="majorHAnsi"/>
          <w:sz w:val="22"/>
          <w:szCs w:val="22"/>
        </w:rPr>
        <w:t>quantify the unmet demands for critical care whenever possible using available data but when unavailable extrapolating to an acceptable standard, run a simulation model validated in health care setting using a number of possible scenarios and come up with a recommendation for the health board.</w:t>
      </w:r>
    </w:p>
    <w:p w:rsidR="002E49D2" w:rsidRDefault="00C037A5"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The management </w:t>
      </w:r>
      <w:r w:rsidR="007E0818" w:rsidRPr="008C0F42">
        <w:rPr>
          <w:rFonts w:asciiTheme="majorHAnsi" w:hAnsiTheme="majorHAnsi"/>
          <w:sz w:val="22"/>
          <w:szCs w:val="22"/>
        </w:rPr>
        <w:t>cycle</w:t>
      </w:r>
      <w:r w:rsidRPr="008C0F42">
        <w:rPr>
          <w:rFonts w:asciiTheme="majorHAnsi" w:hAnsiTheme="majorHAnsi"/>
          <w:sz w:val="22"/>
          <w:szCs w:val="22"/>
        </w:rPr>
        <w:t xml:space="preserve"> involves scoping the project, planning, implementation and evaluation of the project. </w:t>
      </w:r>
      <w:r w:rsidR="009856F0" w:rsidRPr="008C0F42">
        <w:rPr>
          <w:rFonts w:asciiTheme="majorHAnsi" w:hAnsiTheme="majorHAnsi"/>
          <w:sz w:val="22"/>
          <w:szCs w:val="22"/>
        </w:rPr>
        <w:t xml:space="preserve">For the purposes of this project, the implementation </w:t>
      </w:r>
      <w:r w:rsidR="007E0818" w:rsidRPr="008C0F42">
        <w:rPr>
          <w:rFonts w:asciiTheme="majorHAnsi" w:hAnsiTheme="majorHAnsi"/>
          <w:sz w:val="22"/>
          <w:szCs w:val="22"/>
        </w:rPr>
        <w:t xml:space="preserve">would end </w:t>
      </w:r>
      <w:r w:rsidR="0017370C" w:rsidRPr="008C0F42">
        <w:rPr>
          <w:rFonts w:asciiTheme="majorHAnsi" w:hAnsiTheme="majorHAnsi"/>
          <w:sz w:val="22"/>
          <w:szCs w:val="22"/>
        </w:rPr>
        <w:t>at the</w:t>
      </w:r>
      <w:r w:rsidR="009856F0" w:rsidRPr="008C0F42">
        <w:rPr>
          <w:rFonts w:asciiTheme="majorHAnsi" w:hAnsiTheme="majorHAnsi"/>
          <w:sz w:val="22"/>
          <w:szCs w:val="22"/>
        </w:rPr>
        <w:t xml:space="preserve"> </w:t>
      </w:r>
      <w:r w:rsidR="007E0818" w:rsidRPr="008C0F42">
        <w:rPr>
          <w:rFonts w:asciiTheme="majorHAnsi" w:hAnsiTheme="majorHAnsi"/>
          <w:sz w:val="22"/>
          <w:szCs w:val="22"/>
        </w:rPr>
        <w:t xml:space="preserve">point of the </w:t>
      </w:r>
      <w:r w:rsidR="009856F0" w:rsidRPr="008C0F42">
        <w:rPr>
          <w:rFonts w:asciiTheme="majorHAnsi" w:hAnsiTheme="majorHAnsi"/>
          <w:sz w:val="22"/>
          <w:szCs w:val="22"/>
        </w:rPr>
        <w:t xml:space="preserve">presentation </w:t>
      </w:r>
      <w:r w:rsidR="007E0818" w:rsidRPr="008C0F42">
        <w:rPr>
          <w:rFonts w:asciiTheme="majorHAnsi" w:hAnsiTheme="majorHAnsi"/>
          <w:sz w:val="22"/>
          <w:szCs w:val="22"/>
        </w:rPr>
        <w:t xml:space="preserve">of our proposal </w:t>
      </w:r>
      <w:r w:rsidR="009856F0" w:rsidRPr="008C0F42">
        <w:rPr>
          <w:rFonts w:asciiTheme="majorHAnsi" w:hAnsiTheme="majorHAnsi"/>
          <w:sz w:val="22"/>
          <w:szCs w:val="22"/>
        </w:rPr>
        <w:t xml:space="preserve">to the service redesign board in the health board. </w:t>
      </w:r>
      <w:r w:rsidR="00477B18" w:rsidRPr="008C0F42">
        <w:rPr>
          <w:rFonts w:asciiTheme="majorHAnsi" w:hAnsiTheme="majorHAnsi"/>
          <w:sz w:val="22"/>
          <w:szCs w:val="22"/>
        </w:rPr>
        <w:t xml:space="preserve">Below is a schema </w:t>
      </w:r>
      <w:r w:rsidR="00D44E69" w:rsidRPr="008C0F42">
        <w:rPr>
          <w:rFonts w:asciiTheme="majorHAnsi" w:hAnsiTheme="majorHAnsi"/>
          <w:sz w:val="22"/>
          <w:szCs w:val="22"/>
        </w:rPr>
        <w:t>based on</w:t>
      </w:r>
      <w:r w:rsidR="00477B18" w:rsidRPr="008C0F42">
        <w:rPr>
          <w:rFonts w:asciiTheme="majorHAnsi" w:hAnsiTheme="majorHAnsi"/>
          <w:sz w:val="22"/>
          <w:szCs w:val="22"/>
        </w:rPr>
        <w:t xml:space="preserve"> a Gantt chart that depicts (from the left to the right) the </w:t>
      </w:r>
      <w:r w:rsidR="003B256D" w:rsidRPr="008C0F42">
        <w:rPr>
          <w:rFonts w:asciiTheme="majorHAnsi" w:hAnsiTheme="majorHAnsi"/>
          <w:sz w:val="22"/>
          <w:szCs w:val="22"/>
        </w:rPr>
        <w:t>most important steps in this project</w:t>
      </w:r>
      <w:r w:rsidR="00477B18" w:rsidRPr="008C0F42">
        <w:rPr>
          <w:rFonts w:asciiTheme="majorHAnsi" w:hAnsiTheme="majorHAnsi"/>
          <w:sz w:val="22"/>
          <w:szCs w:val="22"/>
        </w:rPr>
        <w:t xml:space="preserve"> and the </w:t>
      </w:r>
      <w:r w:rsidR="003B256D" w:rsidRPr="008C0F42">
        <w:rPr>
          <w:rFonts w:asciiTheme="majorHAnsi" w:hAnsiTheme="majorHAnsi"/>
          <w:sz w:val="22"/>
          <w:szCs w:val="22"/>
        </w:rPr>
        <w:t xml:space="preserve">proposed </w:t>
      </w:r>
      <w:r w:rsidR="00477B18" w:rsidRPr="008C0F42">
        <w:rPr>
          <w:rFonts w:asciiTheme="majorHAnsi" w:hAnsiTheme="majorHAnsi"/>
          <w:sz w:val="22"/>
          <w:szCs w:val="22"/>
        </w:rPr>
        <w:t xml:space="preserve">timescales for </w:t>
      </w:r>
      <w:proofErr w:type="gramStart"/>
      <w:r w:rsidR="009644F7">
        <w:rPr>
          <w:rFonts w:asciiTheme="majorHAnsi" w:hAnsiTheme="majorHAnsi"/>
          <w:sz w:val="22"/>
          <w:szCs w:val="22"/>
        </w:rPr>
        <w:t>completion.</w:t>
      </w:r>
      <w:proofErr w:type="gramEnd"/>
    </w:p>
    <w:p w:rsidR="009644F7" w:rsidRPr="008C0F42" w:rsidRDefault="009644F7" w:rsidP="008C0F42">
      <w:pPr>
        <w:spacing w:line="360" w:lineRule="auto"/>
        <w:jc w:val="both"/>
        <w:rPr>
          <w:rFonts w:asciiTheme="majorHAnsi" w:hAnsiTheme="majorHAnsi"/>
          <w:sz w:val="22"/>
          <w:szCs w:val="22"/>
        </w:rPr>
      </w:pPr>
    </w:p>
    <w:p w:rsidR="001E061D" w:rsidRPr="008C0F42" w:rsidRDefault="006626EE" w:rsidP="008C0F42">
      <w:pPr>
        <w:spacing w:line="360" w:lineRule="auto"/>
        <w:jc w:val="both"/>
        <w:rPr>
          <w:rFonts w:asciiTheme="majorHAnsi" w:hAnsiTheme="majorHAnsi"/>
          <w:sz w:val="22"/>
          <w:szCs w:val="22"/>
        </w:rPr>
      </w:pPr>
      <w:r w:rsidRPr="006626EE">
        <w:rPr>
          <w:rFonts w:asciiTheme="majorHAnsi" w:hAnsiTheme="majorHAnsi"/>
          <w:noProof/>
          <w:sz w:val="22"/>
          <w:szCs w:val="22"/>
          <w:lang w:val="en-US"/>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6" type="#_x0000_t13" style="position:absolute;left:0;text-align:left;margin-left:4.05pt;margin-top:255.55pt;width:6in;height:18pt;z-index:251662336;visibility:visible;v-text-anchor:middle" wrapcoords="21038 0 -38 3600 -38 16200 21038 20700 21225 20700 21262 20700 21488 14400 21638 11700 21600 9900 21225 0 21038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" adj="21150" fillcolor="#4f81bd [3204]" strokecolor="#4579b8 [3044]">
            <v:fill color2="#a7bfde [1620]" rotate="t" type="gradient">
              <o:fill v:ext="view" type="gradientUnscaled"/>
            </v:fill>
            <v:shadow on="t" opacity="22937f" origin=",.5" offset="0,.63889mm"/>
            <w10:wrap type="through"/>
          </v:shape>
        </w:pict>
      </w:r>
      <w:r w:rsidR="001E061D" w:rsidRPr="008C0F42">
        <w:rPr>
          <w:rFonts w:asciiTheme="majorHAnsi" w:hAnsiTheme="majorHAnsi"/>
          <w:noProof/>
          <w:sz w:val="22"/>
          <w:szCs w:val="22"/>
          <w:lang w:eastAsia="en-GB"/>
        </w:rPr>
        <w:drawing>
          <wp:inline distT="0" distB="0" distL="0" distR="0">
            <wp:extent cx="5270500" cy="3118748"/>
            <wp:effectExtent l="57150" t="0" r="635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2E49D2" w:rsidRPr="008C0F42" w:rsidRDefault="002E49D2" w:rsidP="008C0F42">
      <w:pPr>
        <w:spacing w:line="360" w:lineRule="auto"/>
        <w:jc w:val="both"/>
        <w:rPr>
          <w:rFonts w:asciiTheme="majorHAnsi" w:hAnsiTheme="majorHAnsi"/>
          <w:sz w:val="22"/>
          <w:szCs w:val="22"/>
        </w:rPr>
      </w:pPr>
      <w:r w:rsidRPr="0038781C">
        <w:rPr>
          <w:rFonts w:asciiTheme="majorHAnsi" w:hAnsiTheme="majorHAnsi"/>
          <w:sz w:val="22"/>
          <w:szCs w:val="22"/>
          <w:u w:val="single"/>
        </w:rPr>
        <w:lastRenderedPageBreak/>
        <w:t>Key stakeholders</w:t>
      </w:r>
      <w:r w:rsidRPr="008C0F42">
        <w:rPr>
          <w:rFonts w:asciiTheme="majorHAnsi" w:hAnsiTheme="majorHAnsi"/>
          <w:sz w:val="22"/>
          <w:szCs w:val="22"/>
        </w:rPr>
        <w:t>:</w:t>
      </w:r>
    </w:p>
    <w:p w:rsidR="00401035" w:rsidRPr="008C0F42" w:rsidRDefault="002E49D2"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The key stakeholders in the project from scoping to implementation will be myself, as the clinical director for critical care, senior nurse </w:t>
      </w:r>
      <w:r w:rsidR="00895DF3" w:rsidRPr="008C0F42">
        <w:rPr>
          <w:rFonts w:asciiTheme="majorHAnsi" w:hAnsiTheme="majorHAnsi"/>
          <w:sz w:val="22"/>
          <w:szCs w:val="22"/>
        </w:rPr>
        <w:t xml:space="preserve">and </w:t>
      </w:r>
      <w:r w:rsidRPr="008C0F42">
        <w:rPr>
          <w:rFonts w:asciiTheme="majorHAnsi" w:hAnsiTheme="majorHAnsi"/>
          <w:sz w:val="22"/>
          <w:szCs w:val="22"/>
        </w:rPr>
        <w:t>directorate manager</w:t>
      </w:r>
      <w:r w:rsidR="00895DF3" w:rsidRPr="008C0F42">
        <w:rPr>
          <w:rFonts w:asciiTheme="majorHAnsi" w:hAnsiTheme="majorHAnsi"/>
          <w:sz w:val="22"/>
          <w:szCs w:val="22"/>
        </w:rPr>
        <w:t xml:space="preserve"> for critical care</w:t>
      </w:r>
      <w:r w:rsidRPr="008C0F42">
        <w:rPr>
          <w:rFonts w:asciiTheme="majorHAnsi" w:hAnsiTheme="majorHAnsi"/>
          <w:sz w:val="22"/>
          <w:szCs w:val="22"/>
        </w:rPr>
        <w:t>, mathematical modellers</w:t>
      </w:r>
      <w:r w:rsidR="00895DF3" w:rsidRPr="008C0F42">
        <w:rPr>
          <w:rFonts w:asciiTheme="majorHAnsi" w:hAnsiTheme="majorHAnsi"/>
          <w:sz w:val="22"/>
          <w:szCs w:val="22"/>
        </w:rPr>
        <w:t xml:space="preserve"> from Aneurin Bevan Continuous Improvement (ABCi) and the University of South Wales</w:t>
      </w:r>
      <w:r w:rsidRPr="008C0F42">
        <w:rPr>
          <w:rFonts w:asciiTheme="majorHAnsi" w:hAnsiTheme="majorHAnsi"/>
          <w:sz w:val="22"/>
          <w:szCs w:val="22"/>
        </w:rPr>
        <w:t xml:space="preserve">, ICNARC data clerk </w:t>
      </w:r>
      <w:r w:rsidR="00C863DB" w:rsidRPr="008C0F42">
        <w:rPr>
          <w:rFonts w:asciiTheme="majorHAnsi" w:hAnsiTheme="majorHAnsi"/>
          <w:sz w:val="22"/>
          <w:szCs w:val="22"/>
        </w:rPr>
        <w:t xml:space="preserve">who submits the unit data to ICNARC </w:t>
      </w:r>
      <w:r w:rsidRPr="008C0F42">
        <w:rPr>
          <w:rFonts w:asciiTheme="majorHAnsi" w:hAnsiTheme="majorHAnsi"/>
          <w:sz w:val="22"/>
          <w:szCs w:val="22"/>
        </w:rPr>
        <w:t xml:space="preserve">and the clinical futures </w:t>
      </w:r>
      <w:r w:rsidR="00D21717" w:rsidRPr="008C0F42">
        <w:rPr>
          <w:rFonts w:asciiTheme="majorHAnsi" w:hAnsiTheme="majorHAnsi"/>
          <w:sz w:val="22"/>
          <w:szCs w:val="22"/>
        </w:rPr>
        <w:t>planners</w:t>
      </w:r>
      <w:r w:rsidRPr="008C0F42">
        <w:rPr>
          <w:rFonts w:asciiTheme="majorHAnsi" w:hAnsiTheme="majorHAnsi"/>
          <w:sz w:val="22"/>
          <w:szCs w:val="22"/>
        </w:rPr>
        <w:t xml:space="preserve"> overseeing critical care in the health board. </w:t>
      </w:r>
      <w:r w:rsidR="00705E00" w:rsidRPr="008C0F42">
        <w:rPr>
          <w:rFonts w:asciiTheme="majorHAnsi" w:hAnsiTheme="majorHAnsi"/>
          <w:sz w:val="22"/>
          <w:szCs w:val="22"/>
        </w:rPr>
        <w:t xml:space="preserve">They were chosen based on the skill sets each member possesses, their power to influence within the health board, </w:t>
      </w:r>
      <w:r w:rsidR="00BA1182" w:rsidRPr="008C0F42">
        <w:rPr>
          <w:rFonts w:asciiTheme="majorHAnsi" w:hAnsiTheme="majorHAnsi"/>
          <w:sz w:val="22"/>
          <w:szCs w:val="22"/>
        </w:rPr>
        <w:t xml:space="preserve">their ability to take action and implement the project proposal in ABUHB. </w:t>
      </w:r>
    </w:p>
    <w:p w:rsidR="0082584E" w:rsidRPr="008C0F42" w:rsidRDefault="0082584E" w:rsidP="008C0F42">
      <w:pPr>
        <w:spacing w:line="360" w:lineRule="auto"/>
        <w:jc w:val="both"/>
        <w:rPr>
          <w:rFonts w:asciiTheme="majorHAnsi" w:hAnsiTheme="majorHAnsi"/>
          <w:sz w:val="22"/>
          <w:szCs w:val="22"/>
        </w:rPr>
      </w:pPr>
    </w:p>
    <w:p w:rsidR="0082584E" w:rsidRPr="008C0F42" w:rsidRDefault="0082584E" w:rsidP="008C0F42">
      <w:pPr>
        <w:spacing w:line="360" w:lineRule="auto"/>
        <w:jc w:val="both"/>
        <w:rPr>
          <w:rFonts w:asciiTheme="majorHAnsi" w:hAnsiTheme="majorHAnsi"/>
          <w:sz w:val="22"/>
          <w:szCs w:val="22"/>
        </w:rPr>
      </w:pPr>
      <w:r w:rsidRPr="00ED5ED8">
        <w:rPr>
          <w:rFonts w:asciiTheme="majorHAnsi" w:hAnsiTheme="majorHAnsi"/>
          <w:sz w:val="22"/>
          <w:szCs w:val="22"/>
          <w:u w:val="single"/>
        </w:rPr>
        <w:t>Dela</w:t>
      </w:r>
      <w:r w:rsidR="00DF3A0E" w:rsidRPr="00ED5ED8">
        <w:rPr>
          <w:rFonts w:asciiTheme="majorHAnsi" w:hAnsiTheme="majorHAnsi"/>
          <w:sz w:val="22"/>
          <w:szCs w:val="22"/>
          <w:u w:val="single"/>
        </w:rPr>
        <w:t xml:space="preserve">yed transfers of care (DTOC) – </w:t>
      </w:r>
      <w:r w:rsidR="00B221C7" w:rsidRPr="00ED5ED8">
        <w:rPr>
          <w:rFonts w:asciiTheme="majorHAnsi" w:hAnsiTheme="majorHAnsi"/>
          <w:sz w:val="22"/>
          <w:szCs w:val="22"/>
          <w:u w:val="single"/>
        </w:rPr>
        <w:t xml:space="preserve">a </w:t>
      </w:r>
      <w:r w:rsidR="00DF3A0E" w:rsidRPr="00ED5ED8">
        <w:rPr>
          <w:rFonts w:asciiTheme="majorHAnsi" w:hAnsiTheme="majorHAnsi"/>
          <w:sz w:val="22"/>
          <w:szCs w:val="22"/>
          <w:u w:val="single"/>
        </w:rPr>
        <w:t>qualitative analysis</w:t>
      </w:r>
      <w:r w:rsidR="00DF3A0E" w:rsidRPr="008C0F42">
        <w:rPr>
          <w:rFonts w:asciiTheme="majorHAnsi" w:hAnsiTheme="majorHAnsi"/>
          <w:sz w:val="22"/>
          <w:szCs w:val="22"/>
        </w:rPr>
        <w:t>:</w:t>
      </w:r>
    </w:p>
    <w:p w:rsidR="00B5083A" w:rsidRPr="008C0F42" w:rsidRDefault="002F3736"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Any patient who stays longer than 4 hours </w:t>
      </w:r>
      <w:r w:rsidR="009B5CF8" w:rsidRPr="008C0F42">
        <w:rPr>
          <w:rFonts w:asciiTheme="majorHAnsi" w:hAnsiTheme="majorHAnsi"/>
          <w:sz w:val="22"/>
          <w:szCs w:val="22"/>
        </w:rPr>
        <w:t>in the critical care unit having</w:t>
      </w:r>
      <w:r w:rsidRPr="008C0F42">
        <w:rPr>
          <w:rFonts w:asciiTheme="majorHAnsi" w:hAnsiTheme="majorHAnsi"/>
          <w:sz w:val="22"/>
          <w:szCs w:val="22"/>
        </w:rPr>
        <w:t xml:space="preserve"> </w:t>
      </w:r>
      <w:r w:rsidR="00A55954" w:rsidRPr="008C0F42">
        <w:rPr>
          <w:rFonts w:asciiTheme="majorHAnsi" w:hAnsiTheme="majorHAnsi"/>
          <w:sz w:val="22"/>
          <w:szCs w:val="22"/>
        </w:rPr>
        <w:t xml:space="preserve">already </w:t>
      </w:r>
      <w:r w:rsidR="009B5CF8" w:rsidRPr="008C0F42">
        <w:rPr>
          <w:rFonts w:asciiTheme="majorHAnsi" w:hAnsiTheme="majorHAnsi"/>
          <w:sz w:val="22"/>
          <w:szCs w:val="22"/>
        </w:rPr>
        <w:t>been</w:t>
      </w:r>
      <w:r w:rsidRPr="008C0F42">
        <w:rPr>
          <w:rFonts w:asciiTheme="majorHAnsi" w:hAnsiTheme="majorHAnsi"/>
          <w:sz w:val="22"/>
          <w:szCs w:val="22"/>
        </w:rPr>
        <w:t xml:space="preserve"> discharged to the ward becomes a </w:t>
      </w:r>
      <w:r w:rsidR="00A56713" w:rsidRPr="008C0F42">
        <w:rPr>
          <w:rFonts w:asciiTheme="majorHAnsi" w:hAnsiTheme="majorHAnsi"/>
          <w:sz w:val="22"/>
          <w:szCs w:val="22"/>
        </w:rPr>
        <w:t>delayed transfer</w:t>
      </w:r>
      <w:r w:rsidRPr="008C0F42">
        <w:rPr>
          <w:rFonts w:asciiTheme="majorHAnsi" w:hAnsiTheme="majorHAnsi"/>
          <w:sz w:val="22"/>
          <w:szCs w:val="22"/>
        </w:rPr>
        <w:t xml:space="preserve">. </w:t>
      </w:r>
      <w:r w:rsidR="00B5083A" w:rsidRPr="008C0F42">
        <w:rPr>
          <w:rFonts w:asciiTheme="majorHAnsi" w:hAnsiTheme="majorHAnsi"/>
          <w:sz w:val="22"/>
          <w:szCs w:val="22"/>
        </w:rPr>
        <w:t xml:space="preserve">There </w:t>
      </w:r>
      <w:r w:rsidR="00720DDA" w:rsidRPr="008C0F42">
        <w:rPr>
          <w:rFonts w:asciiTheme="majorHAnsi" w:hAnsiTheme="majorHAnsi"/>
          <w:sz w:val="22"/>
          <w:szCs w:val="22"/>
        </w:rPr>
        <w:t>is a</w:t>
      </w:r>
      <w:r w:rsidR="00B5083A" w:rsidRPr="008C0F42">
        <w:rPr>
          <w:rFonts w:asciiTheme="majorHAnsi" w:hAnsiTheme="majorHAnsi"/>
          <w:sz w:val="22"/>
          <w:szCs w:val="22"/>
        </w:rPr>
        <w:t xml:space="preserve"> significant </w:t>
      </w:r>
      <w:r w:rsidR="00720DDA" w:rsidRPr="008C0F42">
        <w:rPr>
          <w:rFonts w:asciiTheme="majorHAnsi" w:hAnsiTheme="majorHAnsi"/>
          <w:sz w:val="22"/>
          <w:szCs w:val="22"/>
        </w:rPr>
        <w:t>proportion</w:t>
      </w:r>
      <w:r w:rsidR="00B5083A" w:rsidRPr="008C0F42">
        <w:rPr>
          <w:rFonts w:asciiTheme="majorHAnsi" w:hAnsiTheme="majorHAnsi"/>
          <w:sz w:val="22"/>
          <w:szCs w:val="22"/>
        </w:rPr>
        <w:t xml:space="preserve"> of patients in critical</w:t>
      </w:r>
      <w:r w:rsidR="00B02A51" w:rsidRPr="008C0F42">
        <w:rPr>
          <w:rFonts w:asciiTheme="majorHAnsi" w:hAnsiTheme="majorHAnsi"/>
          <w:sz w:val="22"/>
          <w:szCs w:val="22"/>
        </w:rPr>
        <w:t xml:space="preserve"> care who do not </w:t>
      </w:r>
      <w:r w:rsidR="00B5083A" w:rsidRPr="008C0F42">
        <w:rPr>
          <w:rFonts w:asciiTheme="majorHAnsi" w:hAnsiTheme="majorHAnsi"/>
          <w:sz w:val="22"/>
          <w:szCs w:val="22"/>
        </w:rPr>
        <w:t xml:space="preserve">need to be </w:t>
      </w:r>
      <w:r w:rsidR="00B02A51" w:rsidRPr="008C0F42">
        <w:rPr>
          <w:rFonts w:asciiTheme="majorHAnsi" w:hAnsiTheme="majorHAnsi"/>
          <w:sz w:val="22"/>
          <w:szCs w:val="22"/>
        </w:rPr>
        <w:t>in the unit</w:t>
      </w:r>
      <w:r w:rsidR="00B5083A" w:rsidRPr="008C0F42">
        <w:rPr>
          <w:rFonts w:asciiTheme="majorHAnsi" w:hAnsiTheme="majorHAnsi"/>
          <w:sz w:val="22"/>
          <w:szCs w:val="22"/>
        </w:rPr>
        <w:t xml:space="preserve"> </w:t>
      </w:r>
      <w:r w:rsidR="00D3072D" w:rsidRPr="008C0F42">
        <w:rPr>
          <w:rFonts w:asciiTheme="majorHAnsi" w:hAnsiTheme="majorHAnsi"/>
          <w:sz w:val="22"/>
          <w:szCs w:val="22"/>
        </w:rPr>
        <w:t>given</w:t>
      </w:r>
      <w:r w:rsidR="00B5083A" w:rsidRPr="008C0F42">
        <w:rPr>
          <w:rFonts w:asciiTheme="majorHAnsi" w:hAnsiTheme="majorHAnsi"/>
          <w:sz w:val="22"/>
          <w:szCs w:val="22"/>
        </w:rPr>
        <w:t xml:space="preserve"> their </w:t>
      </w:r>
      <w:r w:rsidR="00D3072D" w:rsidRPr="008C0F42">
        <w:rPr>
          <w:rFonts w:asciiTheme="majorHAnsi" w:hAnsiTheme="majorHAnsi"/>
          <w:sz w:val="22"/>
          <w:szCs w:val="22"/>
        </w:rPr>
        <w:t xml:space="preserve">on-going medical </w:t>
      </w:r>
      <w:r w:rsidR="00B5083A" w:rsidRPr="008C0F42">
        <w:rPr>
          <w:rFonts w:asciiTheme="majorHAnsi" w:hAnsiTheme="majorHAnsi"/>
          <w:sz w:val="22"/>
          <w:szCs w:val="22"/>
        </w:rPr>
        <w:t xml:space="preserve">care could be safely </w:t>
      </w:r>
      <w:r w:rsidR="00D3072D" w:rsidRPr="008C0F42">
        <w:rPr>
          <w:rFonts w:asciiTheme="majorHAnsi" w:hAnsiTheme="majorHAnsi"/>
          <w:sz w:val="22"/>
          <w:szCs w:val="22"/>
        </w:rPr>
        <w:t>delivered</w:t>
      </w:r>
      <w:r w:rsidR="00B5083A" w:rsidRPr="008C0F42">
        <w:rPr>
          <w:rFonts w:asciiTheme="majorHAnsi" w:hAnsiTheme="majorHAnsi"/>
          <w:sz w:val="22"/>
          <w:szCs w:val="22"/>
        </w:rPr>
        <w:t xml:space="preserve"> in the hospital</w:t>
      </w:r>
      <w:r w:rsidR="00933C2D" w:rsidRPr="008C0F42">
        <w:rPr>
          <w:rFonts w:asciiTheme="majorHAnsi" w:hAnsiTheme="majorHAnsi"/>
          <w:sz w:val="22"/>
          <w:szCs w:val="22"/>
        </w:rPr>
        <w:t xml:space="preserve"> ward beds. The DTOC figures for our units </w:t>
      </w:r>
      <w:r w:rsidR="005E6EAB" w:rsidRPr="008C0F42">
        <w:rPr>
          <w:rFonts w:asciiTheme="majorHAnsi" w:hAnsiTheme="majorHAnsi"/>
          <w:sz w:val="22"/>
          <w:szCs w:val="22"/>
        </w:rPr>
        <w:t xml:space="preserve">can be up to </w:t>
      </w:r>
      <w:r w:rsidR="00ED5ED8">
        <w:rPr>
          <w:rFonts w:asciiTheme="majorHAnsi" w:hAnsiTheme="majorHAnsi"/>
          <w:sz w:val="22"/>
          <w:szCs w:val="22"/>
        </w:rPr>
        <w:t xml:space="preserve">and sometimes above </w:t>
      </w:r>
      <w:r w:rsidR="005E6EAB" w:rsidRPr="008C0F42">
        <w:rPr>
          <w:rFonts w:asciiTheme="majorHAnsi" w:hAnsiTheme="majorHAnsi"/>
          <w:sz w:val="22"/>
          <w:szCs w:val="22"/>
        </w:rPr>
        <w:t>50% of the total capacity in the critical care unit.</w:t>
      </w:r>
    </w:p>
    <w:p w:rsidR="00A13EF8" w:rsidRPr="008C0F42" w:rsidRDefault="00671E5D" w:rsidP="008C0F42">
      <w:pPr>
        <w:spacing w:line="360" w:lineRule="auto"/>
        <w:jc w:val="both"/>
        <w:rPr>
          <w:rFonts w:asciiTheme="majorHAnsi" w:hAnsiTheme="majorHAnsi"/>
          <w:sz w:val="22"/>
          <w:szCs w:val="22"/>
        </w:rPr>
      </w:pPr>
      <w:r w:rsidRPr="008C0F42">
        <w:rPr>
          <w:rFonts w:asciiTheme="majorHAnsi" w:hAnsiTheme="majorHAnsi"/>
          <w:sz w:val="22"/>
          <w:szCs w:val="22"/>
        </w:rPr>
        <w:t>T</w:t>
      </w:r>
      <w:r w:rsidR="00605175" w:rsidRPr="008C0F42">
        <w:rPr>
          <w:rFonts w:asciiTheme="majorHAnsi" w:hAnsiTheme="majorHAnsi"/>
          <w:sz w:val="22"/>
          <w:szCs w:val="22"/>
        </w:rPr>
        <w:t>he key stakeholders</w:t>
      </w:r>
      <w:r w:rsidRPr="008C0F42">
        <w:rPr>
          <w:rFonts w:asciiTheme="majorHAnsi" w:hAnsiTheme="majorHAnsi"/>
          <w:sz w:val="22"/>
          <w:szCs w:val="22"/>
        </w:rPr>
        <w:t xml:space="preserve"> in </w:t>
      </w:r>
      <w:r w:rsidR="00973374" w:rsidRPr="008C0F42">
        <w:rPr>
          <w:rFonts w:asciiTheme="majorHAnsi" w:hAnsiTheme="majorHAnsi"/>
          <w:sz w:val="22"/>
          <w:szCs w:val="22"/>
        </w:rPr>
        <w:t>our</w:t>
      </w:r>
      <w:r w:rsidRPr="008C0F42">
        <w:rPr>
          <w:rFonts w:asciiTheme="majorHAnsi" w:hAnsiTheme="majorHAnsi"/>
          <w:sz w:val="22"/>
          <w:szCs w:val="22"/>
        </w:rPr>
        <w:t xml:space="preserve"> department </w:t>
      </w:r>
      <w:r w:rsidR="00085172" w:rsidRPr="008C0F42">
        <w:rPr>
          <w:rFonts w:asciiTheme="majorHAnsi" w:hAnsiTheme="majorHAnsi"/>
          <w:sz w:val="22"/>
          <w:szCs w:val="22"/>
        </w:rPr>
        <w:t xml:space="preserve">had a brainstorming session to seek </w:t>
      </w:r>
      <w:r w:rsidRPr="008C0F42">
        <w:rPr>
          <w:rFonts w:asciiTheme="majorHAnsi" w:hAnsiTheme="majorHAnsi"/>
          <w:sz w:val="22"/>
          <w:szCs w:val="22"/>
        </w:rPr>
        <w:t xml:space="preserve">out </w:t>
      </w:r>
      <w:r w:rsidR="00085172" w:rsidRPr="008C0F42">
        <w:rPr>
          <w:rFonts w:asciiTheme="majorHAnsi" w:hAnsiTheme="majorHAnsi"/>
          <w:sz w:val="22"/>
          <w:szCs w:val="22"/>
        </w:rPr>
        <w:t xml:space="preserve">the contributory factors for DTOCs and mapped it in a </w:t>
      </w:r>
      <w:r w:rsidR="00A13EF8" w:rsidRPr="008C0F42">
        <w:rPr>
          <w:rFonts w:asciiTheme="majorHAnsi" w:hAnsiTheme="majorHAnsi"/>
          <w:sz w:val="22"/>
          <w:szCs w:val="22"/>
        </w:rPr>
        <w:t>driver</w:t>
      </w:r>
      <w:r w:rsidR="00085172" w:rsidRPr="008C0F42">
        <w:rPr>
          <w:rFonts w:asciiTheme="majorHAnsi" w:hAnsiTheme="majorHAnsi"/>
          <w:sz w:val="22"/>
          <w:szCs w:val="22"/>
        </w:rPr>
        <w:t xml:space="preserve"> diagram to help arrive at potential soluti</w:t>
      </w:r>
      <w:r w:rsidR="007638D6">
        <w:rPr>
          <w:rFonts w:asciiTheme="majorHAnsi" w:hAnsiTheme="majorHAnsi"/>
          <w:sz w:val="22"/>
          <w:szCs w:val="22"/>
        </w:rPr>
        <w:t>ons to the problem (see below)</w:t>
      </w:r>
    </w:p>
    <w:p w:rsidR="00A13EF8" w:rsidRPr="008C0F42" w:rsidRDefault="008136FC" w:rsidP="008C0F42">
      <w:pPr>
        <w:spacing w:line="360" w:lineRule="auto"/>
        <w:jc w:val="both"/>
        <w:rPr>
          <w:rFonts w:asciiTheme="majorHAnsi" w:hAnsiTheme="majorHAnsi"/>
          <w:sz w:val="22"/>
          <w:szCs w:val="22"/>
        </w:rPr>
      </w:pPr>
      <w:r w:rsidRPr="008C0F42">
        <w:rPr>
          <w:rFonts w:asciiTheme="majorHAnsi" w:hAnsiTheme="majorHAnsi"/>
          <w:noProof/>
          <w:sz w:val="22"/>
          <w:szCs w:val="22"/>
          <w:lang w:eastAsia="en-GB"/>
        </w:rPr>
        <w:drawing>
          <wp:inline distT="0" distB="0" distL="0" distR="0">
            <wp:extent cx="5270500" cy="3074670"/>
            <wp:effectExtent l="76200" t="0" r="8255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085172" w:rsidRPr="008C0F42" w:rsidRDefault="008136FC" w:rsidP="008C0F42">
      <w:pPr>
        <w:spacing w:line="360" w:lineRule="auto"/>
        <w:jc w:val="both"/>
        <w:rPr>
          <w:rFonts w:asciiTheme="majorHAnsi" w:hAnsiTheme="majorHAnsi"/>
          <w:sz w:val="22"/>
          <w:szCs w:val="22"/>
        </w:rPr>
      </w:pPr>
      <w:r w:rsidRPr="008C0F42">
        <w:rPr>
          <w:rFonts w:asciiTheme="majorHAnsi" w:hAnsiTheme="majorHAnsi"/>
          <w:sz w:val="22"/>
          <w:szCs w:val="22"/>
        </w:rPr>
        <w:t>AIMS                                                      DRIVERS                                                          INTERVENTIONS</w:t>
      </w:r>
    </w:p>
    <w:p w:rsidR="008136FC" w:rsidRPr="008C0F42" w:rsidRDefault="006626EE" w:rsidP="008C0F42">
      <w:pPr>
        <w:spacing w:line="360" w:lineRule="auto"/>
        <w:jc w:val="both"/>
        <w:rPr>
          <w:rFonts w:asciiTheme="majorHAnsi" w:hAnsiTheme="majorHAnsi"/>
          <w:sz w:val="22"/>
          <w:szCs w:val="22"/>
        </w:rPr>
      </w:pPr>
      <w:r w:rsidRPr="006626EE">
        <w:rPr>
          <w:rFonts w:asciiTheme="majorHAnsi" w:hAnsiTheme="majorHAnsi"/>
          <w:noProof/>
          <w:sz w:val="22"/>
          <w:szCs w:val="22"/>
          <w:lang w:val="en-US"/>
        </w:rPr>
        <w:pict>
          <v:shapetyp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Striped Right Arrow 12" o:spid="_x0000_s1027" type="#_x0000_t93" style="position:absolute;left:0;text-align:left;margin-left:4.05pt;margin-top:14.65pt;width:423pt;height:27pt;z-index:251663360;visibility:visible;v-text-anchor:middle" wrapcoords="20834 0 -38 4200 -38 16200 20834 19200 20834 21000 20987 21000 21179 19200 21600 10800 21600 9600 20987 0 20834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" adj="20911" fillcolor="#4f81bd [3204]" strokecolor="#4579b8 [3044]">
            <v:fill color2="#a7bfde [1620]" rotate="t" type="gradient">
              <o:fill v:ext="view" type="gradientUnscaled"/>
            </v:fill>
            <v:shadow on="t" opacity="22937f" origin=",.5" offset="0,.63889mm"/>
            <w10:wrap type="through"/>
          </v:shape>
        </w:pict>
      </w:r>
      <w:r w:rsidR="008136FC" w:rsidRPr="008C0F42">
        <w:rPr>
          <w:rFonts w:asciiTheme="majorHAnsi" w:hAnsiTheme="majorHAnsi"/>
          <w:sz w:val="22"/>
          <w:szCs w:val="22"/>
        </w:rPr>
        <w:t xml:space="preserve">                                                                                                                 </w:t>
      </w:r>
    </w:p>
    <w:p w:rsidR="008136FC" w:rsidRPr="008C0F42" w:rsidRDefault="008136FC" w:rsidP="008C0F42">
      <w:pPr>
        <w:spacing w:line="360" w:lineRule="auto"/>
        <w:jc w:val="both"/>
        <w:rPr>
          <w:rFonts w:asciiTheme="majorHAnsi" w:hAnsiTheme="majorHAnsi"/>
          <w:sz w:val="22"/>
          <w:szCs w:val="22"/>
        </w:rPr>
      </w:pPr>
    </w:p>
    <w:p w:rsidR="005A4496" w:rsidRPr="008C0F42" w:rsidRDefault="00CD4141"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I did a snapshot audit </w:t>
      </w:r>
      <w:r w:rsidR="00806268">
        <w:rPr>
          <w:rFonts w:asciiTheme="majorHAnsi" w:hAnsiTheme="majorHAnsi"/>
          <w:sz w:val="22"/>
          <w:szCs w:val="22"/>
        </w:rPr>
        <w:t xml:space="preserve">too </w:t>
      </w:r>
      <w:r w:rsidRPr="008C0F42">
        <w:rPr>
          <w:rFonts w:asciiTheme="majorHAnsi" w:hAnsiTheme="majorHAnsi"/>
          <w:sz w:val="22"/>
          <w:szCs w:val="22"/>
        </w:rPr>
        <w:t>in the month of July 2018 to look at the ‘real-life’ reasons for DTOCs in critical care</w:t>
      </w:r>
      <w:r w:rsidR="000B1A13" w:rsidRPr="008C0F42">
        <w:rPr>
          <w:rFonts w:asciiTheme="majorHAnsi" w:hAnsiTheme="majorHAnsi"/>
          <w:sz w:val="22"/>
          <w:szCs w:val="22"/>
        </w:rPr>
        <w:t xml:space="preserve"> (Muthuswamy</w:t>
      </w:r>
      <w:r w:rsidR="00213CB4" w:rsidRPr="008C0F42">
        <w:rPr>
          <w:rFonts w:asciiTheme="majorHAnsi" w:hAnsiTheme="majorHAnsi"/>
          <w:sz w:val="22"/>
          <w:szCs w:val="22"/>
        </w:rPr>
        <w:t>,</w:t>
      </w:r>
      <w:r w:rsidR="000B1A13" w:rsidRPr="008C0F42">
        <w:rPr>
          <w:rFonts w:asciiTheme="majorHAnsi" w:hAnsiTheme="majorHAnsi"/>
          <w:sz w:val="22"/>
          <w:szCs w:val="22"/>
        </w:rPr>
        <w:t xml:space="preserve"> 2018)</w:t>
      </w:r>
      <w:r w:rsidR="00452EE1" w:rsidRPr="008C0F42">
        <w:rPr>
          <w:rFonts w:asciiTheme="majorHAnsi" w:hAnsiTheme="majorHAnsi"/>
          <w:sz w:val="22"/>
          <w:szCs w:val="22"/>
        </w:rPr>
        <w:t>. In this audit, t</w:t>
      </w:r>
      <w:r w:rsidRPr="008C0F42">
        <w:rPr>
          <w:rFonts w:asciiTheme="majorHAnsi" w:hAnsiTheme="majorHAnsi"/>
          <w:sz w:val="22"/>
          <w:szCs w:val="22"/>
        </w:rPr>
        <w:t xml:space="preserve">he charge nurse on for the </w:t>
      </w:r>
      <w:r w:rsidR="00452EE1" w:rsidRPr="008C0F42">
        <w:rPr>
          <w:rFonts w:asciiTheme="majorHAnsi" w:hAnsiTheme="majorHAnsi"/>
          <w:sz w:val="22"/>
          <w:szCs w:val="22"/>
        </w:rPr>
        <w:t>unit</w:t>
      </w:r>
      <w:r w:rsidRPr="008C0F42">
        <w:rPr>
          <w:rFonts w:asciiTheme="majorHAnsi" w:hAnsiTheme="majorHAnsi"/>
          <w:sz w:val="22"/>
          <w:szCs w:val="22"/>
        </w:rPr>
        <w:t xml:space="preserve"> was nominated to go to the ‘hospital </w:t>
      </w:r>
      <w:r w:rsidR="00452EE1" w:rsidRPr="008C0F42">
        <w:rPr>
          <w:rFonts w:asciiTheme="majorHAnsi" w:hAnsiTheme="majorHAnsi"/>
          <w:sz w:val="22"/>
          <w:szCs w:val="22"/>
        </w:rPr>
        <w:t xml:space="preserve">operational management </w:t>
      </w:r>
      <w:r w:rsidRPr="008C0F42">
        <w:rPr>
          <w:rFonts w:asciiTheme="majorHAnsi" w:hAnsiTheme="majorHAnsi"/>
          <w:sz w:val="22"/>
          <w:szCs w:val="22"/>
        </w:rPr>
        <w:t xml:space="preserve">hub’ at the Royal Gwent Hospital 3 times every day to ask for reasons why the DTOC patients did </w:t>
      </w:r>
      <w:r w:rsidR="009471E5" w:rsidRPr="008C0F42">
        <w:rPr>
          <w:rFonts w:asciiTheme="majorHAnsi" w:hAnsiTheme="majorHAnsi"/>
          <w:sz w:val="22"/>
          <w:szCs w:val="22"/>
        </w:rPr>
        <w:t>not</w:t>
      </w:r>
      <w:r w:rsidRPr="008C0F42">
        <w:rPr>
          <w:rFonts w:asciiTheme="majorHAnsi" w:hAnsiTheme="majorHAnsi"/>
          <w:sz w:val="22"/>
          <w:szCs w:val="22"/>
        </w:rPr>
        <w:t xml:space="preserve"> go to the ward</w:t>
      </w:r>
      <w:r w:rsidR="009471E5" w:rsidRPr="008C0F42">
        <w:rPr>
          <w:rFonts w:asciiTheme="majorHAnsi" w:hAnsiTheme="majorHAnsi"/>
          <w:sz w:val="22"/>
          <w:szCs w:val="22"/>
        </w:rPr>
        <w:t>s</w:t>
      </w:r>
      <w:r w:rsidRPr="008C0F42">
        <w:rPr>
          <w:rFonts w:asciiTheme="majorHAnsi" w:hAnsiTheme="majorHAnsi"/>
          <w:sz w:val="22"/>
          <w:szCs w:val="22"/>
        </w:rPr>
        <w:t xml:space="preserve"> and overstayed in CCU. This audit did NOT look at the individual patient details but only their flow across the hospital as ‘users of the healthcare system</w:t>
      </w:r>
      <w:r w:rsidR="007D3300" w:rsidRPr="008C0F42">
        <w:rPr>
          <w:rFonts w:asciiTheme="majorHAnsi" w:hAnsiTheme="majorHAnsi"/>
          <w:sz w:val="22"/>
          <w:szCs w:val="22"/>
        </w:rPr>
        <w:t>’</w:t>
      </w:r>
      <w:r w:rsidRPr="008C0F42">
        <w:rPr>
          <w:rFonts w:asciiTheme="majorHAnsi" w:hAnsiTheme="majorHAnsi"/>
          <w:sz w:val="22"/>
          <w:szCs w:val="22"/>
        </w:rPr>
        <w:t xml:space="preserve"> and hence ethical approval and patient consent was deemed not necessary. </w:t>
      </w:r>
    </w:p>
    <w:p w:rsidR="005A4496" w:rsidRPr="008C0F42" w:rsidRDefault="005A4496" w:rsidP="008C0F42">
      <w:pPr>
        <w:spacing w:line="360" w:lineRule="auto"/>
        <w:jc w:val="both"/>
        <w:rPr>
          <w:rFonts w:asciiTheme="majorHAnsi" w:hAnsiTheme="majorHAnsi"/>
          <w:sz w:val="22"/>
          <w:szCs w:val="22"/>
        </w:rPr>
      </w:pPr>
    </w:p>
    <w:p w:rsidR="00CD4141" w:rsidRPr="008C0F42" w:rsidRDefault="00CD4141"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There were 26 patient numbers captured in this audit </w:t>
      </w:r>
      <w:r w:rsidR="00257EB0" w:rsidRPr="008C0F42">
        <w:rPr>
          <w:rFonts w:asciiTheme="majorHAnsi" w:hAnsiTheme="majorHAnsi"/>
          <w:sz w:val="22"/>
          <w:szCs w:val="22"/>
        </w:rPr>
        <w:t>that</w:t>
      </w:r>
      <w:r w:rsidRPr="008C0F42">
        <w:rPr>
          <w:rFonts w:asciiTheme="majorHAnsi" w:hAnsiTheme="majorHAnsi"/>
          <w:sz w:val="22"/>
          <w:szCs w:val="22"/>
        </w:rPr>
        <w:t xml:space="preserve"> ended up as DTOCs during this snapshot month, </w:t>
      </w:r>
      <w:r w:rsidR="005A4496" w:rsidRPr="008C0F42">
        <w:rPr>
          <w:rFonts w:asciiTheme="majorHAnsi" w:hAnsiTheme="majorHAnsi"/>
          <w:sz w:val="22"/>
          <w:szCs w:val="22"/>
        </w:rPr>
        <w:t>some of them overstaying as delayed discharges for more than a week. T</w:t>
      </w:r>
      <w:r w:rsidRPr="008C0F42">
        <w:rPr>
          <w:rFonts w:asciiTheme="majorHAnsi" w:hAnsiTheme="majorHAnsi"/>
          <w:sz w:val="22"/>
          <w:szCs w:val="22"/>
        </w:rPr>
        <w:t xml:space="preserve">he reasons </w:t>
      </w:r>
      <w:r w:rsidR="000E568F" w:rsidRPr="008C0F42">
        <w:rPr>
          <w:rFonts w:asciiTheme="majorHAnsi" w:hAnsiTheme="majorHAnsi"/>
          <w:sz w:val="22"/>
          <w:szCs w:val="22"/>
        </w:rPr>
        <w:t xml:space="preserve">for delayed transfers to ward </w:t>
      </w:r>
      <w:r w:rsidR="005A4496" w:rsidRPr="008C0F42">
        <w:rPr>
          <w:rFonts w:asciiTheme="majorHAnsi" w:hAnsiTheme="majorHAnsi"/>
          <w:sz w:val="22"/>
          <w:szCs w:val="22"/>
        </w:rPr>
        <w:t xml:space="preserve">identified from this audit </w:t>
      </w:r>
      <w:r w:rsidRPr="008C0F42">
        <w:rPr>
          <w:rFonts w:asciiTheme="majorHAnsi" w:hAnsiTheme="majorHAnsi"/>
          <w:sz w:val="22"/>
          <w:szCs w:val="22"/>
        </w:rPr>
        <w:t>were:</w:t>
      </w:r>
    </w:p>
    <w:p w:rsidR="00CD4141" w:rsidRPr="008C0F42" w:rsidRDefault="00CD4141" w:rsidP="008C0F42">
      <w:pPr>
        <w:pStyle w:val="ListParagraph"/>
        <w:numPr>
          <w:ilvl w:val="0"/>
          <w:numId w:val="1"/>
        </w:numPr>
        <w:spacing w:line="360" w:lineRule="auto"/>
        <w:jc w:val="both"/>
        <w:rPr>
          <w:rFonts w:asciiTheme="majorHAnsi" w:hAnsiTheme="majorHAnsi"/>
          <w:sz w:val="22"/>
          <w:szCs w:val="22"/>
        </w:rPr>
      </w:pPr>
      <w:r w:rsidRPr="008C0F42">
        <w:rPr>
          <w:rFonts w:asciiTheme="majorHAnsi" w:hAnsiTheme="majorHAnsi"/>
          <w:sz w:val="22"/>
          <w:szCs w:val="22"/>
        </w:rPr>
        <w:t>Lack of hospital ward beds in general</w:t>
      </w:r>
    </w:p>
    <w:p w:rsidR="00CD4141" w:rsidRPr="008C0F42" w:rsidRDefault="00CD4141" w:rsidP="008C0F42">
      <w:pPr>
        <w:pStyle w:val="ListParagraph"/>
        <w:numPr>
          <w:ilvl w:val="0"/>
          <w:numId w:val="1"/>
        </w:numPr>
        <w:spacing w:line="360" w:lineRule="auto"/>
        <w:jc w:val="both"/>
        <w:rPr>
          <w:rFonts w:asciiTheme="majorHAnsi" w:hAnsiTheme="majorHAnsi"/>
          <w:sz w:val="22"/>
          <w:szCs w:val="22"/>
        </w:rPr>
      </w:pPr>
      <w:r w:rsidRPr="008C0F42">
        <w:rPr>
          <w:rFonts w:asciiTheme="majorHAnsi" w:hAnsiTheme="majorHAnsi"/>
          <w:sz w:val="22"/>
          <w:szCs w:val="22"/>
        </w:rPr>
        <w:t>Lack of specialty-specific ward beds</w:t>
      </w:r>
      <w:r w:rsidR="00CE2415" w:rsidRPr="008C0F42">
        <w:rPr>
          <w:rFonts w:asciiTheme="majorHAnsi" w:hAnsiTheme="majorHAnsi"/>
          <w:sz w:val="22"/>
          <w:szCs w:val="22"/>
        </w:rPr>
        <w:t xml:space="preserve"> (for example, chest and liver unit beds)</w:t>
      </w:r>
    </w:p>
    <w:p w:rsidR="00CD4141" w:rsidRPr="008C0F42" w:rsidRDefault="00CD4141" w:rsidP="008C0F42">
      <w:pPr>
        <w:pStyle w:val="ListParagraph"/>
        <w:numPr>
          <w:ilvl w:val="0"/>
          <w:numId w:val="1"/>
        </w:numPr>
        <w:spacing w:line="360" w:lineRule="auto"/>
        <w:jc w:val="both"/>
        <w:rPr>
          <w:rFonts w:asciiTheme="majorHAnsi" w:hAnsiTheme="majorHAnsi"/>
          <w:sz w:val="22"/>
          <w:szCs w:val="22"/>
        </w:rPr>
      </w:pPr>
      <w:r w:rsidRPr="008C0F42">
        <w:rPr>
          <w:rFonts w:asciiTheme="majorHAnsi" w:hAnsiTheme="majorHAnsi"/>
          <w:sz w:val="22"/>
          <w:szCs w:val="22"/>
        </w:rPr>
        <w:t>Prioritisation of ward beds for patients from the emergency department as it impacts on the ambulance services</w:t>
      </w:r>
      <w:r w:rsidR="00E36DC8" w:rsidRPr="008C0F42">
        <w:rPr>
          <w:rFonts w:asciiTheme="majorHAnsi" w:hAnsiTheme="majorHAnsi"/>
          <w:sz w:val="22"/>
          <w:szCs w:val="22"/>
        </w:rPr>
        <w:t xml:space="preserve"> (front door services)</w:t>
      </w:r>
    </w:p>
    <w:p w:rsidR="00CD4141" w:rsidRPr="008C0F42" w:rsidRDefault="00CD4141" w:rsidP="008C0F42">
      <w:pPr>
        <w:pStyle w:val="ListParagraph"/>
        <w:numPr>
          <w:ilvl w:val="0"/>
          <w:numId w:val="1"/>
        </w:numPr>
        <w:spacing w:line="360" w:lineRule="auto"/>
        <w:jc w:val="both"/>
        <w:rPr>
          <w:rFonts w:asciiTheme="majorHAnsi" w:hAnsiTheme="majorHAnsi"/>
          <w:sz w:val="22"/>
          <w:szCs w:val="22"/>
        </w:rPr>
      </w:pPr>
      <w:r w:rsidRPr="008C0F42">
        <w:rPr>
          <w:rFonts w:asciiTheme="majorHAnsi" w:hAnsiTheme="majorHAnsi"/>
          <w:sz w:val="22"/>
          <w:szCs w:val="22"/>
        </w:rPr>
        <w:t>Elective surgical work prioritisation, mainly cancer surgeries</w:t>
      </w:r>
      <w:r w:rsidR="00F54A4E" w:rsidRPr="008C0F42">
        <w:rPr>
          <w:rFonts w:asciiTheme="majorHAnsi" w:hAnsiTheme="majorHAnsi"/>
          <w:sz w:val="22"/>
          <w:szCs w:val="22"/>
        </w:rPr>
        <w:t xml:space="preserve"> (to meet WG’s referral -to-treat targets)</w:t>
      </w:r>
    </w:p>
    <w:p w:rsidR="00CD4141" w:rsidRPr="008C0F42" w:rsidRDefault="00003461" w:rsidP="008C0F42">
      <w:pPr>
        <w:pStyle w:val="ListParagraph"/>
        <w:numPr>
          <w:ilvl w:val="0"/>
          <w:numId w:val="1"/>
        </w:numPr>
        <w:spacing w:line="360" w:lineRule="auto"/>
        <w:jc w:val="both"/>
        <w:rPr>
          <w:rFonts w:asciiTheme="majorHAnsi" w:hAnsiTheme="majorHAnsi"/>
          <w:sz w:val="22"/>
          <w:szCs w:val="22"/>
        </w:rPr>
      </w:pPr>
      <w:r w:rsidRPr="008C0F42">
        <w:rPr>
          <w:rFonts w:asciiTheme="majorHAnsi" w:hAnsiTheme="majorHAnsi"/>
          <w:sz w:val="22"/>
          <w:szCs w:val="22"/>
        </w:rPr>
        <w:t>Need for one-to-one</w:t>
      </w:r>
      <w:r w:rsidR="00CD4141" w:rsidRPr="008C0F42">
        <w:rPr>
          <w:rFonts w:asciiTheme="majorHAnsi" w:hAnsiTheme="majorHAnsi"/>
          <w:sz w:val="22"/>
          <w:szCs w:val="22"/>
        </w:rPr>
        <w:t xml:space="preserve"> special nursing needs in the ward, due to patient agitation and risk of harm to themselves or to staff caring for them</w:t>
      </w:r>
    </w:p>
    <w:p w:rsidR="00CD4141" w:rsidRPr="008C0F42" w:rsidRDefault="00F2559C" w:rsidP="008C0F42">
      <w:pPr>
        <w:pStyle w:val="ListParagraph"/>
        <w:numPr>
          <w:ilvl w:val="0"/>
          <w:numId w:val="1"/>
        </w:numPr>
        <w:spacing w:line="360" w:lineRule="auto"/>
        <w:jc w:val="both"/>
        <w:rPr>
          <w:rFonts w:asciiTheme="majorHAnsi" w:hAnsiTheme="majorHAnsi"/>
          <w:sz w:val="22"/>
          <w:szCs w:val="22"/>
        </w:rPr>
      </w:pPr>
      <w:r w:rsidRPr="008C0F42">
        <w:rPr>
          <w:rFonts w:asciiTheme="majorHAnsi" w:hAnsiTheme="majorHAnsi"/>
          <w:sz w:val="22"/>
          <w:szCs w:val="22"/>
        </w:rPr>
        <w:t>Lack of</w:t>
      </w:r>
      <w:r w:rsidR="00CD4141" w:rsidRPr="008C0F42">
        <w:rPr>
          <w:rFonts w:asciiTheme="majorHAnsi" w:hAnsiTheme="majorHAnsi"/>
          <w:sz w:val="22"/>
          <w:szCs w:val="22"/>
        </w:rPr>
        <w:t xml:space="preserve"> renal beds in the tertiary centre in Cardiff</w:t>
      </w:r>
    </w:p>
    <w:p w:rsidR="00CD4141" w:rsidRPr="008C0F42" w:rsidRDefault="00CD4141" w:rsidP="008C0F42">
      <w:pPr>
        <w:spacing w:line="360" w:lineRule="auto"/>
        <w:jc w:val="both"/>
        <w:rPr>
          <w:rFonts w:asciiTheme="majorHAnsi" w:hAnsiTheme="majorHAnsi"/>
          <w:sz w:val="22"/>
          <w:szCs w:val="22"/>
        </w:rPr>
      </w:pPr>
    </w:p>
    <w:p w:rsidR="00DF3A0E" w:rsidRPr="008C0F42" w:rsidRDefault="00DF3A0E"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The multiple causes for DTOCs </w:t>
      </w:r>
      <w:r w:rsidR="00443016" w:rsidRPr="008C0F42">
        <w:rPr>
          <w:rFonts w:asciiTheme="majorHAnsi" w:hAnsiTheme="majorHAnsi"/>
          <w:sz w:val="22"/>
          <w:szCs w:val="22"/>
        </w:rPr>
        <w:t>in</w:t>
      </w:r>
      <w:r w:rsidRPr="008C0F42">
        <w:rPr>
          <w:rFonts w:asciiTheme="majorHAnsi" w:hAnsiTheme="majorHAnsi"/>
          <w:sz w:val="22"/>
          <w:szCs w:val="22"/>
        </w:rPr>
        <w:t xml:space="preserve"> critical care were similar in both the fishbone diagram </w:t>
      </w:r>
      <w:r w:rsidR="00443016" w:rsidRPr="008C0F42">
        <w:rPr>
          <w:rFonts w:asciiTheme="majorHAnsi" w:hAnsiTheme="majorHAnsi"/>
          <w:sz w:val="22"/>
          <w:szCs w:val="22"/>
        </w:rPr>
        <w:t>from the brainstorming session</w:t>
      </w:r>
      <w:r w:rsidR="008F77CA" w:rsidRPr="008C0F42">
        <w:rPr>
          <w:rFonts w:asciiTheme="majorHAnsi" w:hAnsiTheme="majorHAnsi"/>
          <w:sz w:val="22"/>
          <w:szCs w:val="22"/>
        </w:rPr>
        <w:t xml:space="preserve"> </w:t>
      </w:r>
      <w:r w:rsidRPr="008C0F42">
        <w:rPr>
          <w:rFonts w:asciiTheme="majorHAnsi" w:hAnsiTheme="majorHAnsi"/>
          <w:sz w:val="22"/>
          <w:szCs w:val="22"/>
        </w:rPr>
        <w:t xml:space="preserve">and in the snapshot audit. </w:t>
      </w:r>
    </w:p>
    <w:p w:rsidR="00DF3A0E" w:rsidRPr="008C0F42" w:rsidRDefault="00DF3A0E" w:rsidP="008C0F42">
      <w:pPr>
        <w:spacing w:line="360" w:lineRule="auto"/>
        <w:jc w:val="both"/>
        <w:rPr>
          <w:rFonts w:asciiTheme="majorHAnsi" w:hAnsiTheme="majorHAnsi"/>
          <w:sz w:val="22"/>
          <w:szCs w:val="22"/>
        </w:rPr>
      </w:pPr>
      <w:r w:rsidRPr="008C0F42">
        <w:rPr>
          <w:rFonts w:asciiTheme="majorHAnsi" w:hAnsiTheme="majorHAnsi"/>
          <w:sz w:val="22"/>
          <w:szCs w:val="22"/>
        </w:rPr>
        <w:br/>
      </w:r>
      <w:r w:rsidRPr="00F707AC">
        <w:rPr>
          <w:rFonts w:asciiTheme="majorHAnsi" w:hAnsiTheme="majorHAnsi"/>
          <w:sz w:val="22"/>
          <w:szCs w:val="22"/>
          <w:u w:val="single"/>
        </w:rPr>
        <w:t>DTOC – quantitative analysis</w:t>
      </w:r>
      <w:r w:rsidRPr="008C0F42">
        <w:rPr>
          <w:rFonts w:asciiTheme="majorHAnsi" w:hAnsiTheme="majorHAnsi"/>
          <w:sz w:val="22"/>
          <w:szCs w:val="22"/>
        </w:rPr>
        <w:t>:</w:t>
      </w:r>
    </w:p>
    <w:p w:rsidR="008E1057" w:rsidRPr="008C0F42" w:rsidRDefault="00DF3A0E"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We then undertook an analysis of the DTOC numbers and their impact </w:t>
      </w:r>
      <w:r w:rsidR="006026A2" w:rsidRPr="008C0F42">
        <w:rPr>
          <w:rFonts w:asciiTheme="majorHAnsi" w:hAnsiTheme="majorHAnsi"/>
          <w:sz w:val="22"/>
          <w:szCs w:val="22"/>
        </w:rPr>
        <w:t>using</w:t>
      </w:r>
      <w:r w:rsidRPr="008C0F42">
        <w:rPr>
          <w:rFonts w:asciiTheme="majorHAnsi" w:hAnsiTheme="majorHAnsi"/>
          <w:sz w:val="22"/>
          <w:szCs w:val="22"/>
        </w:rPr>
        <w:t xml:space="preserve"> the Ward Watcher data (</w:t>
      </w:r>
      <w:r w:rsidR="00DD0135" w:rsidRPr="008C0F42">
        <w:rPr>
          <w:rFonts w:asciiTheme="majorHAnsi" w:hAnsiTheme="majorHAnsi"/>
          <w:sz w:val="22"/>
          <w:szCs w:val="22"/>
        </w:rPr>
        <w:t>ABUHB,</w:t>
      </w:r>
      <w:r w:rsidRPr="008C0F42">
        <w:rPr>
          <w:rFonts w:asciiTheme="majorHAnsi" w:hAnsiTheme="majorHAnsi"/>
          <w:sz w:val="22"/>
          <w:szCs w:val="22"/>
        </w:rPr>
        <w:t xml:space="preserve"> 2018). The total number of patients from critical care who ended up as DTOCs (i.e., they stayed for longer than 4 hours after being ready for the ward) was 855 out of the 1201 patients</w:t>
      </w:r>
      <w:r w:rsidR="001D59C9" w:rsidRPr="008C0F42">
        <w:rPr>
          <w:rFonts w:asciiTheme="majorHAnsi" w:hAnsiTheme="majorHAnsi"/>
          <w:sz w:val="22"/>
          <w:szCs w:val="22"/>
        </w:rPr>
        <w:t xml:space="preserve"> during the April 2017 – March 2018 period</w:t>
      </w:r>
      <w:r w:rsidRPr="008C0F42">
        <w:rPr>
          <w:rFonts w:asciiTheme="majorHAnsi" w:hAnsiTheme="majorHAnsi"/>
          <w:sz w:val="22"/>
          <w:szCs w:val="22"/>
        </w:rPr>
        <w:t>. Th</w:t>
      </w:r>
      <w:r w:rsidR="00F707AC">
        <w:rPr>
          <w:rFonts w:asciiTheme="majorHAnsi" w:hAnsiTheme="majorHAnsi"/>
          <w:sz w:val="22"/>
          <w:szCs w:val="22"/>
        </w:rPr>
        <w:t>is was a staggering rate of around 70</w:t>
      </w:r>
      <w:r w:rsidRPr="008C0F42">
        <w:rPr>
          <w:rFonts w:asciiTheme="majorHAnsi" w:hAnsiTheme="majorHAnsi"/>
          <w:sz w:val="22"/>
          <w:szCs w:val="22"/>
        </w:rPr>
        <w:t>% of the patients becoming DTOCs</w:t>
      </w:r>
      <w:r w:rsidR="00177CB4" w:rsidRPr="008C0F42">
        <w:rPr>
          <w:rFonts w:asciiTheme="majorHAnsi" w:hAnsiTheme="majorHAnsi"/>
          <w:sz w:val="22"/>
          <w:szCs w:val="22"/>
        </w:rPr>
        <w:t xml:space="preserve"> (see diagrams below</w:t>
      </w:r>
      <w:r w:rsidR="00F707AC">
        <w:rPr>
          <w:rFonts w:asciiTheme="majorHAnsi" w:hAnsiTheme="majorHAnsi"/>
          <w:sz w:val="22"/>
          <w:szCs w:val="22"/>
        </w:rPr>
        <w:t xml:space="preserve"> for both the Royal Gwent and Nevill Hospital units</w:t>
      </w:r>
      <w:r w:rsidR="00177CB4" w:rsidRPr="008C0F42">
        <w:rPr>
          <w:rFonts w:asciiTheme="majorHAnsi" w:hAnsiTheme="majorHAnsi"/>
          <w:sz w:val="22"/>
          <w:szCs w:val="22"/>
        </w:rPr>
        <w:t>)</w:t>
      </w:r>
      <w:r w:rsidRPr="008C0F42">
        <w:rPr>
          <w:rFonts w:asciiTheme="majorHAnsi" w:hAnsiTheme="majorHAnsi"/>
          <w:sz w:val="22"/>
          <w:szCs w:val="22"/>
        </w:rPr>
        <w:t xml:space="preserve">. The WG target rate for DTOCs was 5% and our ABUHB </w:t>
      </w:r>
      <w:r w:rsidRPr="008C0F42">
        <w:rPr>
          <w:rFonts w:asciiTheme="majorHAnsi" w:hAnsiTheme="majorHAnsi"/>
          <w:sz w:val="22"/>
          <w:szCs w:val="22"/>
        </w:rPr>
        <w:lastRenderedPageBreak/>
        <w:t>critical care DTOC rate was way off this.</w:t>
      </w:r>
      <w:r w:rsidR="001D59C9" w:rsidRPr="008C0F42">
        <w:rPr>
          <w:rFonts w:asciiTheme="majorHAnsi" w:hAnsiTheme="majorHAnsi"/>
          <w:sz w:val="22"/>
          <w:szCs w:val="22"/>
        </w:rPr>
        <w:t xml:space="preserve"> Further work was done alongside this to look at cancelled operations (28 patients had their operations cancelled due to lack of critical care beds) and delayed admissions into the CCU (8 patients had their admission delayed for &gt; 4 hours) during this </w:t>
      </w:r>
      <w:r w:rsidR="008E1057" w:rsidRPr="008C0F42">
        <w:rPr>
          <w:rFonts w:asciiTheme="majorHAnsi" w:hAnsiTheme="majorHAnsi"/>
          <w:sz w:val="22"/>
          <w:szCs w:val="22"/>
        </w:rPr>
        <w:t>one-year</w:t>
      </w:r>
      <w:r w:rsidR="001D59C9" w:rsidRPr="008C0F42">
        <w:rPr>
          <w:rFonts w:asciiTheme="majorHAnsi" w:hAnsiTheme="majorHAnsi"/>
          <w:sz w:val="22"/>
          <w:szCs w:val="22"/>
        </w:rPr>
        <w:t xml:space="preserve"> period.</w:t>
      </w:r>
      <w:r w:rsidR="00AC49EB" w:rsidRPr="008C0F42">
        <w:rPr>
          <w:rFonts w:asciiTheme="majorHAnsi" w:hAnsiTheme="majorHAnsi"/>
          <w:sz w:val="22"/>
          <w:szCs w:val="22"/>
        </w:rPr>
        <w:t xml:space="preserve"> There is a Post Anaesthetic Care Unit (PACU) that admits the high-risk elective surgical patients needing post operative critical care </w:t>
      </w:r>
      <w:r w:rsidR="007C1EE4" w:rsidRPr="008C0F42">
        <w:rPr>
          <w:rFonts w:asciiTheme="majorHAnsi" w:hAnsiTheme="majorHAnsi"/>
          <w:sz w:val="22"/>
          <w:szCs w:val="22"/>
        </w:rPr>
        <w:t xml:space="preserve">in a ring-fenced model </w:t>
      </w:r>
      <w:r w:rsidR="00AC49EB" w:rsidRPr="008C0F42">
        <w:rPr>
          <w:rFonts w:asciiTheme="majorHAnsi" w:hAnsiTheme="majorHAnsi"/>
          <w:sz w:val="22"/>
          <w:szCs w:val="22"/>
        </w:rPr>
        <w:t>and hence the cancellation of operations for 28 patients was considered very high.</w:t>
      </w:r>
    </w:p>
    <w:p w:rsidR="001D59C9" w:rsidRPr="008C0F42" w:rsidRDefault="00A91D32" w:rsidP="008C0F42">
      <w:pPr>
        <w:spacing w:line="360" w:lineRule="auto"/>
        <w:jc w:val="both"/>
        <w:rPr>
          <w:rFonts w:asciiTheme="majorHAnsi" w:hAnsiTheme="majorHAnsi"/>
          <w:sz w:val="22"/>
          <w:szCs w:val="22"/>
        </w:rPr>
      </w:pPr>
      <w:r w:rsidRPr="008C0F42">
        <w:rPr>
          <w:rFonts w:asciiTheme="majorHAnsi" w:hAnsiTheme="majorHAnsi"/>
          <w:noProof/>
          <w:sz w:val="22"/>
          <w:szCs w:val="22"/>
          <w:lang w:eastAsia="en-GB"/>
        </w:rPr>
        <w:drawing>
          <wp:anchor distT="0" distB="0" distL="114300" distR="114300" simplePos="0" relativeHeight="251659264" behindDoc="0" locked="0" layoutInCell="1" allowOverlap="1">
            <wp:simplePos x="0" y="0"/>
            <wp:positionH relativeFrom="column">
              <wp:posOffset>851535</wp:posOffset>
            </wp:positionH>
            <wp:positionV relativeFrom="paragraph">
              <wp:posOffset>11430</wp:posOffset>
            </wp:positionV>
            <wp:extent cx="3684905" cy="1973580"/>
            <wp:effectExtent l="0" t="0" r="0" b="762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srcRect l="7312" t="25573" r="41290" b="25572"/>
                    <a:stretch>
                      <a:fillRect/>
                    </a:stretch>
                  </pic:blipFill>
                  <pic:spPr bwMode="auto">
                    <a:xfrm>
                      <a:off x="0" y="0"/>
                      <a:ext cx="3684905" cy="1973580"/>
                    </a:xfrm>
                    <a:prstGeom prst="rect">
                      <a:avLst/>
                    </a:prstGeom>
                    <a:noFill/>
                    <a:ln w="9525">
                      <a:noFill/>
                      <a:miter lim="800000"/>
                      <a:headEnd/>
                      <a:tailEnd/>
                    </a:ln>
                  </pic:spPr>
                </pic:pic>
              </a:graphicData>
            </a:graphic>
          </wp:anchor>
        </w:drawing>
      </w:r>
    </w:p>
    <w:p w:rsidR="00A91D32" w:rsidRPr="008C0F42" w:rsidRDefault="00A91D32" w:rsidP="008C0F42">
      <w:pPr>
        <w:spacing w:line="360" w:lineRule="auto"/>
        <w:jc w:val="both"/>
        <w:rPr>
          <w:rFonts w:asciiTheme="majorHAnsi" w:hAnsiTheme="majorHAnsi"/>
          <w:sz w:val="22"/>
          <w:szCs w:val="22"/>
        </w:rPr>
      </w:pPr>
    </w:p>
    <w:p w:rsidR="00A91D32" w:rsidRPr="008C0F42" w:rsidRDefault="00A91D32" w:rsidP="008C0F42">
      <w:pPr>
        <w:spacing w:line="360" w:lineRule="auto"/>
        <w:jc w:val="both"/>
        <w:rPr>
          <w:rFonts w:asciiTheme="majorHAnsi" w:hAnsiTheme="majorHAnsi"/>
          <w:sz w:val="22"/>
          <w:szCs w:val="22"/>
        </w:rPr>
      </w:pPr>
    </w:p>
    <w:p w:rsidR="00A91D32" w:rsidRPr="008C0F42" w:rsidRDefault="00A91D32" w:rsidP="008C0F42">
      <w:pPr>
        <w:spacing w:line="360" w:lineRule="auto"/>
        <w:jc w:val="both"/>
        <w:rPr>
          <w:rFonts w:asciiTheme="majorHAnsi" w:hAnsiTheme="majorHAnsi"/>
          <w:sz w:val="22"/>
          <w:szCs w:val="22"/>
        </w:rPr>
      </w:pPr>
    </w:p>
    <w:p w:rsidR="00A91D32" w:rsidRPr="008C0F42" w:rsidRDefault="00A91D32" w:rsidP="008C0F42">
      <w:pPr>
        <w:spacing w:line="360" w:lineRule="auto"/>
        <w:jc w:val="both"/>
        <w:rPr>
          <w:rFonts w:asciiTheme="majorHAnsi" w:hAnsiTheme="majorHAnsi"/>
          <w:sz w:val="22"/>
          <w:szCs w:val="22"/>
        </w:rPr>
      </w:pPr>
    </w:p>
    <w:p w:rsidR="00A91D32" w:rsidRPr="008C0F42" w:rsidRDefault="00A91D32" w:rsidP="008C0F42">
      <w:pPr>
        <w:spacing w:line="360" w:lineRule="auto"/>
        <w:jc w:val="both"/>
        <w:rPr>
          <w:rFonts w:asciiTheme="majorHAnsi" w:hAnsiTheme="majorHAnsi"/>
          <w:sz w:val="22"/>
          <w:szCs w:val="22"/>
        </w:rPr>
      </w:pPr>
    </w:p>
    <w:p w:rsidR="00A91D32" w:rsidRPr="008C0F42" w:rsidRDefault="00A91D32" w:rsidP="008C0F42">
      <w:pPr>
        <w:spacing w:line="360" w:lineRule="auto"/>
        <w:jc w:val="both"/>
        <w:rPr>
          <w:rFonts w:asciiTheme="majorHAnsi" w:hAnsiTheme="majorHAnsi"/>
          <w:sz w:val="22"/>
          <w:szCs w:val="22"/>
        </w:rPr>
      </w:pPr>
    </w:p>
    <w:p w:rsidR="00A91D32" w:rsidRPr="008C0F42" w:rsidRDefault="00A91D32" w:rsidP="008C0F42">
      <w:pPr>
        <w:spacing w:line="360" w:lineRule="auto"/>
        <w:jc w:val="both"/>
        <w:rPr>
          <w:rFonts w:asciiTheme="majorHAnsi" w:hAnsiTheme="majorHAnsi"/>
          <w:sz w:val="22"/>
          <w:szCs w:val="22"/>
        </w:rPr>
      </w:pPr>
    </w:p>
    <w:p w:rsidR="00A91D32" w:rsidRPr="008C0F42" w:rsidRDefault="00A91D32" w:rsidP="008C0F42">
      <w:pPr>
        <w:spacing w:line="360" w:lineRule="auto"/>
        <w:jc w:val="both"/>
        <w:rPr>
          <w:rFonts w:asciiTheme="majorHAnsi" w:hAnsiTheme="majorHAnsi"/>
          <w:sz w:val="22"/>
          <w:szCs w:val="22"/>
        </w:rPr>
      </w:pPr>
    </w:p>
    <w:p w:rsidR="00A91D32" w:rsidRPr="008C0F42" w:rsidRDefault="00A91D32" w:rsidP="008C0F42">
      <w:pPr>
        <w:spacing w:line="360" w:lineRule="auto"/>
        <w:jc w:val="both"/>
        <w:rPr>
          <w:rFonts w:asciiTheme="majorHAnsi" w:hAnsiTheme="majorHAnsi"/>
          <w:sz w:val="22"/>
          <w:szCs w:val="22"/>
        </w:rPr>
      </w:pPr>
      <w:r w:rsidRPr="008C0F42">
        <w:rPr>
          <w:rFonts w:asciiTheme="majorHAnsi" w:hAnsiTheme="majorHAnsi"/>
          <w:b/>
          <w:noProof/>
          <w:sz w:val="22"/>
          <w:szCs w:val="22"/>
          <w:lang w:eastAsia="en-GB"/>
        </w:rPr>
        <w:drawing>
          <wp:anchor distT="0" distB="0" distL="114300" distR="114300" simplePos="0" relativeHeight="251665408" behindDoc="0" locked="0" layoutInCell="1" allowOverlap="1">
            <wp:simplePos x="0" y="0"/>
            <wp:positionH relativeFrom="column">
              <wp:posOffset>851535</wp:posOffset>
            </wp:positionH>
            <wp:positionV relativeFrom="paragraph">
              <wp:posOffset>137160</wp:posOffset>
            </wp:positionV>
            <wp:extent cx="3710305" cy="201168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srcRect l="29677" t="25573" r="18065" b="24046"/>
                    <a:stretch>
                      <a:fillRect/>
                    </a:stretch>
                  </pic:blipFill>
                  <pic:spPr bwMode="auto">
                    <a:xfrm>
                      <a:off x="0" y="0"/>
                      <a:ext cx="3710305" cy="2011680"/>
                    </a:xfrm>
                    <a:prstGeom prst="rect">
                      <a:avLst/>
                    </a:prstGeom>
                    <a:noFill/>
                    <a:ln w="9525">
                      <a:noFill/>
                      <a:miter lim="800000"/>
                      <a:headEnd/>
                      <a:tailEnd/>
                    </a:ln>
                  </pic:spPr>
                </pic:pic>
              </a:graphicData>
            </a:graphic>
          </wp:anchor>
        </w:drawing>
      </w:r>
    </w:p>
    <w:p w:rsidR="00A91D32" w:rsidRPr="008C0F42" w:rsidRDefault="00A91D32" w:rsidP="008C0F42">
      <w:pPr>
        <w:spacing w:line="360" w:lineRule="auto"/>
        <w:jc w:val="both"/>
        <w:rPr>
          <w:rFonts w:asciiTheme="majorHAnsi" w:hAnsiTheme="majorHAnsi"/>
          <w:sz w:val="22"/>
          <w:szCs w:val="22"/>
        </w:rPr>
      </w:pPr>
    </w:p>
    <w:p w:rsidR="00A91D32" w:rsidRPr="008C0F42" w:rsidRDefault="00A91D32" w:rsidP="008C0F42">
      <w:pPr>
        <w:spacing w:line="360" w:lineRule="auto"/>
        <w:jc w:val="both"/>
        <w:rPr>
          <w:rFonts w:asciiTheme="majorHAnsi" w:hAnsiTheme="majorHAnsi"/>
          <w:sz w:val="22"/>
          <w:szCs w:val="22"/>
        </w:rPr>
      </w:pPr>
    </w:p>
    <w:p w:rsidR="00A91D32" w:rsidRPr="008C0F42" w:rsidRDefault="00A91D32" w:rsidP="008C0F42">
      <w:pPr>
        <w:spacing w:line="360" w:lineRule="auto"/>
        <w:jc w:val="both"/>
        <w:rPr>
          <w:rFonts w:asciiTheme="majorHAnsi" w:hAnsiTheme="majorHAnsi"/>
          <w:sz w:val="22"/>
          <w:szCs w:val="22"/>
        </w:rPr>
      </w:pPr>
    </w:p>
    <w:p w:rsidR="00A91D32" w:rsidRPr="008C0F42" w:rsidRDefault="00A91D32" w:rsidP="008C0F42">
      <w:pPr>
        <w:spacing w:line="360" w:lineRule="auto"/>
        <w:jc w:val="both"/>
        <w:rPr>
          <w:rFonts w:asciiTheme="majorHAnsi" w:hAnsiTheme="majorHAnsi"/>
          <w:sz w:val="22"/>
          <w:szCs w:val="22"/>
        </w:rPr>
      </w:pPr>
    </w:p>
    <w:p w:rsidR="00A91D32" w:rsidRPr="008C0F42" w:rsidRDefault="00A91D32" w:rsidP="008C0F42">
      <w:pPr>
        <w:spacing w:line="360" w:lineRule="auto"/>
        <w:jc w:val="both"/>
        <w:rPr>
          <w:rFonts w:asciiTheme="majorHAnsi" w:hAnsiTheme="majorHAnsi"/>
          <w:sz w:val="22"/>
          <w:szCs w:val="22"/>
        </w:rPr>
      </w:pPr>
    </w:p>
    <w:p w:rsidR="00A91D32" w:rsidRPr="008C0F42" w:rsidRDefault="00A91D32" w:rsidP="008C0F42">
      <w:pPr>
        <w:spacing w:line="360" w:lineRule="auto"/>
        <w:jc w:val="both"/>
        <w:rPr>
          <w:rFonts w:asciiTheme="majorHAnsi" w:hAnsiTheme="majorHAnsi"/>
          <w:sz w:val="22"/>
          <w:szCs w:val="22"/>
        </w:rPr>
      </w:pPr>
    </w:p>
    <w:p w:rsidR="00A91D32" w:rsidRPr="008C0F42" w:rsidRDefault="00A91D32" w:rsidP="008C0F42">
      <w:pPr>
        <w:spacing w:line="360" w:lineRule="auto"/>
        <w:jc w:val="both"/>
        <w:rPr>
          <w:rFonts w:asciiTheme="majorHAnsi" w:hAnsiTheme="majorHAnsi"/>
          <w:sz w:val="22"/>
          <w:szCs w:val="22"/>
        </w:rPr>
      </w:pPr>
    </w:p>
    <w:p w:rsidR="00A91D32" w:rsidRPr="008C0F42" w:rsidRDefault="00A91D32" w:rsidP="008C0F42">
      <w:pPr>
        <w:spacing w:line="360" w:lineRule="auto"/>
        <w:jc w:val="both"/>
        <w:rPr>
          <w:rFonts w:asciiTheme="majorHAnsi" w:hAnsiTheme="majorHAnsi"/>
          <w:sz w:val="22"/>
          <w:szCs w:val="22"/>
        </w:rPr>
      </w:pPr>
    </w:p>
    <w:p w:rsidR="00B54DDC" w:rsidRPr="008C0F42" w:rsidRDefault="001D59C9" w:rsidP="008C0F42">
      <w:pPr>
        <w:spacing w:line="360" w:lineRule="auto"/>
        <w:jc w:val="both"/>
        <w:rPr>
          <w:rFonts w:asciiTheme="majorHAnsi" w:hAnsiTheme="majorHAnsi"/>
          <w:sz w:val="22"/>
          <w:szCs w:val="22"/>
        </w:rPr>
      </w:pPr>
      <w:r w:rsidRPr="008C0F42">
        <w:rPr>
          <w:rFonts w:asciiTheme="majorHAnsi" w:hAnsiTheme="majorHAnsi"/>
          <w:sz w:val="22"/>
          <w:szCs w:val="22"/>
        </w:rPr>
        <w:t>We also undertook further work with the University of South Wales’ mathematicians</w:t>
      </w:r>
      <w:r w:rsidR="00FC2622" w:rsidRPr="008C0F42">
        <w:rPr>
          <w:rFonts w:asciiTheme="majorHAnsi" w:hAnsiTheme="majorHAnsi"/>
          <w:sz w:val="22"/>
          <w:szCs w:val="22"/>
        </w:rPr>
        <w:t xml:space="preserve"> and </w:t>
      </w:r>
      <w:r w:rsidRPr="008C0F42">
        <w:rPr>
          <w:rFonts w:asciiTheme="majorHAnsi" w:hAnsiTheme="majorHAnsi"/>
          <w:sz w:val="22"/>
          <w:szCs w:val="22"/>
        </w:rPr>
        <w:t>Aneurin Bevan Continuous Improvement (ABCi) math</w:t>
      </w:r>
      <w:r w:rsidR="00E07CD5" w:rsidRPr="008C0F42">
        <w:rPr>
          <w:rFonts w:asciiTheme="majorHAnsi" w:hAnsiTheme="majorHAnsi"/>
          <w:sz w:val="22"/>
          <w:szCs w:val="22"/>
        </w:rPr>
        <w:t>ematical mod</w:t>
      </w:r>
      <w:r w:rsidR="00FC2622" w:rsidRPr="008C0F42">
        <w:rPr>
          <w:rFonts w:asciiTheme="majorHAnsi" w:hAnsiTheme="majorHAnsi"/>
          <w:sz w:val="22"/>
          <w:szCs w:val="22"/>
        </w:rPr>
        <w:t xml:space="preserve">eller </w:t>
      </w:r>
      <w:r w:rsidR="00E07CD5" w:rsidRPr="008C0F42">
        <w:rPr>
          <w:rFonts w:asciiTheme="majorHAnsi" w:hAnsiTheme="majorHAnsi"/>
          <w:sz w:val="22"/>
          <w:szCs w:val="22"/>
        </w:rPr>
        <w:t>(</w:t>
      </w:r>
      <w:r w:rsidR="005A5774" w:rsidRPr="008C0F42">
        <w:rPr>
          <w:rFonts w:asciiTheme="majorHAnsi" w:hAnsiTheme="majorHAnsi"/>
          <w:sz w:val="22"/>
          <w:szCs w:val="22"/>
        </w:rPr>
        <w:t>Williams</w:t>
      </w:r>
      <w:r w:rsidR="00E07CD5" w:rsidRPr="008C0F42">
        <w:rPr>
          <w:rFonts w:asciiTheme="majorHAnsi" w:hAnsiTheme="majorHAnsi"/>
          <w:sz w:val="22"/>
          <w:szCs w:val="22"/>
        </w:rPr>
        <w:t xml:space="preserve"> 2018). Currently, the average delay for DTOC patients is 37 hours and 17 minutes. We ran a number of hypothetical scenarios </w:t>
      </w:r>
      <w:r w:rsidR="007A4D36" w:rsidRPr="008C0F42">
        <w:rPr>
          <w:rFonts w:asciiTheme="majorHAnsi" w:hAnsiTheme="majorHAnsi"/>
          <w:sz w:val="22"/>
          <w:szCs w:val="22"/>
        </w:rPr>
        <w:t xml:space="preserve">using the </w:t>
      </w:r>
      <w:r w:rsidR="005A4A3C" w:rsidRPr="008C0F42">
        <w:rPr>
          <w:rFonts w:asciiTheme="majorHAnsi" w:hAnsiTheme="majorHAnsi"/>
          <w:sz w:val="22"/>
          <w:szCs w:val="22"/>
        </w:rPr>
        <w:t xml:space="preserve">Simul8 package explained below </w:t>
      </w:r>
      <w:r w:rsidR="00E07CD5" w:rsidRPr="008C0F42">
        <w:rPr>
          <w:rFonts w:asciiTheme="majorHAnsi" w:hAnsiTheme="majorHAnsi"/>
          <w:sz w:val="22"/>
          <w:szCs w:val="22"/>
        </w:rPr>
        <w:t xml:space="preserve">to work out the percentage reduction in DTOC needed to ensure the </w:t>
      </w:r>
      <w:r w:rsidR="005A4A3C" w:rsidRPr="008C0F42">
        <w:rPr>
          <w:rFonts w:asciiTheme="majorHAnsi" w:hAnsiTheme="majorHAnsi"/>
          <w:sz w:val="22"/>
          <w:szCs w:val="22"/>
        </w:rPr>
        <w:t>units run</w:t>
      </w:r>
      <w:r w:rsidR="00E07CD5" w:rsidRPr="008C0F42">
        <w:rPr>
          <w:rFonts w:asciiTheme="majorHAnsi" w:hAnsiTheme="majorHAnsi"/>
          <w:sz w:val="22"/>
          <w:szCs w:val="22"/>
        </w:rPr>
        <w:t xml:space="preserve"> at </w:t>
      </w:r>
      <w:r w:rsidR="005A4A3C" w:rsidRPr="008C0F42">
        <w:rPr>
          <w:rFonts w:asciiTheme="majorHAnsi" w:hAnsiTheme="majorHAnsi"/>
          <w:sz w:val="22"/>
          <w:szCs w:val="22"/>
        </w:rPr>
        <w:t xml:space="preserve">a </w:t>
      </w:r>
      <w:r w:rsidR="006B14C5" w:rsidRPr="008C0F42">
        <w:rPr>
          <w:rFonts w:asciiTheme="majorHAnsi" w:hAnsiTheme="majorHAnsi"/>
          <w:sz w:val="22"/>
          <w:szCs w:val="22"/>
        </w:rPr>
        <w:t xml:space="preserve">safe occupancy rate </w:t>
      </w:r>
      <w:r w:rsidR="00E07CD5" w:rsidRPr="008C0F42">
        <w:rPr>
          <w:rFonts w:asciiTheme="majorHAnsi" w:hAnsiTheme="majorHAnsi"/>
          <w:sz w:val="22"/>
          <w:szCs w:val="22"/>
        </w:rPr>
        <w:t xml:space="preserve">most of the time in a year. </w:t>
      </w:r>
      <w:r w:rsidR="00946211" w:rsidRPr="008C0F42">
        <w:rPr>
          <w:rFonts w:asciiTheme="majorHAnsi" w:hAnsiTheme="majorHAnsi"/>
          <w:sz w:val="22"/>
          <w:szCs w:val="22"/>
        </w:rPr>
        <w:t xml:space="preserve">If there </w:t>
      </w:r>
      <w:r w:rsidR="00486928" w:rsidRPr="008C0F42">
        <w:rPr>
          <w:rFonts w:asciiTheme="majorHAnsi" w:hAnsiTheme="majorHAnsi"/>
          <w:sz w:val="22"/>
          <w:szCs w:val="22"/>
        </w:rPr>
        <w:t>were</w:t>
      </w:r>
      <w:r w:rsidR="00946211" w:rsidRPr="008C0F42">
        <w:rPr>
          <w:rFonts w:asciiTheme="majorHAnsi" w:hAnsiTheme="majorHAnsi"/>
          <w:sz w:val="22"/>
          <w:szCs w:val="22"/>
        </w:rPr>
        <w:t xml:space="preserve"> no reduction in</w:t>
      </w:r>
      <w:r w:rsidR="00482BB0" w:rsidRPr="008C0F42">
        <w:rPr>
          <w:rFonts w:asciiTheme="majorHAnsi" w:hAnsiTheme="majorHAnsi"/>
          <w:sz w:val="22"/>
          <w:szCs w:val="22"/>
        </w:rPr>
        <w:t xml:space="preserve"> the</w:t>
      </w:r>
      <w:r w:rsidR="00946211" w:rsidRPr="008C0F42">
        <w:rPr>
          <w:rFonts w:asciiTheme="majorHAnsi" w:hAnsiTheme="majorHAnsi"/>
          <w:sz w:val="22"/>
          <w:szCs w:val="22"/>
        </w:rPr>
        <w:t xml:space="preserve"> DTOC rate at all (0% improvement), the % of time the unit operates above 75% occupancy would be 92.86%</w:t>
      </w:r>
      <w:r w:rsidR="0060206C" w:rsidRPr="008C0F42">
        <w:rPr>
          <w:rFonts w:asciiTheme="majorHAnsi" w:hAnsiTheme="majorHAnsi"/>
          <w:sz w:val="22"/>
          <w:szCs w:val="22"/>
        </w:rPr>
        <w:t>,</w:t>
      </w:r>
      <w:r w:rsidR="00946211" w:rsidRPr="008C0F42">
        <w:rPr>
          <w:rFonts w:asciiTheme="majorHAnsi" w:hAnsiTheme="majorHAnsi"/>
          <w:sz w:val="22"/>
          <w:szCs w:val="22"/>
        </w:rPr>
        <w:t xml:space="preserve"> an unacceptably high number. </w:t>
      </w:r>
      <w:r w:rsidR="00D41924" w:rsidRPr="008C0F42">
        <w:rPr>
          <w:rFonts w:asciiTheme="majorHAnsi" w:hAnsiTheme="majorHAnsi"/>
          <w:sz w:val="22"/>
          <w:szCs w:val="22"/>
        </w:rPr>
        <w:t>Also i</w:t>
      </w:r>
      <w:r w:rsidR="00946211" w:rsidRPr="008C0F42">
        <w:rPr>
          <w:rFonts w:asciiTheme="majorHAnsi" w:hAnsiTheme="majorHAnsi"/>
          <w:sz w:val="22"/>
          <w:szCs w:val="22"/>
        </w:rPr>
        <w:t xml:space="preserve">n this situation the unit would run at 100% occupancy </w:t>
      </w:r>
      <w:r w:rsidR="008D7169" w:rsidRPr="008C0F42">
        <w:rPr>
          <w:rFonts w:asciiTheme="majorHAnsi" w:hAnsiTheme="majorHAnsi"/>
          <w:sz w:val="22"/>
          <w:szCs w:val="22"/>
        </w:rPr>
        <w:t>for</w:t>
      </w:r>
      <w:r w:rsidR="00946211" w:rsidRPr="008C0F42">
        <w:rPr>
          <w:rFonts w:asciiTheme="majorHAnsi" w:hAnsiTheme="majorHAnsi"/>
          <w:sz w:val="22"/>
          <w:szCs w:val="22"/>
        </w:rPr>
        <w:t xml:space="preserve"> 68.37% of t</w:t>
      </w:r>
      <w:r w:rsidR="008138A0" w:rsidRPr="008C0F42">
        <w:rPr>
          <w:rFonts w:asciiTheme="majorHAnsi" w:hAnsiTheme="majorHAnsi"/>
          <w:sz w:val="22"/>
          <w:szCs w:val="22"/>
        </w:rPr>
        <w:t xml:space="preserve">he </w:t>
      </w:r>
      <w:r w:rsidR="008138A0" w:rsidRPr="008C0F42">
        <w:rPr>
          <w:rFonts w:asciiTheme="majorHAnsi" w:hAnsiTheme="majorHAnsi"/>
          <w:sz w:val="22"/>
          <w:szCs w:val="22"/>
        </w:rPr>
        <w:lastRenderedPageBreak/>
        <w:t>t</w:t>
      </w:r>
      <w:r w:rsidR="00946211" w:rsidRPr="008C0F42">
        <w:rPr>
          <w:rFonts w:asciiTheme="majorHAnsi" w:hAnsiTheme="majorHAnsi"/>
          <w:sz w:val="22"/>
          <w:szCs w:val="22"/>
        </w:rPr>
        <w:t>ime</w:t>
      </w:r>
      <w:r w:rsidR="008138A0" w:rsidRPr="008C0F42">
        <w:rPr>
          <w:rFonts w:asciiTheme="majorHAnsi" w:hAnsiTheme="majorHAnsi"/>
          <w:sz w:val="22"/>
          <w:szCs w:val="22"/>
        </w:rPr>
        <w:t xml:space="preserve"> in a year</w:t>
      </w:r>
      <w:r w:rsidR="00946211" w:rsidRPr="008C0F42">
        <w:rPr>
          <w:rFonts w:asciiTheme="majorHAnsi" w:hAnsiTheme="majorHAnsi"/>
          <w:sz w:val="22"/>
          <w:szCs w:val="22"/>
        </w:rPr>
        <w:t xml:space="preserve">. If there were a 50% reduction in the DTOCs, the unit would operate at safe operating capacity of &lt;75% for 61.72% of the time in a year and at 17.26% of the time it would be running at 100% of capacity. We would want the unit to run at or below 75% most of the time in a year and this needs close to 100% improvement in the DTOC figures. </w:t>
      </w:r>
    </w:p>
    <w:p w:rsidR="008138A0" w:rsidRPr="008C0F42" w:rsidRDefault="008138A0" w:rsidP="008C0F42">
      <w:pPr>
        <w:spacing w:line="360" w:lineRule="auto"/>
        <w:jc w:val="both"/>
        <w:rPr>
          <w:rFonts w:asciiTheme="majorHAnsi" w:hAnsiTheme="majorHAnsi"/>
          <w:sz w:val="22"/>
          <w:szCs w:val="22"/>
        </w:rPr>
      </w:pPr>
    </w:p>
    <w:p w:rsidR="00FE00C7" w:rsidRPr="008C0F42" w:rsidRDefault="00E3072A" w:rsidP="008C0F42">
      <w:pPr>
        <w:spacing w:line="360" w:lineRule="auto"/>
        <w:jc w:val="both"/>
        <w:rPr>
          <w:rFonts w:asciiTheme="majorHAnsi" w:hAnsiTheme="majorHAnsi"/>
          <w:sz w:val="22"/>
          <w:szCs w:val="22"/>
        </w:rPr>
      </w:pPr>
      <w:r w:rsidRPr="006B6B65">
        <w:rPr>
          <w:rFonts w:asciiTheme="majorHAnsi" w:hAnsiTheme="majorHAnsi"/>
          <w:sz w:val="22"/>
          <w:szCs w:val="22"/>
          <w:u w:val="single"/>
        </w:rPr>
        <w:t xml:space="preserve">DTOC – suggested </w:t>
      </w:r>
      <w:r w:rsidR="00182B85" w:rsidRPr="006B6B65">
        <w:rPr>
          <w:rFonts w:asciiTheme="majorHAnsi" w:hAnsiTheme="majorHAnsi"/>
          <w:sz w:val="22"/>
          <w:szCs w:val="22"/>
          <w:u w:val="single"/>
        </w:rPr>
        <w:t xml:space="preserve">outcomes and </w:t>
      </w:r>
      <w:r w:rsidRPr="006B6B65">
        <w:rPr>
          <w:rFonts w:asciiTheme="majorHAnsi" w:hAnsiTheme="majorHAnsi"/>
          <w:sz w:val="22"/>
          <w:szCs w:val="22"/>
          <w:u w:val="single"/>
        </w:rPr>
        <w:t>recommendations</w:t>
      </w:r>
      <w:r w:rsidRPr="008C0F42">
        <w:rPr>
          <w:rFonts w:asciiTheme="majorHAnsi" w:hAnsiTheme="majorHAnsi"/>
          <w:sz w:val="22"/>
          <w:szCs w:val="22"/>
        </w:rPr>
        <w:t>:</w:t>
      </w:r>
    </w:p>
    <w:p w:rsidR="00182B85" w:rsidRPr="008C0F42" w:rsidRDefault="00E3072A"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With the current capacity of 23 critical care beds across ABUHB, operating </w:t>
      </w:r>
      <w:r w:rsidR="003818BB" w:rsidRPr="008C0F42">
        <w:rPr>
          <w:rFonts w:asciiTheme="majorHAnsi" w:hAnsiTheme="majorHAnsi"/>
          <w:sz w:val="22"/>
          <w:szCs w:val="22"/>
        </w:rPr>
        <w:t xml:space="preserve">close to the 75% occupancy rate would need a 100% reduction in DTOCs – all the patients should be discharged to the ward within 4 hours of being discharged. </w:t>
      </w:r>
    </w:p>
    <w:p w:rsidR="0052000B" w:rsidRPr="008C0F42" w:rsidRDefault="0052000B" w:rsidP="008C0F42">
      <w:pPr>
        <w:spacing w:line="360" w:lineRule="auto"/>
        <w:jc w:val="both"/>
        <w:rPr>
          <w:rFonts w:asciiTheme="majorHAnsi" w:hAnsiTheme="majorHAnsi"/>
          <w:sz w:val="22"/>
          <w:szCs w:val="22"/>
        </w:rPr>
      </w:pPr>
    </w:p>
    <w:p w:rsidR="00182B85" w:rsidRPr="008C0F42" w:rsidRDefault="00182B85" w:rsidP="008C0F42">
      <w:pPr>
        <w:spacing w:line="360" w:lineRule="auto"/>
        <w:jc w:val="both"/>
        <w:rPr>
          <w:rFonts w:asciiTheme="majorHAnsi" w:hAnsiTheme="majorHAnsi"/>
          <w:sz w:val="22"/>
          <w:szCs w:val="22"/>
        </w:rPr>
      </w:pPr>
      <w:r w:rsidRPr="008C0F42">
        <w:rPr>
          <w:rFonts w:asciiTheme="majorHAnsi" w:hAnsiTheme="majorHAnsi"/>
          <w:sz w:val="22"/>
          <w:szCs w:val="22"/>
        </w:rPr>
        <w:t>Using</w:t>
      </w:r>
      <w:r w:rsidR="0052000B" w:rsidRPr="008C0F42">
        <w:rPr>
          <w:rFonts w:asciiTheme="majorHAnsi" w:hAnsiTheme="majorHAnsi"/>
          <w:sz w:val="22"/>
          <w:szCs w:val="22"/>
        </w:rPr>
        <w:t xml:space="preserve"> the SMART principle, we suggest</w:t>
      </w:r>
      <w:r w:rsidR="000E366B" w:rsidRPr="008C0F42">
        <w:rPr>
          <w:rFonts w:asciiTheme="majorHAnsi" w:hAnsiTheme="majorHAnsi"/>
          <w:sz w:val="22"/>
          <w:szCs w:val="22"/>
        </w:rPr>
        <w:t xml:space="preserve"> that the s</w:t>
      </w:r>
      <w:r w:rsidRPr="008C0F42">
        <w:rPr>
          <w:rFonts w:asciiTheme="majorHAnsi" w:hAnsiTheme="majorHAnsi"/>
          <w:sz w:val="22"/>
          <w:szCs w:val="22"/>
        </w:rPr>
        <w:t>pecific rate of DTOC is obtained and discussed within the health board.</w:t>
      </w:r>
      <w:r w:rsidR="00854BC2" w:rsidRPr="008C0F42">
        <w:rPr>
          <w:rFonts w:asciiTheme="majorHAnsi" w:hAnsiTheme="majorHAnsi"/>
          <w:sz w:val="22"/>
          <w:szCs w:val="22"/>
        </w:rPr>
        <w:t xml:space="preserve"> There is also a move to change t</w:t>
      </w:r>
      <w:r w:rsidR="00F217BE" w:rsidRPr="008C0F42">
        <w:rPr>
          <w:rFonts w:asciiTheme="majorHAnsi" w:hAnsiTheme="majorHAnsi"/>
          <w:sz w:val="22"/>
          <w:szCs w:val="22"/>
        </w:rPr>
        <w:t>he definition of DTOCs from a 4-hour delay to a</w:t>
      </w:r>
      <w:r w:rsidR="006B6B65">
        <w:rPr>
          <w:rFonts w:asciiTheme="majorHAnsi" w:hAnsiTheme="majorHAnsi"/>
          <w:sz w:val="22"/>
          <w:szCs w:val="22"/>
        </w:rPr>
        <w:t>n</w:t>
      </w:r>
      <w:r w:rsidR="00F217BE" w:rsidRPr="008C0F42">
        <w:rPr>
          <w:rFonts w:asciiTheme="majorHAnsi" w:hAnsiTheme="majorHAnsi"/>
          <w:sz w:val="22"/>
          <w:szCs w:val="22"/>
        </w:rPr>
        <w:t xml:space="preserve"> 8-</w:t>
      </w:r>
      <w:r w:rsidR="00854BC2" w:rsidRPr="008C0F42">
        <w:rPr>
          <w:rFonts w:asciiTheme="majorHAnsi" w:hAnsiTheme="majorHAnsi"/>
          <w:sz w:val="22"/>
          <w:szCs w:val="22"/>
        </w:rPr>
        <w:t>hour delay</w:t>
      </w:r>
      <w:r w:rsidR="00140836" w:rsidRPr="008C0F42">
        <w:rPr>
          <w:rFonts w:asciiTheme="majorHAnsi" w:hAnsiTheme="majorHAnsi"/>
          <w:sz w:val="22"/>
          <w:szCs w:val="22"/>
        </w:rPr>
        <w:t xml:space="preserve"> </w:t>
      </w:r>
      <w:r w:rsidR="00F217BE" w:rsidRPr="008C0F42">
        <w:rPr>
          <w:rFonts w:asciiTheme="majorHAnsi" w:hAnsiTheme="majorHAnsi"/>
          <w:sz w:val="22"/>
          <w:szCs w:val="22"/>
        </w:rPr>
        <w:t xml:space="preserve">given the high rates of DTOCs across the UK </w:t>
      </w:r>
      <w:r w:rsidR="00140836" w:rsidRPr="008C0F42">
        <w:rPr>
          <w:rFonts w:asciiTheme="majorHAnsi" w:hAnsiTheme="majorHAnsi"/>
          <w:sz w:val="22"/>
          <w:szCs w:val="22"/>
        </w:rPr>
        <w:t>(ICNARC 2018).</w:t>
      </w:r>
      <w:r w:rsidRPr="008C0F42">
        <w:rPr>
          <w:rFonts w:asciiTheme="majorHAnsi" w:hAnsiTheme="majorHAnsi"/>
          <w:sz w:val="22"/>
          <w:szCs w:val="22"/>
        </w:rPr>
        <w:t xml:space="preserve"> The WG also collects monthly data on DTOC from all health boards</w:t>
      </w:r>
      <w:r w:rsidR="00055FE8" w:rsidRPr="008C0F42">
        <w:rPr>
          <w:rFonts w:asciiTheme="majorHAnsi" w:hAnsiTheme="majorHAnsi"/>
          <w:sz w:val="22"/>
          <w:szCs w:val="22"/>
        </w:rPr>
        <w:t xml:space="preserve"> which if more than the target rate of 5% </w:t>
      </w:r>
      <w:r w:rsidR="00C23B0F" w:rsidRPr="008C0F42">
        <w:rPr>
          <w:rFonts w:asciiTheme="majorHAnsi" w:hAnsiTheme="majorHAnsi"/>
          <w:sz w:val="22"/>
          <w:szCs w:val="22"/>
        </w:rPr>
        <w:t>seek</w:t>
      </w:r>
      <w:r w:rsidR="00055FE8" w:rsidRPr="008C0F42">
        <w:rPr>
          <w:rFonts w:asciiTheme="majorHAnsi" w:hAnsiTheme="majorHAnsi"/>
          <w:sz w:val="22"/>
          <w:szCs w:val="22"/>
        </w:rPr>
        <w:t xml:space="preserve"> a response from the </w:t>
      </w:r>
      <w:r w:rsidR="008D0E31" w:rsidRPr="008C0F42">
        <w:rPr>
          <w:rFonts w:asciiTheme="majorHAnsi" w:hAnsiTheme="majorHAnsi"/>
          <w:sz w:val="22"/>
          <w:szCs w:val="22"/>
        </w:rPr>
        <w:t>health board</w:t>
      </w:r>
      <w:r w:rsidR="00055FE8" w:rsidRPr="008C0F42">
        <w:rPr>
          <w:rFonts w:asciiTheme="majorHAnsi" w:hAnsiTheme="majorHAnsi"/>
          <w:sz w:val="22"/>
          <w:szCs w:val="22"/>
        </w:rPr>
        <w:t>. The DTOC rate is measured prospectively as a routine but the key to improve them would be to agree on a</w:t>
      </w:r>
      <w:r w:rsidR="000E366B" w:rsidRPr="008C0F42">
        <w:rPr>
          <w:rFonts w:asciiTheme="majorHAnsi" w:hAnsiTheme="majorHAnsi"/>
          <w:sz w:val="22"/>
          <w:szCs w:val="22"/>
        </w:rPr>
        <w:t xml:space="preserve">n </w:t>
      </w:r>
      <w:r w:rsidR="00055FE8" w:rsidRPr="008C0F42">
        <w:rPr>
          <w:rFonts w:asciiTheme="majorHAnsi" w:hAnsiTheme="majorHAnsi"/>
          <w:sz w:val="22"/>
          <w:szCs w:val="22"/>
        </w:rPr>
        <w:t xml:space="preserve">achievable reduction on a time-bound deadline. This was discussed with the executive board </w:t>
      </w:r>
      <w:r w:rsidR="005D6CA4" w:rsidRPr="008C0F42">
        <w:rPr>
          <w:rFonts w:asciiTheme="majorHAnsi" w:hAnsiTheme="majorHAnsi"/>
          <w:sz w:val="22"/>
          <w:szCs w:val="22"/>
        </w:rPr>
        <w:t xml:space="preserve">members </w:t>
      </w:r>
      <w:r w:rsidR="00055FE8" w:rsidRPr="008C0F42">
        <w:rPr>
          <w:rFonts w:asciiTheme="majorHAnsi" w:hAnsiTheme="majorHAnsi"/>
          <w:sz w:val="22"/>
          <w:szCs w:val="22"/>
        </w:rPr>
        <w:t>who agreed to meet up and draw a DTOC plan</w:t>
      </w:r>
      <w:r w:rsidR="008D0E31" w:rsidRPr="008C0F42">
        <w:rPr>
          <w:rFonts w:asciiTheme="majorHAnsi" w:hAnsiTheme="majorHAnsi"/>
          <w:sz w:val="22"/>
          <w:szCs w:val="22"/>
        </w:rPr>
        <w:t xml:space="preserve"> that is consistently delivered (Muthuswamy 2018)</w:t>
      </w:r>
    </w:p>
    <w:p w:rsidR="00055FE8" w:rsidRPr="008C0F42" w:rsidRDefault="00055FE8" w:rsidP="008C0F42">
      <w:pPr>
        <w:spacing w:line="360" w:lineRule="auto"/>
        <w:jc w:val="both"/>
        <w:rPr>
          <w:rFonts w:asciiTheme="majorHAnsi" w:hAnsiTheme="majorHAnsi"/>
          <w:sz w:val="22"/>
          <w:szCs w:val="22"/>
        </w:rPr>
      </w:pPr>
    </w:p>
    <w:p w:rsidR="00E3072A" w:rsidRPr="008C0F42" w:rsidRDefault="003818BB" w:rsidP="008C0F42">
      <w:pPr>
        <w:spacing w:line="360" w:lineRule="auto"/>
        <w:jc w:val="both"/>
        <w:rPr>
          <w:rFonts w:asciiTheme="majorHAnsi" w:hAnsiTheme="majorHAnsi"/>
          <w:sz w:val="22"/>
          <w:szCs w:val="22"/>
        </w:rPr>
      </w:pPr>
      <w:r w:rsidRPr="008C0F42">
        <w:rPr>
          <w:rFonts w:asciiTheme="majorHAnsi" w:hAnsiTheme="majorHAnsi"/>
          <w:sz w:val="22"/>
          <w:szCs w:val="22"/>
        </w:rPr>
        <w:t>The analysis</w:t>
      </w:r>
      <w:r w:rsidR="00D51C7D" w:rsidRPr="008C0F42">
        <w:rPr>
          <w:rFonts w:asciiTheme="majorHAnsi" w:hAnsiTheme="majorHAnsi"/>
          <w:sz w:val="22"/>
          <w:szCs w:val="22"/>
        </w:rPr>
        <w:t xml:space="preserve"> of the delayed transfers</w:t>
      </w:r>
      <w:r w:rsidRPr="008C0F42">
        <w:rPr>
          <w:rFonts w:asciiTheme="majorHAnsi" w:hAnsiTheme="majorHAnsi"/>
          <w:sz w:val="22"/>
          <w:szCs w:val="22"/>
        </w:rPr>
        <w:t xml:space="preserve"> using</w:t>
      </w:r>
      <w:r w:rsidR="00D51C7D" w:rsidRPr="008C0F42">
        <w:rPr>
          <w:rFonts w:asciiTheme="majorHAnsi" w:hAnsiTheme="majorHAnsi"/>
          <w:sz w:val="22"/>
          <w:szCs w:val="22"/>
        </w:rPr>
        <w:t xml:space="preserve"> the fishbone diagram also helped</w:t>
      </w:r>
      <w:r w:rsidRPr="008C0F42">
        <w:rPr>
          <w:rFonts w:asciiTheme="majorHAnsi" w:hAnsiTheme="majorHAnsi"/>
          <w:sz w:val="22"/>
          <w:szCs w:val="22"/>
        </w:rPr>
        <w:t xml:space="preserve"> us to </w:t>
      </w:r>
      <w:r w:rsidR="00D51C7D" w:rsidRPr="008C0F42">
        <w:rPr>
          <w:rFonts w:asciiTheme="majorHAnsi" w:hAnsiTheme="majorHAnsi"/>
          <w:sz w:val="22"/>
          <w:szCs w:val="22"/>
        </w:rPr>
        <w:t xml:space="preserve">work towards </w:t>
      </w:r>
      <w:r w:rsidRPr="008C0F42">
        <w:rPr>
          <w:rFonts w:asciiTheme="majorHAnsi" w:hAnsiTheme="majorHAnsi"/>
          <w:sz w:val="22"/>
          <w:szCs w:val="22"/>
        </w:rPr>
        <w:t xml:space="preserve">potential solutions to improve the </w:t>
      </w:r>
      <w:r w:rsidR="009E1127">
        <w:rPr>
          <w:rFonts w:asciiTheme="majorHAnsi" w:hAnsiTheme="majorHAnsi"/>
          <w:sz w:val="22"/>
          <w:szCs w:val="22"/>
        </w:rPr>
        <w:t>DTOC</w:t>
      </w:r>
      <w:r w:rsidRPr="008C0F42">
        <w:rPr>
          <w:rFonts w:asciiTheme="majorHAnsi" w:hAnsiTheme="majorHAnsi"/>
          <w:sz w:val="22"/>
          <w:szCs w:val="22"/>
        </w:rPr>
        <w:t xml:space="preserve"> situation:</w:t>
      </w:r>
    </w:p>
    <w:p w:rsidR="003818BB" w:rsidRPr="008C0F42" w:rsidRDefault="003818BB" w:rsidP="008C0F42">
      <w:pPr>
        <w:pStyle w:val="ListParagraph"/>
        <w:numPr>
          <w:ilvl w:val="0"/>
          <w:numId w:val="1"/>
        </w:numPr>
        <w:spacing w:line="360" w:lineRule="auto"/>
        <w:jc w:val="both"/>
        <w:rPr>
          <w:rFonts w:asciiTheme="majorHAnsi" w:hAnsiTheme="majorHAnsi"/>
          <w:sz w:val="22"/>
          <w:szCs w:val="22"/>
        </w:rPr>
      </w:pPr>
      <w:r w:rsidRPr="008C0F42">
        <w:rPr>
          <w:rFonts w:asciiTheme="majorHAnsi" w:hAnsiTheme="majorHAnsi"/>
          <w:sz w:val="22"/>
          <w:szCs w:val="22"/>
        </w:rPr>
        <w:t>Prioritisation of critical care over other departments when allocating hospital beds</w:t>
      </w:r>
      <w:r w:rsidR="00055FE8" w:rsidRPr="008C0F42">
        <w:rPr>
          <w:rFonts w:asciiTheme="majorHAnsi" w:hAnsiTheme="majorHAnsi"/>
          <w:sz w:val="22"/>
          <w:szCs w:val="22"/>
        </w:rPr>
        <w:t xml:space="preserve"> </w:t>
      </w:r>
    </w:p>
    <w:p w:rsidR="003818BB" w:rsidRPr="008C0F42" w:rsidRDefault="003818BB" w:rsidP="008C0F42">
      <w:pPr>
        <w:pStyle w:val="ListParagraph"/>
        <w:numPr>
          <w:ilvl w:val="0"/>
          <w:numId w:val="1"/>
        </w:numPr>
        <w:spacing w:line="360" w:lineRule="auto"/>
        <w:jc w:val="both"/>
        <w:rPr>
          <w:rFonts w:asciiTheme="majorHAnsi" w:hAnsiTheme="majorHAnsi"/>
          <w:sz w:val="22"/>
          <w:szCs w:val="22"/>
        </w:rPr>
      </w:pPr>
      <w:r w:rsidRPr="008C0F42">
        <w:rPr>
          <w:rFonts w:asciiTheme="majorHAnsi" w:hAnsiTheme="majorHAnsi"/>
          <w:sz w:val="22"/>
          <w:szCs w:val="22"/>
        </w:rPr>
        <w:t>Zero tolerance for DTOCs from critical care</w:t>
      </w:r>
    </w:p>
    <w:p w:rsidR="00AE219E" w:rsidRPr="008C0F42" w:rsidRDefault="00055FE8" w:rsidP="008C0F42">
      <w:pPr>
        <w:pStyle w:val="ListParagraph"/>
        <w:numPr>
          <w:ilvl w:val="0"/>
          <w:numId w:val="1"/>
        </w:numPr>
        <w:spacing w:line="360" w:lineRule="auto"/>
        <w:jc w:val="both"/>
        <w:rPr>
          <w:rFonts w:asciiTheme="majorHAnsi" w:hAnsiTheme="majorHAnsi"/>
          <w:sz w:val="22"/>
          <w:szCs w:val="22"/>
        </w:rPr>
      </w:pPr>
      <w:r w:rsidRPr="008C0F42">
        <w:rPr>
          <w:rFonts w:asciiTheme="majorHAnsi" w:hAnsiTheme="majorHAnsi"/>
          <w:sz w:val="22"/>
          <w:szCs w:val="22"/>
        </w:rPr>
        <w:t>Ensure there is a ‘golden bed’ available at all times to admit a critically ill patie</w:t>
      </w:r>
      <w:r w:rsidR="00541D3B" w:rsidRPr="008C0F42">
        <w:rPr>
          <w:rFonts w:asciiTheme="majorHAnsi" w:hAnsiTheme="majorHAnsi"/>
          <w:sz w:val="22"/>
          <w:szCs w:val="22"/>
        </w:rPr>
        <w:t>nt in to the unit without delay</w:t>
      </w:r>
    </w:p>
    <w:p w:rsidR="00AE219E" w:rsidRPr="008C0F42" w:rsidRDefault="00AE219E" w:rsidP="008C0F42">
      <w:pPr>
        <w:spacing w:line="360" w:lineRule="auto"/>
        <w:jc w:val="both"/>
        <w:rPr>
          <w:rFonts w:asciiTheme="majorHAnsi" w:hAnsiTheme="majorHAnsi"/>
          <w:sz w:val="22"/>
          <w:szCs w:val="22"/>
        </w:rPr>
      </w:pPr>
    </w:p>
    <w:p w:rsidR="003818BB" w:rsidRPr="008C0F42" w:rsidRDefault="005842EF" w:rsidP="008C0F42">
      <w:pPr>
        <w:spacing w:line="360" w:lineRule="auto"/>
        <w:jc w:val="both"/>
        <w:rPr>
          <w:rFonts w:asciiTheme="majorHAnsi" w:hAnsiTheme="majorHAnsi"/>
          <w:sz w:val="22"/>
          <w:szCs w:val="22"/>
        </w:rPr>
      </w:pPr>
      <w:r w:rsidRPr="009E1127">
        <w:rPr>
          <w:rFonts w:asciiTheme="majorHAnsi" w:hAnsiTheme="majorHAnsi"/>
          <w:sz w:val="22"/>
          <w:szCs w:val="22"/>
          <w:u w:val="single"/>
        </w:rPr>
        <w:t>Current demand – mathematical analysis</w:t>
      </w:r>
      <w:r w:rsidRPr="008C0F42">
        <w:rPr>
          <w:rFonts w:asciiTheme="majorHAnsi" w:hAnsiTheme="majorHAnsi"/>
          <w:sz w:val="22"/>
          <w:szCs w:val="22"/>
        </w:rPr>
        <w:t>:</w:t>
      </w:r>
    </w:p>
    <w:p w:rsidR="005842EF" w:rsidRPr="008C0F42" w:rsidRDefault="007F66DA"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The second part of this project is to look at our current demand and unmet needs to advice the clinical futures planners. </w:t>
      </w:r>
      <w:r w:rsidR="005842EF" w:rsidRPr="008C0F42">
        <w:rPr>
          <w:rFonts w:asciiTheme="majorHAnsi" w:hAnsiTheme="majorHAnsi"/>
          <w:sz w:val="22"/>
          <w:szCs w:val="22"/>
        </w:rPr>
        <w:t>As part of our work with the mathematical modellers, we looked at our critical care units’ ICNARC data covering the period Jan 2016 to December 2017.</w:t>
      </w:r>
      <w:r w:rsidR="006E24CF" w:rsidRPr="008C0F42">
        <w:rPr>
          <w:rFonts w:asciiTheme="majorHAnsi" w:hAnsiTheme="majorHAnsi"/>
          <w:sz w:val="22"/>
          <w:szCs w:val="22"/>
        </w:rPr>
        <w:t xml:space="preserve"> In this</w:t>
      </w:r>
      <w:r w:rsidRPr="008C0F42">
        <w:rPr>
          <w:rFonts w:asciiTheme="majorHAnsi" w:hAnsiTheme="majorHAnsi"/>
          <w:sz w:val="22"/>
          <w:szCs w:val="22"/>
        </w:rPr>
        <w:t xml:space="preserve"> 2-year</w:t>
      </w:r>
      <w:r w:rsidR="006E24CF" w:rsidRPr="008C0F42">
        <w:rPr>
          <w:rFonts w:asciiTheme="majorHAnsi" w:hAnsiTheme="majorHAnsi"/>
          <w:sz w:val="22"/>
          <w:szCs w:val="22"/>
        </w:rPr>
        <w:t xml:space="preserve"> period, a total of 2667 patients were admitted to the 2 </w:t>
      </w:r>
      <w:r w:rsidR="00D9256F" w:rsidRPr="008C0F42">
        <w:rPr>
          <w:rFonts w:asciiTheme="majorHAnsi" w:hAnsiTheme="majorHAnsi"/>
          <w:sz w:val="22"/>
          <w:szCs w:val="22"/>
        </w:rPr>
        <w:t>units</w:t>
      </w:r>
      <w:r w:rsidR="006E24CF" w:rsidRPr="008C0F42">
        <w:rPr>
          <w:rFonts w:asciiTheme="majorHAnsi" w:hAnsiTheme="majorHAnsi"/>
          <w:sz w:val="22"/>
          <w:szCs w:val="22"/>
        </w:rPr>
        <w:t xml:space="preserve"> in ABUHB. </w:t>
      </w:r>
      <w:r w:rsidR="005842EF" w:rsidRPr="008C0F42">
        <w:rPr>
          <w:rFonts w:asciiTheme="majorHAnsi" w:hAnsiTheme="majorHAnsi"/>
          <w:sz w:val="22"/>
          <w:szCs w:val="22"/>
        </w:rPr>
        <w:lastRenderedPageBreak/>
        <w:t xml:space="preserve">During the period the average length of stay was calculated to be 5.14 days, of which 1.29 days are spent as level 1 </w:t>
      </w:r>
      <w:proofErr w:type="gramStart"/>
      <w:r w:rsidR="005842EF" w:rsidRPr="008C0F42">
        <w:rPr>
          <w:rFonts w:asciiTheme="majorHAnsi" w:hAnsiTheme="majorHAnsi"/>
          <w:sz w:val="22"/>
          <w:szCs w:val="22"/>
        </w:rPr>
        <w:t>days</w:t>
      </w:r>
      <w:proofErr w:type="gramEnd"/>
      <w:r w:rsidR="006E24CF" w:rsidRPr="008C0F42">
        <w:rPr>
          <w:rFonts w:asciiTheme="majorHAnsi" w:hAnsiTheme="majorHAnsi"/>
          <w:sz w:val="22"/>
          <w:szCs w:val="22"/>
        </w:rPr>
        <w:t xml:space="preserve"> i.e., these are DTOC patients </w:t>
      </w:r>
      <w:r w:rsidR="00FB2909" w:rsidRPr="008C0F42">
        <w:rPr>
          <w:rFonts w:asciiTheme="majorHAnsi" w:hAnsiTheme="majorHAnsi"/>
          <w:sz w:val="22"/>
          <w:szCs w:val="22"/>
        </w:rPr>
        <w:t>who have been</w:t>
      </w:r>
      <w:r w:rsidR="006E24CF" w:rsidRPr="008C0F42">
        <w:rPr>
          <w:rFonts w:asciiTheme="majorHAnsi" w:hAnsiTheme="majorHAnsi"/>
          <w:sz w:val="22"/>
          <w:szCs w:val="22"/>
        </w:rPr>
        <w:t xml:space="preserve"> discharged to the ward. </w:t>
      </w:r>
    </w:p>
    <w:p w:rsidR="00FB2909" w:rsidRPr="008C0F42" w:rsidRDefault="00FB2909" w:rsidP="008C0F42">
      <w:pPr>
        <w:spacing w:line="360" w:lineRule="auto"/>
        <w:jc w:val="both"/>
        <w:rPr>
          <w:rFonts w:asciiTheme="majorHAnsi" w:hAnsiTheme="majorHAnsi"/>
          <w:sz w:val="22"/>
          <w:szCs w:val="22"/>
        </w:rPr>
      </w:pPr>
    </w:p>
    <w:p w:rsidR="00FB2909" w:rsidRPr="008C0F42" w:rsidRDefault="00FB2909" w:rsidP="008C0F42">
      <w:pPr>
        <w:spacing w:line="360" w:lineRule="auto"/>
        <w:jc w:val="both"/>
        <w:rPr>
          <w:rFonts w:asciiTheme="majorHAnsi" w:hAnsiTheme="majorHAnsi"/>
          <w:sz w:val="22"/>
          <w:szCs w:val="22"/>
        </w:rPr>
      </w:pPr>
      <w:r w:rsidRPr="003A78AB">
        <w:rPr>
          <w:rFonts w:asciiTheme="majorHAnsi" w:hAnsiTheme="majorHAnsi"/>
          <w:sz w:val="22"/>
          <w:szCs w:val="22"/>
          <w:u w:val="single"/>
        </w:rPr>
        <w:t>Unmet need for ABUHB critical care</w:t>
      </w:r>
      <w:r w:rsidRPr="008C0F42">
        <w:rPr>
          <w:rFonts w:asciiTheme="majorHAnsi" w:hAnsiTheme="majorHAnsi"/>
          <w:sz w:val="22"/>
          <w:szCs w:val="22"/>
        </w:rPr>
        <w:t xml:space="preserve">: </w:t>
      </w:r>
    </w:p>
    <w:p w:rsidR="00780559" w:rsidRPr="008C0F42" w:rsidRDefault="006E2142" w:rsidP="008C0F42">
      <w:pPr>
        <w:spacing w:line="360" w:lineRule="auto"/>
        <w:jc w:val="both"/>
        <w:rPr>
          <w:rFonts w:asciiTheme="majorHAnsi" w:hAnsiTheme="majorHAnsi"/>
          <w:sz w:val="22"/>
          <w:szCs w:val="22"/>
        </w:rPr>
      </w:pPr>
      <w:r w:rsidRPr="008C0F42">
        <w:rPr>
          <w:rFonts w:asciiTheme="majorHAnsi" w:hAnsiTheme="majorHAnsi"/>
          <w:sz w:val="22"/>
          <w:szCs w:val="22"/>
        </w:rPr>
        <w:t>It</w:t>
      </w:r>
      <w:r w:rsidR="006370D0" w:rsidRPr="008C0F42">
        <w:rPr>
          <w:rFonts w:asciiTheme="majorHAnsi" w:hAnsiTheme="majorHAnsi"/>
          <w:sz w:val="22"/>
          <w:szCs w:val="22"/>
        </w:rPr>
        <w:t xml:space="preserve"> is difficult to </w:t>
      </w:r>
      <w:r w:rsidR="00994B64" w:rsidRPr="008C0F42">
        <w:rPr>
          <w:rFonts w:asciiTheme="majorHAnsi" w:hAnsiTheme="majorHAnsi"/>
          <w:sz w:val="22"/>
          <w:szCs w:val="22"/>
        </w:rPr>
        <w:t xml:space="preserve">accurately </w:t>
      </w:r>
      <w:r w:rsidR="006370D0" w:rsidRPr="008C0F42">
        <w:rPr>
          <w:rFonts w:asciiTheme="majorHAnsi" w:hAnsiTheme="majorHAnsi"/>
          <w:sz w:val="22"/>
          <w:szCs w:val="22"/>
        </w:rPr>
        <w:t xml:space="preserve">quantify the unmet needs for </w:t>
      </w:r>
      <w:r w:rsidRPr="008C0F42">
        <w:rPr>
          <w:rFonts w:asciiTheme="majorHAnsi" w:hAnsiTheme="majorHAnsi"/>
          <w:sz w:val="22"/>
          <w:szCs w:val="22"/>
        </w:rPr>
        <w:t>the critically ill patients</w:t>
      </w:r>
      <w:r w:rsidR="00994B64" w:rsidRPr="008C0F42">
        <w:rPr>
          <w:rFonts w:asciiTheme="majorHAnsi" w:hAnsiTheme="majorHAnsi"/>
          <w:sz w:val="22"/>
          <w:szCs w:val="22"/>
        </w:rPr>
        <w:t xml:space="preserve"> at any one point of time</w:t>
      </w:r>
      <w:r w:rsidR="006370D0" w:rsidRPr="008C0F42">
        <w:rPr>
          <w:rFonts w:asciiTheme="majorHAnsi" w:hAnsiTheme="majorHAnsi"/>
          <w:sz w:val="22"/>
          <w:szCs w:val="22"/>
        </w:rPr>
        <w:t>. The WG’s Delivery Plan for the critically ill to 2020 states that the demand for critical care is expected to increase by 4-5% per annum, similar to the projections from ICNARC</w:t>
      </w:r>
      <w:r w:rsidR="00196CCE" w:rsidRPr="008C0F42">
        <w:rPr>
          <w:rFonts w:asciiTheme="majorHAnsi" w:hAnsiTheme="majorHAnsi"/>
          <w:sz w:val="22"/>
          <w:szCs w:val="22"/>
        </w:rPr>
        <w:t xml:space="preserve"> (Welsh Government, 2017)</w:t>
      </w:r>
      <w:r w:rsidR="00B4579F" w:rsidRPr="008C0F42">
        <w:rPr>
          <w:rFonts w:asciiTheme="majorHAnsi" w:hAnsiTheme="majorHAnsi"/>
          <w:sz w:val="22"/>
          <w:szCs w:val="22"/>
        </w:rPr>
        <w:t xml:space="preserve"> partly including the current unmet needs for critical care</w:t>
      </w:r>
      <w:r w:rsidR="006370D0" w:rsidRPr="008C0F42">
        <w:rPr>
          <w:rFonts w:asciiTheme="majorHAnsi" w:hAnsiTheme="majorHAnsi"/>
          <w:sz w:val="22"/>
          <w:szCs w:val="22"/>
        </w:rPr>
        <w:t xml:space="preserve">. The prospective work undertaken by the WCCTN on behalf of the WG </w:t>
      </w:r>
      <w:r w:rsidR="0076516E" w:rsidRPr="008C0F42">
        <w:rPr>
          <w:rFonts w:asciiTheme="majorHAnsi" w:hAnsiTheme="majorHAnsi"/>
          <w:sz w:val="22"/>
          <w:szCs w:val="22"/>
        </w:rPr>
        <w:t xml:space="preserve">in 2014 put </w:t>
      </w:r>
      <w:r w:rsidR="006370D0" w:rsidRPr="008C0F42">
        <w:rPr>
          <w:rFonts w:asciiTheme="majorHAnsi" w:hAnsiTheme="majorHAnsi"/>
          <w:sz w:val="22"/>
          <w:szCs w:val="22"/>
        </w:rPr>
        <w:t xml:space="preserve">the unmet needs for critical care require an additional commissioning of 13 beds immediately. </w:t>
      </w:r>
      <w:r w:rsidR="00931F15" w:rsidRPr="008C0F42">
        <w:rPr>
          <w:rFonts w:asciiTheme="majorHAnsi" w:hAnsiTheme="majorHAnsi"/>
          <w:sz w:val="22"/>
          <w:szCs w:val="22"/>
        </w:rPr>
        <w:t>Given the high numbers of increase in beds suggested, they did not materialise and hence a local, realistic figure would be more powerful than this to be accepted by the health board.</w:t>
      </w:r>
    </w:p>
    <w:p w:rsidR="00780559" w:rsidRPr="008C0F42" w:rsidRDefault="00780559" w:rsidP="008C0F42">
      <w:pPr>
        <w:spacing w:line="360" w:lineRule="auto"/>
        <w:jc w:val="both"/>
        <w:rPr>
          <w:rFonts w:asciiTheme="majorHAnsi" w:hAnsiTheme="majorHAnsi"/>
          <w:sz w:val="22"/>
          <w:szCs w:val="22"/>
        </w:rPr>
      </w:pPr>
    </w:p>
    <w:p w:rsidR="00FB2909" w:rsidRPr="008C0F42" w:rsidRDefault="003C6825"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There are 2 major elements of unmet needs for critical care – surgical and medical. </w:t>
      </w:r>
      <w:r w:rsidR="00780559" w:rsidRPr="008C0F42">
        <w:rPr>
          <w:rFonts w:asciiTheme="majorHAnsi" w:hAnsiTheme="majorHAnsi"/>
          <w:sz w:val="22"/>
          <w:szCs w:val="22"/>
        </w:rPr>
        <w:t xml:space="preserve">We </w:t>
      </w:r>
      <w:r w:rsidR="008706AB" w:rsidRPr="008C0F42">
        <w:rPr>
          <w:rFonts w:asciiTheme="majorHAnsi" w:hAnsiTheme="majorHAnsi"/>
          <w:sz w:val="22"/>
          <w:szCs w:val="22"/>
        </w:rPr>
        <w:t>looked</w:t>
      </w:r>
      <w:r w:rsidR="00780559" w:rsidRPr="008C0F42">
        <w:rPr>
          <w:rFonts w:asciiTheme="majorHAnsi" w:hAnsiTheme="majorHAnsi"/>
          <w:sz w:val="22"/>
          <w:szCs w:val="22"/>
        </w:rPr>
        <w:t xml:space="preserve"> at the </w:t>
      </w:r>
      <w:r w:rsidR="0090468B" w:rsidRPr="008C0F42">
        <w:rPr>
          <w:rFonts w:asciiTheme="majorHAnsi" w:hAnsiTheme="majorHAnsi"/>
          <w:sz w:val="22"/>
          <w:szCs w:val="22"/>
        </w:rPr>
        <w:t>ABUHB</w:t>
      </w:r>
      <w:r w:rsidR="00780559" w:rsidRPr="008C0F42">
        <w:rPr>
          <w:rFonts w:asciiTheme="majorHAnsi" w:hAnsiTheme="majorHAnsi"/>
          <w:sz w:val="22"/>
          <w:szCs w:val="22"/>
        </w:rPr>
        <w:t xml:space="preserve"> audit data on patients having emergency bowel surgery, the National Emergency Lapa</w:t>
      </w:r>
      <w:r w:rsidR="0090468B" w:rsidRPr="008C0F42">
        <w:rPr>
          <w:rFonts w:asciiTheme="majorHAnsi" w:hAnsiTheme="majorHAnsi"/>
          <w:sz w:val="22"/>
          <w:szCs w:val="22"/>
        </w:rPr>
        <w:t xml:space="preserve">rotomy Audit (NELA). It is an accepted </w:t>
      </w:r>
      <w:r w:rsidR="00780559" w:rsidRPr="008C0F42">
        <w:rPr>
          <w:rFonts w:asciiTheme="majorHAnsi" w:hAnsiTheme="majorHAnsi"/>
          <w:sz w:val="22"/>
          <w:szCs w:val="22"/>
        </w:rPr>
        <w:t xml:space="preserve">standard that any patient who is having an emergency laparotomy and at </w:t>
      </w:r>
      <w:r w:rsidR="00984D43" w:rsidRPr="008C0F42">
        <w:rPr>
          <w:rFonts w:asciiTheme="majorHAnsi" w:hAnsiTheme="majorHAnsi"/>
          <w:sz w:val="22"/>
          <w:szCs w:val="22"/>
        </w:rPr>
        <w:t xml:space="preserve">a </w:t>
      </w:r>
      <w:r w:rsidR="00780559" w:rsidRPr="008C0F42">
        <w:rPr>
          <w:rFonts w:asciiTheme="majorHAnsi" w:hAnsiTheme="majorHAnsi"/>
          <w:sz w:val="22"/>
          <w:szCs w:val="22"/>
        </w:rPr>
        <w:t xml:space="preserve">&gt; 10% risk of dying should be admitted to </w:t>
      </w:r>
      <w:r w:rsidR="00DF1D73" w:rsidRPr="008C0F42">
        <w:rPr>
          <w:rFonts w:asciiTheme="majorHAnsi" w:hAnsiTheme="majorHAnsi"/>
          <w:sz w:val="22"/>
          <w:szCs w:val="22"/>
        </w:rPr>
        <w:t>critical care</w:t>
      </w:r>
      <w:r w:rsidR="00780559" w:rsidRPr="008C0F42">
        <w:rPr>
          <w:rFonts w:asciiTheme="majorHAnsi" w:hAnsiTheme="majorHAnsi"/>
          <w:sz w:val="22"/>
          <w:szCs w:val="22"/>
        </w:rPr>
        <w:t>. There were</w:t>
      </w:r>
      <w:r w:rsidR="00FB2909" w:rsidRPr="008C0F42">
        <w:rPr>
          <w:rFonts w:asciiTheme="majorHAnsi" w:hAnsiTheme="majorHAnsi"/>
          <w:sz w:val="22"/>
          <w:szCs w:val="22"/>
        </w:rPr>
        <w:t xml:space="preserve"> 30 patients </w:t>
      </w:r>
      <w:r w:rsidR="003A464F" w:rsidRPr="008C0F42">
        <w:rPr>
          <w:rFonts w:asciiTheme="majorHAnsi" w:hAnsiTheme="majorHAnsi"/>
          <w:sz w:val="22"/>
          <w:szCs w:val="22"/>
        </w:rPr>
        <w:t>per</w:t>
      </w:r>
      <w:r w:rsidR="00FB2909" w:rsidRPr="008C0F42">
        <w:rPr>
          <w:rFonts w:asciiTheme="majorHAnsi" w:hAnsiTheme="majorHAnsi"/>
          <w:sz w:val="22"/>
          <w:szCs w:val="22"/>
        </w:rPr>
        <w:t xml:space="preserve"> year </w:t>
      </w:r>
      <w:r w:rsidR="00780559" w:rsidRPr="008C0F42">
        <w:rPr>
          <w:rFonts w:asciiTheme="majorHAnsi" w:hAnsiTheme="majorHAnsi"/>
          <w:sz w:val="22"/>
          <w:szCs w:val="22"/>
        </w:rPr>
        <w:t xml:space="preserve">that </w:t>
      </w:r>
      <w:r w:rsidR="003A464F" w:rsidRPr="008C0F42">
        <w:rPr>
          <w:rFonts w:asciiTheme="majorHAnsi" w:hAnsiTheme="majorHAnsi"/>
          <w:sz w:val="22"/>
          <w:szCs w:val="22"/>
        </w:rPr>
        <w:t>did</w:t>
      </w:r>
      <w:r w:rsidR="00FB2909" w:rsidRPr="008C0F42">
        <w:rPr>
          <w:rFonts w:asciiTheme="majorHAnsi" w:hAnsiTheme="majorHAnsi"/>
          <w:sz w:val="22"/>
          <w:szCs w:val="22"/>
        </w:rPr>
        <w:t xml:space="preserve"> not get admitted to the critical care unit </w:t>
      </w:r>
      <w:r w:rsidR="003801F5" w:rsidRPr="008C0F42">
        <w:rPr>
          <w:rFonts w:asciiTheme="majorHAnsi" w:hAnsiTheme="majorHAnsi"/>
          <w:sz w:val="22"/>
          <w:szCs w:val="22"/>
        </w:rPr>
        <w:t xml:space="preserve">in </w:t>
      </w:r>
      <w:r w:rsidR="00E37E52" w:rsidRPr="008C0F42">
        <w:rPr>
          <w:rFonts w:asciiTheme="majorHAnsi" w:hAnsiTheme="majorHAnsi"/>
          <w:sz w:val="22"/>
          <w:szCs w:val="22"/>
        </w:rPr>
        <w:t>spite of falling in to the high-</w:t>
      </w:r>
      <w:r w:rsidR="003801F5" w:rsidRPr="008C0F42">
        <w:rPr>
          <w:rFonts w:asciiTheme="majorHAnsi" w:hAnsiTheme="majorHAnsi"/>
          <w:sz w:val="22"/>
          <w:szCs w:val="22"/>
        </w:rPr>
        <w:t xml:space="preserve">risk </w:t>
      </w:r>
      <w:r w:rsidR="00E37E52" w:rsidRPr="008C0F42">
        <w:rPr>
          <w:rFonts w:asciiTheme="majorHAnsi" w:hAnsiTheme="majorHAnsi"/>
          <w:sz w:val="22"/>
          <w:szCs w:val="22"/>
        </w:rPr>
        <w:t>category,</w:t>
      </w:r>
      <w:r w:rsidR="003801F5" w:rsidRPr="008C0F42">
        <w:rPr>
          <w:rFonts w:asciiTheme="majorHAnsi" w:hAnsiTheme="majorHAnsi"/>
          <w:sz w:val="22"/>
          <w:szCs w:val="22"/>
        </w:rPr>
        <w:t xml:space="preserve"> who make</w:t>
      </w:r>
      <w:r w:rsidR="00FB2909" w:rsidRPr="008C0F42">
        <w:rPr>
          <w:rFonts w:asciiTheme="majorHAnsi" w:hAnsiTheme="majorHAnsi"/>
          <w:sz w:val="22"/>
          <w:szCs w:val="22"/>
        </w:rPr>
        <w:t xml:space="preserve"> up the majority of the unmet surgical demand (NELA, 2018). Extrapolating to our surgical and medical patient admission numbers</w:t>
      </w:r>
      <w:r w:rsidR="00780559" w:rsidRPr="008C0F42">
        <w:rPr>
          <w:rFonts w:asciiTheme="majorHAnsi" w:hAnsiTheme="majorHAnsi"/>
          <w:sz w:val="22"/>
          <w:szCs w:val="22"/>
        </w:rPr>
        <w:t xml:space="preserve"> proportional</w:t>
      </w:r>
      <w:r w:rsidR="001D3616" w:rsidRPr="008C0F42">
        <w:rPr>
          <w:rFonts w:asciiTheme="majorHAnsi" w:hAnsiTheme="majorHAnsi"/>
          <w:sz w:val="22"/>
          <w:szCs w:val="22"/>
        </w:rPr>
        <w:t>l</w:t>
      </w:r>
      <w:r w:rsidR="00780559" w:rsidRPr="008C0F42">
        <w:rPr>
          <w:rFonts w:asciiTheme="majorHAnsi" w:hAnsiTheme="majorHAnsi"/>
          <w:sz w:val="22"/>
          <w:szCs w:val="22"/>
        </w:rPr>
        <w:t>y</w:t>
      </w:r>
      <w:r w:rsidR="00FB2909" w:rsidRPr="008C0F42">
        <w:rPr>
          <w:rFonts w:asciiTheme="majorHAnsi" w:hAnsiTheme="majorHAnsi"/>
          <w:sz w:val="22"/>
          <w:szCs w:val="22"/>
        </w:rPr>
        <w:t>, this would translate to about 45 medical patients not getting through critical care due to lack of beds</w:t>
      </w:r>
      <w:r w:rsidR="00DE09D6" w:rsidRPr="008C0F42">
        <w:rPr>
          <w:rFonts w:asciiTheme="majorHAnsi" w:hAnsiTheme="majorHAnsi"/>
          <w:sz w:val="22"/>
          <w:szCs w:val="22"/>
        </w:rPr>
        <w:t xml:space="preserve"> per year</w:t>
      </w:r>
      <w:r w:rsidR="00FB2909" w:rsidRPr="008C0F42">
        <w:rPr>
          <w:rFonts w:asciiTheme="majorHAnsi" w:hAnsiTheme="majorHAnsi"/>
          <w:sz w:val="22"/>
          <w:szCs w:val="22"/>
        </w:rPr>
        <w:t xml:space="preserve">. </w:t>
      </w:r>
      <w:r w:rsidR="00DE09D6" w:rsidRPr="008C0F42">
        <w:rPr>
          <w:rFonts w:asciiTheme="majorHAnsi" w:hAnsiTheme="majorHAnsi"/>
          <w:sz w:val="22"/>
          <w:szCs w:val="22"/>
        </w:rPr>
        <w:t>A</w:t>
      </w:r>
      <w:r w:rsidR="00ED1ABC" w:rsidRPr="008C0F42">
        <w:rPr>
          <w:rFonts w:asciiTheme="majorHAnsi" w:hAnsiTheme="majorHAnsi"/>
          <w:sz w:val="22"/>
          <w:szCs w:val="22"/>
        </w:rPr>
        <w:t xml:space="preserve"> proposed helipad being built up in the health board is estimated to bring in about 51 patients a week</w:t>
      </w:r>
      <w:r w:rsidR="00860FDF" w:rsidRPr="008C0F42">
        <w:rPr>
          <w:rFonts w:asciiTheme="majorHAnsi" w:hAnsiTheme="majorHAnsi"/>
          <w:sz w:val="22"/>
          <w:szCs w:val="22"/>
        </w:rPr>
        <w:t>, as a rough guide</w:t>
      </w:r>
      <w:r w:rsidR="00780559" w:rsidRPr="008C0F42">
        <w:rPr>
          <w:rFonts w:asciiTheme="majorHAnsi" w:hAnsiTheme="majorHAnsi"/>
          <w:sz w:val="22"/>
          <w:szCs w:val="22"/>
        </w:rPr>
        <w:t xml:space="preserve">. Combining the above, a total </w:t>
      </w:r>
      <w:r w:rsidR="00ED1ABC" w:rsidRPr="008C0F42">
        <w:rPr>
          <w:rFonts w:asciiTheme="majorHAnsi" w:hAnsiTheme="majorHAnsi"/>
          <w:sz w:val="22"/>
          <w:szCs w:val="22"/>
        </w:rPr>
        <w:t xml:space="preserve">number of 126 patients are predicted to </w:t>
      </w:r>
      <w:r w:rsidR="00780559" w:rsidRPr="008C0F42">
        <w:rPr>
          <w:rFonts w:asciiTheme="majorHAnsi" w:hAnsiTheme="majorHAnsi"/>
          <w:sz w:val="22"/>
          <w:szCs w:val="22"/>
        </w:rPr>
        <w:t>represent</w:t>
      </w:r>
      <w:r w:rsidR="00ED1ABC" w:rsidRPr="008C0F42">
        <w:rPr>
          <w:rFonts w:asciiTheme="majorHAnsi" w:hAnsiTheme="majorHAnsi"/>
          <w:sz w:val="22"/>
          <w:szCs w:val="22"/>
        </w:rPr>
        <w:t xml:space="preserve"> the ‘unmet demand’ for critical care. </w:t>
      </w:r>
    </w:p>
    <w:p w:rsidR="00ED1ABC" w:rsidRPr="008C0F42" w:rsidRDefault="00ED1ABC" w:rsidP="008C0F42">
      <w:pPr>
        <w:spacing w:line="360" w:lineRule="auto"/>
        <w:jc w:val="both"/>
        <w:rPr>
          <w:rFonts w:asciiTheme="majorHAnsi" w:hAnsiTheme="majorHAnsi"/>
          <w:sz w:val="22"/>
          <w:szCs w:val="22"/>
        </w:rPr>
      </w:pPr>
    </w:p>
    <w:p w:rsidR="00ED1ABC" w:rsidRPr="008C0F42" w:rsidRDefault="00ED1ABC" w:rsidP="008C0F42">
      <w:pPr>
        <w:spacing w:line="360" w:lineRule="auto"/>
        <w:jc w:val="both"/>
        <w:rPr>
          <w:rFonts w:asciiTheme="majorHAnsi" w:hAnsiTheme="majorHAnsi"/>
          <w:sz w:val="22"/>
          <w:szCs w:val="22"/>
        </w:rPr>
      </w:pPr>
      <w:r w:rsidRPr="003A78AB">
        <w:rPr>
          <w:rFonts w:asciiTheme="majorHAnsi" w:hAnsiTheme="majorHAnsi"/>
          <w:sz w:val="22"/>
          <w:szCs w:val="22"/>
          <w:u w:val="single"/>
        </w:rPr>
        <w:t>Simulation models</w:t>
      </w:r>
      <w:r w:rsidRPr="008C0F42">
        <w:rPr>
          <w:rFonts w:asciiTheme="majorHAnsi" w:hAnsiTheme="majorHAnsi"/>
          <w:sz w:val="22"/>
          <w:szCs w:val="22"/>
        </w:rPr>
        <w:t>:</w:t>
      </w:r>
    </w:p>
    <w:p w:rsidR="00ED1ABC" w:rsidRPr="008C0F42" w:rsidRDefault="005B4CDF"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Simul8 is </w:t>
      </w:r>
      <w:proofErr w:type="gramStart"/>
      <w:r w:rsidRPr="008C0F42">
        <w:rPr>
          <w:rFonts w:asciiTheme="majorHAnsi" w:hAnsiTheme="majorHAnsi"/>
          <w:sz w:val="22"/>
          <w:szCs w:val="22"/>
        </w:rPr>
        <w:t>a simulation</w:t>
      </w:r>
      <w:proofErr w:type="gramEnd"/>
      <w:r w:rsidRPr="008C0F42">
        <w:rPr>
          <w:rFonts w:asciiTheme="majorHAnsi" w:hAnsiTheme="majorHAnsi"/>
          <w:sz w:val="22"/>
          <w:szCs w:val="22"/>
        </w:rPr>
        <w:t xml:space="preserve"> software used by organisations across the world to enable them to make confident decisions and reduced risk by providing evidence for a number of simulated scenarios</w:t>
      </w:r>
      <w:r w:rsidR="0053159E" w:rsidRPr="008C0F42">
        <w:rPr>
          <w:rFonts w:asciiTheme="majorHAnsi" w:hAnsiTheme="majorHAnsi"/>
          <w:sz w:val="22"/>
          <w:szCs w:val="22"/>
        </w:rPr>
        <w:t xml:space="preserve"> (Simul8, 2018)</w:t>
      </w:r>
      <w:r w:rsidRPr="008C0F42">
        <w:rPr>
          <w:rFonts w:asciiTheme="majorHAnsi" w:hAnsiTheme="majorHAnsi"/>
          <w:sz w:val="22"/>
          <w:szCs w:val="22"/>
        </w:rPr>
        <w:t xml:space="preserve">. </w:t>
      </w:r>
      <w:r w:rsidR="00ED1ABC" w:rsidRPr="008C0F42">
        <w:rPr>
          <w:rFonts w:asciiTheme="majorHAnsi" w:hAnsiTheme="majorHAnsi"/>
          <w:sz w:val="22"/>
          <w:szCs w:val="22"/>
        </w:rPr>
        <w:t xml:space="preserve">Using </w:t>
      </w:r>
      <w:r w:rsidR="00227576" w:rsidRPr="008C0F42">
        <w:rPr>
          <w:rFonts w:asciiTheme="majorHAnsi" w:hAnsiTheme="majorHAnsi"/>
          <w:sz w:val="22"/>
          <w:szCs w:val="22"/>
        </w:rPr>
        <w:t xml:space="preserve">Simul8 </w:t>
      </w:r>
      <w:r w:rsidR="00ED1ABC" w:rsidRPr="008C0F42">
        <w:rPr>
          <w:rFonts w:asciiTheme="majorHAnsi" w:hAnsiTheme="majorHAnsi"/>
          <w:sz w:val="22"/>
          <w:szCs w:val="22"/>
        </w:rPr>
        <w:t xml:space="preserve">from the ABCi department and the ICNARC data for ABUHB critical care units, an initial model </w:t>
      </w:r>
      <w:r w:rsidR="00C80578" w:rsidRPr="008C0F42">
        <w:rPr>
          <w:rFonts w:asciiTheme="majorHAnsi" w:hAnsiTheme="majorHAnsi"/>
          <w:sz w:val="22"/>
          <w:szCs w:val="22"/>
        </w:rPr>
        <w:t xml:space="preserve">of critical care patient flow pathway </w:t>
      </w:r>
      <w:r w:rsidR="00ED1ABC" w:rsidRPr="008C0F42">
        <w:rPr>
          <w:rFonts w:asciiTheme="majorHAnsi" w:hAnsiTheme="majorHAnsi"/>
          <w:sz w:val="22"/>
          <w:szCs w:val="22"/>
        </w:rPr>
        <w:t xml:space="preserve">was </w:t>
      </w:r>
      <w:r w:rsidR="00ED1ABC" w:rsidRPr="008C0F42">
        <w:rPr>
          <w:rFonts w:asciiTheme="majorHAnsi" w:hAnsiTheme="majorHAnsi"/>
          <w:sz w:val="22"/>
          <w:szCs w:val="22"/>
        </w:rPr>
        <w:lastRenderedPageBreak/>
        <w:t>generated</w:t>
      </w:r>
      <w:r w:rsidR="00BE3D1A" w:rsidRPr="008C0F42">
        <w:rPr>
          <w:rFonts w:asciiTheme="majorHAnsi" w:hAnsiTheme="majorHAnsi"/>
          <w:sz w:val="22"/>
          <w:szCs w:val="22"/>
        </w:rPr>
        <w:t xml:space="preserve"> (Williams, 2018)</w:t>
      </w:r>
      <w:r w:rsidR="00ED1ABC" w:rsidRPr="008C0F42">
        <w:rPr>
          <w:rFonts w:asciiTheme="majorHAnsi" w:hAnsiTheme="majorHAnsi"/>
          <w:sz w:val="22"/>
          <w:szCs w:val="22"/>
        </w:rPr>
        <w:t>. The model was run for 30 random trials before being validated</w:t>
      </w:r>
      <w:r w:rsidR="000842A1" w:rsidRPr="008C0F42">
        <w:rPr>
          <w:rFonts w:asciiTheme="majorHAnsi" w:hAnsiTheme="majorHAnsi"/>
          <w:sz w:val="22"/>
          <w:szCs w:val="22"/>
        </w:rPr>
        <w:t xml:space="preserve"> and the final model was as accurate as the real-world operational flow in critical care</w:t>
      </w:r>
      <w:r w:rsidR="00ED1ABC" w:rsidRPr="008C0F42">
        <w:rPr>
          <w:rFonts w:asciiTheme="majorHAnsi" w:hAnsiTheme="majorHAnsi"/>
          <w:sz w:val="22"/>
          <w:szCs w:val="22"/>
        </w:rPr>
        <w:t xml:space="preserve">. </w:t>
      </w:r>
      <w:r w:rsidR="007053E7" w:rsidRPr="008C0F42">
        <w:rPr>
          <w:rFonts w:asciiTheme="majorHAnsi" w:hAnsiTheme="majorHAnsi"/>
          <w:sz w:val="22"/>
          <w:szCs w:val="22"/>
        </w:rPr>
        <w:t>In a simulated scenario</w:t>
      </w:r>
      <w:r w:rsidR="00E94327" w:rsidRPr="008C0F42">
        <w:rPr>
          <w:rFonts w:asciiTheme="majorHAnsi" w:hAnsiTheme="majorHAnsi"/>
          <w:sz w:val="22"/>
          <w:szCs w:val="22"/>
        </w:rPr>
        <w:t xml:space="preserve">, an increase of beds from 23 to 28 </w:t>
      </w:r>
      <w:r w:rsidR="007053E7" w:rsidRPr="008C0F42">
        <w:rPr>
          <w:rFonts w:asciiTheme="majorHAnsi" w:hAnsiTheme="majorHAnsi"/>
          <w:sz w:val="22"/>
          <w:szCs w:val="22"/>
        </w:rPr>
        <w:t>was shown to</w:t>
      </w:r>
      <w:r w:rsidR="00E94327" w:rsidRPr="008C0F42">
        <w:rPr>
          <w:rFonts w:asciiTheme="majorHAnsi" w:hAnsiTheme="majorHAnsi"/>
          <w:sz w:val="22"/>
          <w:szCs w:val="22"/>
        </w:rPr>
        <w:t xml:space="preserve"> reduce the % of time operating above the safe, 75% occupancy rate from 72.5% to 35%. This would </w:t>
      </w:r>
      <w:r w:rsidR="00B504A5" w:rsidRPr="008C0F42">
        <w:rPr>
          <w:rFonts w:asciiTheme="majorHAnsi" w:hAnsiTheme="majorHAnsi"/>
          <w:sz w:val="22"/>
          <w:szCs w:val="22"/>
        </w:rPr>
        <w:t xml:space="preserve">also </w:t>
      </w:r>
      <w:r w:rsidR="00E94327" w:rsidRPr="008C0F42">
        <w:rPr>
          <w:rFonts w:asciiTheme="majorHAnsi" w:hAnsiTheme="majorHAnsi"/>
          <w:sz w:val="22"/>
          <w:szCs w:val="22"/>
        </w:rPr>
        <w:t>result in the proportion of time operating at 100% capacity from 23% to 1.3%. These figures would be an acceptable risk to the organisation given with halving of the time spent at unsafe operating capacity and almost close to zero rate of operating at maximum capacity (</w:t>
      </w:r>
      <w:r w:rsidR="001409DC" w:rsidRPr="008C0F42">
        <w:rPr>
          <w:rFonts w:asciiTheme="majorHAnsi" w:hAnsiTheme="majorHAnsi"/>
          <w:sz w:val="22"/>
          <w:szCs w:val="22"/>
        </w:rPr>
        <w:t>Williams,</w:t>
      </w:r>
      <w:r w:rsidR="00E94327" w:rsidRPr="008C0F42">
        <w:rPr>
          <w:rFonts w:asciiTheme="majorHAnsi" w:hAnsiTheme="majorHAnsi"/>
          <w:sz w:val="22"/>
          <w:szCs w:val="22"/>
        </w:rPr>
        <w:t xml:space="preserve"> 2018)</w:t>
      </w:r>
    </w:p>
    <w:p w:rsidR="00227B38" w:rsidRPr="008C0F42" w:rsidRDefault="00227B38" w:rsidP="008C0F42">
      <w:pPr>
        <w:spacing w:line="360" w:lineRule="auto"/>
        <w:jc w:val="both"/>
        <w:rPr>
          <w:rFonts w:asciiTheme="majorHAnsi" w:hAnsiTheme="majorHAnsi"/>
          <w:sz w:val="22"/>
          <w:szCs w:val="22"/>
        </w:rPr>
      </w:pPr>
    </w:p>
    <w:p w:rsidR="00227B38" w:rsidRPr="008C0F42" w:rsidRDefault="00227B38" w:rsidP="008C0F42">
      <w:pPr>
        <w:spacing w:line="360" w:lineRule="auto"/>
        <w:jc w:val="both"/>
        <w:rPr>
          <w:rFonts w:asciiTheme="majorHAnsi" w:hAnsiTheme="majorHAnsi"/>
          <w:sz w:val="22"/>
          <w:szCs w:val="22"/>
        </w:rPr>
      </w:pPr>
      <w:r w:rsidRPr="003A78AB">
        <w:rPr>
          <w:rFonts w:asciiTheme="majorHAnsi" w:hAnsiTheme="majorHAnsi"/>
          <w:sz w:val="22"/>
          <w:szCs w:val="22"/>
          <w:u w:val="single"/>
        </w:rPr>
        <w:t>Proposed model</w:t>
      </w:r>
      <w:r w:rsidRPr="008C0F42">
        <w:rPr>
          <w:rFonts w:asciiTheme="majorHAnsi" w:hAnsiTheme="majorHAnsi"/>
          <w:sz w:val="22"/>
          <w:szCs w:val="22"/>
        </w:rPr>
        <w:t>:</w:t>
      </w:r>
    </w:p>
    <w:p w:rsidR="00227B38" w:rsidRPr="008C0F42" w:rsidRDefault="00227B38"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The analysis of the current demand, calculation of the unmet need for critical care and running a validated simulation model </w:t>
      </w:r>
      <w:r w:rsidR="00815A07" w:rsidRPr="008C0F42">
        <w:rPr>
          <w:rFonts w:asciiTheme="majorHAnsi" w:hAnsiTheme="majorHAnsi"/>
          <w:sz w:val="22"/>
          <w:szCs w:val="22"/>
        </w:rPr>
        <w:t>showed a significant reduction in ‘unsafe occupancy rates’</w:t>
      </w:r>
      <w:r w:rsidRPr="008C0F42">
        <w:rPr>
          <w:rFonts w:asciiTheme="majorHAnsi" w:hAnsiTheme="majorHAnsi"/>
          <w:sz w:val="22"/>
          <w:szCs w:val="22"/>
        </w:rPr>
        <w:t xml:space="preserve"> </w:t>
      </w:r>
      <w:r w:rsidR="00815A07" w:rsidRPr="008C0F42">
        <w:rPr>
          <w:rFonts w:asciiTheme="majorHAnsi" w:hAnsiTheme="majorHAnsi"/>
          <w:sz w:val="22"/>
          <w:szCs w:val="22"/>
        </w:rPr>
        <w:t>if the total number of beds were to increase from</w:t>
      </w:r>
      <w:r w:rsidRPr="008C0F42">
        <w:rPr>
          <w:rFonts w:asciiTheme="majorHAnsi" w:hAnsiTheme="majorHAnsi"/>
          <w:sz w:val="22"/>
          <w:szCs w:val="22"/>
        </w:rPr>
        <w:t xml:space="preserve"> the current 23 beds to 28 beds. </w:t>
      </w:r>
      <w:r w:rsidR="00815A07" w:rsidRPr="008C0F42">
        <w:rPr>
          <w:rFonts w:asciiTheme="majorHAnsi" w:hAnsiTheme="majorHAnsi"/>
          <w:sz w:val="22"/>
          <w:szCs w:val="22"/>
        </w:rPr>
        <w:t>This proposed increase in bed numbers will have to happen in stages given the workforce shortages nationally and also lack of physical space in the current CCUs. The final proposal was to increase from 23 to 25 in the next 3 years and aim to go up to the final 28 beds in the Grange University hospital’</w:t>
      </w:r>
      <w:r w:rsidR="00F83063" w:rsidRPr="008C0F42">
        <w:rPr>
          <w:rFonts w:asciiTheme="majorHAnsi" w:hAnsiTheme="majorHAnsi"/>
          <w:sz w:val="22"/>
          <w:szCs w:val="22"/>
        </w:rPr>
        <w:t xml:space="preserve">s unit between 2021-2024 i.e., an increase of 1 bed per year for the next 5 years. </w:t>
      </w:r>
      <w:r w:rsidR="00815A07" w:rsidRPr="008C0F42">
        <w:rPr>
          <w:rFonts w:asciiTheme="majorHAnsi" w:hAnsiTheme="majorHAnsi"/>
          <w:sz w:val="22"/>
          <w:szCs w:val="22"/>
        </w:rPr>
        <w:t xml:space="preserve"> </w:t>
      </w:r>
      <w:r w:rsidRPr="008C0F42">
        <w:rPr>
          <w:rFonts w:asciiTheme="majorHAnsi" w:hAnsiTheme="majorHAnsi"/>
          <w:sz w:val="22"/>
          <w:szCs w:val="22"/>
        </w:rPr>
        <w:t xml:space="preserve"> </w:t>
      </w:r>
    </w:p>
    <w:p w:rsidR="008E38F6" w:rsidRPr="008C0F42" w:rsidRDefault="008E38F6" w:rsidP="008C0F42">
      <w:pPr>
        <w:spacing w:line="360" w:lineRule="auto"/>
        <w:jc w:val="both"/>
        <w:rPr>
          <w:rFonts w:asciiTheme="majorHAnsi" w:hAnsiTheme="majorHAnsi"/>
          <w:sz w:val="22"/>
          <w:szCs w:val="22"/>
        </w:rPr>
      </w:pPr>
    </w:p>
    <w:p w:rsidR="008E38F6" w:rsidRPr="008C0F42" w:rsidRDefault="008E38F6" w:rsidP="008C0F42">
      <w:pPr>
        <w:spacing w:line="360" w:lineRule="auto"/>
        <w:jc w:val="both"/>
        <w:rPr>
          <w:rFonts w:asciiTheme="majorHAnsi" w:hAnsiTheme="majorHAnsi"/>
          <w:sz w:val="22"/>
          <w:szCs w:val="22"/>
        </w:rPr>
      </w:pPr>
      <w:r w:rsidRPr="003A78AB">
        <w:rPr>
          <w:rFonts w:asciiTheme="majorHAnsi" w:hAnsiTheme="majorHAnsi"/>
          <w:sz w:val="22"/>
          <w:szCs w:val="22"/>
          <w:u w:val="single"/>
        </w:rPr>
        <w:t>Workforce modelling</w:t>
      </w:r>
      <w:r w:rsidRPr="008C0F42">
        <w:rPr>
          <w:rFonts w:asciiTheme="majorHAnsi" w:hAnsiTheme="majorHAnsi"/>
          <w:sz w:val="22"/>
          <w:szCs w:val="22"/>
        </w:rPr>
        <w:t>:</w:t>
      </w:r>
    </w:p>
    <w:p w:rsidR="008E38F6" w:rsidRPr="008C0F42" w:rsidRDefault="008E38F6" w:rsidP="008C0F42">
      <w:pPr>
        <w:spacing w:line="360" w:lineRule="auto"/>
        <w:jc w:val="both"/>
        <w:rPr>
          <w:rFonts w:asciiTheme="majorHAnsi" w:hAnsiTheme="majorHAnsi"/>
          <w:sz w:val="22"/>
          <w:szCs w:val="22"/>
        </w:rPr>
      </w:pPr>
      <w:r w:rsidRPr="008C0F42">
        <w:rPr>
          <w:rFonts w:asciiTheme="majorHAnsi" w:hAnsiTheme="majorHAnsi"/>
          <w:sz w:val="22"/>
          <w:szCs w:val="22"/>
        </w:rPr>
        <w:t>The majority of critical care department’s budget is for staffing – medical and nur</w:t>
      </w:r>
      <w:r w:rsidR="00673899" w:rsidRPr="008C0F42">
        <w:rPr>
          <w:rFonts w:asciiTheme="majorHAnsi" w:hAnsiTheme="majorHAnsi"/>
          <w:sz w:val="22"/>
          <w:szCs w:val="22"/>
        </w:rPr>
        <w:t xml:space="preserve">sing. The ‘therapies’ division </w:t>
      </w:r>
      <w:r w:rsidRPr="008C0F42">
        <w:rPr>
          <w:rFonts w:asciiTheme="majorHAnsi" w:hAnsiTheme="majorHAnsi"/>
          <w:sz w:val="22"/>
          <w:szCs w:val="22"/>
        </w:rPr>
        <w:t>fund</w:t>
      </w:r>
      <w:r w:rsidR="00673899" w:rsidRPr="008C0F42">
        <w:rPr>
          <w:rFonts w:asciiTheme="majorHAnsi" w:hAnsiTheme="majorHAnsi"/>
          <w:sz w:val="22"/>
          <w:szCs w:val="22"/>
        </w:rPr>
        <w:t>s</w:t>
      </w:r>
      <w:r w:rsidRPr="008C0F42">
        <w:rPr>
          <w:rFonts w:asciiTheme="majorHAnsi" w:hAnsiTheme="majorHAnsi"/>
          <w:sz w:val="22"/>
          <w:szCs w:val="22"/>
        </w:rPr>
        <w:t xml:space="preserve"> the allied health professionals </w:t>
      </w:r>
      <w:r w:rsidR="00955580" w:rsidRPr="008C0F42">
        <w:rPr>
          <w:rFonts w:asciiTheme="majorHAnsi" w:hAnsiTheme="majorHAnsi"/>
          <w:sz w:val="22"/>
          <w:szCs w:val="22"/>
        </w:rPr>
        <w:t>that</w:t>
      </w:r>
      <w:r w:rsidRPr="008C0F42">
        <w:rPr>
          <w:rFonts w:asciiTheme="majorHAnsi" w:hAnsiTheme="majorHAnsi"/>
          <w:sz w:val="22"/>
          <w:szCs w:val="22"/>
        </w:rPr>
        <w:t xml:space="preserve"> is separate to the critical</w:t>
      </w:r>
      <w:r w:rsidR="00673899" w:rsidRPr="008C0F42">
        <w:rPr>
          <w:rFonts w:asciiTheme="majorHAnsi" w:hAnsiTheme="majorHAnsi"/>
          <w:sz w:val="22"/>
          <w:szCs w:val="22"/>
        </w:rPr>
        <w:t xml:space="preserve"> care </w:t>
      </w:r>
      <w:r w:rsidR="00955580" w:rsidRPr="008C0F42">
        <w:rPr>
          <w:rFonts w:asciiTheme="majorHAnsi" w:hAnsiTheme="majorHAnsi"/>
          <w:sz w:val="22"/>
          <w:szCs w:val="22"/>
        </w:rPr>
        <w:t xml:space="preserve">departmental </w:t>
      </w:r>
      <w:r w:rsidR="00673899" w:rsidRPr="008C0F42">
        <w:rPr>
          <w:rFonts w:asciiTheme="majorHAnsi" w:hAnsiTheme="majorHAnsi"/>
          <w:sz w:val="22"/>
          <w:szCs w:val="22"/>
        </w:rPr>
        <w:t>budget</w:t>
      </w:r>
      <w:r w:rsidR="00955580" w:rsidRPr="008C0F42">
        <w:rPr>
          <w:rFonts w:asciiTheme="majorHAnsi" w:hAnsiTheme="majorHAnsi"/>
          <w:sz w:val="22"/>
          <w:szCs w:val="22"/>
        </w:rPr>
        <w:t xml:space="preserve"> in ABUHB</w:t>
      </w:r>
      <w:r w:rsidR="00673899" w:rsidRPr="008C0F42">
        <w:rPr>
          <w:rFonts w:asciiTheme="majorHAnsi" w:hAnsiTheme="majorHAnsi"/>
          <w:sz w:val="22"/>
          <w:szCs w:val="22"/>
        </w:rPr>
        <w:t xml:space="preserve">. Consequently, with the proposal for increase in the beds from 23 to 28, a majority of the costing would be for the medical and nursing staff. The Guidelines for the Provision for Intensive Care Standards (GPICS) provides </w:t>
      </w:r>
      <w:r w:rsidR="00782EC7" w:rsidRPr="008C0F42">
        <w:rPr>
          <w:rFonts w:asciiTheme="majorHAnsi" w:hAnsiTheme="majorHAnsi"/>
          <w:sz w:val="22"/>
          <w:szCs w:val="22"/>
        </w:rPr>
        <w:t>a nationally accepted standard</w:t>
      </w:r>
      <w:r w:rsidR="00673899" w:rsidRPr="008C0F42">
        <w:rPr>
          <w:rFonts w:asciiTheme="majorHAnsi" w:hAnsiTheme="majorHAnsi"/>
          <w:sz w:val="22"/>
          <w:szCs w:val="22"/>
        </w:rPr>
        <w:t xml:space="preserve"> in critical care including staffing ratios for CCU beds. </w:t>
      </w:r>
    </w:p>
    <w:p w:rsidR="00673899" w:rsidRPr="008C0F42" w:rsidRDefault="00673899" w:rsidP="008C0F42">
      <w:pPr>
        <w:spacing w:line="360" w:lineRule="auto"/>
        <w:jc w:val="both"/>
        <w:rPr>
          <w:rFonts w:asciiTheme="majorHAnsi" w:hAnsiTheme="majorHAnsi"/>
          <w:sz w:val="22"/>
          <w:szCs w:val="22"/>
        </w:rPr>
      </w:pPr>
    </w:p>
    <w:p w:rsidR="00EC28D6" w:rsidRPr="008C0F42" w:rsidRDefault="00673899" w:rsidP="008C0F42">
      <w:pPr>
        <w:spacing w:line="360" w:lineRule="auto"/>
        <w:jc w:val="both"/>
        <w:rPr>
          <w:rFonts w:asciiTheme="majorHAnsi" w:hAnsiTheme="majorHAnsi"/>
          <w:sz w:val="22"/>
          <w:szCs w:val="22"/>
        </w:rPr>
      </w:pPr>
      <w:r w:rsidRPr="008C0F42">
        <w:rPr>
          <w:rFonts w:asciiTheme="majorHAnsi" w:hAnsiTheme="majorHAnsi"/>
          <w:sz w:val="22"/>
          <w:szCs w:val="22"/>
        </w:rPr>
        <w:t>The nursing standards dictate an increase of 30.9 WTE (whole tim</w:t>
      </w:r>
      <w:r w:rsidR="00FD4737" w:rsidRPr="008C0F42">
        <w:rPr>
          <w:rFonts w:asciiTheme="majorHAnsi" w:hAnsiTheme="majorHAnsi"/>
          <w:sz w:val="22"/>
          <w:szCs w:val="22"/>
        </w:rPr>
        <w:t>e equivalent) registered nurses resulting in an additional need for funding to the tune of £1,264,000.</w:t>
      </w:r>
      <w:r w:rsidRPr="008C0F42">
        <w:rPr>
          <w:rFonts w:asciiTheme="majorHAnsi" w:hAnsiTheme="majorHAnsi"/>
          <w:sz w:val="22"/>
          <w:szCs w:val="22"/>
        </w:rPr>
        <w:t xml:space="preserve"> </w:t>
      </w:r>
      <w:r w:rsidR="00FD4737" w:rsidRPr="008C0F42">
        <w:rPr>
          <w:rFonts w:asciiTheme="majorHAnsi" w:hAnsiTheme="majorHAnsi"/>
          <w:sz w:val="22"/>
          <w:szCs w:val="22"/>
        </w:rPr>
        <w:t xml:space="preserve">The layout of the newly built CCU at the Grange hospital consists of 100% single rooms rather than the current scheme of 90% open ward beds. This would mean there is a significant uplift in the number of </w:t>
      </w:r>
      <w:r w:rsidRPr="008C0F42">
        <w:rPr>
          <w:rFonts w:asciiTheme="majorHAnsi" w:hAnsiTheme="majorHAnsi"/>
          <w:sz w:val="22"/>
          <w:szCs w:val="22"/>
        </w:rPr>
        <w:t>he</w:t>
      </w:r>
      <w:r w:rsidR="00FD4737" w:rsidRPr="008C0F42">
        <w:rPr>
          <w:rFonts w:asciiTheme="majorHAnsi" w:hAnsiTheme="majorHAnsi"/>
          <w:sz w:val="22"/>
          <w:szCs w:val="22"/>
        </w:rPr>
        <w:t xml:space="preserve">althcare support workers (HCSW), about 14 HCSWs, </w:t>
      </w:r>
      <w:r w:rsidRPr="008C0F42">
        <w:rPr>
          <w:rFonts w:asciiTheme="majorHAnsi" w:hAnsiTheme="majorHAnsi"/>
          <w:sz w:val="22"/>
          <w:szCs w:val="22"/>
        </w:rPr>
        <w:t xml:space="preserve">and 2 WTE supernumerary </w:t>
      </w:r>
      <w:r w:rsidRPr="008C0F42">
        <w:rPr>
          <w:rFonts w:asciiTheme="majorHAnsi" w:hAnsiTheme="majorHAnsi"/>
          <w:sz w:val="22"/>
          <w:szCs w:val="22"/>
        </w:rPr>
        <w:lastRenderedPageBreak/>
        <w:t>nurses. This</w:t>
      </w:r>
      <w:r w:rsidR="00FD4737" w:rsidRPr="008C0F42">
        <w:rPr>
          <w:rFonts w:asciiTheme="majorHAnsi" w:hAnsiTheme="majorHAnsi"/>
          <w:sz w:val="22"/>
          <w:szCs w:val="22"/>
        </w:rPr>
        <w:t xml:space="preserve"> results in need for </w:t>
      </w:r>
      <w:r w:rsidRPr="008C0F42">
        <w:rPr>
          <w:rFonts w:asciiTheme="majorHAnsi" w:hAnsiTheme="majorHAnsi"/>
          <w:sz w:val="22"/>
          <w:szCs w:val="22"/>
        </w:rPr>
        <w:t xml:space="preserve">additional </w:t>
      </w:r>
      <w:r w:rsidR="00FD4737" w:rsidRPr="008C0F42">
        <w:rPr>
          <w:rFonts w:asciiTheme="majorHAnsi" w:hAnsiTheme="majorHAnsi"/>
          <w:sz w:val="22"/>
          <w:szCs w:val="22"/>
        </w:rPr>
        <w:t xml:space="preserve">funding of </w:t>
      </w:r>
      <w:r w:rsidRPr="008C0F42">
        <w:rPr>
          <w:rFonts w:asciiTheme="majorHAnsi" w:hAnsiTheme="majorHAnsi"/>
          <w:sz w:val="22"/>
          <w:szCs w:val="22"/>
        </w:rPr>
        <w:t xml:space="preserve">£369,000 and £110,000 revenue costs every year. </w:t>
      </w:r>
    </w:p>
    <w:p w:rsidR="00EC28D6" w:rsidRPr="008C0F42" w:rsidRDefault="00EC28D6" w:rsidP="008C0F42">
      <w:pPr>
        <w:spacing w:line="360" w:lineRule="auto"/>
        <w:jc w:val="both"/>
        <w:rPr>
          <w:rFonts w:asciiTheme="majorHAnsi" w:hAnsiTheme="majorHAnsi"/>
          <w:sz w:val="22"/>
          <w:szCs w:val="22"/>
        </w:rPr>
      </w:pPr>
    </w:p>
    <w:p w:rsidR="00673899" w:rsidRPr="008C0F42" w:rsidRDefault="00EC28D6" w:rsidP="008C0F42">
      <w:pPr>
        <w:spacing w:line="360" w:lineRule="auto"/>
        <w:jc w:val="both"/>
        <w:rPr>
          <w:rFonts w:asciiTheme="majorHAnsi" w:hAnsiTheme="majorHAnsi"/>
          <w:sz w:val="22"/>
          <w:szCs w:val="22"/>
        </w:rPr>
      </w:pPr>
      <w:r w:rsidRPr="008C0F42">
        <w:rPr>
          <w:rFonts w:asciiTheme="majorHAnsi" w:hAnsiTheme="majorHAnsi"/>
          <w:sz w:val="22"/>
          <w:szCs w:val="22"/>
        </w:rPr>
        <w:t>The layout of the new unit will have a bearing on communi</w:t>
      </w:r>
      <w:r w:rsidR="003A78AB">
        <w:rPr>
          <w:rFonts w:asciiTheme="majorHAnsi" w:hAnsiTheme="majorHAnsi"/>
          <w:sz w:val="22"/>
          <w:szCs w:val="22"/>
        </w:rPr>
        <w:t xml:space="preserve">cation issues, staff wellbeing </w:t>
      </w:r>
      <w:r w:rsidR="003A78AB" w:rsidRPr="008C0F42">
        <w:rPr>
          <w:rFonts w:asciiTheme="majorHAnsi" w:hAnsiTheme="majorHAnsi"/>
          <w:sz w:val="22"/>
          <w:szCs w:val="22"/>
        </w:rPr>
        <w:t>and patient</w:t>
      </w:r>
      <w:r w:rsidRPr="008C0F42">
        <w:rPr>
          <w:rFonts w:asciiTheme="majorHAnsi" w:hAnsiTheme="majorHAnsi"/>
          <w:sz w:val="22"/>
          <w:szCs w:val="22"/>
        </w:rPr>
        <w:t xml:space="preserve"> safety</w:t>
      </w:r>
      <w:r w:rsidR="003A78AB">
        <w:rPr>
          <w:rFonts w:asciiTheme="majorHAnsi" w:hAnsiTheme="majorHAnsi"/>
          <w:sz w:val="22"/>
          <w:szCs w:val="22"/>
        </w:rPr>
        <w:t>,</w:t>
      </w:r>
      <w:r w:rsidRPr="008C0F42">
        <w:rPr>
          <w:rFonts w:asciiTheme="majorHAnsi" w:hAnsiTheme="majorHAnsi"/>
          <w:sz w:val="22"/>
          <w:szCs w:val="22"/>
        </w:rPr>
        <w:t xml:space="preserve"> and ward operating procedures. The unit will need to be split in to ‘pods’ of 6 single rooms that will each be staffed by a team of nurses. Each team will work together to an organised daily plan for providing nursing care, medication checks and morally support one another. The whole unit will be coordinated by a team leader and all the pods will link via the lead nurse for each pod. </w:t>
      </w:r>
    </w:p>
    <w:p w:rsidR="00673899" w:rsidRPr="008C0F42" w:rsidRDefault="00673899" w:rsidP="008C0F42">
      <w:pPr>
        <w:spacing w:line="360" w:lineRule="auto"/>
        <w:jc w:val="both"/>
        <w:rPr>
          <w:rFonts w:asciiTheme="majorHAnsi" w:hAnsiTheme="majorHAnsi"/>
          <w:sz w:val="22"/>
          <w:szCs w:val="22"/>
        </w:rPr>
      </w:pPr>
    </w:p>
    <w:p w:rsidR="00673899" w:rsidRPr="008C0F42" w:rsidRDefault="00673899" w:rsidP="008C0F42">
      <w:pPr>
        <w:spacing w:line="360" w:lineRule="auto"/>
        <w:jc w:val="both"/>
        <w:rPr>
          <w:rFonts w:asciiTheme="majorHAnsi" w:hAnsiTheme="majorHAnsi"/>
          <w:sz w:val="22"/>
          <w:szCs w:val="22"/>
        </w:rPr>
      </w:pPr>
      <w:r w:rsidRPr="008C0F42">
        <w:rPr>
          <w:rFonts w:asciiTheme="majorHAnsi" w:hAnsiTheme="majorHAnsi"/>
          <w:sz w:val="22"/>
          <w:szCs w:val="22"/>
        </w:rPr>
        <w:t>The medical standards f</w:t>
      </w:r>
      <w:r w:rsidR="00DC2FA1" w:rsidRPr="008C0F42">
        <w:rPr>
          <w:rFonts w:asciiTheme="majorHAnsi" w:hAnsiTheme="majorHAnsi"/>
          <w:sz w:val="22"/>
          <w:szCs w:val="22"/>
        </w:rPr>
        <w:t>or critical care f</w:t>
      </w:r>
      <w:r w:rsidRPr="008C0F42">
        <w:rPr>
          <w:rFonts w:asciiTheme="majorHAnsi" w:hAnsiTheme="majorHAnsi"/>
          <w:sz w:val="22"/>
          <w:szCs w:val="22"/>
        </w:rPr>
        <w:t xml:space="preserve">rom GPICS </w:t>
      </w:r>
      <w:r w:rsidR="00DC2FA1" w:rsidRPr="008C0F42">
        <w:rPr>
          <w:rFonts w:asciiTheme="majorHAnsi" w:hAnsiTheme="majorHAnsi"/>
          <w:sz w:val="22"/>
          <w:szCs w:val="22"/>
        </w:rPr>
        <w:t xml:space="preserve">guidelines </w:t>
      </w:r>
      <w:r w:rsidRPr="008C0F42">
        <w:rPr>
          <w:rFonts w:asciiTheme="majorHAnsi" w:hAnsiTheme="majorHAnsi"/>
          <w:sz w:val="22"/>
          <w:szCs w:val="22"/>
        </w:rPr>
        <w:t xml:space="preserve">necessitate a junior tier of doctors or advanced critical care nurse practitioners (ACCPs) for every 8 beds. This would mean there is an absolute minimum of 3 trainees at any point of time in CCU, both in hours and out of hours. The clinical futures model involves amalgamation of the 2 CCU sites in ABUHB and </w:t>
      </w:r>
      <w:r w:rsidR="004F3275" w:rsidRPr="008C0F42">
        <w:rPr>
          <w:rFonts w:asciiTheme="majorHAnsi" w:hAnsiTheme="majorHAnsi"/>
          <w:sz w:val="22"/>
          <w:szCs w:val="22"/>
        </w:rPr>
        <w:t>result</w:t>
      </w:r>
      <w:r w:rsidR="004F3275">
        <w:rPr>
          <w:rFonts w:asciiTheme="majorHAnsi" w:hAnsiTheme="majorHAnsi"/>
          <w:sz w:val="22"/>
          <w:szCs w:val="22"/>
        </w:rPr>
        <w:t>s</w:t>
      </w:r>
      <w:r w:rsidRPr="008C0F42">
        <w:rPr>
          <w:rFonts w:asciiTheme="majorHAnsi" w:hAnsiTheme="majorHAnsi"/>
          <w:sz w:val="22"/>
          <w:szCs w:val="22"/>
        </w:rPr>
        <w:t xml:space="preserve"> in economics of saving with no additional increase in consultant staffing. However, there is a need to appoint another 8 additional junior doctors or ACCPs to staff the 3 junior rota</w:t>
      </w:r>
      <w:r w:rsidR="00DF7D19">
        <w:rPr>
          <w:rFonts w:asciiTheme="majorHAnsi" w:hAnsiTheme="majorHAnsi"/>
          <w:sz w:val="22"/>
          <w:szCs w:val="22"/>
        </w:rPr>
        <w:t>s</w:t>
      </w:r>
      <w:r w:rsidRPr="008C0F42">
        <w:rPr>
          <w:rFonts w:asciiTheme="majorHAnsi" w:hAnsiTheme="majorHAnsi"/>
          <w:sz w:val="22"/>
          <w:szCs w:val="22"/>
        </w:rPr>
        <w:t>. The ACCPs offer a resilient workforce and this ad</w:t>
      </w:r>
      <w:r w:rsidR="006370D0" w:rsidRPr="008C0F42">
        <w:rPr>
          <w:rFonts w:asciiTheme="majorHAnsi" w:hAnsiTheme="majorHAnsi"/>
          <w:sz w:val="22"/>
          <w:szCs w:val="22"/>
        </w:rPr>
        <w:t xml:space="preserve">ditional increase in their numbers would mean an investment of £421,000 revenue funds every year. </w:t>
      </w:r>
    </w:p>
    <w:p w:rsidR="006370D0" w:rsidRPr="008C0F42" w:rsidRDefault="006370D0" w:rsidP="008C0F42">
      <w:pPr>
        <w:spacing w:line="360" w:lineRule="auto"/>
        <w:jc w:val="both"/>
        <w:rPr>
          <w:rFonts w:asciiTheme="majorHAnsi" w:hAnsiTheme="majorHAnsi"/>
          <w:sz w:val="22"/>
          <w:szCs w:val="22"/>
        </w:rPr>
      </w:pPr>
    </w:p>
    <w:p w:rsidR="006370D0" w:rsidRPr="008C0F42" w:rsidRDefault="006370D0" w:rsidP="008C0F42">
      <w:pPr>
        <w:spacing w:line="360" w:lineRule="auto"/>
        <w:jc w:val="both"/>
        <w:rPr>
          <w:rFonts w:asciiTheme="majorHAnsi" w:hAnsiTheme="majorHAnsi"/>
          <w:sz w:val="22"/>
          <w:szCs w:val="22"/>
        </w:rPr>
      </w:pPr>
      <w:r w:rsidRPr="00B00D63">
        <w:rPr>
          <w:rFonts w:asciiTheme="majorHAnsi" w:hAnsiTheme="majorHAnsi"/>
          <w:sz w:val="22"/>
          <w:szCs w:val="22"/>
          <w:u w:val="single"/>
        </w:rPr>
        <w:t>Financial analysis</w:t>
      </w:r>
      <w:r w:rsidRPr="008C0F42">
        <w:rPr>
          <w:rFonts w:asciiTheme="majorHAnsi" w:hAnsiTheme="majorHAnsi"/>
          <w:sz w:val="22"/>
          <w:szCs w:val="22"/>
        </w:rPr>
        <w:t>:</w:t>
      </w:r>
    </w:p>
    <w:p w:rsidR="006370D0" w:rsidRPr="008C0F42" w:rsidRDefault="00BB1898"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In all, the extra </w:t>
      </w:r>
      <w:proofErr w:type="gramStart"/>
      <w:r w:rsidR="00B00D63" w:rsidRPr="008C0F42">
        <w:rPr>
          <w:rFonts w:asciiTheme="majorHAnsi" w:hAnsiTheme="majorHAnsi"/>
          <w:sz w:val="22"/>
          <w:szCs w:val="22"/>
        </w:rPr>
        <w:t>staff</w:t>
      </w:r>
      <w:proofErr w:type="gramEnd"/>
      <w:r w:rsidR="00B00D63" w:rsidRPr="008C0F42">
        <w:rPr>
          <w:rFonts w:asciiTheme="majorHAnsi" w:hAnsiTheme="majorHAnsi"/>
          <w:sz w:val="22"/>
          <w:szCs w:val="22"/>
        </w:rPr>
        <w:t xml:space="preserve"> required from the registered nurses to the health care support workers to the ACCPs requires</w:t>
      </w:r>
      <w:r w:rsidRPr="008C0F42">
        <w:rPr>
          <w:rFonts w:asciiTheme="majorHAnsi" w:hAnsiTheme="majorHAnsi"/>
          <w:sz w:val="22"/>
          <w:szCs w:val="22"/>
        </w:rPr>
        <w:t xml:space="preserve"> an </w:t>
      </w:r>
      <w:r w:rsidR="006370D0" w:rsidRPr="008C0F42">
        <w:rPr>
          <w:rFonts w:asciiTheme="majorHAnsi" w:hAnsiTheme="majorHAnsi"/>
          <w:sz w:val="22"/>
          <w:szCs w:val="22"/>
        </w:rPr>
        <w:t xml:space="preserve">additional investment </w:t>
      </w:r>
      <w:r w:rsidRPr="008C0F42">
        <w:rPr>
          <w:rFonts w:asciiTheme="majorHAnsi" w:hAnsiTheme="majorHAnsi"/>
          <w:sz w:val="22"/>
          <w:szCs w:val="22"/>
        </w:rPr>
        <w:t>of</w:t>
      </w:r>
      <w:r w:rsidR="006370D0" w:rsidRPr="008C0F42">
        <w:rPr>
          <w:rFonts w:asciiTheme="majorHAnsi" w:hAnsiTheme="majorHAnsi"/>
          <w:sz w:val="22"/>
          <w:szCs w:val="22"/>
        </w:rPr>
        <w:t xml:space="preserve"> </w:t>
      </w:r>
      <w:r w:rsidRPr="008C0F42">
        <w:rPr>
          <w:rFonts w:asciiTheme="majorHAnsi" w:hAnsiTheme="majorHAnsi"/>
          <w:sz w:val="22"/>
          <w:szCs w:val="22"/>
        </w:rPr>
        <w:t>up to £ 2.1 million every year in r</w:t>
      </w:r>
      <w:r w:rsidR="006370D0" w:rsidRPr="008C0F42">
        <w:rPr>
          <w:rFonts w:asciiTheme="majorHAnsi" w:hAnsiTheme="majorHAnsi"/>
          <w:sz w:val="22"/>
          <w:szCs w:val="22"/>
        </w:rPr>
        <w:t xml:space="preserve">evenue funds. </w:t>
      </w:r>
    </w:p>
    <w:p w:rsidR="00460456" w:rsidRPr="008C0F42" w:rsidRDefault="00460456" w:rsidP="008C0F42">
      <w:pPr>
        <w:spacing w:line="360" w:lineRule="auto"/>
        <w:jc w:val="both"/>
        <w:rPr>
          <w:rFonts w:asciiTheme="majorHAnsi" w:hAnsiTheme="majorHAnsi"/>
          <w:sz w:val="22"/>
          <w:szCs w:val="22"/>
        </w:rPr>
      </w:pPr>
    </w:p>
    <w:p w:rsidR="00AE219E" w:rsidRPr="008C0F42" w:rsidRDefault="00AE219E" w:rsidP="008C0F42">
      <w:pPr>
        <w:spacing w:line="360" w:lineRule="auto"/>
        <w:jc w:val="both"/>
        <w:rPr>
          <w:rFonts w:asciiTheme="majorHAnsi" w:hAnsiTheme="majorHAnsi"/>
          <w:sz w:val="22"/>
          <w:szCs w:val="22"/>
        </w:rPr>
      </w:pPr>
      <w:r w:rsidRPr="004B3E13">
        <w:rPr>
          <w:rFonts w:asciiTheme="majorHAnsi" w:hAnsiTheme="majorHAnsi"/>
          <w:sz w:val="22"/>
          <w:szCs w:val="22"/>
          <w:u w:val="single"/>
        </w:rPr>
        <w:t>Implementation of the project</w:t>
      </w:r>
      <w:r w:rsidRPr="008C0F42">
        <w:rPr>
          <w:rFonts w:asciiTheme="majorHAnsi" w:hAnsiTheme="majorHAnsi"/>
          <w:sz w:val="22"/>
          <w:szCs w:val="22"/>
        </w:rPr>
        <w:t>:</w:t>
      </w:r>
    </w:p>
    <w:p w:rsidR="00AE219E" w:rsidRPr="008C0F42" w:rsidRDefault="00087564"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The implementation of this project proposal needs adequate resourcing for bed provision and workforce recruitment. It also needs a strong, committed leadership that is skilled at engaging the team, </w:t>
      </w:r>
      <w:r w:rsidR="00080691" w:rsidRPr="008C0F42">
        <w:rPr>
          <w:rFonts w:asciiTheme="majorHAnsi" w:hAnsiTheme="majorHAnsi"/>
          <w:sz w:val="22"/>
          <w:szCs w:val="22"/>
        </w:rPr>
        <w:t xml:space="preserve">communicates </w:t>
      </w:r>
      <w:r w:rsidRPr="008C0F42">
        <w:rPr>
          <w:rFonts w:asciiTheme="majorHAnsi" w:hAnsiTheme="majorHAnsi"/>
          <w:sz w:val="22"/>
          <w:szCs w:val="22"/>
        </w:rPr>
        <w:t xml:space="preserve">the strategic vision </w:t>
      </w:r>
      <w:r w:rsidR="00080691" w:rsidRPr="008C0F42">
        <w:rPr>
          <w:rFonts w:asciiTheme="majorHAnsi" w:hAnsiTheme="majorHAnsi"/>
          <w:sz w:val="22"/>
          <w:szCs w:val="22"/>
        </w:rPr>
        <w:t xml:space="preserve">with the department </w:t>
      </w:r>
      <w:r w:rsidRPr="008C0F42">
        <w:rPr>
          <w:rFonts w:asciiTheme="majorHAnsi" w:hAnsiTheme="majorHAnsi"/>
          <w:sz w:val="22"/>
          <w:szCs w:val="22"/>
        </w:rPr>
        <w:t>to improve the service delivery</w:t>
      </w:r>
      <w:r w:rsidR="00367515" w:rsidRPr="008C0F42">
        <w:rPr>
          <w:rFonts w:asciiTheme="majorHAnsi" w:hAnsiTheme="majorHAnsi"/>
          <w:sz w:val="22"/>
          <w:szCs w:val="22"/>
        </w:rPr>
        <w:t xml:space="preserve"> </w:t>
      </w:r>
      <w:r w:rsidR="001474EA" w:rsidRPr="008C0F42">
        <w:rPr>
          <w:rFonts w:asciiTheme="majorHAnsi" w:hAnsiTheme="majorHAnsi"/>
          <w:sz w:val="22"/>
          <w:szCs w:val="22"/>
        </w:rPr>
        <w:t xml:space="preserve">and engages the patients and families </w:t>
      </w:r>
      <w:r w:rsidR="00367515" w:rsidRPr="008C0F42">
        <w:rPr>
          <w:rFonts w:asciiTheme="majorHAnsi" w:hAnsiTheme="majorHAnsi"/>
          <w:sz w:val="22"/>
          <w:szCs w:val="22"/>
        </w:rPr>
        <w:t>(The King’s Fund, 2012)</w:t>
      </w:r>
      <w:r w:rsidR="003B2A46" w:rsidRPr="008C0F42">
        <w:rPr>
          <w:rFonts w:asciiTheme="majorHAnsi" w:hAnsiTheme="majorHAnsi"/>
          <w:sz w:val="22"/>
          <w:szCs w:val="22"/>
        </w:rPr>
        <w:t xml:space="preserve">. </w:t>
      </w:r>
      <w:r w:rsidR="00401035" w:rsidRPr="008C0F42">
        <w:rPr>
          <w:rFonts w:asciiTheme="majorHAnsi" w:hAnsiTheme="majorHAnsi"/>
          <w:sz w:val="22"/>
          <w:szCs w:val="22"/>
        </w:rPr>
        <w:t xml:space="preserve">The new layout of the critical care unit calls for a </w:t>
      </w:r>
      <w:r w:rsidR="005300F9" w:rsidRPr="008C0F42">
        <w:rPr>
          <w:rFonts w:asciiTheme="majorHAnsi" w:hAnsiTheme="majorHAnsi"/>
          <w:sz w:val="22"/>
          <w:szCs w:val="22"/>
        </w:rPr>
        <w:t>radical</w:t>
      </w:r>
      <w:r w:rsidR="00401035" w:rsidRPr="008C0F42">
        <w:rPr>
          <w:rFonts w:asciiTheme="majorHAnsi" w:hAnsiTheme="majorHAnsi"/>
          <w:sz w:val="22"/>
          <w:szCs w:val="22"/>
        </w:rPr>
        <w:t xml:space="preserve"> change in the way of operations and provision of critical care in the future Grange hospital. </w:t>
      </w:r>
      <w:proofErr w:type="spellStart"/>
      <w:r w:rsidR="00401035" w:rsidRPr="008C0F42">
        <w:rPr>
          <w:rFonts w:asciiTheme="majorHAnsi" w:hAnsiTheme="majorHAnsi"/>
          <w:sz w:val="22"/>
          <w:szCs w:val="22"/>
        </w:rPr>
        <w:t>Kotter</w:t>
      </w:r>
      <w:r w:rsidR="003272A8" w:rsidRPr="008C0F42">
        <w:rPr>
          <w:rFonts w:asciiTheme="majorHAnsi" w:hAnsiTheme="majorHAnsi"/>
          <w:sz w:val="22"/>
          <w:szCs w:val="22"/>
        </w:rPr>
        <w:t>’s</w:t>
      </w:r>
      <w:proofErr w:type="spellEnd"/>
      <w:r w:rsidR="00401035" w:rsidRPr="008C0F42">
        <w:rPr>
          <w:rFonts w:asciiTheme="majorHAnsi" w:hAnsiTheme="majorHAnsi"/>
          <w:sz w:val="22"/>
          <w:szCs w:val="22"/>
        </w:rPr>
        <w:t xml:space="preserve"> </w:t>
      </w:r>
      <w:r w:rsidR="003272A8" w:rsidRPr="008C0F42">
        <w:rPr>
          <w:rFonts w:asciiTheme="majorHAnsi" w:hAnsiTheme="majorHAnsi"/>
          <w:sz w:val="22"/>
          <w:szCs w:val="22"/>
        </w:rPr>
        <w:t>(1996)</w:t>
      </w:r>
      <w:r w:rsidR="00401035" w:rsidRPr="008C0F42">
        <w:rPr>
          <w:rFonts w:asciiTheme="majorHAnsi" w:hAnsiTheme="majorHAnsi"/>
          <w:sz w:val="22"/>
          <w:szCs w:val="22"/>
        </w:rPr>
        <w:t xml:space="preserve"> 8 steps for leadin</w:t>
      </w:r>
      <w:r w:rsidR="004B3E13">
        <w:rPr>
          <w:rFonts w:asciiTheme="majorHAnsi" w:hAnsiTheme="majorHAnsi"/>
          <w:sz w:val="22"/>
          <w:szCs w:val="22"/>
        </w:rPr>
        <w:t>g organisational change provide</w:t>
      </w:r>
      <w:r w:rsidR="00401035" w:rsidRPr="008C0F42">
        <w:rPr>
          <w:rFonts w:asciiTheme="majorHAnsi" w:hAnsiTheme="majorHAnsi"/>
          <w:sz w:val="22"/>
          <w:szCs w:val="22"/>
        </w:rPr>
        <w:t xml:space="preserve"> a framework to deliver </w:t>
      </w:r>
      <w:r w:rsidR="005300F9" w:rsidRPr="008C0F42">
        <w:rPr>
          <w:rFonts w:asciiTheme="majorHAnsi" w:hAnsiTheme="majorHAnsi"/>
          <w:sz w:val="22"/>
          <w:szCs w:val="22"/>
        </w:rPr>
        <w:t>change</w:t>
      </w:r>
      <w:r w:rsidR="00401035" w:rsidRPr="008C0F42">
        <w:rPr>
          <w:rFonts w:asciiTheme="majorHAnsi" w:hAnsiTheme="majorHAnsi"/>
          <w:sz w:val="22"/>
          <w:szCs w:val="22"/>
        </w:rPr>
        <w:t>:</w:t>
      </w:r>
    </w:p>
    <w:p w:rsidR="00401035" w:rsidRPr="008C0F42" w:rsidRDefault="00401035" w:rsidP="008C0F42">
      <w:pPr>
        <w:pStyle w:val="ListParagraph"/>
        <w:numPr>
          <w:ilvl w:val="0"/>
          <w:numId w:val="1"/>
        </w:numPr>
        <w:spacing w:line="360" w:lineRule="auto"/>
        <w:jc w:val="both"/>
        <w:rPr>
          <w:rFonts w:asciiTheme="majorHAnsi" w:hAnsiTheme="majorHAnsi"/>
          <w:sz w:val="22"/>
          <w:szCs w:val="22"/>
        </w:rPr>
      </w:pPr>
      <w:r w:rsidRPr="008C0F42">
        <w:rPr>
          <w:rFonts w:asciiTheme="majorHAnsi" w:hAnsiTheme="majorHAnsi"/>
          <w:sz w:val="22"/>
          <w:szCs w:val="22"/>
        </w:rPr>
        <w:lastRenderedPageBreak/>
        <w:t>Establishing a sense of urgency for change</w:t>
      </w:r>
    </w:p>
    <w:p w:rsidR="00401035" w:rsidRPr="008C0F42" w:rsidRDefault="00401035" w:rsidP="008C0F42">
      <w:pPr>
        <w:pStyle w:val="ListParagraph"/>
        <w:numPr>
          <w:ilvl w:val="0"/>
          <w:numId w:val="1"/>
        </w:numPr>
        <w:spacing w:line="360" w:lineRule="auto"/>
        <w:jc w:val="both"/>
        <w:rPr>
          <w:rFonts w:asciiTheme="majorHAnsi" w:hAnsiTheme="majorHAnsi"/>
          <w:sz w:val="22"/>
          <w:szCs w:val="22"/>
        </w:rPr>
      </w:pPr>
      <w:r w:rsidRPr="008C0F42">
        <w:rPr>
          <w:rFonts w:asciiTheme="majorHAnsi" w:hAnsiTheme="majorHAnsi"/>
          <w:sz w:val="22"/>
          <w:szCs w:val="22"/>
        </w:rPr>
        <w:t>Create a coalition</w:t>
      </w:r>
    </w:p>
    <w:p w:rsidR="00401035" w:rsidRPr="008C0F42" w:rsidRDefault="00401035" w:rsidP="008C0F42">
      <w:pPr>
        <w:pStyle w:val="ListParagraph"/>
        <w:numPr>
          <w:ilvl w:val="0"/>
          <w:numId w:val="1"/>
        </w:numPr>
        <w:spacing w:line="360" w:lineRule="auto"/>
        <w:jc w:val="both"/>
        <w:rPr>
          <w:rFonts w:asciiTheme="majorHAnsi" w:hAnsiTheme="majorHAnsi"/>
          <w:sz w:val="22"/>
          <w:szCs w:val="22"/>
        </w:rPr>
      </w:pPr>
      <w:r w:rsidRPr="008C0F42">
        <w:rPr>
          <w:rFonts w:asciiTheme="majorHAnsi" w:hAnsiTheme="majorHAnsi"/>
          <w:sz w:val="22"/>
          <w:szCs w:val="22"/>
        </w:rPr>
        <w:t>Develop a vision and strategy</w:t>
      </w:r>
    </w:p>
    <w:p w:rsidR="00401035" w:rsidRPr="008C0F42" w:rsidRDefault="00401035" w:rsidP="008C0F42">
      <w:pPr>
        <w:pStyle w:val="ListParagraph"/>
        <w:numPr>
          <w:ilvl w:val="0"/>
          <w:numId w:val="1"/>
        </w:numPr>
        <w:spacing w:line="360" w:lineRule="auto"/>
        <w:jc w:val="both"/>
        <w:rPr>
          <w:rFonts w:asciiTheme="majorHAnsi" w:hAnsiTheme="majorHAnsi"/>
          <w:sz w:val="22"/>
          <w:szCs w:val="22"/>
        </w:rPr>
      </w:pPr>
      <w:r w:rsidRPr="008C0F42">
        <w:rPr>
          <w:rFonts w:asciiTheme="majorHAnsi" w:hAnsiTheme="majorHAnsi"/>
          <w:sz w:val="22"/>
          <w:szCs w:val="22"/>
        </w:rPr>
        <w:t>Communicate the change vision</w:t>
      </w:r>
    </w:p>
    <w:p w:rsidR="00401035" w:rsidRPr="008C0F42" w:rsidRDefault="00401035" w:rsidP="008C0F42">
      <w:pPr>
        <w:pStyle w:val="ListParagraph"/>
        <w:numPr>
          <w:ilvl w:val="0"/>
          <w:numId w:val="1"/>
        </w:numPr>
        <w:spacing w:line="360" w:lineRule="auto"/>
        <w:jc w:val="both"/>
        <w:rPr>
          <w:rFonts w:asciiTheme="majorHAnsi" w:hAnsiTheme="majorHAnsi"/>
          <w:sz w:val="22"/>
          <w:szCs w:val="22"/>
        </w:rPr>
      </w:pPr>
      <w:r w:rsidRPr="008C0F42">
        <w:rPr>
          <w:rFonts w:asciiTheme="majorHAnsi" w:hAnsiTheme="majorHAnsi"/>
          <w:sz w:val="22"/>
          <w:szCs w:val="22"/>
        </w:rPr>
        <w:t>Empower broad-based action</w:t>
      </w:r>
    </w:p>
    <w:p w:rsidR="00401035" w:rsidRPr="008C0F42" w:rsidRDefault="00401035" w:rsidP="008C0F42">
      <w:pPr>
        <w:pStyle w:val="ListParagraph"/>
        <w:numPr>
          <w:ilvl w:val="0"/>
          <w:numId w:val="1"/>
        </w:numPr>
        <w:spacing w:line="360" w:lineRule="auto"/>
        <w:jc w:val="both"/>
        <w:rPr>
          <w:rFonts w:asciiTheme="majorHAnsi" w:hAnsiTheme="majorHAnsi"/>
          <w:sz w:val="22"/>
          <w:szCs w:val="22"/>
        </w:rPr>
      </w:pPr>
      <w:r w:rsidRPr="008C0F42">
        <w:rPr>
          <w:rFonts w:asciiTheme="majorHAnsi" w:hAnsiTheme="majorHAnsi"/>
          <w:sz w:val="22"/>
          <w:szCs w:val="22"/>
        </w:rPr>
        <w:t>Generate short-term wins</w:t>
      </w:r>
    </w:p>
    <w:p w:rsidR="00401035" w:rsidRPr="008C0F42" w:rsidRDefault="00401035" w:rsidP="008C0F42">
      <w:pPr>
        <w:pStyle w:val="ListParagraph"/>
        <w:numPr>
          <w:ilvl w:val="0"/>
          <w:numId w:val="1"/>
        </w:numPr>
        <w:spacing w:line="360" w:lineRule="auto"/>
        <w:jc w:val="both"/>
        <w:rPr>
          <w:rFonts w:asciiTheme="majorHAnsi" w:hAnsiTheme="majorHAnsi"/>
          <w:sz w:val="22"/>
          <w:szCs w:val="22"/>
        </w:rPr>
      </w:pPr>
      <w:r w:rsidRPr="008C0F42">
        <w:rPr>
          <w:rFonts w:asciiTheme="majorHAnsi" w:hAnsiTheme="majorHAnsi"/>
          <w:sz w:val="22"/>
          <w:szCs w:val="22"/>
        </w:rPr>
        <w:t>Consolidate gains and produce more change</w:t>
      </w:r>
    </w:p>
    <w:p w:rsidR="00401035" w:rsidRPr="008C0F42" w:rsidRDefault="00401035" w:rsidP="008C0F42">
      <w:pPr>
        <w:pStyle w:val="ListParagraph"/>
        <w:numPr>
          <w:ilvl w:val="0"/>
          <w:numId w:val="1"/>
        </w:numPr>
        <w:spacing w:line="360" w:lineRule="auto"/>
        <w:jc w:val="both"/>
        <w:rPr>
          <w:rFonts w:asciiTheme="majorHAnsi" w:hAnsiTheme="majorHAnsi"/>
          <w:sz w:val="22"/>
          <w:szCs w:val="22"/>
        </w:rPr>
      </w:pPr>
      <w:r w:rsidRPr="008C0F42">
        <w:rPr>
          <w:rFonts w:asciiTheme="majorHAnsi" w:hAnsiTheme="majorHAnsi"/>
          <w:sz w:val="22"/>
          <w:szCs w:val="22"/>
        </w:rPr>
        <w:t>Anchor the new culture</w:t>
      </w:r>
    </w:p>
    <w:p w:rsidR="00AE219E" w:rsidRPr="008C0F42" w:rsidRDefault="00C65875"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As </w:t>
      </w:r>
      <w:r w:rsidR="00401035" w:rsidRPr="008C0F42">
        <w:rPr>
          <w:rFonts w:asciiTheme="majorHAnsi" w:hAnsiTheme="majorHAnsi"/>
          <w:sz w:val="22"/>
          <w:szCs w:val="22"/>
        </w:rPr>
        <w:t xml:space="preserve">clinical leaders </w:t>
      </w:r>
      <w:r w:rsidRPr="008C0F42">
        <w:rPr>
          <w:rFonts w:asciiTheme="majorHAnsi" w:hAnsiTheme="majorHAnsi"/>
          <w:sz w:val="22"/>
          <w:szCs w:val="22"/>
        </w:rPr>
        <w:t>in critical care</w:t>
      </w:r>
      <w:r w:rsidR="00B82BA3" w:rsidRPr="008C0F42">
        <w:rPr>
          <w:rFonts w:asciiTheme="majorHAnsi" w:hAnsiTheme="majorHAnsi"/>
          <w:sz w:val="22"/>
          <w:szCs w:val="22"/>
        </w:rPr>
        <w:t xml:space="preserve"> in ABUHB</w:t>
      </w:r>
      <w:r w:rsidRPr="008C0F42">
        <w:rPr>
          <w:rFonts w:asciiTheme="majorHAnsi" w:hAnsiTheme="majorHAnsi"/>
          <w:sz w:val="22"/>
          <w:szCs w:val="22"/>
        </w:rPr>
        <w:t xml:space="preserve">, we </w:t>
      </w:r>
      <w:r w:rsidR="00401035" w:rsidRPr="008C0F42">
        <w:rPr>
          <w:rFonts w:asciiTheme="majorHAnsi" w:hAnsiTheme="majorHAnsi"/>
          <w:sz w:val="22"/>
          <w:szCs w:val="22"/>
        </w:rPr>
        <w:t xml:space="preserve">have </w:t>
      </w:r>
      <w:r w:rsidR="00584A70" w:rsidRPr="008C0F42">
        <w:rPr>
          <w:rFonts w:asciiTheme="majorHAnsi" w:hAnsiTheme="majorHAnsi"/>
          <w:sz w:val="22"/>
          <w:szCs w:val="22"/>
        </w:rPr>
        <w:t xml:space="preserve">already </w:t>
      </w:r>
      <w:r w:rsidR="00401035" w:rsidRPr="008C0F42">
        <w:rPr>
          <w:rFonts w:asciiTheme="majorHAnsi" w:hAnsiTheme="majorHAnsi"/>
          <w:sz w:val="22"/>
          <w:szCs w:val="22"/>
        </w:rPr>
        <w:t xml:space="preserve">started to </w:t>
      </w:r>
      <w:r w:rsidR="00E770B2" w:rsidRPr="008C0F42">
        <w:rPr>
          <w:rFonts w:asciiTheme="majorHAnsi" w:hAnsiTheme="majorHAnsi"/>
          <w:sz w:val="22"/>
          <w:szCs w:val="22"/>
        </w:rPr>
        <w:t xml:space="preserve">engage with the </w:t>
      </w:r>
      <w:r w:rsidR="00240315" w:rsidRPr="008C0F42">
        <w:rPr>
          <w:rFonts w:asciiTheme="majorHAnsi" w:hAnsiTheme="majorHAnsi"/>
          <w:sz w:val="22"/>
          <w:szCs w:val="22"/>
        </w:rPr>
        <w:t xml:space="preserve">divisional management team and the executive board via briefing on critical care. We have been </w:t>
      </w:r>
      <w:r w:rsidR="00401035" w:rsidRPr="008C0F42">
        <w:rPr>
          <w:rFonts w:asciiTheme="majorHAnsi" w:hAnsiTheme="majorHAnsi"/>
          <w:sz w:val="22"/>
          <w:szCs w:val="22"/>
        </w:rPr>
        <w:t>commun</w:t>
      </w:r>
      <w:r w:rsidR="00240315" w:rsidRPr="008C0F42">
        <w:rPr>
          <w:rFonts w:asciiTheme="majorHAnsi" w:hAnsiTheme="majorHAnsi"/>
          <w:sz w:val="22"/>
          <w:szCs w:val="22"/>
        </w:rPr>
        <w:t>icating</w:t>
      </w:r>
      <w:r w:rsidR="00584A70" w:rsidRPr="008C0F42">
        <w:rPr>
          <w:rFonts w:asciiTheme="majorHAnsi" w:hAnsiTheme="majorHAnsi"/>
          <w:sz w:val="22"/>
          <w:szCs w:val="22"/>
        </w:rPr>
        <w:t xml:space="preserve"> the vision and need for change </w:t>
      </w:r>
      <w:r w:rsidR="00AF6379" w:rsidRPr="008C0F42">
        <w:rPr>
          <w:rFonts w:asciiTheme="majorHAnsi" w:hAnsiTheme="majorHAnsi"/>
          <w:sz w:val="22"/>
          <w:szCs w:val="22"/>
        </w:rPr>
        <w:t>with all members in</w:t>
      </w:r>
      <w:r w:rsidRPr="008C0F42">
        <w:rPr>
          <w:rFonts w:asciiTheme="majorHAnsi" w:hAnsiTheme="majorHAnsi"/>
          <w:sz w:val="22"/>
          <w:szCs w:val="22"/>
        </w:rPr>
        <w:t xml:space="preserve"> the department </w:t>
      </w:r>
      <w:r w:rsidR="00584A70" w:rsidRPr="008C0F42">
        <w:rPr>
          <w:rFonts w:asciiTheme="majorHAnsi" w:hAnsiTheme="majorHAnsi"/>
          <w:sz w:val="22"/>
          <w:szCs w:val="22"/>
        </w:rPr>
        <w:t xml:space="preserve">to ensure there is buy-in from all the staff for the </w:t>
      </w:r>
      <w:r w:rsidRPr="008C0F42">
        <w:rPr>
          <w:rFonts w:asciiTheme="majorHAnsi" w:hAnsiTheme="majorHAnsi"/>
          <w:sz w:val="22"/>
          <w:szCs w:val="22"/>
        </w:rPr>
        <w:t xml:space="preserve">proposed </w:t>
      </w:r>
      <w:r w:rsidR="00AF6379" w:rsidRPr="008C0F42">
        <w:rPr>
          <w:rFonts w:asciiTheme="majorHAnsi" w:hAnsiTheme="majorHAnsi"/>
          <w:sz w:val="22"/>
          <w:szCs w:val="22"/>
        </w:rPr>
        <w:t>clinical futures plan</w:t>
      </w:r>
      <w:r w:rsidRPr="008C0F42">
        <w:rPr>
          <w:rFonts w:asciiTheme="majorHAnsi" w:hAnsiTheme="majorHAnsi"/>
          <w:sz w:val="22"/>
          <w:szCs w:val="22"/>
        </w:rPr>
        <w:t>.</w:t>
      </w:r>
      <w:r w:rsidR="002965ED" w:rsidRPr="008C0F42">
        <w:rPr>
          <w:rFonts w:asciiTheme="majorHAnsi" w:hAnsiTheme="majorHAnsi"/>
          <w:sz w:val="22"/>
          <w:szCs w:val="22"/>
        </w:rPr>
        <w:t xml:space="preserve"> </w:t>
      </w:r>
      <w:r w:rsidR="0038117D" w:rsidRPr="008C0F42">
        <w:rPr>
          <w:rFonts w:asciiTheme="majorHAnsi" w:hAnsiTheme="majorHAnsi"/>
          <w:sz w:val="22"/>
          <w:szCs w:val="22"/>
        </w:rPr>
        <w:t>A clinical leader involved in such an organisational change needs to have an influence on all staff to bring them on board. Personally, I can relate to</w:t>
      </w:r>
      <w:r w:rsidR="00D9185F" w:rsidRPr="008C0F42">
        <w:rPr>
          <w:rFonts w:asciiTheme="majorHAnsi" w:hAnsiTheme="majorHAnsi"/>
          <w:sz w:val="22"/>
          <w:szCs w:val="22"/>
        </w:rPr>
        <w:t xml:space="preserve"> a facilitative</w:t>
      </w:r>
      <w:r w:rsidR="0038117D" w:rsidRPr="008C0F42">
        <w:rPr>
          <w:rFonts w:asciiTheme="majorHAnsi" w:hAnsiTheme="majorHAnsi"/>
          <w:sz w:val="22"/>
          <w:szCs w:val="22"/>
        </w:rPr>
        <w:t xml:space="preserve"> ‘supportive’ style for influencing others, whilst the other members have a </w:t>
      </w:r>
      <w:r w:rsidR="007E1D4D" w:rsidRPr="008C0F42">
        <w:rPr>
          <w:rFonts w:asciiTheme="majorHAnsi" w:hAnsiTheme="majorHAnsi"/>
          <w:sz w:val="22"/>
          <w:szCs w:val="22"/>
        </w:rPr>
        <w:t>different style o</w:t>
      </w:r>
      <w:r w:rsidR="0038117D" w:rsidRPr="008C0F42">
        <w:rPr>
          <w:rFonts w:asciiTheme="majorHAnsi" w:hAnsiTheme="majorHAnsi"/>
          <w:sz w:val="22"/>
          <w:szCs w:val="22"/>
        </w:rPr>
        <w:t>f influencing. O</w:t>
      </w:r>
      <w:r w:rsidR="007E1D4D" w:rsidRPr="008C0F42">
        <w:rPr>
          <w:rFonts w:asciiTheme="majorHAnsi" w:hAnsiTheme="majorHAnsi"/>
          <w:sz w:val="22"/>
          <w:szCs w:val="22"/>
        </w:rPr>
        <w:t xml:space="preserve">ne would hope that the collective </w:t>
      </w:r>
      <w:r w:rsidR="005D59D4" w:rsidRPr="008C0F42">
        <w:rPr>
          <w:rFonts w:asciiTheme="majorHAnsi" w:hAnsiTheme="majorHAnsi"/>
          <w:sz w:val="22"/>
          <w:szCs w:val="22"/>
        </w:rPr>
        <w:t xml:space="preserve">influencing styles of the </w:t>
      </w:r>
      <w:r w:rsidR="007E1D4D" w:rsidRPr="008C0F42">
        <w:rPr>
          <w:rFonts w:asciiTheme="majorHAnsi" w:hAnsiTheme="majorHAnsi"/>
          <w:sz w:val="22"/>
          <w:szCs w:val="22"/>
        </w:rPr>
        <w:t>clinical and managerial leaders would help the cause for change</w:t>
      </w:r>
      <w:r w:rsidR="0057550C" w:rsidRPr="008C0F42">
        <w:rPr>
          <w:rFonts w:asciiTheme="majorHAnsi" w:hAnsiTheme="majorHAnsi"/>
          <w:sz w:val="22"/>
          <w:szCs w:val="22"/>
        </w:rPr>
        <w:t xml:space="preserve"> and acceptance of this project (Heron, 1975)</w:t>
      </w:r>
      <w:r w:rsidR="00842437" w:rsidRPr="008C0F42">
        <w:rPr>
          <w:rFonts w:asciiTheme="majorHAnsi" w:hAnsiTheme="majorHAnsi"/>
          <w:sz w:val="22"/>
          <w:szCs w:val="22"/>
        </w:rPr>
        <w:t xml:space="preserve">. </w:t>
      </w:r>
      <w:r w:rsidR="00D9185F" w:rsidRPr="008C0F42">
        <w:rPr>
          <w:rFonts w:asciiTheme="majorHAnsi" w:hAnsiTheme="majorHAnsi"/>
          <w:sz w:val="22"/>
          <w:szCs w:val="22"/>
        </w:rPr>
        <w:t>The Heron’s model provides a conceptual framework for understanding interpersonal relationships</w:t>
      </w:r>
      <w:r w:rsidR="005D59D4" w:rsidRPr="008C0F42">
        <w:rPr>
          <w:rFonts w:asciiTheme="majorHAnsi" w:hAnsiTheme="majorHAnsi"/>
          <w:sz w:val="22"/>
          <w:szCs w:val="22"/>
        </w:rPr>
        <w:t xml:space="preserve"> via its six ways of influencing styles including </w:t>
      </w:r>
      <w:r w:rsidR="00D9185F" w:rsidRPr="008C0F42">
        <w:rPr>
          <w:rFonts w:asciiTheme="majorHAnsi" w:hAnsiTheme="majorHAnsi"/>
          <w:sz w:val="22"/>
          <w:szCs w:val="22"/>
        </w:rPr>
        <w:t>authoritative and facilitative styles.</w:t>
      </w:r>
    </w:p>
    <w:p w:rsidR="005300F9" w:rsidRPr="008C0F42" w:rsidRDefault="005300F9" w:rsidP="008C0F42">
      <w:pPr>
        <w:spacing w:line="360" w:lineRule="auto"/>
        <w:jc w:val="both"/>
        <w:rPr>
          <w:rFonts w:asciiTheme="majorHAnsi" w:hAnsiTheme="majorHAnsi"/>
          <w:sz w:val="22"/>
          <w:szCs w:val="22"/>
        </w:rPr>
      </w:pPr>
    </w:p>
    <w:p w:rsidR="005300F9" w:rsidRPr="008C0F42" w:rsidRDefault="009C21CF" w:rsidP="008C0F42">
      <w:pPr>
        <w:spacing w:line="360" w:lineRule="auto"/>
        <w:jc w:val="both"/>
        <w:rPr>
          <w:rFonts w:asciiTheme="majorHAnsi" w:hAnsiTheme="majorHAnsi"/>
          <w:sz w:val="22"/>
          <w:szCs w:val="22"/>
        </w:rPr>
      </w:pPr>
      <w:r w:rsidRPr="008C0F42">
        <w:rPr>
          <w:rFonts w:asciiTheme="majorHAnsi" w:hAnsiTheme="majorHAnsi"/>
          <w:sz w:val="22"/>
          <w:szCs w:val="22"/>
        </w:rPr>
        <w:t>Also t</w:t>
      </w:r>
      <w:r w:rsidR="005300F9" w:rsidRPr="008C0F42">
        <w:rPr>
          <w:rFonts w:asciiTheme="majorHAnsi" w:hAnsiTheme="majorHAnsi"/>
          <w:sz w:val="22"/>
          <w:szCs w:val="22"/>
        </w:rPr>
        <w:t>he leadership trait that I can comfortably relate to is a ‘transformational leadership’ that involves setting a vision and inspiring followers to meet the challenges along the way but with an ability to appeal and inspire a feeling of loyalty and trust (Burns, 1978)</w:t>
      </w:r>
      <w:r w:rsidR="00A4561E" w:rsidRPr="008C0F42">
        <w:rPr>
          <w:rFonts w:asciiTheme="majorHAnsi" w:hAnsiTheme="majorHAnsi"/>
          <w:sz w:val="22"/>
          <w:szCs w:val="22"/>
        </w:rPr>
        <w:t xml:space="preserve">. This is something I had previously tried when setting up the Post Anaesthetic Care Unit (PACU) in 2015 at ABUHB. </w:t>
      </w:r>
      <w:r w:rsidR="00D27CBF" w:rsidRPr="008C0F42">
        <w:rPr>
          <w:rFonts w:asciiTheme="majorHAnsi" w:hAnsiTheme="majorHAnsi"/>
          <w:sz w:val="22"/>
          <w:szCs w:val="22"/>
        </w:rPr>
        <w:t>The</w:t>
      </w:r>
      <w:r w:rsidR="00A4561E" w:rsidRPr="008C0F42">
        <w:rPr>
          <w:rFonts w:asciiTheme="majorHAnsi" w:hAnsiTheme="majorHAnsi"/>
          <w:sz w:val="22"/>
          <w:szCs w:val="22"/>
        </w:rPr>
        <w:t xml:space="preserve"> PACU </w:t>
      </w:r>
      <w:r w:rsidR="00D27CBF" w:rsidRPr="008C0F42">
        <w:rPr>
          <w:rFonts w:asciiTheme="majorHAnsi" w:hAnsiTheme="majorHAnsi"/>
          <w:sz w:val="22"/>
          <w:szCs w:val="22"/>
        </w:rPr>
        <w:t xml:space="preserve">unit </w:t>
      </w:r>
      <w:r w:rsidR="00A4561E" w:rsidRPr="008C0F42">
        <w:rPr>
          <w:rFonts w:asciiTheme="majorHAnsi" w:hAnsiTheme="majorHAnsi"/>
          <w:sz w:val="22"/>
          <w:szCs w:val="22"/>
        </w:rPr>
        <w:t xml:space="preserve">is an elective, ring-fenced </w:t>
      </w:r>
      <w:r w:rsidR="00D27CBF" w:rsidRPr="008C0F42">
        <w:rPr>
          <w:rFonts w:asciiTheme="majorHAnsi" w:hAnsiTheme="majorHAnsi"/>
          <w:sz w:val="22"/>
          <w:szCs w:val="22"/>
        </w:rPr>
        <w:t xml:space="preserve">high-care </w:t>
      </w:r>
      <w:r w:rsidR="00A4561E" w:rsidRPr="008C0F42">
        <w:rPr>
          <w:rFonts w:asciiTheme="majorHAnsi" w:hAnsiTheme="majorHAnsi"/>
          <w:sz w:val="22"/>
          <w:szCs w:val="22"/>
        </w:rPr>
        <w:t>ward that admits high-risk surgical patients for monitoring post operatively</w:t>
      </w:r>
      <w:r w:rsidR="00DA7F99" w:rsidRPr="008C0F42">
        <w:rPr>
          <w:rFonts w:asciiTheme="majorHAnsi" w:hAnsiTheme="majorHAnsi"/>
          <w:sz w:val="22"/>
          <w:szCs w:val="22"/>
        </w:rPr>
        <w:t xml:space="preserve">. </w:t>
      </w:r>
      <w:r w:rsidR="00353A82" w:rsidRPr="008C0F42">
        <w:rPr>
          <w:rFonts w:asciiTheme="majorHAnsi" w:hAnsiTheme="majorHAnsi"/>
          <w:sz w:val="22"/>
          <w:szCs w:val="22"/>
        </w:rPr>
        <w:t xml:space="preserve">One of just 2 PACU units in Wales, this has resulted in a significant reduction in the elective high-risk surgical cancellations. </w:t>
      </w:r>
      <w:r w:rsidR="00DA7F99" w:rsidRPr="008C0F42">
        <w:rPr>
          <w:rFonts w:asciiTheme="majorHAnsi" w:hAnsiTheme="majorHAnsi"/>
          <w:sz w:val="22"/>
          <w:szCs w:val="22"/>
        </w:rPr>
        <w:t xml:space="preserve"> </w:t>
      </w:r>
    </w:p>
    <w:p w:rsidR="00401035" w:rsidRPr="008C0F42" w:rsidRDefault="00401035" w:rsidP="008C0F42">
      <w:pPr>
        <w:spacing w:line="360" w:lineRule="auto"/>
        <w:jc w:val="both"/>
        <w:rPr>
          <w:rFonts w:asciiTheme="majorHAnsi" w:hAnsiTheme="majorHAnsi"/>
          <w:sz w:val="22"/>
          <w:szCs w:val="22"/>
        </w:rPr>
      </w:pPr>
    </w:p>
    <w:p w:rsidR="00460456" w:rsidRPr="008C0F42" w:rsidRDefault="00460456" w:rsidP="008C0F42">
      <w:pPr>
        <w:spacing w:line="360" w:lineRule="auto"/>
        <w:jc w:val="both"/>
        <w:rPr>
          <w:rFonts w:asciiTheme="majorHAnsi" w:hAnsiTheme="majorHAnsi"/>
          <w:sz w:val="22"/>
          <w:szCs w:val="22"/>
        </w:rPr>
      </w:pPr>
      <w:r w:rsidRPr="003B1C88">
        <w:rPr>
          <w:rFonts w:asciiTheme="majorHAnsi" w:hAnsiTheme="majorHAnsi"/>
          <w:sz w:val="22"/>
          <w:szCs w:val="22"/>
          <w:u w:val="single"/>
        </w:rPr>
        <w:t>Outcomes and measures</w:t>
      </w:r>
      <w:r w:rsidRPr="008C0F42">
        <w:rPr>
          <w:rFonts w:asciiTheme="majorHAnsi" w:hAnsiTheme="majorHAnsi"/>
          <w:sz w:val="22"/>
          <w:szCs w:val="22"/>
        </w:rPr>
        <w:t>:</w:t>
      </w:r>
    </w:p>
    <w:p w:rsidR="009D43D2" w:rsidRPr="008C0F42" w:rsidRDefault="002E68A6" w:rsidP="008C0F42">
      <w:pPr>
        <w:spacing w:line="360" w:lineRule="auto"/>
        <w:jc w:val="both"/>
        <w:rPr>
          <w:rFonts w:asciiTheme="majorHAnsi" w:hAnsiTheme="majorHAnsi"/>
          <w:sz w:val="22"/>
          <w:szCs w:val="22"/>
        </w:rPr>
      </w:pPr>
      <w:r w:rsidRPr="008C0F42">
        <w:rPr>
          <w:rFonts w:asciiTheme="majorHAnsi" w:hAnsiTheme="majorHAnsi"/>
          <w:sz w:val="22"/>
          <w:szCs w:val="22"/>
        </w:rPr>
        <w:t>Key performance indicators (KPI) should be identified to ensure h</w:t>
      </w:r>
      <w:r w:rsidR="00460456" w:rsidRPr="008C0F42">
        <w:rPr>
          <w:rFonts w:asciiTheme="majorHAnsi" w:hAnsiTheme="majorHAnsi"/>
          <w:sz w:val="22"/>
          <w:szCs w:val="22"/>
        </w:rPr>
        <w:t>igh quality</w:t>
      </w:r>
      <w:r w:rsidR="001C482F" w:rsidRPr="008C0F42">
        <w:rPr>
          <w:rFonts w:asciiTheme="majorHAnsi" w:hAnsiTheme="majorHAnsi"/>
          <w:sz w:val="22"/>
          <w:szCs w:val="22"/>
        </w:rPr>
        <w:t xml:space="preserve"> delivery of care for the critically ill patients in ABUHB.</w:t>
      </w:r>
      <w:r w:rsidRPr="008C0F42">
        <w:rPr>
          <w:rFonts w:asciiTheme="majorHAnsi" w:hAnsiTheme="majorHAnsi"/>
          <w:sz w:val="22"/>
          <w:szCs w:val="22"/>
        </w:rPr>
        <w:t xml:space="preserve"> These should be easily and prospectively collected, and should be discussed in the clinical governance meetings.</w:t>
      </w:r>
    </w:p>
    <w:p w:rsidR="009D43D2" w:rsidRPr="008C0F42" w:rsidRDefault="009D43D2" w:rsidP="008C0F42">
      <w:pPr>
        <w:spacing w:line="360" w:lineRule="auto"/>
        <w:jc w:val="both"/>
        <w:rPr>
          <w:rFonts w:asciiTheme="majorHAnsi" w:hAnsiTheme="majorHAnsi"/>
          <w:sz w:val="22"/>
          <w:szCs w:val="22"/>
        </w:rPr>
      </w:pPr>
    </w:p>
    <w:p w:rsidR="00460456" w:rsidRPr="008C0F42" w:rsidRDefault="00460456" w:rsidP="008C0F42">
      <w:pPr>
        <w:spacing w:line="360" w:lineRule="auto"/>
        <w:jc w:val="both"/>
        <w:rPr>
          <w:rFonts w:asciiTheme="majorHAnsi" w:hAnsiTheme="majorHAnsi"/>
          <w:sz w:val="22"/>
          <w:szCs w:val="22"/>
        </w:rPr>
      </w:pPr>
      <w:r w:rsidRPr="008C0F42">
        <w:rPr>
          <w:rFonts w:asciiTheme="majorHAnsi" w:hAnsiTheme="majorHAnsi"/>
          <w:sz w:val="22"/>
          <w:szCs w:val="22"/>
        </w:rPr>
        <w:t>A nu</w:t>
      </w:r>
      <w:r w:rsidR="00C06372" w:rsidRPr="008C0F42">
        <w:rPr>
          <w:rFonts w:asciiTheme="majorHAnsi" w:hAnsiTheme="majorHAnsi"/>
          <w:sz w:val="22"/>
          <w:szCs w:val="22"/>
        </w:rPr>
        <w:t xml:space="preserve">mber of </w:t>
      </w:r>
      <w:r w:rsidR="00F926B9" w:rsidRPr="008C0F42">
        <w:rPr>
          <w:rFonts w:asciiTheme="majorHAnsi" w:hAnsiTheme="majorHAnsi"/>
          <w:sz w:val="22"/>
          <w:szCs w:val="22"/>
        </w:rPr>
        <w:t xml:space="preserve">performance </w:t>
      </w:r>
      <w:r w:rsidR="00C06372" w:rsidRPr="008C0F42">
        <w:rPr>
          <w:rFonts w:asciiTheme="majorHAnsi" w:hAnsiTheme="majorHAnsi"/>
          <w:sz w:val="22"/>
          <w:szCs w:val="22"/>
        </w:rPr>
        <w:t xml:space="preserve">measures are routinely captured in </w:t>
      </w:r>
      <w:r w:rsidR="002E68A6" w:rsidRPr="008C0F42">
        <w:rPr>
          <w:rFonts w:asciiTheme="majorHAnsi" w:hAnsiTheme="majorHAnsi"/>
          <w:sz w:val="22"/>
          <w:szCs w:val="22"/>
        </w:rPr>
        <w:t>critical care</w:t>
      </w:r>
      <w:r w:rsidR="00C06372" w:rsidRPr="008C0F42">
        <w:rPr>
          <w:rFonts w:asciiTheme="majorHAnsi" w:hAnsiTheme="majorHAnsi"/>
          <w:sz w:val="22"/>
          <w:szCs w:val="22"/>
        </w:rPr>
        <w:t xml:space="preserve"> and the key performance indicators</w:t>
      </w:r>
      <w:r w:rsidR="00E7269C" w:rsidRPr="008C0F42">
        <w:rPr>
          <w:rFonts w:asciiTheme="majorHAnsi" w:hAnsiTheme="majorHAnsi"/>
          <w:sz w:val="22"/>
          <w:szCs w:val="22"/>
        </w:rPr>
        <w:t xml:space="preserve"> (KPI)</w:t>
      </w:r>
      <w:r w:rsidR="00C06372" w:rsidRPr="008C0F42">
        <w:rPr>
          <w:rFonts w:asciiTheme="majorHAnsi" w:hAnsiTheme="majorHAnsi"/>
          <w:sz w:val="22"/>
          <w:szCs w:val="22"/>
        </w:rPr>
        <w:t xml:space="preserve"> would be selected from these. The ICNARC </w:t>
      </w:r>
      <w:r w:rsidR="009D43D2" w:rsidRPr="008C0F42">
        <w:rPr>
          <w:rFonts w:asciiTheme="majorHAnsi" w:hAnsiTheme="majorHAnsi"/>
          <w:sz w:val="22"/>
          <w:szCs w:val="22"/>
        </w:rPr>
        <w:t xml:space="preserve">and WG data capture </w:t>
      </w:r>
      <w:r w:rsidR="00C06372" w:rsidRPr="008C0F42">
        <w:rPr>
          <w:rFonts w:asciiTheme="majorHAnsi" w:hAnsiTheme="majorHAnsi"/>
          <w:sz w:val="22"/>
          <w:szCs w:val="22"/>
        </w:rPr>
        <w:t xml:space="preserve">the duration of mechanical ventilation, </w:t>
      </w:r>
      <w:r w:rsidR="009D43D2" w:rsidRPr="008C0F42">
        <w:rPr>
          <w:rFonts w:asciiTheme="majorHAnsi" w:hAnsiTheme="majorHAnsi"/>
          <w:sz w:val="22"/>
          <w:szCs w:val="22"/>
        </w:rPr>
        <w:t>the high-risk admissions from the ward (</w:t>
      </w:r>
      <w:r w:rsidR="00852B94" w:rsidRPr="008C0F42">
        <w:rPr>
          <w:rFonts w:asciiTheme="majorHAnsi" w:hAnsiTheme="majorHAnsi"/>
          <w:sz w:val="22"/>
          <w:szCs w:val="22"/>
        </w:rPr>
        <w:t>those with multi-o</w:t>
      </w:r>
      <w:r w:rsidR="009D43D2" w:rsidRPr="008C0F42">
        <w:rPr>
          <w:rFonts w:asciiTheme="majorHAnsi" w:hAnsiTheme="majorHAnsi"/>
          <w:sz w:val="22"/>
          <w:szCs w:val="22"/>
        </w:rPr>
        <w:t xml:space="preserve">rgan dysfunction), high-risk sepsis admissions from the ward, </w:t>
      </w:r>
      <w:r w:rsidR="00C06372" w:rsidRPr="008C0F42">
        <w:rPr>
          <w:rFonts w:asciiTheme="majorHAnsi" w:hAnsiTheme="majorHAnsi"/>
          <w:sz w:val="22"/>
          <w:szCs w:val="22"/>
        </w:rPr>
        <w:t xml:space="preserve">the unit acquired infection rate including resistant microbes, </w:t>
      </w:r>
      <w:r w:rsidR="00684046" w:rsidRPr="008C0F42">
        <w:rPr>
          <w:rFonts w:asciiTheme="majorHAnsi" w:hAnsiTheme="majorHAnsi"/>
          <w:sz w:val="22"/>
          <w:szCs w:val="22"/>
        </w:rPr>
        <w:t>out-of-</w:t>
      </w:r>
      <w:r w:rsidR="009D43D2" w:rsidRPr="008C0F42">
        <w:rPr>
          <w:rFonts w:asciiTheme="majorHAnsi" w:hAnsiTheme="majorHAnsi"/>
          <w:sz w:val="22"/>
          <w:szCs w:val="22"/>
        </w:rPr>
        <w:t xml:space="preserve">hours discharges to the ward (sent to the ward after 10pm), </w:t>
      </w:r>
      <w:r w:rsidR="0054303B" w:rsidRPr="008C0F42">
        <w:rPr>
          <w:rFonts w:asciiTheme="majorHAnsi" w:hAnsiTheme="majorHAnsi"/>
          <w:sz w:val="22"/>
          <w:szCs w:val="22"/>
        </w:rPr>
        <w:t>the length of stay in critical care</w:t>
      </w:r>
      <w:r w:rsidR="00C06372" w:rsidRPr="008C0F42">
        <w:rPr>
          <w:rFonts w:asciiTheme="majorHAnsi" w:hAnsiTheme="majorHAnsi"/>
          <w:sz w:val="22"/>
          <w:szCs w:val="22"/>
        </w:rPr>
        <w:t>, the DTOC rate,</w:t>
      </w:r>
      <w:r w:rsidR="009D43D2" w:rsidRPr="008C0F42">
        <w:rPr>
          <w:rFonts w:asciiTheme="majorHAnsi" w:hAnsiTheme="majorHAnsi"/>
          <w:sz w:val="22"/>
          <w:szCs w:val="22"/>
        </w:rPr>
        <w:t xml:space="preserve"> bed days of care post 8-hour delay, the bed days of care post 24-hour delay, discharges direct to home, non-clinical transfers to another unit,</w:t>
      </w:r>
      <w:r w:rsidR="00C06372" w:rsidRPr="008C0F42">
        <w:rPr>
          <w:rFonts w:asciiTheme="majorHAnsi" w:hAnsiTheme="majorHAnsi"/>
          <w:sz w:val="22"/>
          <w:szCs w:val="22"/>
        </w:rPr>
        <w:t xml:space="preserve"> </w:t>
      </w:r>
      <w:r w:rsidR="009D43D2" w:rsidRPr="008C0F42">
        <w:rPr>
          <w:rFonts w:asciiTheme="majorHAnsi" w:hAnsiTheme="majorHAnsi"/>
          <w:sz w:val="22"/>
          <w:szCs w:val="22"/>
        </w:rPr>
        <w:t>unplanned</w:t>
      </w:r>
      <w:r w:rsidR="007E1558" w:rsidRPr="008C0F42">
        <w:rPr>
          <w:rFonts w:asciiTheme="majorHAnsi" w:hAnsiTheme="majorHAnsi"/>
          <w:sz w:val="22"/>
          <w:szCs w:val="22"/>
        </w:rPr>
        <w:t xml:space="preserve"> readmission rates </w:t>
      </w:r>
      <w:r w:rsidR="00C06372" w:rsidRPr="008C0F42">
        <w:rPr>
          <w:rFonts w:asciiTheme="majorHAnsi" w:hAnsiTheme="majorHAnsi"/>
          <w:sz w:val="22"/>
          <w:szCs w:val="22"/>
        </w:rPr>
        <w:t>(</w:t>
      </w:r>
      <w:r w:rsidR="007E1558" w:rsidRPr="008C0F42">
        <w:rPr>
          <w:rFonts w:asciiTheme="majorHAnsi" w:hAnsiTheme="majorHAnsi"/>
          <w:sz w:val="22"/>
          <w:szCs w:val="22"/>
        </w:rPr>
        <w:t>re-</w:t>
      </w:r>
      <w:r w:rsidR="00C06372" w:rsidRPr="008C0F42">
        <w:rPr>
          <w:rFonts w:asciiTheme="majorHAnsi" w:hAnsiTheme="majorHAnsi"/>
          <w:sz w:val="22"/>
          <w:szCs w:val="22"/>
        </w:rPr>
        <w:t>admitted within 48 hours of discharge from the CCU), the ventilatio</w:t>
      </w:r>
      <w:r w:rsidR="00E153BF" w:rsidRPr="008C0F42">
        <w:rPr>
          <w:rFonts w:asciiTheme="majorHAnsi" w:hAnsiTheme="majorHAnsi"/>
          <w:sz w:val="22"/>
          <w:szCs w:val="22"/>
        </w:rPr>
        <w:t xml:space="preserve">n-acquired pneumonia (VAP) rate, risk-adjusted acute hospital mortality, risk-adjusted acute hospital mortality with a predicted risk of dying of &lt; 20% </w:t>
      </w:r>
      <w:r w:rsidR="00C06372" w:rsidRPr="008C0F42">
        <w:rPr>
          <w:rFonts w:asciiTheme="majorHAnsi" w:hAnsiTheme="majorHAnsi"/>
          <w:sz w:val="22"/>
          <w:szCs w:val="22"/>
        </w:rPr>
        <w:t>and the unit</w:t>
      </w:r>
      <w:r w:rsidR="00E153BF" w:rsidRPr="008C0F42">
        <w:rPr>
          <w:rFonts w:asciiTheme="majorHAnsi" w:hAnsiTheme="majorHAnsi"/>
          <w:sz w:val="22"/>
          <w:szCs w:val="22"/>
        </w:rPr>
        <w:t xml:space="preserve">’s standardised mortality ratio (SMR). </w:t>
      </w:r>
      <w:r w:rsidR="001E51A0" w:rsidRPr="008C0F42">
        <w:rPr>
          <w:rFonts w:asciiTheme="majorHAnsi" w:hAnsiTheme="majorHAnsi"/>
          <w:sz w:val="22"/>
          <w:szCs w:val="22"/>
        </w:rPr>
        <w:t>Of</w:t>
      </w:r>
      <w:r w:rsidR="00E153BF" w:rsidRPr="008C0F42">
        <w:rPr>
          <w:rFonts w:asciiTheme="majorHAnsi" w:hAnsiTheme="majorHAnsi"/>
          <w:sz w:val="22"/>
          <w:szCs w:val="22"/>
        </w:rPr>
        <w:t xml:space="preserve"> all the</w:t>
      </w:r>
      <w:r w:rsidR="00E7269C" w:rsidRPr="008C0F42">
        <w:rPr>
          <w:rFonts w:asciiTheme="majorHAnsi" w:hAnsiTheme="majorHAnsi"/>
          <w:sz w:val="22"/>
          <w:szCs w:val="22"/>
        </w:rPr>
        <w:t>se</w:t>
      </w:r>
      <w:r w:rsidR="00E153BF" w:rsidRPr="008C0F42">
        <w:rPr>
          <w:rFonts w:asciiTheme="majorHAnsi" w:hAnsiTheme="majorHAnsi"/>
          <w:sz w:val="22"/>
          <w:szCs w:val="22"/>
        </w:rPr>
        <w:t xml:space="preserve"> quality indicators, t</w:t>
      </w:r>
      <w:r w:rsidR="00C06372" w:rsidRPr="008C0F42">
        <w:rPr>
          <w:rFonts w:asciiTheme="majorHAnsi" w:hAnsiTheme="majorHAnsi"/>
          <w:sz w:val="22"/>
          <w:szCs w:val="22"/>
        </w:rPr>
        <w:t xml:space="preserve">he KPIs that would best serve to define the outcomes from </w:t>
      </w:r>
      <w:r w:rsidR="00E7269C" w:rsidRPr="008C0F42">
        <w:rPr>
          <w:rFonts w:asciiTheme="majorHAnsi" w:hAnsiTheme="majorHAnsi"/>
          <w:sz w:val="22"/>
          <w:szCs w:val="22"/>
        </w:rPr>
        <w:t xml:space="preserve">an expanded critical care capacity </w:t>
      </w:r>
      <w:r w:rsidR="00C06372" w:rsidRPr="008C0F42">
        <w:rPr>
          <w:rFonts w:asciiTheme="majorHAnsi" w:hAnsiTheme="majorHAnsi"/>
          <w:sz w:val="22"/>
          <w:szCs w:val="22"/>
        </w:rPr>
        <w:t xml:space="preserve">would be the </w:t>
      </w:r>
      <w:r w:rsidR="00E153BF" w:rsidRPr="008C0F42">
        <w:rPr>
          <w:rFonts w:asciiTheme="majorHAnsi" w:hAnsiTheme="majorHAnsi"/>
          <w:sz w:val="22"/>
          <w:szCs w:val="22"/>
        </w:rPr>
        <w:t xml:space="preserve">high-risk admissions from the ward and high-risk sepsis admissions from the ward (both of which </w:t>
      </w:r>
      <w:r w:rsidR="000B0DDB" w:rsidRPr="008C0F42">
        <w:rPr>
          <w:rFonts w:asciiTheme="majorHAnsi" w:hAnsiTheme="majorHAnsi"/>
          <w:sz w:val="22"/>
          <w:szCs w:val="22"/>
        </w:rPr>
        <w:t>should</w:t>
      </w:r>
      <w:r w:rsidR="00E153BF" w:rsidRPr="008C0F42">
        <w:rPr>
          <w:rFonts w:asciiTheme="majorHAnsi" w:hAnsiTheme="majorHAnsi"/>
          <w:sz w:val="22"/>
          <w:szCs w:val="22"/>
        </w:rPr>
        <w:t xml:space="preserve"> be very low), out of hours discharges to the ward (should be</w:t>
      </w:r>
      <w:r w:rsidR="000B0DDB" w:rsidRPr="008C0F42">
        <w:rPr>
          <w:rFonts w:asciiTheme="majorHAnsi" w:hAnsiTheme="majorHAnsi"/>
          <w:sz w:val="22"/>
          <w:szCs w:val="22"/>
        </w:rPr>
        <w:t xml:space="preserve"> low with more available beds</w:t>
      </w:r>
      <w:r w:rsidR="00E153BF" w:rsidRPr="008C0F42">
        <w:rPr>
          <w:rFonts w:asciiTheme="majorHAnsi" w:hAnsiTheme="majorHAnsi"/>
          <w:sz w:val="22"/>
          <w:szCs w:val="22"/>
        </w:rPr>
        <w:t>), non-clinical transfers to another unit,</w:t>
      </w:r>
      <w:r w:rsidR="00C06372" w:rsidRPr="008C0F42">
        <w:rPr>
          <w:rFonts w:asciiTheme="majorHAnsi" w:hAnsiTheme="majorHAnsi"/>
          <w:sz w:val="22"/>
          <w:szCs w:val="22"/>
        </w:rPr>
        <w:t xml:space="preserve"> SMR and admission to critical care follow</w:t>
      </w:r>
      <w:r w:rsidR="00E153BF" w:rsidRPr="008C0F42">
        <w:rPr>
          <w:rFonts w:asciiTheme="majorHAnsi" w:hAnsiTheme="majorHAnsi"/>
          <w:sz w:val="22"/>
          <w:szCs w:val="22"/>
        </w:rPr>
        <w:t xml:space="preserve">ing an emergency bowel surgery (100% of patients with a predicted risk of dying of &gt;10% should be admitted). Any delayed admission to critical care, if captured prospectively, would also serve </w:t>
      </w:r>
      <w:r w:rsidR="003B1C88" w:rsidRPr="008C0F42">
        <w:rPr>
          <w:rFonts w:asciiTheme="majorHAnsi" w:hAnsiTheme="majorHAnsi"/>
          <w:sz w:val="22"/>
          <w:szCs w:val="22"/>
        </w:rPr>
        <w:t>well</w:t>
      </w:r>
      <w:r w:rsidR="00E153BF" w:rsidRPr="008C0F42">
        <w:rPr>
          <w:rFonts w:asciiTheme="majorHAnsi" w:hAnsiTheme="majorHAnsi"/>
          <w:sz w:val="22"/>
          <w:szCs w:val="22"/>
        </w:rPr>
        <w:t xml:space="preserve"> as a KPI.</w:t>
      </w:r>
    </w:p>
    <w:p w:rsidR="003818BB" w:rsidRPr="008C0F42" w:rsidRDefault="003818BB" w:rsidP="008C0F42">
      <w:pPr>
        <w:spacing w:line="360" w:lineRule="auto"/>
        <w:jc w:val="both"/>
        <w:rPr>
          <w:rFonts w:asciiTheme="majorHAnsi" w:hAnsiTheme="majorHAnsi"/>
          <w:sz w:val="22"/>
          <w:szCs w:val="22"/>
        </w:rPr>
      </w:pPr>
    </w:p>
    <w:p w:rsidR="003818BB" w:rsidRDefault="003818BB" w:rsidP="008C0F42">
      <w:pPr>
        <w:spacing w:line="360" w:lineRule="auto"/>
        <w:jc w:val="both"/>
        <w:rPr>
          <w:rFonts w:asciiTheme="majorHAnsi" w:hAnsiTheme="majorHAnsi"/>
          <w:sz w:val="22"/>
          <w:szCs w:val="22"/>
        </w:rPr>
      </w:pPr>
      <w:r w:rsidRPr="00E5346F">
        <w:rPr>
          <w:rFonts w:asciiTheme="majorHAnsi" w:hAnsiTheme="majorHAnsi"/>
          <w:sz w:val="22"/>
          <w:szCs w:val="22"/>
          <w:u w:val="single"/>
        </w:rPr>
        <w:t>References</w:t>
      </w:r>
      <w:r w:rsidRPr="008C0F42">
        <w:rPr>
          <w:rFonts w:asciiTheme="majorHAnsi" w:hAnsiTheme="majorHAnsi"/>
          <w:sz w:val="22"/>
          <w:szCs w:val="22"/>
        </w:rPr>
        <w:t>:</w:t>
      </w:r>
    </w:p>
    <w:p w:rsidR="00C306FC" w:rsidRPr="008C0F42" w:rsidRDefault="00C306FC" w:rsidP="008C0F42">
      <w:pPr>
        <w:spacing w:line="360" w:lineRule="auto"/>
        <w:jc w:val="both"/>
        <w:rPr>
          <w:rFonts w:asciiTheme="majorHAnsi" w:hAnsiTheme="majorHAnsi"/>
          <w:sz w:val="22"/>
          <w:szCs w:val="22"/>
        </w:rPr>
      </w:pPr>
    </w:p>
    <w:p w:rsidR="00154911" w:rsidRDefault="00154911" w:rsidP="008C0F42">
      <w:pPr>
        <w:spacing w:line="360" w:lineRule="auto"/>
        <w:jc w:val="both"/>
        <w:rPr>
          <w:rFonts w:asciiTheme="majorHAnsi" w:hAnsiTheme="majorHAnsi"/>
          <w:sz w:val="22"/>
          <w:szCs w:val="22"/>
        </w:rPr>
      </w:pPr>
      <w:proofErr w:type="gramStart"/>
      <w:r w:rsidRPr="008C0F42">
        <w:rPr>
          <w:rFonts w:asciiTheme="majorHAnsi" w:hAnsiTheme="majorHAnsi"/>
          <w:sz w:val="22"/>
          <w:szCs w:val="22"/>
        </w:rPr>
        <w:t>ABUHB (2018) ‘</w:t>
      </w:r>
      <w:r w:rsidRPr="008C0F42">
        <w:rPr>
          <w:rFonts w:asciiTheme="majorHAnsi" w:hAnsiTheme="majorHAnsi"/>
          <w:i/>
          <w:sz w:val="22"/>
          <w:szCs w:val="22"/>
        </w:rPr>
        <w:t>Clinical Futures – The Grange University Hospital’</w:t>
      </w:r>
      <w:r w:rsidRPr="008C0F42">
        <w:rPr>
          <w:rFonts w:asciiTheme="majorHAnsi" w:hAnsiTheme="majorHAnsi"/>
          <w:sz w:val="22"/>
          <w:szCs w:val="22"/>
        </w:rPr>
        <w:t>.</w:t>
      </w:r>
      <w:proofErr w:type="gramEnd"/>
      <w:r w:rsidRPr="008C0F42">
        <w:rPr>
          <w:rFonts w:asciiTheme="majorHAnsi" w:hAnsiTheme="majorHAnsi"/>
          <w:sz w:val="22"/>
          <w:szCs w:val="22"/>
        </w:rPr>
        <w:t xml:space="preserve"> </w:t>
      </w:r>
      <w:r w:rsidRPr="008C0F42">
        <w:rPr>
          <w:rFonts w:asciiTheme="majorHAnsi" w:hAnsiTheme="majorHAnsi"/>
          <w:sz w:val="22"/>
          <w:szCs w:val="22"/>
          <w:u w:val="single"/>
        </w:rPr>
        <w:t>http://</w:t>
      </w:r>
      <w:hyperlink r:id="rId20" w:history="1">
        <w:r w:rsidRPr="008C0F42">
          <w:rPr>
            <w:rStyle w:val="Hyperlink"/>
            <w:rFonts w:asciiTheme="majorHAnsi" w:hAnsiTheme="majorHAnsi"/>
            <w:sz w:val="22"/>
            <w:szCs w:val="22"/>
          </w:rPr>
          <w:t>www.wales.nhs.uk/sitesplus/866/page/61210</w:t>
        </w:r>
      </w:hyperlink>
      <w:r w:rsidRPr="008C0F42">
        <w:rPr>
          <w:rFonts w:asciiTheme="majorHAnsi" w:hAnsiTheme="majorHAnsi"/>
          <w:sz w:val="22"/>
          <w:szCs w:val="22"/>
        </w:rPr>
        <w:t xml:space="preserve"> [Accessed: 9th September 2018]</w:t>
      </w:r>
    </w:p>
    <w:p w:rsidR="00C306FC" w:rsidRPr="008C0F42" w:rsidRDefault="00C306FC" w:rsidP="008C0F42">
      <w:pPr>
        <w:spacing w:line="360" w:lineRule="auto"/>
        <w:jc w:val="both"/>
        <w:rPr>
          <w:rFonts w:asciiTheme="majorHAnsi" w:hAnsiTheme="majorHAnsi"/>
          <w:sz w:val="22"/>
          <w:szCs w:val="22"/>
        </w:rPr>
      </w:pPr>
    </w:p>
    <w:p w:rsidR="0057550C" w:rsidRDefault="005300F9"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Burns, J.M. (1978). </w:t>
      </w:r>
      <w:proofErr w:type="gramStart"/>
      <w:r w:rsidRPr="008C0F42">
        <w:rPr>
          <w:rFonts w:asciiTheme="majorHAnsi" w:hAnsiTheme="majorHAnsi"/>
          <w:i/>
          <w:sz w:val="22"/>
          <w:szCs w:val="22"/>
        </w:rPr>
        <w:t>Leadership</w:t>
      </w:r>
      <w:r w:rsidRPr="008C0F42">
        <w:rPr>
          <w:rFonts w:asciiTheme="majorHAnsi" w:hAnsiTheme="majorHAnsi"/>
          <w:sz w:val="22"/>
          <w:szCs w:val="22"/>
        </w:rPr>
        <w:t>.</w:t>
      </w:r>
      <w:proofErr w:type="gramEnd"/>
      <w:r w:rsidRPr="008C0F42">
        <w:rPr>
          <w:rFonts w:asciiTheme="majorHAnsi" w:hAnsiTheme="majorHAnsi"/>
          <w:sz w:val="22"/>
          <w:szCs w:val="22"/>
        </w:rPr>
        <w:t xml:space="preserve"> New York. </w:t>
      </w:r>
      <w:proofErr w:type="gramStart"/>
      <w:r w:rsidRPr="008C0F42">
        <w:rPr>
          <w:rFonts w:asciiTheme="majorHAnsi" w:hAnsiTheme="majorHAnsi"/>
          <w:sz w:val="22"/>
          <w:szCs w:val="22"/>
        </w:rPr>
        <w:t>Harper &amp; Row.</w:t>
      </w:r>
      <w:proofErr w:type="gramEnd"/>
    </w:p>
    <w:p w:rsidR="00C306FC" w:rsidRPr="008C0F42" w:rsidRDefault="00C306FC" w:rsidP="008C0F42">
      <w:pPr>
        <w:spacing w:line="360" w:lineRule="auto"/>
        <w:jc w:val="both"/>
        <w:rPr>
          <w:rFonts w:asciiTheme="majorHAnsi" w:hAnsiTheme="majorHAnsi"/>
          <w:sz w:val="22"/>
          <w:szCs w:val="22"/>
        </w:rPr>
      </w:pPr>
    </w:p>
    <w:p w:rsidR="0057550C" w:rsidRDefault="0057550C"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Heron, J. (1975) </w:t>
      </w:r>
      <w:r w:rsidRPr="008C0F42">
        <w:rPr>
          <w:rFonts w:asciiTheme="majorHAnsi" w:hAnsiTheme="majorHAnsi"/>
          <w:i/>
          <w:sz w:val="22"/>
          <w:szCs w:val="22"/>
        </w:rPr>
        <w:t>Six-category Intervention Analysis</w:t>
      </w:r>
      <w:r w:rsidRPr="008C0F42">
        <w:rPr>
          <w:rFonts w:asciiTheme="majorHAnsi" w:hAnsiTheme="majorHAnsi"/>
          <w:sz w:val="22"/>
          <w:szCs w:val="22"/>
        </w:rPr>
        <w:t>. Human Potential Research Project, University of Surrey, Surrey, UK</w:t>
      </w:r>
    </w:p>
    <w:p w:rsidR="00C306FC" w:rsidRPr="008C0F42" w:rsidRDefault="00C306FC" w:rsidP="008C0F42">
      <w:pPr>
        <w:spacing w:line="360" w:lineRule="auto"/>
        <w:jc w:val="both"/>
        <w:rPr>
          <w:rFonts w:asciiTheme="majorHAnsi" w:hAnsiTheme="majorHAnsi"/>
          <w:sz w:val="22"/>
          <w:szCs w:val="22"/>
        </w:rPr>
      </w:pPr>
    </w:p>
    <w:p w:rsidR="00D567AC" w:rsidRPr="008C0F42" w:rsidRDefault="00D567AC" w:rsidP="008C0F42">
      <w:pPr>
        <w:spacing w:line="360" w:lineRule="auto"/>
        <w:jc w:val="both"/>
        <w:rPr>
          <w:rFonts w:asciiTheme="majorHAnsi" w:hAnsiTheme="majorHAnsi"/>
          <w:sz w:val="22"/>
          <w:szCs w:val="22"/>
        </w:rPr>
      </w:pPr>
      <w:proofErr w:type="gramStart"/>
      <w:r w:rsidRPr="008C0F42">
        <w:rPr>
          <w:rFonts w:asciiTheme="majorHAnsi" w:hAnsiTheme="majorHAnsi"/>
          <w:sz w:val="22"/>
          <w:szCs w:val="22"/>
        </w:rPr>
        <w:t>ICNARC (2018) ‘</w:t>
      </w:r>
      <w:r w:rsidRPr="00790D99">
        <w:rPr>
          <w:rFonts w:asciiTheme="majorHAnsi" w:hAnsiTheme="majorHAnsi"/>
          <w:i/>
          <w:sz w:val="22"/>
          <w:szCs w:val="22"/>
        </w:rPr>
        <w:t>About the CMP’</w:t>
      </w:r>
      <w:r w:rsidRPr="008C0F42">
        <w:rPr>
          <w:rFonts w:asciiTheme="majorHAnsi" w:hAnsiTheme="majorHAnsi"/>
          <w:sz w:val="22"/>
          <w:szCs w:val="22"/>
        </w:rPr>
        <w:t>.</w:t>
      </w:r>
      <w:proofErr w:type="gramEnd"/>
      <w:r w:rsidRPr="008C0F42">
        <w:rPr>
          <w:rFonts w:asciiTheme="majorHAnsi" w:hAnsiTheme="majorHAnsi"/>
          <w:sz w:val="22"/>
          <w:szCs w:val="22"/>
        </w:rPr>
        <w:t xml:space="preserve"> </w:t>
      </w:r>
      <w:hyperlink r:id="rId21" w:history="1">
        <w:r w:rsidRPr="008C0F42">
          <w:rPr>
            <w:rStyle w:val="Hyperlink"/>
            <w:rFonts w:asciiTheme="majorHAnsi" w:hAnsiTheme="majorHAnsi"/>
            <w:sz w:val="22"/>
            <w:szCs w:val="22"/>
          </w:rPr>
          <w:t>https://www.icnarc.org/Our-Audit/Audits/Cmp/About</w:t>
        </w:r>
      </w:hyperlink>
      <w:r w:rsidRPr="008C0F42">
        <w:rPr>
          <w:rFonts w:asciiTheme="majorHAnsi" w:hAnsiTheme="majorHAnsi"/>
          <w:sz w:val="22"/>
          <w:szCs w:val="22"/>
        </w:rPr>
        <w:t xml:space="preserve"> Accessed: 9th September 2018 </w:t>
      </w:r>
    </w:p>
    <w:p w:rsidR="00C85791" w:rsidRDefault="00C85791" w:rsidP="008C0F42">
      <w:pPr>
        <w:spacing w:line="360" w:lineRule="auto"/>
        <w:jc w:val="both"/>
        <w:rPr>
          <w:rFonts w:asciiTheme="majorHAnsi" w:hAnsiTheme="majorHAnsi"/>
          <w:sz w:val="22"/>
          <w:szCs w:val="22"/>
        </w:rPr>
      </w:pPr>
      <w:proofErr w:type="spellStart"/>
      <w:r w:rsidRPr="008C0F42">
        <w:rPr>
          <w:rFonts w:asciiTheme="majorHAnsi" w:hAnsiTheme="majorHAnsi"/>
          <w:sz w:val="22"/>
          <w:szCs w:val="22"/>
        </w:rPr>
        <w:lastRenderedPageBreak/>
        <w:t>Kotter</w:t>
      </w:r>
      <w:proofErr w:type="spellEnd"/>
      <w:r w:rsidRPr="008C0F42">
        <w:rPr>
          <w:rFonts w:asciiTheme="majorHAnsi" w:hAnsiTheme="majorHAnsi"/>
          <w:sz w:val="22"/>
          <w:szCs w:val="22"/>
        </w:rPr>
        <w:t xml:space="preserve">, J.P. (1996) </w:t>
      </w:r>
      <w:r w:rsidRPr="008C0F42">
        <w:rPr>
          <w:rFonts w:asciiTheme="majorHAnsi" w:hAnsiTheme="majorHAnsi"/>
          <w:i/>
          <w:sz w:val="22"/>
          <w:szCs w:val="22"/>
        </w:rPr>
        <w:t>Leading Change</w:t>
      </w:r>
      <w:r w:rsidRPr="008C0F42">
        <w:rPr>
          <w:rFonts w:asciiTheme="majorHAnsi" w:hAnsiTheme="majorHAnsi"/>
          <w:sz w:val="22"/>
          <w:szCs w:val="22"/>
        </w:rPr>
        <w:t xml:space="preserve">. Boston: Harvard Business School Press </w:t>
      </w:r>
    </w:p>
    <w:p w:rsidR="00C306FC" w:rsidRPr="008C0F42" w:rsidRDefault="00C306FC" w:rsidP="008C0F42">
      <w:pPr>
        <w:spacing w:line="360" w:lineRule="auto"/>
        <w:jc w:val="both"/>
        <w:rPr>
          <w:rFonts w:asciiTheme="majorHAnsi" w:hAnsiTheme="majorHAnsi"/>
          <w:sz w:val="22"/>
          <w:szCs w:val="22"/>
        </w:rPr>
      </w:pPr>
    </w:p>
    <w:p w:rsidR="00D567AC" w:rsidRDefault="00D567AC"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Muthuswamy, M. B., </w:t>
      </w:r>
      <w:proofErr w:type="spellStart"/>
      <w:r w:rsidRPr="008C0F42">
        <w:rPr>
          <w:rFonts w:asciiTheme="majorHAnsi" w:hAnsiTheme="majorHAnsi"/>
          <w:sz w:val="22"/>
          <w:szCs w:val="22"/>
        </w:rPr>
        <w:t>Beushel</w:t>
      </w:r>
      <w:proofErr w:type="spellEnd"/>
      <w:r w:rsidRPr="008C0F42">
        <w:rPr>
          <w:rFonts w:asciiTheme="majorHAnsi" w:hAnsiTheme="majorHAnsi"/>
          <w:sz w:val="22"/>
          <w:szCs w:val="22"/>
        </w:rPr>
        <w:t xml:space="preserve">, S., Parry-Jones, J. and Jayne, J. (2011) ‘Relationship between delayed admission to critical care, delayed transfer of care and waste of critical care resources in a 15-bedded district general hospital critical care unit’, </w:t>
      </w:r>
      <w:r w:rsidRPr="008C0F42">
        <w:rPr>
          <w:rFonts w:asciiTheme="majorHAnsi" w:hAnsiTheme="majorHAnsi"/>
          <w:i/>
          <w:sz w:val="22"/>
          <w:szCs w:val="22"/>
        </w:rPr>
        <w:t>Intensive Care Medicine</w:t>
      </w:r>
      <w:r w:rsidRPr="008C0F42">
        <w:rPr>
          <w:rFonts w:asciiTheme="majorHAnsi" w:hAnsiTheme="majorHAnsi"/>
          <w:sz w:val="22"/>
          <w:szCs w:val="22"/>
        </w:rPr>
        <w:t>, 37 (9) September pp. S1-S314</w:t>
      </w:r>
    </w:p>
    <w:p w:rsidR="00C306FC" w:rsidRPr="008C0F42" w:rsidRDefault="00C306FC" w:rsidP="008C0F42">
      <w:pPr>
        <w:spacing w:line="360" w:lineRule="auto"/>
        <w:jc w:val="both"/>
        <w:rPr>
          <w:rFonts w:asciiTheme="majorHAnsi" w:hAnsiTheme="majorHAnsi"/>
          <w:sz w:val="22"/>
          <w:szCs w:val="22"/>
        </w:rPr>
      </w:pPr>
    </w:p>
    <w:p w:rsidR="008D0E31" w:rsidRDefault="008D0E31"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Muthuswamy, M. B. </w:t>
      </w:r>
      <w:r w:rsidRPr="008C0F42">
        <w:rPr>
          <w:rFonts w:asciiTheme="majorHAnsi" w:hAnsiTheme="majorHAnsi"/>
          <w:i/>
          <w:sz w:val="22"/>
          <w:szCs w:val="22"/>
        </w:rPr>
        <w:t>Harvard Referencing</w:t>
      </w:r>
      <w:r w:rsidRPr="008C0F42">
        <w:rPr>
          <w:rFonts w:asciiTheme="majorHAnsi" w:hAnsiTheme="majorHAnsi"/>
          <w:sz w:val="22"/>
          <w:szCs w:val="22"/>
        </w:rPr>
        <w:t>. Email to Birchall, C. (31</w:t>
      </w:r>
      <w:r w:rsidRPr="008C0F42">
        <w:rPr>
          <w:rFonts w:asciiTheme="majorHAnsi" w:hAnsiTheme="majorHAnsi"/>
          <w:sz w:val="22"/>
          <w:szCs w:val="22"/>
          <w:vertAlign w:val="superscript"/>
        </w:rPr>
        <w:t>st</w:t>
      </w:r>
      <w:r w:rsidRPr="008C0F42">
        <w:rPr>
          <w:rFonts w:asciiTheme="majorHAnsi" w:hAnsiTheme="majorHAnsi"/>
          <w:sz w:val="22"/>
          <w:szCs w:val="22"/>
        </w:rPr>
        <w:t xml:space="preserve"> August 2018)</w:t>
      </w:r>
    </w:p>
    <w:p w:rsidR="00C306FC" w:rsidRPr="008C0F42" w:rsidRDefault="00C306FC" w:rsidP="008C0F42">
      <w:pPr>
        <w:spacing w:line="360" w:lineRule="auto"/>
        <w:jc w:val="both"/>
        <w:rPr>
          <w:rFonts w:asciiTheme="majorHAnsi" w:hAnsiTheme="majorHAnsi"/>
          <w:sz w:val="22"/>
          <w:szCs w:val="22"/>
        </w:rPr>
      </w:pPr>
    </w:p>
    <w:p w:rsidR="00094ED3" w:rsidRDefault="00094ED3"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Muthuswamy, M. B. </w:t>
      </w:r>
      <w:r w:rsidRPr="008C0F42">
        <w:rPr>
          <w:rFonts w:asciiTheme="majorHAnsi" w:hAnsiTheme="majorHAnsi"/>
          <w:i/>
          <w:sz w:val="22"/>
          <w:szCs w:val="22"/>
        </w:rPr>
        <w:t>Harvard Referencing</w:t>
      </w:r>
      <w:r w:rsidRPr="008C0F42">
        <w:rPr>
          <w:rFonts w:asciiTheme="majorHAnsi" w:hAnsiTheme="majorHAnsi"/>
          <w:sz w:val="22"/>
          <w:szCs w:val="22"/>
        </w:rPr>
        <w:t>. Email to Muller, S. (7</w:t>
      </w:r>
      <w:r w:rsidRPr="008C0F42">
        <w:rPr>
          <w:rFonts w:asciiTheme="majorHAnsi" w:hAnsiTheme="majorHAnsi"/>
          <w:sz w:val="22"/>
          <w:szCs w:val="22"/>
          <w:vertAlign w:val="superscript"/>
        </w:rPr>
        <w:t>th</w:t>
      </w:r>
      <w:r w:rsidRPr="008C0F42">
        <w:rPr>
          <w:rFonts w:asciiTheme="majorHAnsi" w:hAnsiTheme="majorHAnsi"/>
          <w:sz w:val="22"/>
          <w:szCs w:val="22"/>
        </w:rPr>
        <w:t xml:space="preserve"> August 2018)</w:t>
      </w:r>
    </w:p>
    <w:p w:rsidR="00C306FC" w:rsidRPr="008C0F42" w:rsidRDefault="00C306FC" w:rsidP="008C0F42">
      <w:pPr>
        <w:spacing w:line="360" w:lineRule="auto"/>
        <w:jc w:val="both"/>
        <w:rPr>
          <w:rFonts w:asciiTheme="majorHAnsi" w:hAnsiTheme="majorHAnsi"/>
          <w:sz w:val="22"/>
          <w:szCs w:val="22"/>
        </w:rPr>
      </w:pPr>
    </w:p>
    <w:p w:rsidR="00D567AC" w:rsidRPr="008C0F42" w:rsidRDefault="00BD2571" w:rsidP="008C0F42">
      <w:pPr>
        <w:spacing w:line="360" w:lineRule="auto"/>
        <w:jc w:val="both"/>
        <w:rPr>
          <w:rFonts w:asciiTheme="majorHAnsi" w:hAnsiTheme="majorHAnsi"/>
          <w:sz w:val="22"/>
          <w:szCs w:val="22"/>
        </w:rPr>
      </w:pPr>
      <w:proofErr w:type="gramStart"/>
      <w:r w:rsidRPr="008C0F42">
        <w:rPr>
          <w:rFonts w:asciiTheme="majorHAnsi" w:hAnsiTheme="majorHAnsi"/>
          <w:sz w:val="22"/>
          <w:szCs w:val="22"/>
        </w:rPr>
        <w:t>NELA – National Emergency Laparotomy Audit</w:t>
      </w:r>
      <w:r w:rsidR="00000FC8" w:rsidRPr="008C0F42">
        <w:rPr>
          <w:rFonts w:asciiTheme="majorHAnsi" w:hAnsiTheme="majorHAnsi"/>
          <w:sz w:val="22"/>
          <w:szCs w:val="22"/>
        </w:rPr>
        <w:t xml:space="preserve"> (2018)</w:t>
      </w:r>
      <w:r w:rsidRPr="008C0F42">
        <w:rPr>
          <w:rFonts w:asciiTheme="majorHAnsi" w:hAnsiTheme="majorHAnsi"/>
          <w:sz w:val="22"/>
          <w:szCs w:val="22"/>
        </w:rPr>
        <w:t>.</w:t>
      </w:r>
      <w:proofErr w:type="gramEnd"/>
      <w:r w:rsidR="00000FC8" w:rsidRPr="008C0F42">
        <w:rPr>
          <w:rFonts w:asciiTheme="majorHAnsi" w:hAnsiTheme="majorHAnsi"/>
          <w:sz w:val="22"/>
          <w:szCs w:val="22"/>
        </w:rPr>
        <w:t xml:space="preserve"> London:</w:t>
      </w:r>
      <w:r w:rsidRPr="008C0F42">
        <w:rPr>
          <w:rFonts w:asciiTheme="majorHAnsi" w:hAnsiTheme="majorHAnsi"/>
          <w:sz w:val="22"/>
          <w:szCs w:val="22"/>
        </w:rPr>
        <w:t xml:space="preserve"> </w:t>
      </w:r>
      <w:r w:rsidR="006A2AC4" w:rsidRPr="008C0F42">
        <w:rPr>
          <w:rFonts w:asciiTheme="majorHAnsi" w:hAnsiTheme="majorHAnsi"/>
          <w:sz w:val="22"/>
          <w:szCs w:val="22"/>
        </w:rPr>
        <w:t xml:space="preserve">Available at: </w:t>
      </w:r>
      <w:hyperlink r:id="rId22" w:history="1">
        <w:r w:rsidR="00316958" w:rsidRPr="008C0F42">
          <w:rPr>
            <w:rStyle w:val="Hyperlink"/>
            <w:rFonts w:asciiTheme="majorHAnsi" w:hAnsiTheme="majorHAnsi"/>
            <w:sz w:val="22"/>
            <w:szCs w:val="22"/>
          </w:rPr>
          <w:t>https://data.nela.org.uk/Reports/Hospital-reports.aspx</w:t>
        </w:r>
      </w:hyperlink>
      <w:r w:rsidR="00316958" w:rsidRPr="008C0F42">
        <w:rPr>
          <w:rFonts w:asciiTheme="majorHAnsi" w:hAnsiTheme="majorHAnsi"/>
          <w:sz w:val="22"/>
          <w:szCs w:val="22"/>
        </w:rPr>
        <w:t xml:space="preserve"> [Accessed: 9th September 2018]</w:t>
      </w:r>
    </w:p>
    <w:p w:rsidR="00D567AC" w:rsidRDefault="00D567AC"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NHS Wales. (2014) </w:t>
      </w:r>
      <w:proofErr w:type="gramStart"/>
      <w:r w:rsidRPr="008C0F42">
        <w:rPr>
          <w:rFonts w:asciiTheme="majorHAnsi" w:hAnsiTheme="majorHAnsi"/>
          <w:i/>
          <w:sz w:val="22"/>
          <w:szCs w:val="22"/>
        </w:rPr>
        <w:t>An</w:t>
      </w:r>
      <w:proofErr w:type="gramEnd"/>
      <w:r w:rsidRPr="008C0F42">
        <w:rPr>
          <w:rFonts w:asciiTheme="majorHAnsi" w:hAnsiTheme="majorHAnsi"/>
          <w:i/>
          <w:sz w:val="22"/>
          <w:szCs w:val="22"/>
        </w:rPr>
        <w:t xml:space="preserve"> assessment of the unmet need for critical care in Wales</w:t>
      </w:r>
      <w:r w:rsidRPr="008C0F42">
        <w:rPr>
          <w:rFonts w:asciiTheme="majorHAnsi" w:hAnsiTheme="majorHAnsi"/>
          <w:sz w:val="22"/>
          <w:szCs w:val="22"/>
        </w:rPr>
        <w:t xml:space="preserve">. Cardiff: Welsh Government. Available at: </w:t>
      </w:r>
      <w:hyperlink r:id="rId23" w:history="1">
        <w:r w:rsidRPr="008C0F42">
          <w:rPr>
            <w:rStyle w:val="Hyperlink"/>
            <w:rFonts w:asciiTheme="majorHAnsi" w:hAnsiTheme="majorHAnsi"/>
            <w:sz w:val="22"/>
            <w:szCs w:val="22"/>
          </w:rPr>
          <w:t>https://gov.wales/docs//cabinetstatements/2014/140722annexen.pdf</w:t>
        </w:r>
      </w:hyperlink>
      <w:r w:rsidRPr="008C0F42">
        <w:rPr>
          <w:rFonts w:asciiTheme="majorHAnsi" w:hAnsiTheme="majorHAnsi"/>
          <w:sz w:val="22"/>
          <w:szCs w:val="22"/>
        </w:rPr>
        <w:t xml:space="preserve"> [Accessed: 9th September 2018]</w:t>
      </w:r>
    </w:p>
    <w:p w:rsidR="00C306FC" w:rsidRPr="008C0F42" w:rsidRDefault="00C306FC" w:rsidP="008C0F42">
      <w:pPr>
        <w:spacing w:line="360" w:lineRule="auto"/>
        <w:jc w:val="both"/>
        <w:rPr>
          <w:rFonts w:asciiTheme="majorHAnsi" w:hAnsiTheme="majorHAnsi"/>
          <w:sz w:val="22"/>
          <w:szCs w:val="22"/>
        </w:rPr>
      </w:pPr>
    </w:p>
    <w:p w:rsidR="00642739" w:rsidRDefault="00955298"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NHS Wales. (2017) </w:t>
      </w:r>
      <w:r w:rsidR="00790D99">
        <w:rPr>
          <w:rFonts w:asciiTheme="majorHAnsi" w:hAnsiTheme="majorHAnsi"/>
          <w:sz w:val="22"/>
          <w:szCs w:val="22"/>
        </w:rPr>
        <w:t>‘</w:t>
      </w:r>
      <w:r w:rsidRPr="00790D99">
        <w:rPr>
          <w:rFonts w:asciiTheme="majorHAnsi" w:hAnsiTheme="majorHAnsi"/>
          <w:i/>
          <w:sz w:val="22"/>
          <w:szCs w:val="22"/>
        </w:rPr>
        <w:t>Support for the opt-out system of organ donation in Wales is high, says new report</w:t>
      </w:r>
      <w:r w:rsidR="00790D99">
        <w:rPr>
          <w:rFonts w:asciiTheme="majorHAnsi" w:hAnsiTheme="majorHAnsi"/>
          <w:i/>
          <w:sz w:val="22"/>
          <w:szCs w:val="22"/>
        </w:rPr>
        <w:t>’</w:t>
      </w:r>
      <w:r w:rsidRPr="00790D99">
        <w:rPr>
          <w:rFonts w:asciiTheme="majorHAnsi" w:hAnsiTheme="majorHAnsi"/>
          <w:i/>
          <w:sz w:val="22"/>
          <w:szCs w:val="22"/>
        </w:rPr>
        <w:t>.</w:t>
      </w:r>
      <w:r w:rsidRPr="008C0F42">
        <w:rPr>
          <w:rFonts w:asciiTheme="majorHAnsi" w:hAnsiTheme="majorHAnsi"/>
          <w:sz w:val="22"/>
          <w:szCs w:val="22"/>
        </w:rPr>
        <w:t xml:space="preserve"> Available at: </w:t>
      </w:r>
      <w:hyperlink r:id="rId24" w:history="1">
        <w:r w:rsidRPr="008C0F42">
          <w:rPr>
            <w:rStyle w:val="Hyperlink"/>
            <w:rFonts w:asciiTheme="majorHAnsi" w:hAnsiTheme="majorHAnsi"/>
            <w:sz w:val="22"/>
            <w:szCs w:val="22"/>
          </w:rPr>
          <w:t>http://www.wales.nhs.uk/news/46916</w:t>
        </w:r>
      </w:hyperlink>
      <w:r w:rsidRPr="008C0F42">
        <w:rPr>
          <w:rFonts w:asciiTheme="majorHAnsi" w:hAnsiTheme="majorHAnsi"/>
          <w:sz w:val="22"/>
          <w:szCs w:val="22"/>
        </w:rPr>
        <w:t xml:space="preserve"> [Accessed on 9th September 2018]</w:t>
      </w:r>
    </w:p>
    <w:p w:rsidR="00C306FC" w:rsidRPr="008C0F42" w:rsidRDefault="00C306FC" w:rsidP="008C0F42">
      <w:pPr>
        <w:spacing w:line="360" w:lineRule="auto"/>
        <w:jc w:val="both"/>
        <w:rPr>
          <w:rFonts w:asciiTheme="majorHAnsi" w:hAnsiTheme="majorHAnsi"/>
          <w:sz w:val="22"/>
          <w:szCs w:val="22"/>
        </w:rPr>
      </w:pPr>
    </w:p>
    <w:p w:rsidR="00783456" w:rsidRDefault="00783456" w:rsidP="008C0F42">
      <w:pPr>
        <w:spacing w:line="360" w:lineRule="auto"/>
        <w:jc w:val="both"/>
        <w:rPr>
          <w:rFonts w:asciiTheme="majorHAnsi" w:hAnsiTheme="majorHAnsi"/>
          <w:sz w:val="22"/>
          <w:szCs w:val="22"/>
        </w:rPr>
      </w:pPr>
      <w:proofErr w:type="gramStart"/>
      <w:r w:rsidRPr="008C0F42">
        <w:rPr>
          <w:rFonts w:asciiTheme="majorHAnsi" w:hAnsiTheme="majorHAnsi"/>
          <w:sz w:val="22"/>
          <w:szCs w:val="22"/>
        </w:rPr>
        <w:t>Simul8 (2018) ‘</w:t>
      </w:r>
      <w:r w:rsidRPr="008C0F42">
        <w:rPr>
          <w:rFonts w:asciiTheme="majorHAnsi" w:hAnsiTheme="majorHAnsi"/>
          <w:i/>
          <w:sz w:val="22"/>
          <w:szCs w:val="22"/>
        </w:rPr>
        <w:t>Process Simulation Software’</w:t>
      </w:r>
      <w:r w:rsidRPr="008C0F42">
        <w:rPr>
          <w:rFonts w:asciiTheme="majorHAnsi" w:hAnsiTheme="majorHAnsi"/>
          <w:sz w:val="22"/>
          <w:szCs w:val="22"/>
        </w:rPr>
        <w:t>.</w:t>
      </w:r>
      <w:proofErr w:type="gramEnd"/>
      <w:r w:rsidRPr="008C0F42">
        <w:rPr>
          <w:rFonts w:asciiTheme="majorHAnsi" w:hAnsiTheme="majorHAnsi"/>
          <w:sz w:val="22"/>
          <w:szCs w:val="22"/>
        </w:rPr>
        <w:t xml:space="preserve"> </w:t>
      </w:r>
      <w:hyperlink r:id="rId25" w:history="1">
        <w:r w:rsidRPr="008C0F42">
          <w:rPr>
            <w:rStyle w:val="Hyperlink"/>
            <w:rFonts w:asciiTheme="majorHAnsi" w:hAnsiTheme="majorHAnsi"/>
            <w:sz w:val="22"/>
            <w:szCs w:val="22"/>
          </w:rPr>
          <w:t>https://www.simul8.com/</w:t>
        </w:r>
      </w:hyperlink>
      <w:r w:rsidRPr="008C0F42">
        <w:rPr>
          <w:rFonts w:asciiTheme="majorHAnsi" w:hAnsiTheme="majorHAnsi"/>
          <w:sz w:val="22"/>
          <w:szCs w:val="22"/>
        </w:rPr>
        <w:t xml:space="preserve"> [Accessed: 9</w:t>
      </w:r>
      <w:r w:rsidRPr="008C0F42">
        <w:rPr>
          <w:rFonts w:asciiTheme="majorHAnsi" w:hAnsiTheme="majorHAnsi"/>
          <w:sz w:val="22"/>
          <w:szCs w:val="22"/>
          <w:vertAlign w:val="superscript"/>
        </w:rPr>
        <w:t>th</w:t>
      </w:r>
      <w:r w:rsidRPr="008C0F42">
        <w:rPr>
          <w:rFonts w:asciiTheme="majorHAnsi" w:hAnsiTheme="majorHAnsi"/>
          <w:sz w:val="22"/>
          <w:szCs w:val="22"/>
        </w:rPr>
        <w:t xml:space="preserve"> September 2018]</w:t>
      </w:r>
    </w:p>
    <w:p w:rsidR="00C306FC" w:rsidRPr="008C0F42" w:rsidRDefault="00C306FC" w:rsidP="008C0F42">
      <w:pPr>
        <w:spacing w:line="360" w:lineRule="auto"/>
        <w:jc w:val="both"/>
        <w:rPr>
          <w:rFonts w:asciiTheme="majorHAnsi" w:hAnsiTheme="majorHAnsi"/>
          <w:sz w:val="22"/>
          <w:szCs w:val="22"/>
        </w:rPr>
      </w:pPr>
    </w:p>
    <w:p w:rsidR="00A00DFC" w:rsidRDefault="00A00DFC" w:rsidP="008C0F42">
      <w:pPr>
        <w:spacing w:line="360" w:lineRule="auto"/>
        <w:jc w:val="both"/>
        <w:rPr>
          <w:rFonts w:asciiTheme="majorHAnsi" w:hAnsiTheme="majorHAnsi"/>
          <w:sz w:val="22"/>
          <w:szCs w:val="22"/>
        </w:rPr>
      </w:pPr>
      <w:proofErr w:type="gramStart"/>
      <w:r w:rsidRPr="008C0F42">
        <w:rPr>
          <w:rFonts w:asciiTheme="majorHAnsi" w:hAnsiTheme="majorHAnsi"/>
          <w:sz w:val="22"/>
          <w:szCs w:val="22"/>
        </w:rPr>
        <w:t>The Faculty of Intensive Care Medicine.</w:t>
      </w:r>
      <w:proofErr w:type="gramEnd"/>
      <w:r w:rsidR="00090956" w:rsidRPr="008C0F42">
        <w:rPr>
          <w:rFonts w:asciiTheme="majorHAnsi" w:hAnsiTheme="majorHAnsi"/>
          <w:sz w:val="22"/>
          <w:szCs w:val="22"/>
        </w:rPr>
        <w:t xml:space="preserve"> </w:t>
      </w:r>
      <w:proofErr w:type="gramStart"/>
      <w:r w:rsidR="00090956" w:rsidRPr="008C0F42">
        <w:rPr>
          <w:rFonts w:asciiTheme="majorHAnsi" w:hAnsiTheme="majorHAnsi"/>
          <w:sz w:val="22"/>
          <w:szCs w:val="22"/>
        </w:rPr>
        <w:t>(2016)</w:t>
      </w:r>
      <w:r w:rsidRPr="008C0F42">
        <w:rPr>
          <w:rFonts w:asciiTheme="majorHAnsi" w:hAnsiTheme="majorHAnsi"/>
          <w:sz w:val="22"/>
          <w:szCs w:val="22"/>
        </w:rPr>
        <w:t xml:space="preserve"> ‘</w:t>
      </w:r>
      <w:r w:rsidRPr="0013656D">
        <w:rPr>
          <w:rFonts w:asciiTheme="majorHAnsi" w:hAnsiTheme="majorHAnsi"/>
          <w:i/>
          <w:sz w:val="22"/>
          <w:szCs w:val="22"/>
        </w:rPr>
        <w:t>Guidelines for the Provision of Intensive Care Medicine</w:t>
      </w:r>
      <w:r w:rsidRPr="008C0F42">
        <w:rPr>
          <w:rFonts w:asciiTheme="majorHAnsi" w:hAnsiTheme="majorHAnsi"/>
          <w:sz w:val="22"/>
          <w:szCs w:val="22"/>
        </w:rPr>
        <w:t>’.</w:t>
      </w:r>
      <w:proofErr w:type="gramEnd"/>
      <w:r w:rsidRPr="008C0F42">
        <w:rPr>
          <w:rFonts w:asciiTheme="majorHAnsi" w:hAnsiTheme="majorHAnsi"/>
          <w:sz w:val="22"/>
          <w:szCs w:val="22"/>
        </w:rPr>
        <w:t xml:space="preserve"> </w:t>
      </w:r>
      <w:hyperlink r:id="rId26" w:history="1">
        <w:r w:rsidRPr="008C0F42">
          <w:rPr>
            <w:rStyle w:val="Hyperlink"/>
            <w:rFonts w:asciiTheme="majorHAnsi" w:hAnsiTheme="majorHAnsi"/>
            <w:sz w:val="22"/>
            <w:szCs w:val="22"/>
          </w:rPr>
          <w:t>https://www.ficm.ac.uk/sites/default/files/gpics_ed.1.1_-_2016_-_final_with_covers.pdf</w:t>
        </w:r>
      </w:hyperlink>
      <w:r w:rsidRPr="008C0F42">
        <w:rPr>
          <w:rFonts w:asciiTheme="majorHAnsi" w:hAnsiTheme="majorHAnsi"/>
          <w:sz w:val="22"/>
          <w:szCs w:val="22"/>
        </w:rPr>
        <w:t xml:space="preserve"> [Accessed: 9th September 2018]</w:t>
      </w:r>
    </w:p>
    <w:p w:rsidR="00C306FC" w:rsidRPr="008C0F42" w:rsidRDefault="00C306FC" w:rsidP="008C0F42">
      <w:pPr>
        <w:spacing w:line="360" w:lineRule="auto"/>
        <w:jc w:val="both"/>
        <w:rPr>
          <w:rFonts w:asciiTheme="majorHAnsi" w:hAnsiTheme="majorHAnsi"/>
          <w:sz w:val="22"/>
          <w:szCs w:val="22"/>
        </w:rPr>
      </w:pPr>
    </w:p>
    <w:p w:rsidR="00AE4C14" w:rsidRDefault="00AE4C14" w:rsidP="008C0F42">
      <w:pPr>
        <w:spacing w:line="360" w:lineRule="auto"/>
        <w:jc w:val="both"/>
        <w:rPr>
          <w:rFonts w:asciiTheme="majorHAnsi" w:hAnsiTheme="majorHAnsi"/>
          <w:sz w:val="22"/>
          <w:szCs w:val="22"/>
        </w:rPr>
      </w:pPr>
      <w:proofErr w:type="gramStart"/>
      <w:r w:rsidRPr="008C0F42">
        <w:rPr>
          <w:rFonts w:asciiTheme="majorHAnsi" w:hAnsiTheme="majorHAnsi"/>
          <w:sz w:val="22"/>
          <w:szCs w:val="22"/>
        </w:rPr>
        <w:t>The Faculty of Intensive Care Medicine</w:t>
      </w:r>
      <w:r w:rsidR="00367515" w:rsidRPr="008C0F42">
        <w:rPr>
          <w:rFonts w:asciiTheme="majorHAnsi" w:hAnsiTheme="majorHAnsi"/>
          <w:sz w:val="22"/>
          <w:szCs w:val="22"/>
        </w:rPr>
        <w:t xml:space="preserve"> (2018)</w:t>
      </w:r>
      <w:r w:rsidRPr="008C0F42">
        <w:rPr>
          <w:rFonts w:asciiTheme="majorHAnsi" w:hAnsiTheme="majorHAnsi"/>
          <w:sz w:val="22"/>
          <w:szCs w:val="22"/>
        </w:rPr>
        <w:t>.</w:t>
      </w:r>
      <w:proofErr w:type="gramEnd"/>
      <w:r w:rsidRPr="008C0F42">
        <w:rPr>
          <w:rFonts w:asciiTheme="majorHAnsi" w:hAnsiTheme="majorHAnsi"/>
          <w:sz w:val="22"/>
          <w:szCs w:val="22"/>
        </w:rPr>
        <w:t xml:space="preserve"> ‘</w:t>
      </w:r>
      <w:r w:rsidRPr="0013656D">
        <w:rPr>
          <w:rFonts w:asciiTheme="majorHAnsi" w:hAnsiTheme="majorHAnsi"/>
          <w:i/>
          <w:sz w:val="22"/>
          <w:szCs w:val="22"/>
        </w:rPr>
        <w:t xml:space="preserve">Management of Perceived Devastating Brain Injury </w:t>
      </w:r>
      <w:proofErr w:type="gramStart"/>
      <w:r w:rsidRPr="0013656D">
        <w:rPr>
          <w:rFonts w:asciiTheme="majorHAnsi" w:hAnsiTheme="majorHAnsi"/>
          <w:i/>
          <w:sz w:val="22"/>
          <w:szCs w:val="22"/>
        </w:rPr>
        <w:t>After</w:t>
      </w:r>
      <w:proofErr w:type="gramEnd"/>
      <w:r w:rsidRPr="0013656D">
        <w:rPr>
          <w:rFonts w:asciiTheme="majorHAnsi" w:hAnsiTheme="majorHAnsi"/>
          <w:i/>
          <w:sz w:val="22"/>
          <w:szCs w:val="22"/>
        </w:rPr>
        <w:t xml:space="preserve"> Hospital Admission – A Consensus Statement’</w:t>
      </w:r>
      <w:r w:rsidRPr="008C0F42">
        <w:rPr>
          <w:rFonts w:asciiTheme="majorHAnsi" w:hAnsiTheme="majorHAnsi"/>
          <w:sz w:val="22"/>
          <w:szCs w:val="22"/>
        </w:rPr>
        <w:t xml:space="preserve">. </w:t>
      </w:r>
      <w:r w:rsidR="00367515" w:rsidRPr="008C0F42">
        <w:rPr>
          <w:rFonts w:asciiTheme="majorHAnsi" w:hAnsiTheme="majorHAnsi"/>
          <w:sz w:val="22"/>
          <w:szCs w:val="22"/>
        </w:rPr>
        <w:t xml:space="preserve">Available at: </w:t>
      </w:r>
      <w:hyperlink r:id="rId27" w:history="1">
        <w:r w:rsidRPr="008C0F42">
          <w:rPr>
            <w:rStyle w:val="Hyperlink"/>
            <w:rFonts w:asciiTheme="majorHAnsi" w:hAnsiTheme="majorHAnsi"/>
            <w:sz w:val="22"/>
            <w:szCs w:val="22"/>
          </w:rPr>
          <w:t>https://www.ficm.ac.uk/sites/default/files/dbi-consensus-statement-2018.pdf</w:t>
        </w:r>
      </w:hyperlink>
      <w:r w:rsidRPr="008C0F42">
        <w:rPr>
          <w:rFonts w:asciiTheme="majorHAnsi" w:hAnsiTheme="majorHAnsi"/>
          <w:sz w:val="22"/>
          <w:szCs w:val="22"/>
        </w:rPr>
        <w:t xml:space="preserve"> [Accessed: 9th September 2018]</w:t>
      </w:r>
    </w:p>
    <w:p w:rsidR="00C306FC" w:rsidRPr="008C0F42" w:rsidRDefault="00C306FC" w:rsidP="008C0F42">
      <w:pPr>
        <w:spacing w:line="360" w:lineRule="auto"/>
        <w:jc w:val="both"/>
        <w:rPr>
          <w:rFonts w:asciiTheme="majorHAnsi" w:hAnsiTheme="majorHAnsi"/>
          <w:sz w:val="22"/>
          <w:szCs w:val="22"/>
        </w:rPr>
      </w:pPr>
    </w:p>
    <w:p w:rsidR="00154911" w:rsidRDefault="00367515" w:rsidP="008C0F42">
      <w:pPr>
        <w:spacing w:line="360" w:lineRule="auto"/>
        <w:jc w:val="both"/>
        <w:rPr>
          <w:rFonts w:asciiTheme="majorHAnsi" w:hAnsiTheme="majorHAnsi"/>
          <w:sz w:val="22"/>
          <w:szCs w:val="22"/>
        </w:rPr>
      </w:pPr>
      <w:proofErr w:type="gramStart"/>
      <w:r w:rsidRPr="008C0F42">
        <w:rPr>
          <w:rFonts w:asciiTheme="majorHAnsi" w:hAnsiTheme="majorHAnsi"/>
          <w:sz w:val="22"/>
          <w:szCs w:val="22"/>
        </w:rPr>
        <w:t>The King’s Fund (2012).</w:t>
      </w:r>
      <w:proofErr w:type="gramEnd"/>
      <w:r w:rsidRPr="008C0F42">
        <w:rPr>
          <w:rFonts w:asciiTheme="majorHAnsi" w:hAnsiTheme="majorHAnsi"/>
          <w:sz w:val="22"/>
          <w:szCs w:val="22"/>
        </w:rPr>
        <w:t xml:space="preserve"> </w:t>
      </w:r>
      <w:r w:rsidR="001A1233" w:rsidRPr="008C0F42">
        <w:rPr>
          <w:rFonts w:asciiTheme="majorHAnsi" w:hAnsiTheme="majorHAnsi"/>
          <w:sz w:val="22"/>
          <w:szCs w:val="22"/>
        </w:rPr>
        <w:t>‘</w:t>
      </w:r>
      <w:r w:rsidR="001A1233" w:rsidRPr="008C0F42">
        <w:rPr>
          <w:rFonts w:asciiTheme="majorHAnsi" w:hAnsiTheme="majorHAnsi"/>
          <w:i/>
          <w:sz w:val="22"/>
          <w:szCs w:val="22"/>
        </w:rPr>
        <w:t>Leadership and Engagement for Improvement in the NHS’</w:t>
      </w:r>
      <w:r w:rsidR="001A1233" w:rsidRPr="008C0F42">
        <w:rPr>
          <w:rFonts w:asciiTheme="majorHAnsi" w:hAnsiTheme="majorHAnsi"/>
          <w:sz w:val="22"/>
          <w:szCs w:val="22"/>
        </w:rPr>
        <w:t xml:space="preserve"> </w:t>
      </w:r>
      <w:r w:rsidRPr="008C0F42">
        <w:rPr>
          <w:rFonts w:asciiTheme="majorHAnsi" w:hAnsiTheme="majorHAnsi"/>
          <w:sz w:val="22"/>
          <w:szCs w:val="22"/>
        </w:rPr>
        <w:t>London: The King’s Fund. Available at:</w:t>
      </w:r>
      <w:r w:rsidR="00AB03A2" w:rsidRPr="008C0F42">
        <w:rPr>
          <w:rFonts w:asciiTheme="majorHAnsi" w:hAnsiTheme="majorHAnsi"/>
          <w:sz w:val="22"/>
          <w:szCs w:val="22"/>
        </w:rPr>
        <w:t xml:space="preserve"> </w:t>
      </w:r>
      <w:hyperlink r:id="rId28" w:history="1">
        <w:r w:rsidR="00AB03A2" w:rsidRPr="008C0F42">
          <w:rPr>
            <w:rStyle w:val="Hyperlink"/>
            <w:rFonts w:asciiTheme="majorHAnsi" w:hAnsiTheme="majorHAnsi"/>
            <w:sz w:val="22"/>
            <w:szCs w:val="22"/>
          </w:rPr>
          <w:t>https://www.kingsfund.org.uk/sites/default/files/field/field_publication_file/leadership-for-engagement-improvement-nhs-final-review2012.pdf</w:t>
        </w:r>
      </w:hyperlink>
      <w:r w:rsidR="00AB03A2" w:rsidRPr="008C0F42">
        <w:rPr>
          <w:rFonts w:asciiTheme="majorHAnsi" w:hAnsiTheme="majorHAnsi"/>
          <w:sz w:val="22"/>
          <w:szCs w:val="22"/>
        </w:rPr>
        <w:t xml:space="preserve"> [Accessed: 9th September 2018]</w:t>
      </w:r>
    </w:p>
    <w:p w:rsidR="00C306FC" w:rsidRPr="008C0F42" w:rsidRDefault="00C306FC" w:rsidP="008C0F42">
      <w:pPr>
        <w:spacing w:line="360" w:lineRule="auto"/>
        <w:jc w:val="both"/>
        <w:rPr>
          <w:rFonts w:asciiTheme="majorHAnsi" w:hAnsiTheme="majorHAnsi"/>
          <w:sz w:val="22"/>
          <w:szCs w:val="22"/>
        </w:rPr>
      </w:pPr>
    </w:p>
    <w:p w:rsidR="00110FC5" w:rsidRDefault="00067BEE" w:rsidP="008C0F42">
      <w:pPr>
        <w:spacing w:line="360" w:lineRule="auto"/>
        <w:jc w:val="both"/>
        <w:rPr>
          <w:rFonts w:asciiTheme="majorHAnsi" w:hAnsiTheme="majorHAnsi"/>
          <w:sz w:val="22"/>
          <w:szCs w:val="22"/>
        </w:rPr>
      </w:pPr>
      <w:proofErr w:type="gramStart"/>
      <w:r w:rsidRPr="008C0F42">
        <w:rPr>
          <w:rFonts w:asciiTheme="majorHAnsi" w:hAnsiTheme="majorHAnsi"/>
          <w:sz w:val="22"/>
          <w:szCs w:val="22"/>
        </w:rPr>
        <w:t>Welsh Government.</w:t>
      </w:r>
      <w:proofErr w:type="gramEnd"/>
      <w:r w:rsidRPr="008C0F42">
        <w:rPr>
          <w:rFonts w:asciiTheme="majorHAnsi" w:hAnsiTheme="majorHAnsi"/>
          <w:sz w:val="22"/>
          <w:szCs w:val="22"/>
        </w:rPr>
        <w:t xml:space="preserve"> </w:t>
      </w:r>
      <w:proofErr w:type="gramStart"/>
      <w:r w:rsidRPr="008C0F42">
        <w:rPr>
          <w:rFonts w:asciiTheme="majorHAnsi" w:hAnsiTheme="majorHAnsi"/>
          <w:sz w:val="22"/>
          <w:szCs w:val="22"/>
        </w:rPr>
        <w:t>(2013)</w:t>
      </w:r>
      <w:r w:rsidR="00110FC5" w:rsidRPr="008C0F42">
        <w:rPr>
          <w:rFonts w:asciiTheme="majorHAnsi" w:hAnsiTheme="majorHAnsi"/>
          <w:sz w:val="22"/>
          <w:szCs w:val="22"/>
        </w:rPr>
        <w:t xml:space="preserve"> </w:t>
      </w:r>
      <w:r w:rsidR="00110FC5" w:rsidRPr="008C0F42">
        <w:rPr>
          <w:rFonts w:asciiTheme="majorHAnsi" w:hAnsiTheme="majorHAnsi"/>
          <w:i/>
          <w:sz w:val="22"/>
          <w:szCs w:val="22"/>
        </w:rPr>
        <w:t>Together for Health – A delivery plan for the critically ill</w:t>
      </w:r>
      <w:r w:rsidRPr="008C0F42">
        <w:rPr>
          <w:rFonts w:asciiTheme="majorHAnsi" w:hAnsiTheme="majorHAnsi"/>
          <w:sz w:val="22"/>
          <w:szCs w:val="22"/>
        </w:rPr>
        <w:t>.</w:t>
      </w:r>
      <w:proofErr w:type="gramEnd"/>
      <w:r w:rsidRPr="008C0F42">
        <w:rPr>
          <w:rFonts w:asciiTheme="majorHAnsi" w:hAnsiTheme="majorHAnsi"/>
          <w:sz w:val="22"/>
          <w:szCs w:val="22"/>
        </w:rPr>
        <w:t xml:space="preserve"> Cardiff: Welsh Government. Available at: </w:t>
      </w:r>
      <w:hyperlink r:id="rId29" w:history="1">
        <w:r w:rsidRPr="008C0F42">
          <w:rPr>
            <w:rStyle w:val="Hyperlink"/>
            <w:rFonts w:asciiTheme="majorHAnsi" w:hAnsiTheme="majorHAnsi"/>
            <w:sz w:val="22"/>
            <w:szCs w:val="22"/>
          </w:rPr>
          <w:t>https://www.wales.nhs.uk/documents/Delivery-Plan-for-the-critically-ill.pdf</w:t>
        </w:r>
      </w:hyperlink>
      <w:r w:rsidRPr="008C0F42">
        <w:rPr>
          <w:rFonts w:asciiTheme="majorHAnsi" w:hAnsiTheme="majorHAnsi"/>
          <w:sz w:val="22"/>
          <w:szCs w:val="22"/>
        </w:rPr>
        <w:t xml:space="preserve"> [Accessed: 9th September 2018]</w:t>
      </w:r>
    </w:p>
    <w:p w:rsidR="00C306FC" w:rsidRPr="008C0F42" w:rsidRDefault="00C306FC" w:rsidP="008C0F42">
      <w:pPr>
        <w:spacing w:line="360" w:lineRule="auto"/>
        <w:jc w:val="both"/>
        <w:rPr>
          <w:rFonts w:asciiTheme="majorHAnsi" w:hAnsiTheme="majorHAnsi"/>
          <w:sz w:val="22"/>
          <w:szCs w:val="22"/>
        </w:rPr>
      </w:pPr>
    </w:p>
    <w:p w:rsidR="00196CCE" w:rsidRDefault="00196CCE" w:rsidP="008C0F42">
      <w:pPr>
        <w:spacing w:line="360" w:lineRule="auto"/>
        <w:jc w:val="both"/>
        <w:rPr>
          <w:rFonts w:asciiTheme="majorHAnsi" w:hAnsiTheme="majorHAnsi"/>
          <w:sz w:val="22"/>
          <w:szCs w:val="22"/>
        </w:rPr>
      </w:pPr>
      <w:proofErr w:type="gramStart"/>
      <w:r w:rsidRPr="008C0F42">
        <w:rPr>
          <w:rFonts w:asciiTheme="majorHAnsi" w:hAnsiTheme="majorHAnsi"/>
          <w:sz w:val="22"/>
          <w:szCs w:val="22"/>
        </w:rPr>
        <w:t>Welsh Government.</w:t>
      </w:r>
      <w:proofErr w:type="gramEnd"/>
      <w:r w:rsidRPr="008C0F42">
        <w:rPr>
          <w:rFonts w:asciiTheme="majorHAnsi" w:hAnsiTheme="majorHAnsi"/>
          <w:sz w:val="22"/>
          <w:szCs w:val="22"/>
        </w:rPr>
        <w:t xml:space="preserve"> </w:t>
      </w:r>
      <w:proofErr w:type="gramStart"/>
      <w:r w:rsidRPr="008C0F42">
        <w:rPr>
          <w:rFonts w:asciiTheme="majorHAnsi" w:hAnsiTheme="majorHAnsi"/>
          <w:sz w:val="22"/>
          <w:szCs w:val="22"/>
        </w:rPr>
        <w:t xml:space="preserve">(2017) </w:t>
      </w:r>
      <w:r w:rsidRPr="0013656D">
        <w:rPr>
          <w:rFonts w:asciiTheme="majorHAnsi" w:hAnsiTheme="majorHAnsi"/>
          <w:i/>
          <w:sz w:val="22"/>
          <w:szCs w:val="22"/>
        </w:rPr>
        <w:t>Delivery Plan for the Critically Ill to 2020.</w:t>
      </w:r>
      <w:proofErr w:type="gramEnd"/>
      <w:r w:rsidRPr="0013656D">
        <w:rPr>
          <w:rFonts w:asciiTheme="majorHAnsi" w:hAnsiTheme="majorHAnsi"/>
          <w:i/>
          <w:sz w:val="22"/>
          <w:szCs w:val="22"/>
        </w:rPr>
        <w:t xml:space="preserve"> </w:t>
      </w:r>
      <w:r w:rsidR="00C83A79" w:rsidRPr="0013656D">
        <w:rPr>
          <w:rFonts w:asciiTheme="majorHAnsi" w:hAnsiTheme="majorHAnsi"/>
          <w:i/>
          <w:sz w:val="22"/>
          <w:szCs w:val="22"/>
        </w:rPr>
        <w:t>Cardiff: Welsh Government</w:t>
      </w:r>
      <w:r w:rsidR="00C83A79" w:rsidRPr="008C0F42">
        <w:rPr>
          <w:rFonts w:asciiTheme="majorHAnsi" w:hAnsiTheme="majorHAnsi"/>
          <w:sz w:val="22"/>
          <w:szCs w:val="22"/>
        </w:rPr>
        <w:t>. Available at:</w:t>
      </w:r>
      <w:r w:rsidRPr="008C0F42">
        <w:rPr>
          <w:rFonts w:asciiTheme="majorHAnsi" w:hAnsiTheme="majorHAnsi"/>
          <w:sz w:val="22"/>
          <w:szCs w:val="22"/>
        </w:rPr>
        <w:t xml:space="preserve"> </w:t>
      </w:r>
      <w:hyperlink r:id="rId30" w:history="1">
        <w:r w:rsidR="00C83A79" w:rsidRPr="008C0F42">
          <w:rPr>
            <w:rStyle w:val="Hyperlink"/>
            <w:rFonts w:asciiTheme="majorHAnsi" w:hAnsiTheme="majorHAnsi"/>
            <w:sz w:val="22"/>
            <w:szCs w:val="22"/>
          </w:rPr>
          <w:t>https://gov.wales/docs/dhss/publications/170202delivery-planen.pdf</w:t>
        </w:r>
      </w:hyperlink>
      <w:r w:rsidR="00C83A79" w:rsidRPr="008C0F42">
        <w:rPr>
          <w:rFonts w:asciiTheme="majorHAnsi" w:hAnsiTheme="majorHAnsi"/>
          <w:sz w:val="22"/>
          <w:szCs w:val="22"/>
        </w:rPr>
        <w:t xml:space="preserve"> [Accessed: 9th September 2018]</w:t>
      </w:r>
    </w:p>
    <w:p w:rsidR="00C306FC" w:rsidRPr="008C0F42" w:rsidRDefault="00C306FC" w:rsidP="008C0F42">
      <w:pPr>
        <w:spacing w:line="360" w:lineRule="auto"/>
        <w:jc w:val="both"/>
        <w:rPr>
          <w:rFonts w:asciiTheme="majorHAnsi" w:hAnsiTheme="majorHAnsi"/>
          <w:sz w:val="22"/>
          <w:szCs w:val="22"/>
        </w:rPr>
      </w:pPr>
    </w:p>
    <w:p w:rsidR="005A5774" w:rsidRPr="008C0F42" w:rsidRDefault="005A5774" w:rsidP="008C0F42">
      <w:pPr>
        <w:spacing w:line="360" w:lineRule="auto"/>
        <w:jc w:val="both"/>
        <w:rPr>
          <w:rFonts w:asciiTheme="majorHAnsi" w:hAnsiTheme="majorHAnsi"/>
          <w:sz w:val="22"/>
          <w:szCs w:val="22"/>
        </w:rPr>
      </w:pPr>
      <w:r w:rsidRPr="008C0F42">
        <w:rPr>
          <w:rFonts w:asciiTheme="majorHAnsi" w:hAnsiTheme="majorHAnsi"/>
          <w:sz w:val="22"/>
          <w:szCs w:val="22"/>
        </w:rPr>
        <w:t xml:space="preserve">Williams, E., Spernaes, I., Holborn, P., Muller. </w:t>
      </w:r>
      <w:proofErr w:type="gramStart"/>
      <w:r w:rsidRPr="008C0F42">
        <w:rPr>
          <w:rFonts w:asciiTheme="majorHAnsi" w:hAnsiTheme="majorHAnsi"/>
          <w:sz w:val="22"/>
          <w:szCs w:val="22"/>
        </w:rPr>
        <w:t>S. and Muthuswamy, M. B. (2018) Critical Care Capacity Predictions for the Grange University Hospital.</w:t>
      </w:r>
      <w:proofErr w:type="gramEnd"/>
      <w:r w:rsidRPr="008C0F42">
        <w:rPr>
          <w:rFonts w:asciiTheme="majorHAnsi" w:hAnsiTheme="majorHAnsi"/>
          <w:sz w:val="22"/>
          <w:szCs w:val="22"/>
        </w:rPr>
        <w:t xml:space="preserve"> </w:t>
      </w:r>
      <w:proofErr w:type="gramStart"/>
      <w:r w:rsidRPr="0013656D">
        <w:rPr>
          <w:rFonts w:asciiTheme="majorHAnsi" w:hAnsiTheme="majorHAnsi"/>
          <w:i/>
          <w:sz w:val="22"/>
          <w:szCs w:val="22"/>
        </w:rPr>
        <w:t>Unpublished paper</w:t>
      </w:r>
      <w:r w:rsidRPr="008C0F42">
        <w:rPr>
          <w:rFonts w:asciiTheme="majorHAnsi" w:hAnsiTheme="majorHAnsi"/>
          <w:sz w:val="22"/>
          <w:szCs w:val="22"/>
        </w:rPr>
        <w:t>.</w:t>
      </w:r>
      <w:proofErr w:type="gramEnd"/>
      <w:r w:rsidRPr="008C0F42">
        <w:rPr>
          <w:rFonts w:asciiTheme="majorHAnsi" w:hAnsiTheme="majorHAnsi"/>
          <w:sz w:val="22"/>
          <w:szCs w:val="22"/>
        </w:rPr>
        <w:t xml:space="preserve"> </w:t>
      </w:r>
      <w:proofErr w:type="gramStart"/>
      <w:r w:rsidRPr="008C0F42">
        <w:rPr>
          <w:rFonts w:asciiTheme="majorHAnsi" w:hAnsiTheme="majorHAnsi"/>
          <w:sz w:val="22"/>
          <w:szCs w:val="22"/>
        </w:rPr>
        <w:t>University of South Wales.</w:t>
      </w:r>
      <w:proofErr w:type="gramEnd"/>
    </w:p>
    <w:p w:rsidR="00477C9B" w:rsidRPr="008C0F42" w:rsidRDefault="00477C9B" w:rsidP="008C0F42">
      <w:pPr>
        <w:spacing w:line="360" w:lineRule="auto"/>
        <w:jc w:val="both"/>
        <w:rPr>
          <w:rFonts w:asciiTheme="majorHAnsi" w:hAnsiTheme="majorHAnsi"/>
          <w:sz w:val="22"/>
          <w:szCs w:val="22"/>
        </w:rPr>
      </w:pPr>
    </w:p>
    <w:p w:rsidR="003818BB" w:rsidRPr="008C0F42" w:rsidRDefault="003818BB" w:rsidP="008C0F42">
      <w:pPr>
        <w:spacing w:line="360" w:lineRule="auto"/>
        <w:jc w:val="both"/>
        <w:rPr>
          <w:rFonts w:asciiTheme="majorHAnsi" w:hAnsiTheme="majorHAnsi"/>
          <w:sz w:val="22"/>
          <w:szCs w:val="22"/>
        </w:rPr>
      </w:pPr>
    </w:p>
    <w:p w:rsidR="00104954" w:rsidRPr="008C0F42" w:rsidRDefault="00104954" w:rsidP="008C0F42">
      <w:pPr>
        <w:spacing w:line="360" w:lineRule="auto"/>
        <w:jc w:val="both"/>
        <w:rPr>
          <w:rFonts w:asciiTheme="majorHAnsi" w:hAnsiTheme="majorHAnsi"/>
          <w:sz w:val="22"/>
          <w:szCs w:val="22"/>
        </w:rPr>
      </w:pPr>
    </w:p>
    <w:p w:rsidR="00182B85" w:rsidRPr="008C0F42" w:rsidRDefault="00182B85" w:rsidP="008C0F42">
      <w:pPr>
        <w:spacing w:line="360" w:lineRule="auto"/>
        <w:jc w:val="both"/>
        <w:rPr>
          <w:rFonts w:asciiTheme="majorHAnsi" w:hAnsiTheme="majorHAnsi"/>
          <w:sz w:val="22"/>
          <w:szCs w:val="22"/>
        </w:rPr>
      </w:pPr>
    </w:p>
    <w:p w:rsidR="00182B85" w:rsidRPr="008C0F42" w:rsidRDefault="00182B85" w:rsidP="008C0F42">
      <w:pPr>
        <w:spacing w:line="360" w:lineRule="auto"/>
        <w:jc w:val="both"/>
        <w:rPr>
          <w:rFonts w:asciiTheme="majorHAnsi" w:hAnsiTheme="majorHAnsi"/>
          <w:sz w:val="22"/>
          <w:szCs w:val="22"/>
        </w:rPr>
      </w:pPr>
    </w:p>
    <w:sectPr w:rsidR="00182B85" w:rsidRPr="008C0F42" w:rsidSect="0036771D">
      <w:headerReference w:type="default" r:id="rId31"/>
      <w:footerReference w:type="default" r:id="rId32"/>
      <w:pgSz w:w="11900" w:h="16840"/>
      <w:pgMar w:top="1440" w:right="1800" w:bottom="1440" w:left="180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79A5" w:rsidRDefault="00CF79A5" w:rsidP="00D10C32">
      <w:r>
        <w:separator/>
      </w:r>
    </w:p>
  </w:endnote>
  <w:endnote w:type="continuationSeparator" w:id="0">
    <w:p w:rsidR="00CF79A5" w:rsidRDefault="00CF79A5" w:rsidP="00D10C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CC7" w:rsidRDefault="003C7CC7">
    <w:pPr>
      <w:pStyle w:val="Footer"/>
    </w:pPr>
    <w:r>
      <w:rPr>
        <w:rFonts w:asciiTheme="majorHAnsi" w:hAnsiTheme="majorHAnsi" w:cstheme="majorHAnsi"/>
      </w:rPr>
      <w:ptab w:relativeTo="margin" w:alignment="right" w:leader="none"/>
    </w:r>
    <w:r>
      <w:rPr>
        <w:rFonts w:asciiTheme="majorHAnsi" w:hAnsiTheme="majorHAnsi" w:cstheme="majorHAnsi"/>
      </w:rPr>
      <w:t xml:space="preserve">Page </w:t>
    </w:r>
    <w:fldSimple w:instr=" PAGE   \* MERGEFORMAT ">
      <w:r w:rsidR="001C40FD" w:rsidRPr="001C40FD">
        <w:rPr>
          <w:rFonts w:asciiTheme="majorHAnsi" w:hAnsiTheme="majorHAnsi" w:cstheme="majorHAnsi"/>
          <w:noProof/>
        </w:rPr>
        <w:t>5</w:t>
      </w:r>
    </w:fldSimple>
    <w:r w:rsidR="006626EE" w:rsidRPr="006626EE">
      <w:rPr>
        <w:noProof/>
        <w:lang w:val="en-US" w:eastAsia="zh-TW"/>
      </w:rPr>
      <w:pict>
        <v:group id="_x0000_s2051" style="position:absolute;margin-left:0;margin-top:0;width:611.15pt;height:64.75pt;flip:y;z-index:251662336;mso-width-percent:1000;mso-height-percent:900;mso-position-horizontal:center;mso-position-horizontal-relative:page;mso-position-vertical:bottom;mso-position-vertical-relative:page;mso-width-percent:1000;mso-height-percent:900;mso-height-relative:bottom-margin-area" coordorigin="8,9" coordsize="15823,1439" o:allowincell="f">
          <v:shapetype id="_x0000_t32" coordsize="21600,21600" o:spt="32" o:oned="t" path="m,l21600,21600e" filled="f">
            <v:path arrowok="t" fillok="f" o:connecttype="none"/>
            <o:lock v:ext="edit" shapetype="t"/>
          </v:shapetype>
          <v:shape id="_x0000_s2052" type="#_x0000_t32" style="position:absolute;left:9;top:1431;width:15822;height:0;mso-width-percent:1000;mso-position-horizontal:center;mso-position-horizontal-relative:page;mso-position-vertical:bottom;mso-position-vertical-relative:top-margin-area;mso-width-percent:1000" o:connectortype="straight" strokecolor="#31849b [2408]"/>
          <v:rect id="_x0000_s2053" style="position:absolute;left:8;top:9;width:4031;height:1439;mso-width-percent:400;mso-height-percent:1000;mso-width-percent:400;mso-height-percent:1000;mso-width-relative:margin;mso-height-relative:bottom-margin-area" filled="f" stroked="f"/>
          <w10:wrap anchorx="page" anchory="page"/>
        </v:group>
      </w:pict>
    </w:r>
    <w:r w:rsidR="006626EE" w:rsidRPr="006626EE">
      <w:rPr>
        <w:noProof/>
        <w:lang w:val="en-US" w:eastAsia="zh-TW"/>
      </w:rPr>
      <w:pict>
        <v:rect id="_x0000_s2050" style="position:absolute;margin-left:0;margin-top:0;width:7.15pt;height:63.95pt;z-index:251661312;mso-height-percent:900;mso-position-horizontal:center;mso-position-horizontal-relative:left-margin-area;mso-position-vertical:bottom;mso-position-vertical-relative:page;mso-height-percent:900;mso-height-relative:bottom-margin-area" fillcolor="#4bacc6 [3208]" strokecolor="#205867 [1608]">
          <w10:wrap anchorx="margin" anchory="page"/>
        </v:rect>
      </w:pict>
    </w:r>
    <w:r w:rsidR="006626EE" w:rsidRPr="006626EE">
      <w:rPr>
        <w:noProof/>
        <w:lang w:val="en-US" w:eastAsia="zh-TW"/>
      </w:rPr>
      <w:pict>
        <v:rect id="_x0000_s2049" style="position:absolute;margin-left:0;margin-top:0;width:7.15pt;height:63.95pt;z-index:251660288;mso-height-percent:900;mso-position-horizontal:center;mso-position-horizontal-relative:right-margin-area;mso-position-vertical:bottom;mso-position-vertical-relative:page;mso-height-percent:900;mso-height-relative:bottom-margin-area" fillcolor="#4bacc6 [3208]" strokecolor="#205867 [1608]">
          <w10:wrap anchorx="page" anchory="page"/>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79A5" w:rsidRDefault="00CF79A5" w:rsidP="00D10C32">
      <w:r>
        <w:separator/>
      </w:r>
    </w:p>
  </w:footnote>
  <w:footnote w:type="continuationSeparator" w:id="0">
    <w:p w:rsidR="00CF79A5" w:rsidRDefault="00CF79A5" w:rsidP="00D10C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b/>
        <w:bCs/>
        <w:color w:val="1F497D" w:themeColor="text2"/>
        <w:sz w:val="22"/>
        <w:szCs w:val="22"/>
      </w:rPr>
      <w:alias w:val="Title"/>
      <w:id w:val="77887899"/>
      <w:placeholder>
        <w:docPart w:val="227CD6C203BC474F93A984D700492AF4"/>
      </w:placeholder>
      <w:dataBinding w:prefixMappings="xmlns:ns0='http://schemas.openxmlformats.org/package/2006/metadata/core-properties' xmlns:ns1='http://purl.org/dc/elements/1.1/'" w:xpath="/ns0:coreProperties[1]/ns1:title[1]" w:storeItemID="{6C3C8BC8-F283-45AE-878A-BAB7291924A1}"/>
      <w:text/>
    </w:sdtPr>
    <w:sdtContent>
      <w:p w:rsidR="003C7CC7" w:rsidRPr="00E02062" w:rsidRDefault="003C7CC7">
        <w:pPr>
          <w:pStyle w:val="Header"/>
          <w:tabs>
            <w:tab w:val="left" w:pos="2580"/>
            <w:tab w:val="left" w:pos="2985"/>
          </w:tabs>
          <w:spacing w:after="120" w:line="276" w:lineRule="auto"/>
          <w:jc w:val="right"/>
          <w:rPr>
            <w:b/>
            <w:bCs/>
            <w:color w:val="1F497D" w:themeColor="text2"/>
            <w:sz w:val="22"/>
            <w:szCs w:val="22"/>
          </w:rPr>
        </w:pPr>
        <w:r w:rsidRPr="00E02062">
          <w:rPr>
            <w:rFonts w:asciiTheme="majorHAnsi" w:hAnsiTheme="majorHAnsi"/>
            <w:b/>
            <w:bCs/>
            <w:color w:val="1F497D" w:themeColor="text2"/>
            <w:sz w:val="22"/>
            <w:szCs w:val="22"/>
          </w:rPr>
          <w:t>Leading Service Improvement</w:t>
        </w:r>
      </w:p>
    </w:sdtContent>
  </w:sdt>
  <w:sdt>
    <w:sdtPr>
      <w:rPr>
        <w:rFonts w:asciiTheme="majorHAnsi" w:hAnsiTheme="majorHAnsi"/>
        <w:color w:val="4F81BD" w:themeColor="accent1"/>
        <w:sz w:val="22"/>
        <w:szCs w:val="22"/>
      </w:rPr>
      <w:alias w:val="Subtitle"/>
      <w:id w:val="77887903"/>
      <w:placeholder>
        <w:docPart w:val="6C0491E6EBF34DFCA01358726CBC43A3"/>
      </w:placeholder>
      <w:dataBinding w:prefixMappings="xmlns:ns0='http://schemas.openxmlformats.org/package/2006/metadata/core-properties' xmlns:ns1='http://purl.org/dc/elements/1.1/'" w:xpath="/ns0:coreProperties[1]/ns1:subject[1]" w:storeItemID="{6C3C8BC8-F283-45AE-878A-BAB7291924A1}"/>
      <w:text/>
    </w:sdtPr>
    <w:sdtContent>
      <w:p w:rsidR="003C7CC7" w:rsidRPr="00E02062" w:rsidRDefault="003C7CC7">
        <w:pPr>
          <w:pStyle w:val="Header"/>
          <w:tabs>
            <w:tab w:val="left" w:pos="2580"/>
            <w:tab w:val="left" w:pos="2985"/>
          </w:tabs>
          <w:spacing w:after="120" w:line="276" w:lineRule="auto"/>
          <w:jc w:val="right"/>
          <w:rPr>
            <w:rFonts w:asciiTheme="majorHAnsi" w:hAnsiTheme="majorHAnsi"/>
            <w:color w:val="4F81BD" w:themeColor="accent1"/>
            <w:sz w:val="22"/>
            <w:szCs w:val="22"/>
          </w:rPr>
        </w:pPr>
        <w:r w:rsidRPr="00E02062">
          <w:rPr>
            <w:rFonts w:asciiTheme="majorHAnsi" w:hAnsiTheme="majorHAnsi"/>
            <w:color w:val="4F81BD" w:themeColor="accent1"/>
            <w:sz w:val="22"/>
            <w:szCs w:val="22"/>
          </w:rPr>
          <w:t>Module number: DSAW7058</w:t>
        </w:r>
      </w:p>
    </w:sdtContent>
  </w:sdt>
  <w:sdt>
    <w:sdtPr>
      <w:rPr>
        <w:rFonts w:asciiTheme="majorHAnsi" w:hAnsiTheme="majorHAnsi"/>
        <w:color w:val="808080" w:themeColor="text1" w:themeTint="7F"/>
        <w:sz w:val="22"/>
        <w:szCs w:val="22"/>
      </w:rPr>
      <w:alias w:val="Author"/>
      <w:id w:val="77887908"/>
      <w:placeholder>
        <w:docPart w:val="08421BB8B88E4BE7B2E5050D8506FB99"/>
      </w:placeholder>
      <w:dataBinding w:prefixMappings="xmlns:ns0='http://schemas.openxmlformats.org/package/2006/metadata/core-properties' xmlns:ns1='http://purl.org/dc/elements/1.1/'" w:xpath="/ns0:coreProperties[1]/ns1:creator[1]" w:storeItemID="{6C3C8BC8-F283-45AE-878A-BAB7291924A1}"/>
      <w:text/>
    </w:sdtPr>
    <w:sdtContent>
      <w:p w:rsidR="003C7CC7" w:rsidRDefault="003C7CC7">
        <w:pPr>
          <w:pStyle w:val="Header"/>
          <w:pBdr>
            <w:bottom w:val="single" w:sz="4" w:space="1" w:color="A5A5A5" w:themeColor="background1" w:themeShade="A5"/>
          </w:pBdr>
          <w:tabs>
            <w:tab w:val="left" w:pos="2580"/>
            <w:tab w:val="left" w:pos="2985"/>
          </w:tabs>
          <w:spacing w:after="120" w:line="276" w:lineRule="auto"/>
          <w:jc w:val="right"/>
          <w:rPr>
            <w:color w:val="808080" w:themeColor="text1" w:themeTint="7F"/>
          </w:rPr>
        </w:pPr>
        <w:r w:rsidRPr="00E02062">
          <w:rPr>
            <w:rFonts w:asciiTheme="majorHAnsi" w:hAnsiTheme="majorHAnsi"/>
            <w:color w:val="808080" w:themeColor="text1" w:themeTint="7F"/>
            <w:sz w:val="22"/>
            <w:szCs w:val="22"/>
          </w:rPr>
          <w:t>Dr Muthuswamy. Student Number - 1710025</w:t>
        </w:r>
      </w:p>
    </w:sdtContent>
  </w:sdt>
  <w:p w:rsidR="003C7CC7" w:rsidRPr="00E02062" w:rsidRDefault="003C7CC7" w:rsidP="00D10C32">
    <w:pPr>
      <w:pStyle w:val="Header"/>
      <w:jc w:val="right"/>
      <w:rPr>
        <w:rFonts w:asciiTheme="majorHAnsi" w:hAnsiTheme="majorHAnsi"/>
        <w:sz w:val="22"/>
        <w:szCs w:val="22"/>
      </w:rPr>
    </w:pPr>
    <w:r w:rsidRPr="00E02062">
      <w:rPr>
        <w:rFonts w:asciiTheme="majorHAnsi" w:hAnsiTheme="majorHAnsi"/>
        <w:sz w:val="22"/>
        <w:szCs w:val="22"/>
      </w:rPr>
      <w:t>University of Wales Trinity Saint David</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DA25B5"/>
    <w:multiLevelType w:val="hybridMultilevel"/>
    <w:tmpl w:val="0E9004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F7E1CE5"/>
    <w:multiLevelType w:val="hybridMultilevel"/>
    <w:tmpl w:val="8D22D1B2"/>
    <w:lvl w:ilvl="0" w:tplc="FBF8FEA4">
      <w:numFmt w:val="bullet"/>
      <w:lvlText w:val="-"/>
      <w:lvlJc w:val="left"/>
      <w:pPr>
        <w:ind w:left="720" w:hanging="360"/>
      </w:pPr>
      <w:rPr>
        <w:rFonts w:ascii="Calibri" w:eastAsiaTheme="minorEastAsia"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C3E33F6"/>
    <w:multiLevelType w:val="hybridMultilevel"/>
    <w:tmpl w:val="E7AE7B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4"/>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9218"/>
    <o:shapelayout v:ext="edit">
      <o:idmap v:ext="edit" data="2"/>
      <o:rules v:ext="edit">
        <o:r id="V:Rule2" type="connector" idref="#_x0000_s2052"/>
      </o:rules>
    </o:shapelayout>
  </w:hdrShapeDefaults>
  <w:footnotePr>
    <w:footnote w:id="-1"/>
    <w:footnote w:id="0"/>
  </w:footnotePr>
  <w:endnotePr>
    <w:endnote w:id="-1"/>
    <w:endnote w:id="0"/>
  </w:endnotePr>
  <w:compat>
    <w:useFELayout/>
  </w:compat>
  <w:rsids>
    <w:rsidRoot w:val="00F80BD7"/>
    <w:rsid w:val="00000FC8"/>
    <w:rsid w:val="00001D04"/>
    <w:rsid w:val="00003461"/>
    <w:rsid w:val="00010B84"/>
    <w:rsid w:val="000156CE"/>
    <w:rsid w:val="00015DED"/>
    <w:rsid w:val="00016C75"/>
    <w:rsid w:val="00032A7F"/>
    <w:rsid w:val="0003633A"/>
    <w:rsid w:val="00055FE8"/>
    <w:rsid w:val="00067BEE"/>
    <w:rsid w:val="00080691"/>
    <w:rsid w:val="000842A1"/>
    <w:rsid w:val="00085172"/>
    <w:rsid w:val="00087564"/>
    <w:rsid w:val="00090956"/>
    <w:rsid w:val="0009238B"/>
    <w:rsid w:val="00094ED3"/>
    <w:rsid w:val="000A6A45"/>
    <w:rsid w:val="000B0DDB"/>
    <w:rsid w:val="000B1A13"/>
    <w:rsid w:val="000C4F19"/>
    <w:rsid w:val="000D156D"/>
    <w:rsid w:val="000E366B"/>
    <w:rsid w:val="000E568F"/>
    <w:rsid w:val="00104954"/>
    <w:rsid w:val="00110FC5"/>
    <w:rsid w:val="0011769D"/>
    <w:rsid w:val="00121610"/>
    <w:rsid w:val="00124052"/>
    <w:rsid w:val="00126305"/>
    <w:rsid w:val="0013656D"/>
    <w:rsid w:val="00140836"/>
    <w:rsid w:val="001409DC"/>
    <w:rsid w:val="00146400"/>
    <w:rsid w:val="001474EA"/>
    <w:rsid w:val="00154911"/>
    <w:rsid w:val="00166044"/>
    <w:rsid w:val="0017370C"/>
    <w:rsid w:val="00175448"/>
    <w:rsid w:val="00177CB4"/>
    <w:rsid w:val="00182B85"/>
    <w:rsid w:val="00196CCE"/>
    <w:rsid w:val="001A1233"/>
    <w:rsid w:val="001A69FC"/>
    <w:rsid w:val="001B019E"/>
    <w:rsid w:val="001C40FD"/>
    <w:rsid w:val="001C4441"/>
    <w:rsid w:val="001C482F"/>
    <w:rsid w:val="001D3616"/>
    <w:rsid w:val="001D59C9"/>
    <w:rsid w:val="001E061D"/>
    <w:rsid w:val="001E51A0"/>
    <w:rsid w:val="001F22CF"/>
    <w:rsid w:val="001F7210"/>
    <w:rsid w:val="002033A9"/>
    <w:rsid w:val="00213CB4"/>
    <w:rsid w:val="00227576"/>
    <w:rsid w:val="00227B38"/>
    <w:rsid w:val="0023306F"/>
    <w:rsid w:val="00240315"/>
    <w:rsid w:val="00257EB0"/>
    <w:rsid w:val="0028454C"/>
    <w:rsid w:val="002965ED"/>
    <w:rsid w:val="002A45AE"/>
    <w:rsid w:val="002A4AA8"/>
    <w:rsid w:val="002A5AE5"/>
    <w:rsid w:val="002E49D2"/>
    <w:rsid w:val="002E68A6"/>
    <w:rsid w:val="002F3736"/>
    <w:rsid w:val="002F515A"/>
    <w:rsid w:val="00315FDD"/>
    <w:rsid w:val="00316958"/>
    <w:rsid w:val="003272A8"/>
    <w:rsid w:val="00332FD1"/>
    <w:rsid w:val="00353A82"/>
    <w:rsid w:val="00367515"/>
    <w:rsid w:val="0036771D"/>
    <w:rsid w:val="00373DF7"/>
    <w:rsid w:val="003801F5"/>
    <w:rsid w:val="0038117D"/>
    <w:rsid w:val="003818BB"/>
    <w:rsid w:val="0038781C"/>
    <w:rsid w:val="003A464F"/>
    <w:rsid w:val="003A78AB"/>
    <w:rsid w:val="003A78E8"/>
    <w:rsid w:val="003B1C88"/>
    <w:rsid w:val="003B256D"/>
    <w:rsid w:val="003B2A46"/>
    <w:rsid w:val="003C6825"/>
    <w:rsid w:val="003C7CC7"/>
    <w:rsid w:val="003D2DEA"/>
    <w:rsid w:val="003D674C"/>
    <w:rsid w:val="003F0609"/>
    <w:rsid w:val="003F4435"/>
    <w:rsid w:val="00401035"/>
    <w:rsid w:val="0040720D"/>
    <w:rsid w:val="004217C0"/>
    <w:rsid w:val="004356FB"/>
    <w:rsid w:val="00443016"/>
    <w:rsid w:val="00446333"/>
    <w:rsid w:val="00452EE1"/>
    <w:rsid w:val="00460456"/>
    <w:rsid w:val="00470B6B"/>
    <w:rsid w:val="00477B18"/>
    <w:rsid w:val="00477C9B"/>
    <w:rsid w:val="00482BB0"/>
    <w:rsid w:val="00485DA7"/>
    <w:rsid w:val="00486928"/>
    <w:rsid w:val="0049758D"/>
    <w:rsid w:val="004A13D0"/>
    <w:rsid w:val="004B3E13"/>
    <w:rsid w:val="004C45FD"/>
    <w:rsid w:val="004C5FB1"/>
    <w:rsid w:val="004C6394"/>
    <w:rsid w:val="004C6A52"/>
    <w:rsid w:val="004E550E"/>
    <w:rsid w:val="004E61A7"/>
    <w:rsid w:val="004F2F81"/>
    <w:rsid w:val="004F3275"/>
    <w:rsid w:val="00510907"/>
    <w:rsid w:val="0052000B"/>
    <w:rsid w:val="005300F9"/>
    <w:rsid w:val="0053159E"/>
    <w:rsid w:val="00533D21"/>
    <w:rsid w:val="00535DFF"/>
    <w:rsid w:val="00541D3B"/>
    <w:rsid w:val="0054303B"/>
    <w:rsid w:val="00550599"/>
    <w:rsid w:val="00563B9B"/>
    <w:rsid w:val="00574792"/>
    <w:rsid w:val="0057550C"/>
    <w:rsid w:val="005842EF"/>
    <w:rsid w:val="00584A70"/>
    <w:rsid w:val="005A4496"/>
    <w:rsid w:val="005A4A3C"/>
    <w:rsid w:val="005A5774"/>
    <w:rsid w:val="005B4CDF"/>
    <w:rsid w:val="005C303F"/>
    <w:rsid w:val="005D59D4"/>
    <w:rsid w:val="005D6CA4"/>
    <w:rsid w:val="005E6EAB"/>
    <w:rsid w:val="0060206C"/>
    <w:rsid w:val="006026A2"/>
    <w:rsid w:val="0060486E"/>
    <w:rsid w:val="00605175"/>
    <w:rsid w:val="0062758D"/>
    <w:rsid w:val="0063494C"/>
    <w:rsid w:val="006370D0"/>
    <w:rsid w:val="00642739"/>
    <w:rsid w:val="00653917"/>
    <w:rsid w:val="00655F98"/>
    <w:rsid w:val="00660778"/>
    <w:rsid w:val="006626EE"/>
    <w:rsid w:val="006626FD"/>
    <w:rsid w:val="006645FA"/>
    <w:rsid w:val="0067151A"/>
    <w:rsid w:val="00671A60"/>
    <w:rsid w:val="00671E5D"/>
    <w:rsid w:val="00673899"/>
    <w:rsid w:val="00684046"/>
    <w:rsid w:val="006940DB"/>
    <w:rsid w:val="0069512B"/>
    <w:rsid w:val="006A2AC4"/>
    <w:rsid w:val="006B14C5"/>
    <w:rsid w:val="006B6B65"/>
    <w:rsid w:val="006E2142"/>
    <w:rsid w:val="006E219B"/>
    <w:rsid w:val="006E24CF"/>
    <w:rsid w:val="006E4A6D"/>
    <w:rsid w:val="006F0C79"/>
    <w:rsid w:val="006F407D"/>
    <w:rsid w:val="006F7E54"/>
    <w:rsid w:val="007053E7"/>
    <w:rsid w:val="00705E00"/>
    <w:rsid w:val="00714429"/>
    <w:rsid w:val="00720DDA"/>
    <w:rsid w:val="00724083"/>
    <w:rsid w:val="00762292"/>
    <w:rsid w:val="007638D6"/>
    <w:rsid w:val="0076516E"/>
    <w:rsid w:val="0077387C"/>
    <w:rsid w:val="0077605C"/>
    <w:rsid w:val="007774D4"/>
    <w:rsid w:val="00780559"/>
    <w:rsid w:val="00780E94"/>
    <w:rsid w:val="00782EC7"/>
    <w:rsid w:val="00783456"/>
    <w:rsid w:val="00790D99"/>
    <w:rsid w:val="007A4D36"/>
    <w:rsid w:val="007C1EE4"/>
    <w:rsid w:val="007D3300"/>
    <w:rsid w:val="007E0818"/>
    <w:rsid w:val="007E1558"/>
    <w:rsid w:val="007E1D4D"/>
    <w:rsid w:val="007E7327"/>
    <w:rsid w:val="007F283E"/>
    <w:rsid w:val="007F66DA"/>
    <w:rsid w:val="00806268"/>
    <w:rsid w:val="0080761F"/>
    <w:rsid w:val="008136FC"/>
    <w:rsid w:val="008138A0"/>
    <w:rsid w:val="00815A07"/>
    <w:rsid w:val="0082584E"/>
    <w:rsid w:val="0083151A"/>
    <w:rsid w:val="00832EBC"/>
    <w:rsid w:val="00842437"/>
    <w:rsid w:val="0084649F"/>
    <w:rsid w:val="00852B94"/>
    <w:rsid w:val="00854BC2"/>
    <w:rsid w:val="00860FDF"/>
    <w:rsid w:val="008706AB"/>
    <w:rsid w:val="00875381"/>
    <w:rsid w:val="00883040"/>
    <w:rsid w:val="00895DF3"/>
    <w:rsid w:val="008A266D"/>
    <w:rsid w:val="008A72F0"/>
    <w:rsid w:val="008C0F42"/>
    <w:rsid w:val="008C757A"/>
    <w:rsid w:val="008D0E31"/>
    <w:rsid w:val="008D7169"/>
    <w:rsid w:val="008E1057"/>
    <w:rsid w:val="008E38F6"/>
    <w:rsid w:val="008F77CA"/>
    <w:rsid w:val="0090468B"/>
    <w:rsid w:val="00905514"/>
    <w:rsid w:val="00931F15"/>
    <w:rsid w:val="00933C2D"/>
    <w:rsid w:val="00943F99"/>
    <w:rsid w:val="00946211"/>
    <w:rsid w:val="009471E5"/>
    <w:rsid w:val="00951633"/>
    <w:rsid w:val="00955298"/>
    <w:rsid w:val="00955580"/>
    <w:rsid w:val="00956C8C"/>
    <w:rsid w:val="009644F7"/>
    <w:rsid w:val="00964A7F"/>
    <w:rsid w:val="00970E16"/>
    <w:rsid w:val="00973374"/>
    <w:rsid w:val="00973484"/>
    <w:rsid w:val="009818D0"/>
    <w:rsid w:val="00984D43"/>
    <w:rsid w:val="009856F0"/>
    <w:rsid w:val="00986E56"/>
    <w:rsid w:val="00994AEB"/>
    <w:rsid w:val="00994B64"/>
    <w:rsid w:val="00995E3F"/>
    <w:rsid w:val="009A4531"/>
    <w:rsid w:val="009A4813"/>
    <w:rsid w:val="009B5CF8"/>
    <w:rsid w:val="009C1C03"/>
    <w:rsid w:val="009C21CF"/>
    <w:rsid w:val="009C24C6"/>
    <w:rsid w:val="009D43D2"/>
    <w:rsid w:val="009E1127"/>
    <w:rsid w:val="00A00DFC"/>
    <w:rsid w:val="00A0344C"/>
    <w:rsid w:val="00A13EF8"/>
    <w:rsid w:val="00A23036"/>
    <w:rsid w:val="00A32268"/>
    <w:rsid w:val="00A329CE"/>
    <w:rsid w:val="00A37FE7"/>
    <w:rsid w:val="00A4256E"/>
    <w:rsid w:val="00A4561E"/>
    <w:rsid w:val="00A53EAA"/>
    <w:rsid w:val="00A55954"/>
    <w:rsid w:val="00A56713"/>
    <w:rsid w:val="00A73676"/>
    <w:rsid w:val="00A822B2"/>
    <w:rsid w:val="00A91D32"/>
    <w:rsid w:val="00AA1FBF"/>
    <w:rsid w:val="00AB03A2"/>
    <w:rsid w:val="00AC185D"/>
    <w:rsid w:val="00AC49EB"/>
    <w:rsid w:val="00AE219E"/>
    <w:rsid w:val="00AE4C14"/>
    <w:rsid w:val="00AE5008"/>
    <w:rsid w:val="00AF6379"/>
    <w:rsid w:val="00B00D63"/>
    <w:rsid w:val="00B02A51"/>
    <w:rsid w:val="00B10A5A"/>
    <w:rsid w:val="00B20579"/>
    <w:rsid w:val="00B221C7"/>
    <w:rsid w:val="00B26098"/>
    <w:rsid w:val="00B44E99"/>
    <w:rsid w:val="00B4579F"/>
    <w:rsid w:val="00B504A5"/>
    <w:rsid w:val="00B5083A"/>
    <w:rsid w:val="00B5183E"/>
    <w:rsid w:val="00B5333D"/>
    <w:rsid w:val="00B54DDC"/>
    <w:rsid w:val="00B564E9"/>
    <w:rsid w:val="00B677EF"/>
    <w:rsid w:val="00B7404C"/>
    <w:rsid w:val="00B82BA3"/>
    <w:rsid w:val="00B85AC3"/>
    <w:rsid w:val="00B86DD3"/>
    <w:rsid w:val="00B86DF7"/>
    <w:rsid w:val="00BA1182"/>
    <w:rsid w:val="00BB1898"/>
    <w:rsid w:val="00BC1D8A"/>
    <w:rsid w:val="00BC6252"/>
    <w:rsid w:val="00BD2571"/>
    <w:rsid w:val="00BD55EB"/>
    <w:rsid w:val="00BE3D1A"/>
    <w:rsid w:val="00BF13BE"/>
    <w:rsid w:val="00C037A5"/>
    <w:rsid w:val="00C06372"/>
    <w:rsid w:val="00C15670"/>
    <w:rsid w:val="00C23B0F"/>
    <w:rsid w:val="00C265E3"/>
    <w:rsid w:val="00C306FC"/>
    <w:rsid w:val="00C52947"/>
    <w:rsid w:val="00C55621"/>
    <w:rsid w:val="00C6290A"/>
    <w:rsid w:val="00C65497"/>
    <w:rsid w:val="00C65875"/>
    <w:rsid w:val="00C70AE2"/>
    <w:rsid w:val="00C72CA5"/>
    <w:rsid w:val="00C80578"/>
    <w:rsid w:val="00C83A79"/>
    <w:rsid w:val="00C8482E"/>
    <w:rsid w:val="00C85791"/>
    <w:rsid w:val="00C863DB"/>
    <w:rsid w:val="00CB194B"/>
    <w:rsid w:val="00CB7971"/>
    <w:rsid w:val="00CD4141"/>
    <w:rsid w:val="00CE2415"/>
    <w:rsid w:val="00CF79A5"/>
    <w:rsid w:val="00D01E76"/>
    <w:rsid w:val="00D07BD0"/>
    <w:rsid w:val="00D10C32"/>
    <w:rsid w:val="00D21717"/>
    <w:rsid w:val="00D27CBF"/>
    <w:rsid w:val="00D3072D"/>
    <w:rsid w:val="00D41924"/>
    <w:rsid w:val="00D42E8F"/>
    <w:rsid w:val="00D44E69"/>
    <w:rsid w:val="00D4621E"/>
    <w:rsid w:val="00D50BA5"/>
    <w:rsid w:val="00D51C7D"/>
    <w:rsid w:val="00D567AC"/>
    <w:rsid w:val="00D66588"/>
    <w:rsid w:val="00D7364F"/>
    <w:rsid w:val="00D80A1F"/>
    <w:rsid w:val="00D9185F"/>
    <w:rsid w:val="00D9256F"/>
    <w:rsid w:val="00DA1D43"/>
    <w:rsid w:val="00DA7F99"/>
    <w:rsid w:val="00DB3AE9"/>
    <w:rsid w:val="00DC2FA1"/>
    <w:rsid w:val="00DC48FF"/>
    <w:rsid w:val="00DC620E"/>
    <w:rsid w:val="00DD0135"/>
    <w:rsid w:val="00DE09D6"/>
    <w:rsid w:val="00DE4B73"/>
    <w:rsid w:val="00DF1D73"/>
    <w:rsid w:val="00DF216D"/>
    <w:rsid w:val="00DF3A0E"/>
    <w:rsid w:val="00DF4880"/>
    <w:rsid w:val="00DF7D19"/>
    <w:rsid w:val="00E02062"/>
    <w:rsid w:val="00E07CD5"/>
    <w:rsid w:val="00E153BF"/>
    <w:rsid w:val="00E3072A"/>
    <w:rsid w:val="00E36DC8"/>
    <w:rsid w:val="00E37E52"/>
    <w:rsid w:val="00E5346F"/>
    <w:rsid w:val="00E62F57"/>
    <w:rsid w:val="00E7269C"/>
    <w:rsid w:val="00E770B2"/>
    <w:rsid w:val="00E851C1"/>
    <w:rsid w:val="00E9183F"/>
    <w:rsid w:val="00E94327"/>
    <w:rsid w:val="00E977A4"/>
    <w:rsid w:val="00EA25D9"/>
    <w:rsid w:val="00EA7F4F"/>
    <w:rsid w:val="00EC28D6"/>
    <w:rsid w:val="00EC3B50"/>
    <w:rsid w:val="00ED1ABC"/>
    <w:rsid w:val="00ED5ED8"/>
    <w:rsid w:val="00F03826"/>
    <w:rsid w:val="00F1101F"/>
    <w:rsid w:val="00F13A4E"/>
    <w:rsid w:val="00F217BE"/>
    <w:rsid w:val="00F2559C"/>
    <w:rsid w:val="00F41321"/>
    <w:rsid w:val="00F54A4E"/>
    <w:rsid w:val="00F56C62"/>
    <w:rsid w:val="00F707AC"/>
    <w:rsid w:val="00F75F38"/>
    <w:rsid w:val="00F80BD7"/>
    <w:rsid w:val="00F81B92"/>
    <w:rsid w:val="00F83063"/>
    <w:rsid w:val="00F841C7"/>
    <w:rsid w:val="00F8702A"/>
    <w:rsid w:val="00F926B9"/>
    <w:rsid w:val="00F92832"/>
    <w:rsid w:val="00FB2909"/>
    <w:rsid w:val="00FC2622"/>
    <w:rsid w:val="00FD4737"/>
    <w:rsid w:val="00FE00C7"/>
    <w:rsid w:val="00FE150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GB"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DFF"/>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584E"/>
    <w:pPr>
      <w:ind w:left="720"/>
      <w:contextualSpacing/>
    </w:pPr>
  </w:style>
  <w:style w:type="paragraph" w:styleId="BalloonText">
    <w:name w:val="Balloon Text"/>
    <w:basedOn w:val="Normal"/>
    <w:link w:val="BalloonTextChar"/>
    <w:uiPriority w:val="99"/>
    <w:semiHidden/>
    <w:unhideWhenUsed/>
    <w:rsid w:val="00AE219E"/>
    <w:rPr>
      <w:rFonts w:ascii="Lucida Grande" w:hAnsi="Lucida Grande"/>
      <w:sz w:val="18"/>
      <w:szCs w:val="18"/>
    </w:rPr>
  </w:style>
  <w:style w:type="character" w:customStyle="1" w:styleId="BalloonTextChar">
    <w:name w:val="Balloon Text Char"/>
    <w:basedOn w:val="DefaultParagraphFont"/>
    <w:link w:val="BalloonText"/>
    <w:uiPriority w:val="99"/>
    <w:semiHidden/>
    <w:rsid w:val="00AE219E"/>
    <w:rPr>
      <w:rFonts w:ascii="Lucida Grande" w:hAnsi="Lucida Grande"/>
      <w:sz w:val="18"/>
      <w:szCs w:val="18"/>
      <w:lang w:eastAsia="en-US"/>
    </w:rPr>
  </w:style>
  <w:style w:type="character" w:styleId="Hyperlink">
    <w:name w:val="Hyperlink"/>
    <w:basedOn w:val="DefaultParagraphFont"/>
    <w:uiPriority w:val="99"/>
    <w:unhideWhenUsed/>
    <w:rsid w:val="00154911"/>
    <w:rPr>
      <w:color w:val="0000FF" w:themeColor="hyperlink"/>
      <w:u w:val="single"/>
    </w:rPr>
  </w:style>
  <w:style w:type="character" w:styleId="FollowedHyperlink">
    <w:name w:val="FollowedHyperlink"/>
    <w:basedOn w:val="DefaultParagraphFont"/>
    <w:uiPriority w:val="99"/>
    <w:semiHidden/>
    <w:unhideWhenUsed/>
    <w:rsid w:val="00154911"/>
    <w:rPr>
      <w:color w:val="800080" w:themeColor="followedHyperlink"/>
      <w:u w:val="single"/>
    </w:rPr>
  </w:style>
  <w:style w:type="paragraph" w:styleId="Header">
    <w:name w:val="header"/>
    <w:basedOn w:val="Normal"/>
    <w:link w:val="HeaderChar"/>
    <w:uiPriority w:val="99"/>
    <w:unhideWhenUsed/>
    <w:rsid w:val="00D10C32"/>
    <w:pPr>
      <w:tabs>
        <w:tab w:val="center" w:pos="4513"/>
        <w:tab w:val="right" w:pos="9026"/>
      </w:tabs>
    </w:pPr>
  </w:style>
  <w:style w:type="character" w:customStyle="1" w:styleId="HeaderChar">
    <w:name w:val="Header Char"/>
    <w:basedOn w:val="DefaultParagraphFont"/>
    <w:link w:val="Header"/>
    <w:uiPriority w:val="99"/>
    <w:rsid w:val="00D10C32"/>
    <w:rPr>
      <w:sz w:val="24"/>
      <w:szCs w:val="24"/>
      <w:lang w:eastAsia="en-US"/>
    </w:rPr>
  </w:style>
  <w:style w:type="paragraph" w:styleId="Footer">
    <w:name w:val="footer"/>
    <w:basedOn w:val="Normal"/>
    <w:link w:val="FooterChar"/>
    <w:uiPriority w:val="99"/>
    <w:semiHidden/>
    <w:unhideWhenUsed/>
    <w:rsid w:val="00D10C32"/>
    <w:pPr>
      <w:tabs>
        <w:tab w:val="center" w:pos="4513"/>
        <w:tab w:val="right" w:pos="9026"/>
      </w:tabs>
    </w:pPr>
  </w:style>
  <w:style w:type="character" w:customStyle="1" w:styleId="FooterChar">
    <w:name w:val="Footer Char"/>
    <w:basedOn w:val="DefaultParagraphFont"/>
    <w:link w:val="Footer"/>
    <w:uiPriority w:val="99"/>
    <w:semiHidden/>
    <w:rsid w:val="00D10C32"/>
    <w:rPr>
      <w:sz w:val="24"/>
      <w:szCs w:val="24"/>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584E"/>
    <w:pPr>
      <w:ind w:left="720"/>
      <w:contextualSpacing/>
    </w:pPr>
  </w:style>
  <w:style w:type="paragraph" w:styleId="BalloonText">
    <w:name w:val="Balloon Text"/>
    <w:basedOn w:val="Normal"/>
    <w:link w:val="BalloonTextChar"/>
    <w:uiPriority w:val="99"/>
    <w:semiHidden/>
    <w:unhideWhenUsed/>
    <w:rsid w:val="00AE219E"/>
    <w:rPr>
      <w:rFonts w:ascii="Lucida Grande" w:hAnsi="Lucida Grande"/>
      <w:sz w:val="18"/>
      <w:szCs w:val="18"/>
    </w:rPr>
  </w:style>
  <w:style w:type="character" w:customStyle="1" w:styleId="BalloonTextChar">
    <w:name w:val="Balloon Text Char"/>
    <w:basedOn w:val="DefaultParagraphFont"/>
    <w:link w:val="BalloonText"/>
    <w:uiPriority w:val="99"/>
    <w:semiHidden/>
    <w:rsid w:val="00AE219E"/>
    <w:rPr>
      <w:rFonts w:ascii="Lucida Grande" w:hAnsi="Lucida Grande"/>
      <w:sz w:val="18"/>
      <w:szCs w:val="18"/>
      <w:lang w:eastAsia="en-US"/>
    </w:rPr>
  </w:style>
  <w:style w:type="character" w:styleId="Hyperlink">
    <w:name w:val="Hyperlink"/>
    <w:basedOn w:val="DefaultParagraphFont"/>
    <w:uiPriority w:val="99"/>
    <w:unhideWhenUsed/>
    <w:rsid w:val="00154911"/>
    <w:rPr>
      <w:color w:val="0000FF" w:themeColor="hyperlink"/>
      <w:u w:val="single"/>
    </w:rPr>
  </w:style>
  <w:style w:type="character" w:styleId="FollowedHyperlink">
    <w:name w:val="FollowedHyperlink"/>
    <w:basedOn w:val="DefaultParagraphFont"/>
    <w:uiPriority w:val="99"/>
    <w:semiHidden/>
    <w:unhideWhenUsed/>
    <w:rsid w:val="00154911"/>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1.png"/><Relationship Id="rId26" Type="http://schemas.openxmlformats.org/officeDocument/2006/relationships/hyperlink" Target="https://www.ficm.ac.uk/sites/default/files/gpics_ed.1.1_-_2016_-_final_with_covers.pdf" TargetMode="External"/><Relationship Id="rId3" Type="http://schemas.openxmlformats.org/officeDocument/2006/relationships/styles" Target="styles.xml"/><Relationship Id="rId21" Type="http://schemas.openxmlformats.org/officeDocument/2006/relationships/hyperlink" Target="https://www.icnarc.org/Our-Audit/Audits/Cmp/About"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s://www.simul8.co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hyperlink" Target="http://www.wales.nhs.uk/sitesplus/866/page/61210" TargetMode="External"/><Relationship Id="rId29" Type="http://schemas.openxmlformats.org/officeDocument/2006/relationships/hyperlink" Target="https://www.wales.nhs.uk/documents/Delivery-Plan-for-the-critically-ill.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www.wales.nhs.uk/news/46916"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hyperlink" Target="https://gov.wales/docs//cabinetstatements/2014/140722annexen.pdf" TargetMode="External"/><Relationship Id="rId28" Type="http://schemas.openxmlformats.org/officeDocument/2006/relationships/hyperlink" Target="https://www.kingsfund.org.uk/sites/default/files/field/field_publication_file/leadership-for-engagement-improvement-nhs-final-review2012.pdf" TargetMode="External"/><Relationship Id="rId36" Type="http://schemas.microsoft.com/office/2007/relationships/stylesWithEffects" Target="stylesWithEffects.xml"/><Relationship Id="rId10" Type="http://schemas.openxmlformats.org/officeDocument/2006/relationships/diagramQuickStyle" Target="diagrams/quickStyle1.xml"/><Relationship Id="rId19" Type="http://schemas.openxmlformats.org/officeDocument/2006/relationships/image" Target="media/image2.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hyperlink" Target="https://data.nela.org.uk/Reports/Hospital-reports.aspx" TargetMode="External"/><Relationship Id="rId27" Type="http://schemas.openxmlformats.org/officeDocument/2006/relationships/hyperlink" Target="https://www.ficm.ac.uk/sites/default/files/dbi-consensus-statement-2018.pdf" TargetMode="External"/><Relationship Id="rId30" Type="http://schemas.openxmlformats.org/officeDocument/2006/relationships/hyperlink" Target="https://gov.wales/docs/dhss/publications/170202delivery-planen.pdf" TargetMode="External"/><Relationship Id="rId35"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216E847-735E-C54A-B8D6-56A086FA1FF3}" type="doc">
      <dgm:prSet loTypeId="urn:microsoft.com/office/officeart/2008/layout/LinedList" loCatId="" qsTypeId="urn:microsoft.com/office/officeart/2005/8/quickstyle/simple4" qsCatId="simple" csTypeId="urn:microsoft.com/office/officeart/2005/8/colors/accent1_2" csCatId="accent1" phldr="1"/>
      <dgm:spPr/>
      <dgm:t>
        <a:bodyPr/>
        <a:lstStyle/>
        <a:p>
          <a:endParaRPr lang="en-US"/>
        </a:p>
      </dgm:t>
    </dgm:pt>
    <dgm:pt modelId="{31F1BC79-A485-694A-A23E-3B303D0D9A6E}">
      <dgm:prSet phldrT="[Text]" custT="1"/>
      <dgm:spPr/>
      <dgm:t>
        <a:bodyPr/>
        <a:lstStyle/>
        <a:p>
          <a:r>
            <a:rPr lang="en-US" sz="1100"/>
            <a:t>Clinical futures project</a:t>
          </a:r>
        </a:p>
        <a:p>
          <a:r>
            <a:rPr lang="en-US" sz="1100"/>
            <a:t>(June 2018)</a:t>
          </a:r>
        </a:p>
        <a:p>
          <a:endParaRPr lang="en-US" sz="1700"/>
        </a:p>
      </dgm:t>
    </dgm:pt>
    <dgm:pt modelId="{F2525B04-3DDF-1645-B005-A58F5C0D7AA3}" type="parTrans" cxnId="{A45799CB-A686-2843-8813-159E2B4C5936}">
      <dgm:prSet/>
      <dgm:spPr/>
      <dgm:t>
        <a:bodyPr/>
        <a:lstStyle/>
        <a:p>
          <a:endParaRPr lang="en-US"/>
        </a:p>
      </dgm:t>
    </dgm:pt>
    <dgm:pt modelId="{CE6805F7-AFF0-6C4C-B60A-98CDBADFC105}" type="sibTrans" cxnId="{A45799CB-A686-2843-8813-159E2B4C5936}">
      <dgm:prSet/>
      <dgm:spPr/>
      <dgm:t>
        <a:bodyPr/>
        <a:lstStyle/>
        <a:p>
          <a:endParaRPr lang="en-US"/>
        </a:p>
      </dgm:t>
    </dgm:pt>
    <dgm:pt modelId="{48777996-681B-8F4A-835B-F39255229090}">
      <dgm:prSet phldrT="[Text]" custT="1"/>
      <dgm:spPr/>
      <dgm:t>
        <a:bodyPr/>
        <a:lstStyle/>
        <a:p>
          <a:r>
            <a:rPr lang="en-US" sz="1100"/>
            <a:t>Scoping the project and analysis of data (July 2018)</a:t>
          </a:r>
        </a:p>
      </dgm:t>
    </dgm:pt>
    <dgm:pt modelId="{C708D815-3E2A-E149-91EC-5794675821D1}" type="parTrans" cxnId="{D945EFB3-2671-9343-B494-8E761B071357}">
      <dgm:prSet/>
      <dgm:spPr/>
      <dgm:t>
        <a:bodyPr/>
        <a:lstStyle/>
        <a:p>
          <a:endParaRPr lang="en-US"/>
        </a:p>
      </dgm:t>
    </dgm:pt>
    <dgm:pt modelId="{D2DF2596-3AA7-EF47-973D-94F5E5C59F13}" type="sibTrans" cxnId="{D945EFB3-2671-9343-B494-8E761B071357}">
      <dgm:prSet/>
      <dgm:spPr/>
      <dgm:t>
        <a:bodyPr/>
        <a:lstStyle/>
        <a:p>
          <a:endParaRPr lang="en-US"/>
        </a:p>
      </dgm:t>
    </dgm:pt>
    <dgm:pt modelId="{C22B14A4-FFEF-254D-8634-3EA0690A163E}">
      <dgm:prSet phldrT="[Text]" custT="1"/>
      <dgm:spPr/>
      <dgm:t>
        <a:bodyPr/>
        <a:lstStyle/>
        <a:p>
          <a:r>
            <a:rPr lang="en-US" sz="1100"/>
            <a:t>Involve key stakeholders</a:t>
          </a:r>
        </a:p>
        <a:p>
          <a:r>
            <a:rPr lang="en-US" sz="1100"/>
            <a:t>(July 2018)</a:t>
          </a:r>
        </a:p>
      </dgm:t>
    </dgm:pt>
    <dgm:pt modelId="{219084DA-1C4B-8545-84AE-9B8C0A18AE69}" type="parTrans" cxnId="{3CCBD853-B9DB-164B-899E-3B3F7AB92EE0}">
      <dgm:prSet/>
      <dgm:spPr/>
      <dgm:t>
        <a:bodyPr/>
        <a:lstStyle/>
        <a:p>
          <a:endParaRPr lang="en-US"/>
        </a:p>
      </dgm:t>
    </dgm:pt>
    <dgm:pt modelId="{948F5F87-F5BD-8746-9FBB-4D02977CC614}" type="sibTrans" cxnId="{3CCBD853-B9DB-164B-899E-3B3F7AB92EE0}">
      <dgm:prSet/>
      <dgm:spPr/>
      <dgm:t>
        <a:bodyPr/>
        <a:lstStyle/>
        <a:p>
          <a:endParaRPr lang="en-US"/>
        </a:p>
      </dgm:t>
    </dgm:pt>
    <dgm:pt modelId="{344AB62F-E796-5C48-A775-F9528C2FA831}">
      <dgm:prSet phldrT="[Text]" custT="1"/>
      <dgm:spPr/>
      <dgm:t>
        <a:bodyPr/>
        <a:lstStyle/>
        <a:p>
          <a:r>
            <a:rPr lang="en-US" sz="1100"/>
            <a:t>Methodology</a:t>
          </a:r>
        </a:p>
        <a:p>
          <a:r>
            <a:rPr lang="en-US" sz="1100"/>
            <a:t>(July 2018) </a:t>
          </a:r>
        </a:p>
      </dgm:t>
    </dgm:pt>
    <dgm:pt modelId="{F8A35E5F-C1D0-5745-BBD4-D68B36F86F11}" type="parTrans" cxnId="{B39FEEAA-CBD5-844D-B31F-5479D9468561}">
      <dgm:prSet/>
      <dgm:spPr/>
      <dgm:t>
        <a:bodyPr/>
        <a:lstStyle/>
        <a:p>
          <a:endParaRPr lang="en-US"/>
        </a:p>
      </dgm:t>
    </dgm:pt>
    <dgm:pt modelId="{0FD1F078-2057-2743-AAEB-2A6FFBBE12F2}" type="sibTrans" cxnId="{B39FEEAA-CBD5-844D-B31F-5479D9468561}">
      <dgm:prSet/>
      <dgm:spPr/>
      <dgm:t>
        <a:bodyPr/>
        <a:lstStyle/>
        <a:p>
          <a:endParaRPr lang="en-US"/>
        </a:p>
      </dgm:t>
    </dgm:pt>
    <dgm:pt modelId="{FADABEF7-2F0E-7E43-BA1F-B387740E60D6}">
      <dgm:prSet/>
      <dgm:spPr/>
      <dgm:t>
        <a:bodyPr/>
        <a:lstStyle/>
        <a:p>
          <a:r>
            <a:rPr lang="en-US"/>
            <a:t>Interim analysis of mathematical model</a:t>
          </a:r>
        </a:p>
        <a:p>
          <a:r>
            <a:rPr lang="en-US"/>
            <a:t>(August 2018)</a:t>
          </a:r>
        </a:p>
      </dgm:t>
    </dgm:pt>
    <dgm:pt modelId="{AAC9F2B8-D0C2-5B48-BED2-0E004674C90E}" type="parTrans" cxnId="{9F898C8C-2536-8748-8C89-BD8B1E750323}">
      <dgm:prSet/>
      <dgm:spPr/>
      <dgm:t>
        <a:bodyPr/>
        <a:lstStyle/>
        <a:p>
          <a:endParaRPr lang="en-US"/>
        </a:p>
      </dgm:t>
    </dgm:pt>
    <dgm:pt modelId="{FC1FC369-7740-744D-8102-66BA329ED680}" type="sibTrans" cxnId="{9F898C8C-2536-8748-8C89-BD8B1E750323}">
      <dgm:prSet/>
      <dgm:spPr/>
      <dgm:t>
        <a:bodyPr/>
        <a:lstStyle/>
        <a:p>
          <a:endParaRPr lang="en-US"/>
        </a:p>
      </dgm:t>
    </dgm:pt>
    <dgm:pt modelId="{8F6632AF-78C9-F24D-B122-4DD126BDABF5}">
      <dgm:prSet custT="1"/>
      <dgm:spPr/>
      <dgm:t>
        <a:bodyPr/>
        <a:lstStyle/>
        <a:p>
          <a:r>
            <a:rPr lang="en-US" sz="1100"/>
            <a:t>Presentation at the Divisional Management Team meeting (Sep'18)</a:t>
          </a:r>
        </a:p>
        <a:p>
          <a:r>
            <a:rPr lang="en-US" sz="1100"/>
            <a:t>Presentation at the Challenge &amp; Support meeting in ABUHB (Sep 2018)</a:t>
          </a:r>
        </a:p>
      </dgm:t>
    </dgm:pt>
    <dgm:pt modelId="{A7560F94-CF6D-5340-806A-93D8B57C7804}" type="parTrans" cxnId="{700840A3-F6B0-7B45-98C4-257B95880BD6}">
      <dgm:prSet/>
      <dgm:spPr/>
      <dgm:t>
        <a:bodyPr/>
        <a:lstStyle/>
        <a:p>
          <a:endParaRPr lang="en-US"/>
        </a:p>
      </dgm:t>
    </dgm:pt>
    <dgm:pt modelId="{0808C8FF-A723-D649-8CCB-81C39CADC641}" type="sibTrans" cxnId="{700840A3-F6B0-7B45-98C4-257B95880BD6}">
      <dgm:prSet/>
      <dgm:spPr/>
      <dgm:t>
        <a:bodyPr/>
        <a:lstStyle/>
        <a:p>
          <a:endParaRPr lang="en-US"/>
        </a:p>
      </dgm:t>
    </dgm:pt>
    <dgm:pt modelId="{8E732B42-A019-734F-A9C9-0A040DE67678}">
      <dgm:prSet/>
      <dgm:spPr/>
      <dgm:t>
        <a:bodyPr/>
        <a:lstStyle/>
        <a:p>
          <a:endParaRPr lang="en-US"/>
        </a:p>
      </dgm:t>
    </dgm:pt>
    <dgm:pt modelId="{1F8737B0-5076-6E45-A626-89710FE23276}" type="parTrans" cxnId="{7584A101-C4E1-7E48-A2B5-CF74552A061D}">
      <dgm:prSet/>
      <dgm:spPr/>
      <dgm:t>
        <a:bodyPr/>
        <a:lstStyle/>
        <a:p>
          <a:endParaRPr lang="en-US"/>
        </a:p>
      </dgm:t>
    </dgm:pt>
    <dgm:pt modelId="{8D719D87-333B-B74F-9551-B69EC7AB1DC3}" type="sibTrans" cxnId="{7584A101-C4E1-7E48-A2B5-CF74552A061D}">
      <dgm:prSet/>
      <dgm:spPr/>
      <dgm:t>
        <a:bodyPr/>
        <a:lstStyle/>
        <a:p>
          <a:endParaRPr lang="en-US"/>
        </a:p>
      </dgm:t>
    </dgm:pt>
    <dgm:pt modelId="{412D0FD2-97C6-ED46-B519-6D4F2D5FBF9D}" type="pres">
      <dgm:prSet presAssocID="{B216E847-735E-C54A-B8D6-56A086FA1FF3}" presName="vert0" presStyleCnt="0">
        <dgm:presLayoutVars>
          <dgm:dir/>
          <dgm:animOne val="branch"/>
          <dgm:animLvl val="lvl"/>
        </dgm:presLayoutVars>
      </dgm:prSet>
      <dgm:spPr/>
      <dgm:t>
        <a:bodyPr/>
        <a:lstStyle/>
        <a:p>
          <a:endParaRPr lang="en-GB"/>
        </a:p>
      </dgm:t>
    </dgm:pt>
    <dgm:pt modelId="{17004377-90A4-4E45-9A74-A39486786185}" type="pres">
      <dgm:prSet presAssocID="{31F1BC79-A485-694A-A23E-3B303D0D9A6E}" presName="thickLine" presStyleLbl="alignNode1" presStyleIdx="0" presStyleCnt="1"/>
      <dgm:spPr/>
    </dgm:pt>
    <dgm:pt modelId="{1C2D1664-9BDB-0E42-8CAB-743DEADCB56E}" type="pres">
      <dgm:prSet presAssocID="{31F1BC79-A485-694A-A23E-3B303D0D9A6E}" presName="horz1" presStyleCnt="0"/>
      <dgm:spPr/>
    </dgm:pt>
    <dgm:pt modelId="{0BB33B55-E5D6-1544-9BE4-CB54471710D2}" type="pres">
      <dgm:prSet presAssocID="{31F1BC79-A485-694A-A23E-3B303D0D9A6E}" presName="tx1" presStyleLbl="revTx" presStyleIdx="0" presStyleCnt="7" custScaleX="76605" custScaleY="60206"/>
      <dgm:spPr/>
      <dgm:t>
        <a:bodyPr/>
        <a:lstStyle/>
        <a:p>
          <a:endParaRPr lang="en-US"/>
        </a:p>
      </dgm:t>
    </dgm:pt>
    <dgm:pt modelId="{1E893DEE-BA28-CE4A-B9E9-4B8D930F63BC}" type="pres">
      <dgm:prSet presAssocID="{31F1BC79-A485-694A-A23E-3B303D0D9A6E}" presName="vert1" presStyleCnt="0"/>
      <dgm:spPr/>
    </dgm:pt>
    <dgm:pt modelId="{BB9F98D0-1456-CE47-BA99-B7C9CCA777E6}" type="pres">
      <dgm:prSet presAssocID="{48777996-681B-8F4A-835B-F39255229090}" presName="vertSpace2a" presStyleCnt="0"/>
      <dgm:spPr/>
    </dgm:pt>
    <dgm:pt modelId="{FD048A2A-690F-A44D-967A-5B675AF6790D}" type="pres">
      <dgm:prSet presAssocID="{48777996-681B-8F4A-835B-F39255229090}" presName="horz2" presStyleCnt="0"/>
      <dgm:spPr/>
    </dgm:pt>
    <dgm:pt modelId="{B88B1609-6214-F945-9C79-B6F35D361B54}" type="pres">
      <dgm:prSet presAssocID="{48777996-681B-8F4A-835B-F39255229090}" presName="horzSpace2" presStyleCnt="0"/>
      <dgm:spPr/>
    </dgm:pt>
    <dgm:pt modelId="{8E7B739B-5877-9449-A55A-02FAD6ED02B7}" type="pres">
      <dgm:prSet presAssocID="{48777996-681B-8F4A-835B-F39255229090}" presName="tx2" presStyleLbl="revTx" presStyleIdx="1" presStyleCnt="7" custScaleY="43028" custLinFactNeighborX="1771" custLinFactNeighborY="-3732"/>
      <dgm:spPr/>
      <dgm:t>
        <a:bodyPr/>
        <a:lstStyle/>
        <a:p>
          <a:endParaRPr lang="en-US"/>
        </a:p>
      </dgm:t>
    </dgm:pt>
    <dgm:pt modelId="{7CB25160-96DF-4F44-9960-8F6529956BCD}" type="pres">
      <dgm:prSet presAssocID="{48777996-681B-8F4A-835B-F39255229090}" presName="vert2" presStyleCnt="0"/>
      <dgm:spPr/>
    </dgm:pt>
    <dgm:pt modelId="{782DF7CD-8A6A-5445-B2DD-F2E6FC29E5EF}" type="pres">
      <dgm:prSet presAssocID="{48777996-681B-8F4A-835B-F39255229090}" presName="thinLine2b" presStyleLbl="callout" presStyleIdx="0" presStyleCnt="3"/>
      <dgm:spPr/>
    </dgm:pt>
    <dgm:pt modelId="{D6155418-73B5-0644-8F6D-BAC6ADC39D09}" type="pres">
      <dgm:prSet presAssocID="{48777996-681B-8F4A-835B-F39255229090}" presName="vertSpace2b" presStyleCnt="0"/>
      <dgm:spPr/>
    </dgm:pt>
    <dgm:pt modelId="{F3DEFE6F-A3ED-BB4A-9BA6-776CAD7C0854}" type="pres">
      <dgm:prSet presAssocID="{C22B14A4-FFEF-254D-8634-3EA0690A163E}" presName="horz2" presStyleCnt="0"/>
      <dgm:spPr/>
    </dgm:pt>
    <dgm:pt modelId="{E6BC3ADA-2151-4C40-9605-D4CDD38E221B}" type="pres">
      <dgm:prSet presAssocID="{C22B14A4-FFEF-254D-8634-3EA0690A163E}" presName="horzSpace2" presStyleCnt="0"/>
      <dgm:spPr/>
    </dgm:pt>
    <dgm:pt modelId="{8ACF0FED-617B-BE44-A9BB-892A568123FE}" type="pres">
      <dgm:prSet presAssocID="{C22B14A4-FFEF-254D-8634-3EA0690A163E}" presName="tx2" presStyleLbl="revTx" presStyleIdx="2" presStyleCnt="7"/>
      <dgm:spPr/>
      <dgm:t>
        <a:bodyPr/>
        <a:lstStyle/>
        <a:p>
          <a:endParaRPr lang="en-US"/>
        </a:p>
      </dgm:t>
    </dgm:pt>
    <dgm:pt modelId="{145985A3-C509-234D-87FA-0D4ED3AAB4C7}" type="pres">
      <dgm:prSet presAssocID="{C22B14A4-FFEF-254D-8634-3EA0690A163E}" presName="vert2" presStyleCnt="0"/>
      <dgm:spPr/>
    </dgm:pt>
    <dgm:pt modelId="{B3BEA2C5-823F-1648-8501-5F952DEED370}" type="pres">
      <dgm:prSet presAssocID="{C22B14A4-FFEF-254D-8634-3EA0690A163E}" presName="thinLine2b" presStyleLbl="callout" presStyleIdx="1" presStyleCnt="3"/>
      <dgm:spPr/>
    </dgm:pt>
    <dgm:pt modelId="{80F71F98-F95F-A241-9A46-E0AEFC305FFC}" type="pres">
      <dgm:prSet presAssocID="{C22B14A4-FFEF-254D-8634-3EA0690A163E}" presName="vertSpace2b" presStyleCnt="0"/>
      <dgm:spPr/>
    </dgm:pt>
    <dgm:pt modelId="{10E9D1FF-73E6-DA42-BCCC-110BE18D335B}" type="pres">
      <dgm:prSet presAssocID="{344AB62F-E796-5C48-A775-F9528C2FA831}" presName="horz2" presStyleCnt="0"/>
      <dgm:spPr/>
    </dgm:pt>
    <dgm:pt modelId="{222E13C5-6366-AB41-B3C2-E7EC277AFA47}" type="pres">
      <dgm:prSet presAssocID="{344AB62F-E796-5C48-A775-F9528C2FA831}" presName="horzSpace2" presStyleCnt="0"/>
      <dgm:spPr/>
    </dgm:pt>
    <dgm:pt modelId="{083BB5C5-9C81-1041-82D2-4DADE12859D8}" type="pres">
      <dgm:prSet presAssocID="{344AB62F-E796-5C48-A775-F9528C2FA831}" presName="tx2" presStyleLbl="revTx" presStyleIdx="3" presStyleCnt="7" custLinFactNeighborX="779" custLinFactNeighborY="-50520"/>
      <dgm:spPr/>
      <dgm:t>
        <a:bodyPr/>
        <a:lstStyle/>
        <a:p>
          <a:endParaRPr lang="en-US"/>
        </a:p>
      </dgm:t>
    </dgm:pt>
    <dgm:pt modelId="{F3E4EB63-6604-9A43-9E67-D8B9C8E5A6C0}" type="pres">
      <dgm:prSet presAssocID="{344AB62F-E796-5C48-A775-F9528C2FA831}" presName="vert2" presStyleCnt="0"/>
      <dgm:spPr/>
    </dgm:pt>
    <dgm:pt modelId="{51129446-7187-CA48-89EF-41A46904DB1A}" type="pres">
      <dgm:prSet presAssocID="{FADABEF7-2F0E-7E43-BA1F-B387740E60D6}" presName="horz3" presStyleCnt="0"/>
      <dgm:spPr/>
    </dgm:pt>
    <dgm:pt modelId="{3D20C00C-BCBE-134F-A5CF-9725BA5CC39F}" type="pres">
      <dgm:prSet presAssocID="{FADABEF7-2F0E-7E43-BA1F-B387740E60D6}" presName="horzSpace3" presStyleCnt="0"/>
      <dgm:spPr/>
    </dgm:pt>
    <dgm:pt modelId="{87A326AA-1EB8-AB45-A788-1EE49DD265E0}" type="pres">
      <dgm:prSet presAssocID="{FADABEF7-2F0E-7E43-BA1F-B387740E60D6}" presName="tx3" presStyleLbl="revTx" presStyleIdx="4" presStyleCnt="7" custScaleX="99702" custScaleY="57835"/>
      <dgm:spPr/>
      <dgm:t>
        <a:bodyPr/>
        <a:lstStyle/>
        <a:p>
          <a:endParaRPr lang="en-US"/>
        </a:p>
      </dgm:t>
    </dgm:pt>
    <dgm:pt modelId="{72A5DCC5-2172-5C42-A8A6-E7180FD0375A}" type="pres">
      <dgm:prSet presAssocID="{FADABEF7-2F0E-7E43-BA1F-B387740E60D6}" presName="vert3" presStyleCnt="0"/>
      <dgm:spPr/>
    </dgm:pt>
    <dgm:pt modelId="{C9F8BAC6-E915-C249-9B34-D3C0B5C04C4A}" type="pres">
      <dgm:prSet presAssocID="{8F6632AF-78C9-F24D-B122-4DD126BDABF5}" presName="horz4" presStyleCnt="0"/>
      <dgm:spPr/>
    </dgm:pt>
    <dgm:pt modelId="{54217776-A379-1040-935C-40F45C0D4E70}" type="pres">
      <dgm:prSet presAssocID="{8F6632AF-78C9-F24D-B122-4DD126BDABF5}" presName="horzSpace4" presStyleCnt="0"/>
      <dgm:spPr/>
    </dgm:pt>
    <dgm:pt modelId="{9A95F744-0363-2F45-9C15-5DAB721E63C0}" type="pres">
      <dgm:prSet presAssocID="{8F6632AF-78C9-F24D-B122-4DD126BDABF5}" presName="tx4" presStyleLbl="revTx" presStyleIdx="5" presStyleCnt="7" custScaleX="115599" custScaleY="588130">
        <dgm:presLayoutVars>
          <dgm:bulletEnabled val="1"/>
        </dgm:presLayoutVars>
      </dgm:prSet>
      <dgm:spPr/>
      <dgm:t>
        <a:bodyPr/>
        <a:lstStyle/>
        <a:p>
          <a:endParaRPr lang="en-US"/>
        </a:p>
      </dgm:t>
    </dgm:pt>
    <dgm:pt modelId="{D2FD4FA2-C366-FD46-BDF2-09BC1AE2DF67}" type="pres">
      <dgm:prSet presAssocID="{8E732B42-A019-734F-A9C9-0A040DE67678}" presName="horz4" presStyleCnt="0"/>
      <dgm:spPr/>
    </dgm:pt>
    <dgm:pt modelId="{B7E60D5E-282E-ED4C-B1D1-2662D172A264}" type="pres">
      <dgm:prSet presAssocID="{8E732B42-A019-734F-A9C9-0A040DE67678}" presName="horzSpace4" presStyleCnt="0"/>
      <dgm:spPr/>
    </dgm:pt>
    <dgm:pt modelId="{45F43659-00C7-5241-8BD5-1FDCB5D07B12}" type="pres">
      <dgm:prSet presAssocID="{8E732B42-A019-734F-A9C9-0A040DE67678}" presName="tx4" presStyleLbl="revTx" presStyleIdx="6" presStyleCnt="7">
        <dgm:presLayoutVars>
          <dgm:bulletEnabled val="1"/>
        </dgm:presLayoutVars>
      </dgm:prSet>
      <dgm:spPr/>
      <dgm:t>
        <a:bodyPr/>
        <a:lstStyle/>
        <a:p>
          <a:endParaRPr lang="en-GB"/>
        </a:p>
      </dgm:t>
    </dgm:pt>
    <dgm:pt modelId="{4CE64595-3244-AC49-B9CE-CD22395F0886}" type="pres">
      <dgm:prSet presAssocID="{344AB62F-E796-5C48-A775-F9528C2FA831}" presName="thinLine2b" presStyleLbl="callout" presStyleIdx="2" presStyleCnt="3"/>
      <dgm:spPr/>
    </dgm:pt>
    <dgm:pt modelId="{7CD3926F-BE1B-E842-94A8-C2C54B9AFCF9}" type="pres">
      <dgm:prSet presAssocID="{344AB62F-E796-5C48-A775-F9528C2FA831}" presName="vertSpace2b" presStyleCnt="0"/>
      <dgm:spPr/>
    </dgm:pt>
  </dgm:ptLst>
  <dgm:cxnLst>
    <dgm:cxn modelId="{EB223B05-F4F7-4CB8-93FC-01E11206EB60}" type="presOf" srcId="{FADABEF7-2F0E-7E43-BA1F-B387740E60D6}" destId="{87A326AA-1EB8-AB45-A788-1EE49DD265E0}" srcOrd="0" destOrd="0" presId="urn:microsoft.com/office/officeart/2008/layout/LinedList"/>
    <dgm:cxn modelId="{AF5704B5-5F9B-4587-B9B6-98B78EFCD5A1}" type="presOf" srcId="{8E732B42-A019-734F-A9C9-0A040DE67678}" destId="{45F43659-00C7-5241-8BD5-1FDCB5D07B12}" srcOrd="0" destOrd="0" presId="urn:microsoft.com/office/officeart/2008/layout/LinedList"/>
    <dgm:cxn modelId="{700840A3-F6B0-7B45-98C4-257B95880BD6}" srcId="{FADABEF7-2F0E-7E43-BA1F-B387740E60D6}" destId="{8F6632AF-78C9-F24D-B122-4DD126BDABF5}" srcOrd="0" destOrd="0" parTransId="{A7560F94-CF6D-5340-806A-93D8B57C7804}" sibTransId="{0808C8FF-A723-D649-8CCB-81C39CADC641}"/>
    <dgm:cxn modelId="{543AA510-3143-45F5-90D1-F90E893770F9}" type="presOf" srcId="{31F1BC79-A485-694A-A23E-3B303D0D9A6E}" destId="{0BB33B55-E5D6-1544-9BE4-CB54471710D2}" srcOrd="0" destOrd="0" presId="urn:microsoft.com/office/officeart/2008/layout/LinedList"/>
    <dgm:cxn modelId="{A45799CB-A686-2843-8813-159E2B4C5936}" srcId="{B216E847-735E-C54A-B8D6-56A086FA1FF3}" destId="{31F1BC79-A485-694A-A23E-3B303D0D9A6E}" srcOrd="0" destOrd="0" parTransId="{F2525B04-3DDF-1645-B005-A58F5C0D7AA3}" sibTransId="{CE6805F7-AFF0-6C4C-B60A-98CDBADFC105}"/>
    <dgm:cxn modelId="{8EF308B3-BF60-401A-BF42-3C4A96C81BE6}" type="presOf" srcId="{344AB62F-E796-5C48-A775-F9528C2FA831}" destId="{083BB5C5-9C81-1041-82D2-4DADE12859D8}" srcOrd="0" destOrd="0" presId="urn:microsoft.com/office/officeart/2008/layout/LinedList"/>
    <dgm:cxn modelId="{3CCBD853-B9DB-164B-899E-3B3F7AB92EE0}" srcId="{31F1BC79-A485-694A-A23E-3B303D0D9A6E}" destId="{C22B14A4-FFEF-254D-8634-3EA0690A163E}" srcOrd="1" destOrd="0" parTransId="{219084DA-1C4B-8545-84AE-9B8C0A18AE69}" sibTransId="{948F5F87-F5BD-8746-9FBB-4D02977CC614}"/>
    <dgm:cxn modelId="{D945EFB3-2671-9343-B494-8E761B071357}" srcId="{31F1BC79-A485-694A-A23E-3B303D0D9A6E}" destId="{48777996-681B-8F4A-835B-F39255229090}" srcOrd="0" destOrd="0" parTransId="{C708D815-3E2A-E149-91EC-5794675821D1}" sibTransId="{D2DF2596-3AA7-EF47-973D-94F5E5C59F13}"/>
    <dgm:cxn modelId="{D9C74E13-99C9-4BD4-BFE2-3C83543B9A76}" type="presOf" srcId="{48777996-681B-8F4A-835B-F39255229090}" destId="{8E7B739B-5877-9449-A55A-02FAD6ED02B7}" srcOrd="0" destOrd="0" presId="urn:microsoft.com/office/officeart/2008/layout/LinedList"/>
    <dgm:cxn modelId="{B39FEEAA-CBD5-844D-B31F-5479D9468561}" srcId="{31F1BC79-A485-694A-A23E-3B303D0D9A6E}" destId="{344AB62F-E796-5C48-A775-F9528C2FA831}" srcOrd="2" destOrd="0" parTransId="{F8A35E5F-C1D0-5745-BBD4-D68B36F86F11}" sibTransId="{0FD1F078-2057-2743-AAEB-2A6FFBBE12F2}"/>
    <dgm:cxn modelId="{6356900D-C86A-4B61-B5AE-B4FAE33DF80B}" type="presOf" srcId="{C22B14A4-FFEF-254D-8634-3EA0690A163E}" destId="{8ACF0FED-617B-BE44-A9BB-892A568123FE}" srcOrd="0" destOrd="0" presId="urn:microsoft.com/office/officeart/2008/layout/LinedList"/>
    <dgm:cxn modelId="{A2D16C48-CBA7-412A-A95C-BD78EDD1F3C7}" type="presOf" srcId="{8F6632AF-78C9-F24D-B122-4DD126BDABF5}" destId="{9A95F744-0363-2F45-9C15-5DAB721E63C0}" srcOrd="0" destOrd="0" presId="urn:microsoft.com/office/officeart/2008/layout/LinedList"/>
    <dgm:cxn modelId="{7584A101-C4E1-7E48-A2B5-CF74552A061D}" srcId="{FADABEF7-2F0E-7E43-BA1F-B387740E60D6}" destId="{8E732B42-A019-734F-A9C9-0A040DE67678}" srcOrd="1" destOrd="0" parTransId="{1F8737B0-5076-6E45-A626-89710FE23276}" sibTransId="{8D719D87-333B-B74F-9551-B69EC7AB1DC3}"/>
    <dgm:cxn modelId="{9F898C8C-2536-8748-8C89-BD8B1E750323}" srcId="{344AB62F-E796-5C48-A775-F9528C2FA831}" destId="{FADABEF7-2F0E-7E43-BA1F-B387740E60D6}" srcOrd="0" destOrd="0" parTransId="{AAC9F2B8-D0C2-5B48-BED2-0E004674C90E}" sibTransId="{FC1FC369-7740-744D-8102-66BA329ED680}"/>
    <dgm:cxn modelId="{B7618ED7-F3C2-4A52-A4F5-90509A77BC48}" type="presOf" srcId="{B216E847-735E-C54A-B8D6-56A086FA1FF3}" destId="{412D0FD2-97C6-ED46-B519-6D4F2D5FBF9D}" srcOrd="0" destOrd="0" presId="urn:microsoft.com/office/officeart/2008/layout/LinedList"/>
    <dgm:cxn modelId="{4EA83A3D-7F20-4BE2-8888-6646F3DD7CF9}" type="presParOf" srcId="{412D0FD2-97C6-ED46-B519-6D4F2D5FBF9D}" destId="{17004377-90A4-4E45-9A74-A39486786185}" srcOrd="0" destOrd="0" presId="urn:microsoft.com/office/officeart/2008/layout/LinedList"/>
    <dgm:cxn modelId="{4B37D2AD-CC95-4AD6-B6AC-19434FB36BF0}" type="presParOf" srcId="{412D0FD2-97C6-ED46-B519-6D4F2D5FBF9D}" destId="{1C2D1664-9BDB-0E42-8CAB-743DEADCB56E}" srcOrd="1" destOrd="0" presId="urn:microsoft.com/office/officeart/2008/layout/LinedList"/>
    <dgm:cxn modelId="{D55110E0-02B2-46C8-AD75-D051A03F9E34}" type="presParOf" srcId="{1C2D1664-9BDB-0E42-8CAB-743DEADCB56E}" destId="{0BB33B55-E5D6-1544-9BE4-CB54471710D2}" srcOrd="0" destOrd="0" presId="urn:microsoft.com/office/officeart/2008/layout/LinedList"/>
    <dgm:cxn modelId="{E8BFCAFD-54C8-4FB4-B323-5DABF1EEF2B6}" type="presParOf" srcId="{1C2D1664-9BDB-0E42-8CAB-743DEADCB56E}" destId="{1E893DEE-BA28-CE4A-B9E9-4B8D930F63BC}" srcOrd="1" destOrd="0" presId="urn:microsoft.com/office/officeart/2008/layout/LinedList"/>
    <dgm:cxn modelId="{14C16F95-68AE-420F-BAB2-E839750AD48D}" type="presParOf" srcId="{1E893DEE-BA28-CE4A-B9E9-4B8D930F63BC}" destId="{BB9F98D0-1456-CE47-BA99-B7C9CCA777E6}" srcOrd="0" destOrd="0" presId="urn:microsoft.com/office/officeart/2008/layout/LinedList"/>
    <dgm:cxn modelId="{CFBF4E8E-F548-4DA0-9211-B18A7622D488}" type="presParOf" srcId="{1E893DEE-BA28-CE4A-B9E9-4B8D930F63BC}" destId="{FD048A2A-690F-A44D-967A-5B675AF6790D}" srcOrd="1" destOrd="0" presId="urn:microsoft.com/office/officeart/2008/layout/LinedList"/>
    <dgm:cxn modelId="{8642AD3A-95FD-498F-97EB-536A6406A2B8}" type="presParOf" srcId="{FD048A2A-690F-A44D-967A-5B675AF6790D}" destId="{B88B1609-6214-F945-9C79-B6F35D361B54}" srcOrd="0" destOrd="0" presId="urn:microsoft.com/office/officeart/2008/layout/LinedList"/>
    <dgm:cxn modelId="{51356244-17FD-4CCD-9028-3969F7B8EE73}" type="presParOf" srcId="{FD048A2A-690F-A44D-967A-5B675AF6790D}" destId="{8E7B739B-5877-9449-A55A-02FAD6ED02B7}" srcOrd="1" destOrd="0" presId="urn:microsoft.com/office/officeart/2008/layout/LinedList"/>
    <dgm:cxn modelId="{62844442-2EE5-4A30-8508-A93C26DF37B6}" type="presParOf" srcId="{FD048A2A-690F-A44D-967A-5B675AF6790D}" destId="{7CB25160-96DF-4F44-9960-8F6529956BCD}" srcOrd="2" destOrd="0" presId="urn:microsoft.com/office/officeart/2008/layout/LinedList"/>
    <dgm:cxn modelId="{C9F9B633-7865-47D3-9955-25AB65A46658}" type="presParOf" srcId="{1E893DEE-BA28-CE4A-B9E9-4B8D930F63BC}" destId="{782DF7CD-8A6A-5445-B2DD-F2E6FC29E5EF}" srcOrd="2" destOrd="0" presId="urn:microsoft.com/office/officeart/2008/layout/LinedList"/>
    <dgm:cxn modelId="{EEBC415C-54BB-4E49-91DB-55AF9A30818A}" type="presParOf" srcId="{1E893DEE-BA28-CE4A-B9E9-4B8D930F63BC}" destId="{D6155418-73B5-0644-8F6D-BAC6ADC39D09}" srcOrd="3" destOrd="0" presId="urn:microsoft.com/office/officeart/2008/layout/LinedList"/>
    <dgm:cxn modelId="{3611CA3D-7CF1-487A-9153-FFB3A1243B8D}" type="presParOf" srcId="{1E893DEE-BA28-CE4A-B9E9-4B8D930F63BC}" destId="{F3DEFE6F-A3ED-BB4A-9BA6-776CAD7C0854}" srcOrd="4" destOrd="0" presId="urn:microsoft.com/office/officeart/2008/layout/LinedList"/>
    <dgm:cxn modelId="{1C6B60DC-CCDF-40AA-A255-82BDEC56A88F}" type="presParOf" srcId="{F3DEFE6F-A3ED-BB4A-9BA6-776CAD7C0854}" destId="{E6BC3ADA-2151-4C40-9605-D4CDD38E221B}" srcOrd="0" destOrd="0" presId="urn:microsoft.com/office/officeart/2008/layout/LinedList"/>
    <dgm:cxn modelId="{B3AEDC2C-DEBB-4A5D-A144-E7DF0F2A5B2A}" type="presParOf" srcId="{F3DEFE6F-A3ED-BB4A-9BA6-776CAD7C0854}" destId="{8ACF0FED-617B-BE44-A9BB-892A568123FE}" srcOrd="1" destOrd="0" presId="urn:microsoft.com/office/officeart/2008/layout/LinedList"/>
    <dgm:cxn modelId="{80DAC712-85E1-46B6-A029-754E958CD8BC}" type="presParOf" srcId="{F3DEFE6F-A3ED-BB4A-9BA6-776CAD7C0854}" destId="{145985A3-C509-234D-87FA-0D4ED3AAB4C7}" srcOrd="2" destOrd="0" presId="urn:microsoft.com/office/officeart/2008/layout/LinedList"/>
    <dgm:cxn modelId="{6A61B1F8-B92D-4739-A803-F50019F44345}" type="presParOf" srcId="{1E893DEE-BA28-CE4A-B9E9-4B8D930F63BC}" destId="{B3BEA2C5-823F-1648-8501-5F952DEED370}" srcOrd="5" destOrd="0" presId="urn:microsoft.com/office/officeart/2008/layout/LinedList"/>
    <dgm:cxn modelId="{48FD7BEF-1EF3-46FE-9877-0BDF893FA5D4}" type="presParOf" srcId="{1E893DEE-BA28-CE4A-B9E9-4B8D930F63BC}" destId="{80F71F98-F95F-A241-9A46-E0AEFC305FFC}" srcOrd="6" destOrd="0" presId="urn:microsoft.com/office/officeart/2008/layout/LinedList"/>
    <dgm:cxn modelId="{EBA321CE-02B8-47A1-AA74-AC4C53D93524}" type="presParOf" srcId="{1E893DEE-BA28-CE4A-B9E9-4B8D930F63BC}" destId="{10E9D1FF-73E6-DA42-BCCC-110BE18D335B}" srcOrd="7" destOrd="0" presId="urn:microsoft.com/office/officeart/2008/layout/LinedList"/>
    <dgm:cxn modelId="{09CC5702-0A79-4266-8519-A44FCD03F6CB}" type="presParOf" srcId="{10E9D1FF-73E6-DA42-BCCC-110BE18D335B}" destId="{222E13C5-6366-AB41-B3C2-E7EC277AFA47}" srcOrd="0" destOrd="0" presId="urn:microsoft.com/office/officeart/2008/layout/LinedList"/>
    <dgm:cxn modelId="{06F73193-960F-4000-9F50-ED83ADB3FE2C}" type="presParOf" srcId="{10E9D1FF-73E6-DA42-BCCC-110BE18D335B}" destId="{083BB5C5-9C81-1041-82D2-4DADE12859D8}" srcOrd="1" destOrd="0" presId="urn:microsoft.com/office/officeart/2008/layout/LinedList"/>
    <dgm:cxn modelId="{F587457B-04AA-4AA0-9E08-FB580C8A5998}" type="presParOf" srcId="{10E9D1FF-73E6-DA42-BCCC-110BE18D335B}" destId="{F3E4EB63-6604-9A43-9E67-D8B9C8E5A6C0}" srcOrd="2" destOrd="0" presId="urn:microsoft.com/office/officeart/2008/layout/LinedList"/>
    <dgm:cxn modelId="{7E5D88F8-A900-4EBD-914E-13A39E8769A8}" type="presParOf" srcId="{F3E4EB63-6604-9A43-9E67-D8B9C8E5A6C0}" destId="{51129446-7187-CA48-89EF-41A46904DB1A}" srcOrd="0" destOrd="0" presId="urn:microsoft.com/office/officeart/2008/layout/LinedList"/>
    <dgm:cxn modelId="{B3B77C00-A502-47BD-AF22-B5C6239C9C95}" type="presParOf" srcId="{51129446-7187-CA48-89EF-41A46904DB1A}" destId="{3D20C00C-BCBE-134F-A5CF-9725BA5CC39F}" srcOrd="0" destOrd="0" presId="urn:microsoft.com/office/officeart/2008/layout/LinedList"/>
    <dgm:cxn modelId="{4E73AD1C-3A33-4024-9E46-9E0C2B93678A}" type="presParOf" srcId="{51129446-7187-CA48-89EF-41A46904DB1A}" destId="{87A326AA-1EB8-AB45-A788-1EE49DD265E0}" srcOrd="1" destOrd="0" presId="urn:microsoft.com/office/officeart/2008/layout/LinedList"/>
    <dgm:cxn modelId="{0AB7CD9E-7FB7-43B1-AD70-FCC65D011A9E}" type="presParOf" srcId="{51129446-7187-CA48-89EF-41A46904DB1A}" destId="{72A5DCC5-2172-5C42-A8A6-E7180FD0375A}" srcOrd="2" destOrd="0" presId="urn:microsoft.com/office/officeart/2008/layout/LinedList"/>
    <dgm:cxn modelId="{B4EA18B2-7CEA-4401-B72A-F482C15316A1}" type="presParOf" srcId="{72A5DCC5-2172-5C42-A8A6-E7180FD0375A}" destId="{C9F8BAC6-E915-C249-9B34-D3C0B5C04C4A}" srcOrd="0" destOrd="0" presId="urn:microsoft.com/office/officeart/2008/layout/LinedList"/>
    <dgm:cxn modelId="{C382CF7D-0CAE-4944-BEFF-0C1CD22F2A51}" type="presParOf" srcId="{C9F8BAC6-E915-C249-9B34-D3C0B5C04C4A}" destId="{54217776-A379-1040-935C-40F45C0D4E70}" srcOrd="0" destOrd="0" presId="urn:microsoft.com/office/officeart/2008/layout/LinedList"/>
    <dgm:cxn modelId="{88908D1A-4907-42BC-AE3E-533EEA88F476}" type="presParOf" srcId="{C9F8BAC6-E915-C249-9B34-D3C0B5C04C4A}" destId="{9A95F744-0363-2F45-9C15-5DAB721E63C0}" srcOrd="1" destOrd="0" presId="urn:microsoft.com/office/officeart/2008/layout/LinedList"/>
    <dgm:cxn modelId="{BA25733B-1BCC-489C-B4DF-BCEAA9FBCCB4}" type="presParOf" srcId="{72A5DCC5-2172-5C42-A8A6-E7180FD0375A}" destId="{D2FD4FA2-C366-FD46-BDF2-09BC1AE2DF67}" srcOrd="1" destOrd="0" presId="urn:microsoft.com/office/officeart/2008/layout/LinedList"/>
    <dgm:cxn modelId="{7461CD65-2AAE-4C4A-82A6-DA2A13C16D35}" type="presParOf" srcId="{D2FD4FA2-C366-FD46-BDF2-09BC1AE2DF67}" destId="{B7E60D5E-282E-ED4C-B1D1-2662D172A264}" srcOrd="0" destOrd="0" presId="urn:microsoft.com/office/officeart/2008/layout/LinedList"/>
    <dgm:cxn modelId="{62824907-23F7-4B82-B6FB-AE623A2CFFED}" type="presParOf" srcId="{D2FD4FA2-C366-FD46-BDF2-09BC1AE2DF67}" destId="{45F43659-00C7-5241-8BD5-1FDCB5D07B12}" srcOrd="1" destOrd="0" presId="urn:microsoft.com/office/officeart/2008/layout/LinedList"/>
    <dgm:cxn modelId="{78945772-29B2-4A8E-9452-110432F7B6B8}" type="presParOf" srcId="{1E893DEE-BA28-CE4A-B9E9-4B8D930F63BC}" destId="{4CE64595-3244-AC49-B9CE-CD22395F0886}" srcOrd="8" destOrd="0" presId="urn:microsoft.com/office/officeart/2008/layout/LinedList"/>
    <dgm:cxn modelId="{E92BE841-38F6-4F13-9F1D-97B96740B855}" type="presParOf" srcId="{1E893DEE-BA28-CE4A-B9E9-4B8D930F63BC}" destId="{7CD3926F-BE1B-E842-94A8-C2C54B9AFCF9}" srcOrd="9" destOrd="0" presId="urn:microsoft.com/office/officeart/2008/layout/LinedList"/>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CEF3025-E2FC-B941-B804-EFBB0C5AD105}" type="doc">
      <dgm:prSet loTypeId="urn:microsoft.com/office/officeart/2005/8/layout/hierarchy2" loCatId="" qsTypeId="urn:microsoft.com/office/officeart/2005/8/quickstyle/3D2" qsCatId="3D" csTypeId="urn:microsoft.com/office/officeart/2005/8/colors/accent1_2" csCatId="accent1" phldr="1"/>
      <dgm:spPr/>
      <dgm:t>
        <a:bodyPr/>
        <a:lstStyle/>
        <a:p>
          <a:endParaRPr lang="en-US"/>
        </a:p>
      </dgm:t>
    </dgm:pt>
    <dgm:pt modelId="{E49FBDCC-6F19-A743-9D61-597B5721C9FA}">
      <dgm:prSet phldrT="[Text]"/>
      <dgm:spPr/>
      <dgm:t>
        <a:bodyPr/>
        <a:lstStyle/>
        <a:p>
          <a:r>
            <a:rPr lang="en-US"/>
            <a:t>Reduce Delayed Transfers of care</a:t>
          </a:r>
        </a:p>
      </dgm:t>
    </dgm:pt>
    <dgm:pt modelId="{D8526C10-2BE0-014C-8542-263CE2968AA8}" type="parTrans" cxnId="{AAC5D619-D42E-7F46-ADE8-D207B36A4785}">
      <dgm:prSet/>
      <dgm:spPr/>
      <dgm:t>
        <a:bodyPr/>
        <a:lstStyle/>
        <a:p>
          <a:endParaRPr lang="en-US"/>
        </a:p>
      </dgm:t>
    </dgm:pt>
    <dgm:pt modelId="{0CCAC4BB-4C27-C847-A7DC-843A75995019}" type="sibTrans" cxnId="{AAC5D619-D42E-7F46-ADE8-D207B36A4785}">
      <dgm:prSet/>
      <dgm:spPr/>
      <dgm:t>
        <a:bodyPr/>
        <a:lstStyle/>
        <a:p>
          <a:endParaRPr lang="en-US"/>
        </a:p>
      </dgm:t>
    </dgm:pt>
    <dgm:pt modelId="{17E55D7D-AA61-2B48-8AA7-666019B2CEDA}">
      <dgm:prSet phldrT="[Text]"/>
      <dgm:spPr/>
      <dgm:t>
        <a:bodyPr/>
        <a:lstStyle/>
        <a:p>
          <a:r>
            <a:rPr lang="en-US"/>
            <a:t>Increase bed numbers</a:t>
          </a:r>
        </a:p>
      </dgm:t>
    </dgm:pt>
    <dgm:pt modelId="{02C5B58B-B40C-B643-82F8-51E8268998C7}" type="parTrans" cxnId="{315DD81E-3293-5F42-AE9F-0934A93BBBAD}">
      <dgm:prSet/>
      <dgm:spPr/>
      <dgm:t>
        <a:bodyPr/>
        <a:lstStyle/>
        <a:p>
          <a:endParaRPr lang="en-US"/>
        </a:p>
      </dgm:t>
    </dgm:pt>
    <dgm:pt modelId="{CEAB7439-EB7A-584F-A3AC-CFFF24828F8A}" type="sibTrans" cxnId="{315DD81E-3293-5F42-AE9F-0934A93BBBAD}">
      <dgm:prSet/>
      <dgm:spPr/>
      <dgm:t>
        <a:bodyPr/>
        <a:lstStyle/>
        <a:p>
          <a:endParaRPr lang="en-US"/>
        </a:p>
      </dgm:t>
    </dgm:pt>
    <dgm:pt modelId="{8AB35A24-B175-0946-B88C-4731494026EF}">
      <dgm:prSet phldrT="[Text]"/>
      <dgm:spPr/>
      <dgm:t>
        <a:bodyPr/>
        <a:lstStyle/>
        <a:p>
          <a:r>
            <a:rPr lang="en-US"/>
            <a:t>ABUHB beds (medical and surgical)</a:t>
          </a:r>
        </a:p>
      </dgm:t>
    </dgm:pt>
    <dgm:pt modelId="{DFE66FD3-2A4B-A841-A83D-E42A1C708DB4}" type="parTrans" cxnId="{6FBAA1E1-5BB4-754F-87FF-7E94A2F8B186}">
      <dgm:prSet/>
      <dgm:spPr/>
      <dgm:t>
        <a:bodyPr/>
        <a:lstStyle/>
        <a:p>
          <a:endParaRPr lang="en-US"/>
        </a:p>
      </dgm:t>
    </dgm:pt>
    <dgm:pt modelId="{3EDEF9BE-43B9-CC49-86C6-315D043AB621}" type="sibTrans" cxnId="{6FBAA1E1-5BB4-754F-87FF-7E94A2F8B186}">
      <dgm:prSet/>
      <dgm:spPr/>
      <dgm:t>
        <a:bodyPr/>
        <a:lstStyle/>
        <a:p>
          <a:endParaRPr lang="en-US"/>
        </a:p>
      </dgm:t>
    </dgm:pt>
    <dgm:pt modelId="{AA75AC5B-2C3B-F24E-AEE0-D9821BB58DCA}">
      <dgm:prSet phldrT="[Text]"/>
      <dgm:spPr/>
      <dgm:t>
        <a:bodyPr/>
        <a:lstStyle/>
        <a:p>
          <a:r>
            <a:rPr lang="en-US"/>
            <a:t>Non-ABUHB beds (renal)</a:t>
          </a:r>
        </a:p>
      </dgm:t>
    </dgm:pt>
    <dgm:pt modelId="{439B0C55-70B2-D946-8BA7-819968D13B28}" type="parTrans" cxnId="{FA0CADCE-E67F-D242-9AFE-B2CA27C23EA2}">
      <dgm:prSet/>
      <dgm:spPr/>
      <dgm:t>
        <a:bodyPr/>
        <a:lstStyle/>
        <a:p>
          <a:endParaRPr lang="en-US"/>
        </a:p>
      </dgm:t>
    </dgm:pt>
    <dgm:pt modelId="{1FA49A7E-6B9F-0543-9DC1-8C28E100576D}" type="sibTrans" cxnId="{FA0CADCE-E67F-D242-9AFE-B2CA27C23EA2}">
      <dgm:prSet/>
      <dgm:spPr/>
      <dgm:t>
        <a:bodyPr/>
        <a:lstStyle/>
        <a:p>
          <a:endParaRPr lang="en-US"/>
        </a:p>
      </dgm:t>
    </dgm:pt>
    <dgm:pt modelId="{8E131AF8-2BDA-9543-BD8D-963878C361BF}">
      <dgm:prSet phldrT="[Text]"/>
      <dgm:spPr/>
      <dgm:t>
        <a:bodyPr/>
        <a:lstStyle/>
        <a:p>
          <a:r>
            <a:rPr lang="en-US"/>
            <a:t>Increase ward staff</a:t>
          </a:r>
        </a:p>
      </dgm:t>
    </dgm:pt>
    <dgm:pt modelId="{E3E7AAA0-A989-4440-94B0-5A3EC28CE4D6}" type="parTrans" cxnId="{CCB9D8C8-5EC5-4945-A4D0-B61A05B40CBC}">
      <dgm:prSet/>
      <dgm:spPr/>
      <dgm:t>
        <a:bodyPr/>
        <a:lstStyle/>
        <a:p>
          <a:endParaRPr lang="en-US"/>
        </a:p>
      </dgm:t>
    </dgm:pt>
    <dgm:pt modelId="{022CE87B-3748-BE45-91F6-7790C10F164B}" type="sibTrans" cxnId="{CCB9D8C8-5EC5-4945-A4D0-B61A05B40CBC}">
      <dgm:prSet/>
      <dgm:spPr/>
      <dgm:t>
        <a:bodyPr/>
        <a:lstStyle/>
        <a:p>
          <a:endParaRPr lang="en-US"/>
        </a:p>
      </dgm:t>
    </dgm:pt>
    <dgm:pt modelId="{2C698449-3B92-124D-A835-C80924C4C145}">
      <dgm:prSet phldrT="[Text]"/>
      <dgm:spPr/>
      <dgm:t>
        <a:bodyPr/>
        <a:lstStyle/>
        <a:p>
          <a:r>
            <a:rPr lang="en-US"/>
            <a:t>Special'ing for 1:1care</a:t>
          </a:r>
        </a:p>
      </dgm:t>
    </dgm:pt>
    <dgm:pt modelId="{224679C6-60C9-0745-A845-4AB8AEDE81EC}" type="parTrans" cxnId="{9975B2D1-720A-DD4D-972A-F6DB8E446C68}">
      <dgm:prSet/>
      <dgm:spPr/>
      <dgm:t>
        <a:bodyPr/>
        <a:lstStyle/>
        <a:p>
          <a:endParaRPr lang="en-US"/>
        </a:p>
      </dgm:t>
    </dgm:pt>
    <dgm:pt modelId="{F92DE306-5BD3-5E4A-9919-6169AB13C3CE}" type="sibTrans" cxnId="{9975B2D1-720A-DD4D-972A-F6DB8E446C68}">
      <dgm:prSet/>
      <dgm:spPr/>
      <dgm:t>
        <a:bodyPr/>
        <a:lstStyle/>
        <a:p>
          <a:endParaRPr lang="en-US"/>
        </a:p>
      </dgm:t>
    </dgm:pt>
    <dgm:pt modelId="{2412B3A4-2770-A048-AB65-F3D123F14389}">
      <dgm:prSet/>
      <dgm:spPr/>
      <dgm:t>
        <a:bodyPr/>
        <a:lstStyle/>
        <a:p>
          <a:r>
            <a:rPr lang="en-US"/>
            <a:t>Exec briefing and agreement</a:t>
          </a:r>
        </a:p>
      </dgm:t>
    </dgm:pt>
    <dgm:pt modelId="{661775FF-3B49-F74B-91C7-5E7BD77CEB1B}" type="parTrans" cxnId="{C197BB54-7C1D-1F47-B3BA-CAA6CDAC5DFF}">
      <dgm:prSet/>
      <dgm:spPr/>
      <dgm:t>
        <a:bodyPr/>
        <a:lstStyle/>
        <a:p>
          <a:endParaRPr lang="en-US"/>
        </a:p>
      </dgm:t>
    </dgm:pt>
    <dgm:pt modelId="{7DB7E7B5-F446-5540-9397-BDBE2C9CBA20}" type="sibTrans" cxnId="{C197BB54-7C1D-1F47-B3BA-CAA6CDAC5DFF}">
      <dgm:prSet/>
      <dgm:spPr/>
      <dgm:t>
        <a:bodyPr/>
        <a:lstStyle/>
        <a:p>
          <a:endParaRPr lang="en-US"/>
        </a:p>
      </dgm:t>
    </dgm:pt>
    <dgm:pt modelId="{3BDD7692-2009-A549-B83C-5F9690D48BD3}">
      <dgm:prSet/>
      <dgm:spPr/>
      <dgm:t>
        <a:bodyPr/>
        <a:lstStyle/>
        <a:p>
          <a:r>
            <a:rPr lang="en-US"/>
            <a:t>Agreement with renal network</a:t>
          </a:r>
        </a:p>
      </dgm:t>
    </dgm:pt>
    <dgm:pt modelId="{D2C96BC4-B15B-1041-A821-A0802C9E4792}" type="parTrans" cxnId="{B7DE0C4F-E869-F14F-90B0-69D67E947B93}">
      <dgm:prSet/>
      <dgm:spPr/>
      <dgm:t>
        <a:bodyPr/>
        <a:lstStyle/>
        <a:p>
          <a:endParaRPr lang="en-US"/>
        </a:p>
      </dgm:t>
    </dgm:pt>
    <dgm:pt modelId="{DB1421D9-90E4-E04C-AC6D-46A2767FFB35}" type="sibTrans" cxnId="{B7DE0C4F-E869-F14F-90B0-69D67E947B93}">
      <dgm:prSet/>
      <dgm:spPr/>
      <dgm:t>
        <a:bodyPr/>
        <a:lstStyle/>
        <a:p>
          <a:endParaRPr lang="en-US"/>
        </a:p>
      </dgm:t>
    </dgm:pt>
    <dgm:pt modelId="{27D9226D-54CA-494C-B398-F19D5F0E6734}">
      <dgm:prSet/>
      <dgm:spPr/>
      <dgm:t>
        <a:bodyPr/>
        <a:lstStyle/>
        <a:p>
          <a:r>
            <a:rPr lang="en-US"/>
            <a:t>Prioritisation with divisional nurse</a:t>
          </a:r>
        </a:p>
      </dgm:t>
    </dgm:pt>
    <dgm:pt modelId="{E2300BA1-04E5-9F4D-98DB-992B85771AA0}" type="parTrans" cxnId="{30C052EB-DE19-DE4F-8AE8-8F4C97B916FE}">
      <dgm:prSet/>
      <dgm:spPr/>
      <dgm:t>
        <a:bodyPr/>
        <a:lstStyle/>
        <a:p>
          <a:endParaRPr lang="en-US"/>
        </a:p>
      </dgm:t>
    </dgm:pt>
    <dgm:pt modelId="{F07AC9BE-A7B0-334F-9F51-CD83894E89B4}" type="sibTrans" cxnId="{30C052EB-DE19-DE4F-8AE8-8F4C97B916FE}">
      <dgm:prSet/>
      <dgm:spPr/>
      <dgm:t>
        <a:bodyPr/>
        <a:lstStyle/>
        <a:p>
          <a:endParaRPr lang="en-US"/>
        </a:p>
      </dgm:t>
    </dgm:pt>
    <dgm:pt modelId="{CA450462-4788-0E4B-8AFD-54BE572FAA82}" type="pres">
      <dgm:prSet presAssocID="{9CEF3025-E2FC-B941-B804-EFBB0C5AD105}" presName="diagram" presStyleCnt="0">
        <dgm:presLayoutVars>
          <dgm:chPref val="1"/>
          <dgm:dir/>
          <dgm:animOne val="branch"/>
          <dgm:animLvl val="lvl"/>
          <dgm:resizeHandles val="exact"/>
        </dgm:presLayoutVars>
      </dgm:prSet>
      <dgm:spPr/>
      <dgm:t>
        <a:bodyPr/>
        <a:lstStyle/>
        <a:p>
          <a:endParaRPr lang="en-GB"/>
        </a:p>
      </dgm:t>
    </dgm:pt>
    <dgm:pt modelId="{D6CEE3AA-18F1-2845-9F45-17C0F0F6FBA4}" type="pres">
      <dgm:prSet presAssocID="{E49FBDCC-6F19-A743-9D61-597B5721C9FA}" presName="root1" presStyleCnt="0"/>
      <dgm:spPr/>
    </dgm:pt>
    <dgm:pt modelId="{4CB55CC8-2BCE-1B4B-8C1C-C10A3B30EDE7}" type="pres">
      <dgm:prSet presAssocID="{E49FBDCC-6F19-A743-9D61-597B5721C9FA}" presName="LevelOneTextNode" presStyleLbl="node0" presStyleIdx="0" presStyleCnt="1">
        <dgm:presLayoutVars>
          <dgm:chPref val="3"/>
        </dgm:presLayoutVars>
      </dgm:prSet>
      <dgm:spPr/>
      <dgm:t>
        <a:bodyPr/>
        <a:lstStyle/>
        <a:p>
          <a:endParaRPr lang="en-US"/>
        </a:p>
      </dgm:t>
    </dgm:pt>
    <dgm:pt modelId="{A4AE86DC-2C10-B546-9071-31503055549C}" type="pres">
      <dgm:prSet presAssocID="{E49FBDCC-6F19-A743-9D61-597B5721C9FA}" presName="level2hierChild" presStyleCnt="0"/>
      <dgm:spPr/>
    </dgm:pt>
    <dgm:pt modelId="{8F256F99-EE67-3F4B-A62F-EFBF22B39AE2}" type="pres">
      <dgm:prSet presAssocID="{02C5B58B-B40C-B643-82F8-51E8268998C7}" presName="conn2-1" presStyleLbl="parChTrans1D2" presStyleIdx="0" presStyleCnt="2"/>
      <dgm:spPr/>
      <dgm:t>
        <a:bodyPr/>
        <a:lstStyle/>
        <a:p>
          <a:endParaRPr lang="en-GB"/>
        </a:p>
      </dgm:t>
    </dgm:pt>
    <dgm:pt modelId="{0878B76A-1203-5A42-A9F6-C3C7431987FF}" type="pres">
      <dgm:prSet presAssocID="{02C5B58B-B40C-B643-82F8-51E8268998C7}" presName="connTx" presStyleLbl="parChTrans1D2" presStyleIdx="0" presStyleCnt="2"/>
      <dgm:spPr/>
      <dgm:t>
        <a:bodyPr/>
        <a:lstStyle/>
        <a:p>
          <a:endParaRPr lang="en-GB"/>
        </a:p>
      </dgm:t>
    </dgm:pt>
    <dgm:pt modelId="{D6780566-86B0-2042-BD42-9B1280E9B1A3}" type="pres">
      <dgm:prSet presAssocID="{17E55D7D-AA61-2B48-8AA7-666019B2CEDA}" presName="root2" presStyleCnt="0"/>
      <dgm:spPr/>
    </dgm:pt>
    <dgm:pt modelId="{B89086D6-DDB7-C04B-A824-DA18A75AE8F0}" type="pres">
      <dgm:prSet presAssocID="{17E55D7D-AA61-2B48-8AA7-666019B2CEDA}" presName="LevelTwoTextNode" presStyleLbl="node2" presStyleIdx="0" presStyleCnt="2">
        <dgm:presLayoutVars>
          <dgm:chPref val="3"/>
        </dgm:presLayoutVars>
      </dgm:prSet>
      <dgm:spPr/>
      <dgm:t>
        <a:bodyPr/>
        <a:lstStyle/>
        <a:p>
          <a:endParaRPr lang="en-US"/>
        </a:p>
      </dgm:t>
    </dgm:pt>
    <dgm:pt modelId="{304283C7-B78B-8041-90FF-055E3D4CA972}" type="pres">
      <dgm:prSet presAssocID="{17E55D7D-AA61-2B48-8AA7-666019B2CEDA}" presName="level3hierChild" presStyleCnt="0"/>
      <dgm:spPr/>
    </dgm:pt>
    <dgm:pt modelId="{00300AB3-306C-8046-B68F-495DE67EBC00}" type="pres">
      <dgm:prSet presAssocID="{DFE66FD3-2A4B-A841-A83D-E42A1C708DB4}" presName="conn2-1" presStyleLbl="parChTrans1D3" presStyleIdx="0" presStyleCnt="3"/>
      <dgm:spPr/>
      <dgm:t>
        <a:bodyPr/>
        <a:lstStyle/>
        <a:p>
          <a:endParaRPr lang="en-GB"/>
        </a:p>
      </dgm:t>
    </dgm:pt>
    <dgm:pt modelId="{B92F5441-DF8B-FE4E-BB2E-D02812A5EF75}" type="pres">
      <dgm:prSet presAssocID="{DFE66FD3-2A4B-A841-A83D-E42A1C708DB4}" presName="connTx" presStyleLbl="parChTrans1D3" presStyleIdx="0" presStyleCnt="3"/>
      <dgm:spPr/>
      <dgm:t>
        <a:bodyPr/>
        <a:lstStyle/>
        <a:p>
          <a:endParaRPr lang="en-GB"/>
        </a:p>
      </dgm:t>
    </dgm:pt>
    <dgm:pt modelId="{15E46D6A-7A7E-734C-AF30-B825D2AB566A}" type="pres">
      <dgm:prSet presAssocID="{8AB35A24-B175-0946-B88C-4731494026EF}" presName="root2" presStyleCnt="0"/>
      <dgm:spPr/>
    </dgm:pt>
    <dgm:pt modelId="{EF86776F-1AEC-0542-B823-AA9FCC78AA1E}" type="pres">
      <dgm:prSet presAssocID="{8AB35A24-B175-0946-B88C-4731494026EF}" presName="LevelTwoTextNode" presStyleLbl="node3" presStyleIdx="0" presStyleCnt="3">
        <dgm:presLayoutVars>
          <dgm:chPref val="3"/>
        </dgm:presLayoutVars>
      </dgm:prSet>
      <dgm:spPr/>
      <dgm:t>
        <a:bodyPr/>
        <a:lstStyle/>
        <a:p>
          <a:endParaRPr lang="en-GB"/>
        </a:p>
      </dgm:t>
    </dgm:pt>
    <dgm:pt modelId="{F6059EEE-7748-1740-A6C6-DDF3A67C05F7}" type="pres">
      <dgm:prSet presAssocID="{8AB35A24-B175-0946-B88C-4731494026EF}" presName="level3hierChild" presStyleCnt="0"/>
      <dgm:spPr/>
    </dgm:pt>
    <dgm:pt modelId="{5385A8A3-1796-FC4D-9CDF-139C2565448E}" type="pres">
      <dgm:prSet presAssocID="{661775FF-3B49-F74B-91C7-5E7BD77CEB1B}" presName="conn2-1" presStyleLbl="parChTrans1D4" presStyleIdx="0" presStyleCnt="3"/>
      <dgm:spPr/>
      <dgm:t>
        <a:bodyPr/>
        <a:lstStyle/>
        <a:p>
          <a:endParaRPr lang="en-GB"/>
        </a:p>
      </dgm:t>
    </dgm:pt>
    <dgm:pt modelId="{0B693471-2E7D-7F4B-8408-93474D442CE4}" type="pres">
      <dgm:prSet presAssocID="{661775FF-3B49-F74B-91C7-5E7BD77CEB1B}" presName="connTx" presStyleLbl="parChTrans1D4" presStyleIdx="0" presStyleCnt="3"/>
      <dgm:spPr/>
      <dgm:t>
        <a:bodyPr/>
        <a:lstStyle/>
        <a:p>
          <a:endParaRPr lang="en-GB"/>
        </a:p>
      </dgm:t>
    </dgm:pt>
    <dgm:pt modelId="{3C1EF3FE-9F8C-A94D-BC3D-0A58645CC231}" type="pres">
      <dgm:prSet presAssocID="{2412B3A4-2770-A048-AB65-F3D123F14389}" presName="root2" presStyleCnt="0"/>
      <dgm:spPr/>
    </dgm:pt>
    <dgm:pt modelId="{8E687167-57ED-B140-918F-21006EDFCCB7}" type="pres">
      <dgm:prSet presAssocID="{2412B3A4-2770-A048-AB65-F3D123F14389}" presName="LevelTwoTextNode" presStyleLbl="node4" presStyleIdx="0" presStyleCnt="3">
        <dgm:presLayoutVars>
          <dgm:chPref val="3"/>
        </dgm:presLayoutVars>
      </dgm:prSet>
      <dgm:spPr/>
      <dgm:t>
        <a:bodyPr/>
        <a:lstStyle/>
        <a:p>
          <a:endParaRPr lang="en-US"/>
        </a:p>
      </dgm:t>
    </dgm:pt>
    <dgm:pt modelId="{AD74C82E-811B-B847-8EAD-4BE972D7D9AC}" type="pres">
      <dgm:prSet presAssocID="{2412B3A4-2770-A048-AB65-F3D123F14389}" presName="level3hierChild" presStyleCnt="0"/>
      <dgm:spPr/>
    </dgm:pt>
    <dgm:pt modelId="{F861D2D6-1ECF-FF49-9558-C74BCBA9022B}" type="pres">
      <dgm:prSet presAssocID="{439B0C55-70B2-D946-8BA7-819968D13B28}" presName="conn2-1" presStyleLbl="parChTrans1D3" presStyleIdx="1" presStyleCnt="3"/>
      <dgm:spPr/>
      <dgm:t>
        <a:bodyPr/>
        <a:lstStyle/>
        <a:p>
          <a:endParaRPr lang="en-GB"/>
        </a:p>
      </dgm:t>
    </dgm:pt>
    <dgm:pt modelId="{7C221C5B-4A93-1F43-8000-B99243FCB570}" type="pres">
      <dgm:prSet presAssocID="{439B0C55-70B2-D946-8BA7-819968D13B28}" presName="connTx" presStyleLbl="parChTrans1D3" presStyleIdx="1" presStyleCnt="3"/>
      <dgm:spPr/>
      <dgm:t>
        <a:bodyPr/>
        <a:lstStyle/>
        <a:p>
          <a:endParaRPr lang="en-GB"/>
        </a:p>
      </dgm:t>
    </dgm:pt>
    <dgm:pt modelId="{A1BEF905-03DB-3441-9437-20DF730C5652}" type="pres">
      <dgm:prSet presAssocID="{AA75AC5B-2C3B-F24E-AEE0-D9821BB58DCA}" presName="root2" presStyleCnt="0"/>
      <dgm:spPr/>
    </dgm:pt>
    <dgm:pt modelId="{93AAD44A-865E-2A4D-9009-F22232628295}" type="pres">
      <dgm:prSet presAssocID="{AA75AC5B-2C3B-F24E-AEE0-D9821BB58DCA}" presName="LevelTwoTextNode" presStyleLbl="node3" presStyleIdx="1" presStyleCnt="3">
        <dgm:presLayoutVars>
          <dgm:chPref val="3"/>
        </dgm:presLayoutVars>
      </dgm:prSet>
      <dgm:spPr/>
      <dgm:t>
        <a:bodyPr/>
        <a:lstStyle/>
        <a:p>
          <a:endParaRPr lang="en-US"/>
        </a:p>
      </dgm:t>
    </dgm:pt>
    <dgm:pt modelId="{D30A2981-0BA1-C14E-A868-70994C7068FC}" type="pres">
      <dgm:prSet presAssocID="{AA75AC5B-2C3B-F24E-AEE0-D9821BB58DCA}" presName="level3hierChild" presStyleCnt="0"/>
      <dgm:spPr/>
    </dgm:pt>
    <dgm:pt modelId="{EA69E4BA-5596-B447-B2D4-87B5DA097D6F}" type="pres">
      <dgm:prSet presAssocID="{D2C96BC4-B15B-1041-A821-A0802C9E4792}" presName="conn2-1" presStyleLbl="parChTrans1D4" presStyleIdx="1" presStyleCnt="3"/>
      <dgm:spPr/>
      <dgm:t>
        <a:bodyPr/>
        <a:lstStyle/>
        <a:p>
          <a:endParaRPr lang="en-GB"/>
        </a:p>
      </dgm:t>
    </dgm:pt>
    <dgm:pt modelId="{57FD91A1-7351-4944-B6E8-4C1F92A008C3}" type="pres">
      <dgm:prSet presAssocID="{D2C96BC4-B15B-1041-A821-A0802C9E4792}" presName="connTx" presStyleLbl="parChTrans1D4" presStyleIdx="1" presStyleCnt="3"/>
      <dgm:spPr/>
      <dgm:t>
        <a:bodyPr/>
        <a:lstStyle/>
        <a:p>
          <a:endParaRPr lang="en-GB"/>
        </a:p>
      </dgm:t>
    </dgm:pt>
    <dgm:pt modelId="{179C1683-33ED-9E47-8488-CB589E9CFD51}" type="pres">
      <dgm:prSet presAssocID="{3BDD7692-2009-A549-B83C-5F9690D48BD3}" presName="root2" presStyleCnt="0"/>
      <dgm:spPr/>
    </dgm:pt>
    <dgm:pt modelId="{34DFE54B-9E55-734E-B873-30EB97FEB8E7}" type="pres">
      <dgm:prSet presAssocID="{3BDD7692-2009-A549-B83C-5F9690D48BD3}" presName="LevelTwoTextNode" presStyleLbl="node4" presStyleIdx="1" presStyleCnt="3" custLinFactNeighborY="3006">
        <dgm:presLayoutVars>
          <dgm:chPref val="3"/>
        </dgm:presLayoutVars>
      </dgm:prSet>
      <dgm:spPr/>
      <dgm:t>
        <a:bodyPr/>
        <a:lstStyle/>
        <a:p>
          <a:endParaRPr lang="en-US"/>
        </a:p>
      </dgm:t>
    </dgm:pt>
    <dgm:pt modelId="{EF6D6B2D-1A42-FF48-ABA6-B73F2FFCEC50}" type="pres">
      <dgm:prSet presAssocID="{3BDD7692-2009-A549-B83C-5F9690D48BD3}" presName="level3hierChild" presStyleCnt="0"/>
      <dgm:spPr/>
    </dgm:pt>
    <dgm:pt modelId="{3A4EB9D0-F8C4-C348-84CB-586BDEE01DE6}" type="pres">
      <dgm:prSet presAssocID="{E3E7AAA0-A989-4440-94B0-5A3EC28CE4D6}" presName="conn2-1" presStyleLbl="parChTrans1D2" presStyleIdx="1" presStyleCnt="2"/>
      <dgm:spPr/>
      <dgm:t>
        <a:bodyPr/>
        <a:lstStyle/>
        <a:p>
          <a:endParaRPr lang="en-GB"/>
        </a:p>
      </dgm:t>
    </dgm:pt>
    <dgm:pt modelId="{EDA41620-B87F-0244-9831-7B8878E1D815}" type="pres">
      <dgm:prSet presAssocID="{E3E7AAA0-A989-4440-94B0-5A3EC28CE4D6}" presName="connTx" presStyleLbl="parChTrans1D2" presStyleIdx="1" presStyleCnt="2"/>
      <dgm:spPr/>
      <dgm:t>
        <a:bodyPr/>
        <a:lstStyle/>
        <a:p>
          <a:endParaRPr lang="en-GB"/>
        </a:p>
      </dgm:t>
    </dgm:pt>
    <dgm:pt modelId="{D5FC3ADB-4FF5-E54A-8449-0CD8DFF144DF}" type="pres">
      <dgm:prSet presAssocID="{8E131AF8-2BDA-9543-BD8D-963878C361BF}" presName="root2" presStyleCnt="0"/>
      <dgm:spPr/>
    </dgm:pt>
    <dgm:pt modelId="{2156B88F-CD0C-F94F-ABA2-226FFCE55DF1}" type="pres">
      <dgm:prSet presAssocID="{8E131AF8-2BDA-9543-BD8D-963878C361BF}" presName="LevelTwoTextNode" presStyleLbl="node2" presStyleIdx="1" presStyleCnt="2">
        <dgm:presLayoutVars>
          <dgm:chPref val="3"/>
        </dgm:presLayoutVars>
      </dgm:prSet>
      <dgm:spPr/>
      <dgm:t>
        <a:bodyPr/>
        <a:lstStyle/>
        <a:p>
          <a:endParaRPr lang="en-US"/>
        </a:p>
      </dgm:t>
    </dgm:pt>
    <dgm:pt modelId="{E43C7FC0-5491-7840-9AC2-80AD131ED434}" type="pres">
      <dgm:prSet presAssocID="{8E131AF8-2BDA-9543-BD8D-963878C361BF}" presName="level3hierChild" presStyleCnt="0"/>
      <dgm:spPr/>
    </dgm:pt>
    <dgm:pt modelId="{E67CF255-46C4-C546-9B93-62684E099D55}" type="pres">
      <dgm:prSet presAssocID="{224679C6-60C9-0745-A845-4AB8AEDE81EC}" presName="conn2-1" presStyleLbl="parChTrans1D3" presStyleIdx="2" presStyleCnt="3"/>
      <dgm:spPr/>
      <dgm:t>
        <a:bodyPr/>
        <a:lstStyle/>
        <a:p>
          <a:endParaRPr lang="en-GB"/>
        </a:p>
      </dgm:t>
    </dgm:pt>
    <dgm:pt modelId="{4A2572B0-DFE0-4F42-AF48-CCF832505153}" type="pres">
      <dgm:prSet presAssocID="{224679C6-60C9-0745-A845-4AB8AEDE81EC}" presName="connTx" presStyleLbl="parChTrans1D3" presStyleIdx="2" presStyleCnt="3"/>
      <dgm:spPr/>
      <dgm:t>
        <a:bodyPr/>
        <a:lstStyle/>
        <a:p>
          <a:endParaRPr lang="en-GB"/>
        </a:p>
      </dgm:t>
    </dgm:pt>
    <dgm:pt modelId="{A23EADD7-D3D2-7C4B-BBF8-CF8581032881}" type="pres">
      <dgm:prSet presAssocID="{2C698449-3B92-124D-A835-C80924C4C145}" presName="root2" presStyleCnt="0"/>
      <dgm:spPr/>
    </dgm:pt>
    <dgm:pt modelId="{00CA0143-785E-7245-9E94-989ED1BD5560}" type="pres">
      <dgm:prSet presAssocID="{2C698449-3B92-124D-A835-C80924C4C145}" presName="LevelTwoTextNode" presStyleLbl="node3" presStyleIdx="2" presStyleCnt="3">
        <dgm:presLayoutVars>
          <dgm:chPref val="3"/>
        </dgm:presLayoutVars>
      </dgm:prSet>
      <dgm:spPr/>
      <dgm:t>
        <a:bodyPr/>
        <a:lstStyle/>
        <a:p>
          <a:endParaRPr lang="en-US"/>
        </a:p>
      </dgm:t>
    </dgm:pt>
    <dgm:pt modelId="{04AECC0D-695C-A146-8D50-88FF05632F51}" type="pres">
      <dgm:prSet presAssocID="{2C698449-3B92-124D-A835-C80924C4C145}" presName="level3hierChild" presStyleCnt="0"/>
      <dgm:spPr/>
    </dgm:pt>
    <dgm:pt modelId="{8887B09A-D959-2340-9CEF-DB83BA9D5AC7}" type="pres">
      <dgm:prSet presAssocID="{E2300BA1-04E5-9F4D-98DB-992B85771AA0}" presName="conn2-1" presStyleLbl="parChTrans1D4" presStyleIdx="2" presStyleCnt="3"/>
      <dgm:spPr/>
      <dgm:t>
        <a:bodyPr/>
        <a:lstStyle/>
        <a:p>
          <a:endParaRPr lang="en-GB"/>
        </a:p>
      </dgm:t>
    </dgm:pt>
    <dgm:pt modelId="{0D7226A9-4591-AA46-8553-0C963E072A5C}" type="pres">
      <dgm:prSet presAssocID="{E2300BA1-04E5-9F4D-98DB-992B85771AA0}" presName="connTx" presStyleLbl="parChTrans1D4" presStyleIdx="2" presStyleCnt="3"/>
      <dgm:spPr/>
      <dgm:t>
        <a:bodyPr/>
        <a:lstStyle/>
        <a:p>
          <a:endParaRPr lang="en-GB"/>
        </a:p>
      </dgm:t>
    </dgm:pt>
    <dgm:pt modelId="{27542C47-506F-9E44-892A-91820B8747D5}" type="pres">
      <dgm:prSet presAssocID="{27D9226D-54CA-494C-B398-F19D5F0E6734}" presName="root2" presStyleCnt="0"/>
      <dgm:spPr/>
    </dgm:pt>
    <dgm:pt modelId="{2B502FED-A9C1-264B-9D81-F2C000F6415A}" type="pres">
      <dgm:prSet presAssocID="{27D9226D-54CA-494C-B398-F19D5F0E6734}" presName="LevelTwoTextNode" presStyleLbl="node4" presStyleIdx="2" presStyleCnt="3">
        <dgm:presLayoutVars>
          <dgm:chPref val="3"/>
        </dgm:presLayoutVars>
      </dgm:prSet>
      <dgm:spPr/>
      <dgm:t>
        <a:bodyPr/>
        <a:lstStyle/>
        <a:p>
          <a:endParaRPr lang="en-US"/>
        </a:p>
      </dgm:t>
    </dgm:pt>
    <dgm:pt modelId="{72F7E240-BBF9-CE48-A332-FA3753F88C6A}" type="pres">
      <dgm:prSet presAssocID="{27D9226D-54CA-494C-B398-F19D5F0E6734}" presName="level3hierChild" presStyleCnt="0"/>
      <dgm:spPr/>
    </dgm:pt>
  </dgm:ptLst>
  <dgm:cxnLst>
    <dgm:cxn modelId="{12686367-7F5C-4547-9DEC-4579AF8F220F}" type="presOf" srcId="{27D9226D-54CA-494C-B398-F19D5F0E6734}" destId="{2B502FED-A9C1-264B-9D81-F2C000F6415A}" srcOrd="0" destOrd="0" presId="urn:microsoft.com/office/officeart/2005/8/layout/hierarchy2"/>
    <dgm:cxn modelId="{A6D18BF6-A8BF-493D-AD30-28E4337868B7}" type="presOf" srcId="{439B0C55-70B2-D946-8BA7-819968D13B28}" destId="{7C221C5B-4A93-1F43-8000-B99243FCB570}" srcOrd="1" destOrd="0" presId="urn:microsoft.com/office/officeart/2005/8/layout/hierarchy2"/>
    <dgm:cxn modelId="{C77C7F19-3510-46B8-B5F1-ED4588674282}" type="presOf" srcId="{8AB35A24-B175-0946-B88C-4731494026EF}" destId="{EF86776F-1AEC-0542-B823-AA9FCC78AA1E}" srcOrd="0" destOrd="0" presId="urn:microsoft.com/office/officeart/2005/8/layout/hierarchy2"/>
    <dgm:cxn modelId="{B2DB9602-85FA-4E00-A9D8-EECE92725032}" type="presOf" srcId="{E49FBDCC-6F19-A743-9D61-597B5721C9FA}" destId="{4CB55CC8-2BCE-1B4B-8C1C-C10A3B30EDE7}" srcOrd="0" destOrd="0" presId="urn:microsoft.com/office/officeart/2005/8/layout/hierarchy2"/>
    <dgm:cxn modelId="{095BBFAA-0006-4938-9A3F-83ED20134F6D}" type="presOf" srcId="{2412B3A4-2770-A048-AB65-F3D123F14389}" destId="{8E687167-57ED-B140-918F-21006EDFCCB7}" srcOrd="0" destOrd="0" presId="urn:microsoft.com/office/officeart/2005/8/layout/hierarchy2"/>
    <dgm:cxn modelId="{89ECBC02-55E0-4C42-B80D-6FBDC8FCE2FD}" type="presOf" srcId="{DFE66FD3-2A4B-A841-A83D-E42A1C708DB4}" destId="{B92F5441-DF8B-FE4E-BB2E-D02812A5EF75}" srcOrd="1" destOrd="0" presId="urn:microsoft.com/office/officeart/2005/8/layout/hierarchy2"/>
    <dgm:cxn modelId="{0BD36A83-EDBB-456C-9322-B60CAFBA92FD}" type="presOf" srcId="{D2C96BC4-B15B-1041-A821-A0802C9E4792}" destId="{EA69E4BA-5596-B447-B2D4-87B5DA097D6F}" srcOrd="0" destOrd="0" presId="urn:microsoft.com/office/officeart/2005/8/layout/hierarchy2"/>
    <dgm:cxn modelId="{4A823F69-0021-46B6-A81E-EC837216C37D}" type="presOf" srcId="{224679C6-60C9-0745-A845-4AB8AEDE81EC}" destId="{4A2572B0-DFE0-4F42-AF48-CCF832505153}" srcOrd="1" destOrd="0" presId="urn:microsoft.com/office/officeart/2005/8/layout/hierarchy2"/>
    <dgm:cxn modelId="{046BFA04-A149-4A05-9845-13932E1312B5}" type="presOf" srcId="{D2C96BC4-B15B-1041-A821-A0802C9E4792}" destId="{57FD91A1-7351-4944-B6E8-4C1F92A008C3}" srcOrd="1" destOrd="0" presId="urn:microsoft.com/office/officeart/2005/8/layout/hierarchy2"/>
    <dgm:cxn modelId="{B63E686A-71D1-46DB-96FB-1A3E276DCDA6}" type="presOf" srcId="{E3E7AAA0-A989-4440-94B0-5A3EC28CE4D6}" destId="{3A4EB9D0-F8C4-C348-84CB-586BDEE01DE6}" srcOrd="0" destOrd="0" presId="urn:microsoft.com/office/officeart/2005/8/layout/hierarchy2"/>
    <dgm:cxn modelId="{9DA158BD-2A21-442A-8537-18C4D4579E6E}" type="presOf" srcId="{661775FF-3B49-F74B-91C7-5E7BD77CEB1B}" destId="{0B693471-2E7D-7F4B-8408-93474D442CE4}" srcOrd="1" destOrd="0" presId="urn:microsoft.com/office/officeart/2005/8/layout/hierarchy2"/>
    <dgm:cxn modelId="{0C78BA75-5BF8-477C-9579-15324303CE37}" type="presOf" srcId="{3BDD7692-2009-A549-B83C-5F9690D48BD3}" destId="{34DFE54B-9E55-734E-B873-30EB97FEB8E7}" srcOrd="0" destOrd="0" presId="urn:microsoft.com/office/officeart/2005/8/layout/hierarchy2"/>
    <dgm:cxn modelId="{65FD6774-F2DB-4D0E-BDCB-AD272F15D591}" type="presOf" srcId="{439B0C55-70B2-D946-8BA7-819968D13B28}" destId="{F861D2D6-1ECF-FF49-9558-C74BCBA9022B}" srcOrd="0" destOrd="0" presId="urn:microsoft.com/office/officeart/2005/8/layout/hierarchy2"/>
    <dgm:cxn modelId="{C758D522-169D-4110-B562-64AB84AD3908}" type="presOf" srcId="{17E55D7D-AA61-2B48-8AA7-666019B2CEDA}" destId="{B89086D6-DDB7-C04B-A824-DA18A75AE8F0}" srcOrd="0" destOrd="0" presId="urn:microsoft.com/office/officeart/2005/8/layout/hierarchy2"/>
    <dgm:cxn modelId="{7ACA1062-A70F-406F-A546-427F5CBD4F74}" type="presOf" srcId="{E2300BA1-04E5-9F4D-98DB-992B85771AA0}" destId="{0D7226A9-4591-AA46-8553-0C963E072A5C}" srcOrd="1" destOrd="0" presId="urn:microsoft.com/office/officeart/2005/8/layout/hierarchy2"/>
    <dgm:cxn modelId="{30C052EB-DE19-DE4F-8AE8-8F4C97B916FE}" srcId="{2C698449-3B92-124D-A835-C80924C4C145}" destId="{27D9226D-54CA-494C-B398-F19D5F0E6734}" srcOrd="0" destOrd="0" parTransId="{E2300BA1-04E5-9F4D-98DB-992B85771AA0}" sibTransId="{F07AC9BE-A7B0-334F-9F51-CD83894E89B4}"/>
    <dgm:cxn modelId="{40B1EF31-989A-493C-8F13-41DC74948BA4}" type="presOf" srcId="{8E131AF8-2BDA-9543-BD8D-963878C361BF}" destId="{2156B88F-CD0C-F94F-ABA2-226FFCE55DF1}" srcOrd="0" destOrd="0" presId="urn:microsoft.com/office/officeart/2005/8/layout/hierarchy2"/>
    <dgm:cxn modelId="{315DD81E-3293-5F42-AE9F-0934A93BBBAD}" srcId="{E49FBDCC-6F19-A743-9D61-597B5721C9FA}" destId="{17E55D7D-AA61-2B48-8AA7-666019B2CEDA}" srcOrd="0" destOrd="0" parTransId="{02C5B58B-B40C-B643-82F8-51E8268998C7}" sibTransId="{CEAB7439-EB7A-584F-A3AC-CFFF24828F8A}"/>
    <dgm:cxn modelId="{8C1B7281-32D5-404A-B68B-D3B9000180FD}" type="presOf" srcId="{224679C6-60C9-0745-A845-4AB8AEDE81EC}" destId="{E67CF255-46C4-C546-9B93-62684E099D55}" srcOrd="0" destOrd="0" presId="urn:microsoft.com/office/officeart/2005/8/layout/hierarchy2"/>
    <dgm:cxn modelId="{78CC41A3-CDE4-474B-A410-409D7ED23FDE}" type="presOf" srcId="{DFE66FD3-2A4B-A841-A83D-E42A1C708DB4}" destId="{00300AB3-306C-8046-B68F-495DE67EBC00}" srcOrd="0" destOrd="0" presId="urn:microsoft.com/office/officeart/2005/8/layout/hierarchy2"/>
    <dgm:cxn modelId="{17853F3F-59D3-458B-A2DE-A67971EE9BB1}" type="presOf" srcId="{661775FF-3B49-F74B-91C7-5E7BD77CEB1B}" destId="{5385A8A3-1796-FC4D-9CDF-139C2565448E}" srcOrd="0" destOrd="0" presId="urn:microsoft.com/office/officeart/2005/8/layout/hierarchy2"/>
    <dgm:cxn modelId="{30AF27F7-AB33-44FE-9925-FA355C9D8E49}" type="presOf" srcId="{02C5B58B-B40C-B643-82F8-51E8268998C7}" destId="{0878B76A-1203-5A42-A9F6-C3C7431987FF}" srcOrd="1" destOrd="0" presId="urn:microsoft.com/office/officeart/2005/8/layout/hierarchy2"/>
    <dgm:cxn modelId="{CCB9D8C8-5EC5-4945-A4D0-B61A05B40CBC}" srcId="{E49FBDCC-6F19-A743-9D61-597B5721C9FA}" destId="{8E131AF8-2BDA-9543-BD8D-963878C361BF}" srcOrd="1" destOrd="0" parTransId="{E3E7AAA0-A989-4440-94B0-5A3EC28CE4D6}" sibTransId="{022CE87B-3748-BE45-91F6-7790C10F164B}"/>
    <dgm:cxn modelId="{18C91032-F929-40F4-A33B-F654150E6825}" type="presOf" srcId="{2C698449-3B92-124D-A835-C80924C4C145}" destId="{00CA0143-785E-7245-9E94-989ED1BD5560}" srcOrd="0" destOrd="0" presId="urn:microsoft.com/office/officeart/2005/8/layout/hierarchy2"/>
    <dgm:cxn modelId="{FA0CADCE-E67F-D242-9AFE-B2CA27C23EA2}" srcId="{17E55D7D-AA61-2B48-8AA7-666019B2CEDA}" destId="{AA75AC5B-2C3B-F24E-AEE0-D9821BB58DCA}" srcOrd="1" destOrd="0" parTransId="{439B0C55-70B2-D946-8BA7-819968D13B28}" sibTransId="{1FA49A7E-6B9F-0543-9DC1-8C28E100576D}"/>
    <dgm:cxn modelId="{7B5996DF-1F82-4324-9E21-36C40476DA1F}" type="presOf" srcId="{02C5B58B-B40C-B643-82F8-51E8268998C7}" destId="{8F256F99-EE67-3F4B-A62F-EFBF22B39AE2}" srcOrd="0" destOrd="0" presId="urn:microsoft.com/office/officeart/2005/8/layout/hierarchy2"/>
    <dgm:cxn modelId="{C197BB54-7C1D-1F47-B3BA-CAA6CDAC5DFF}" srcId="{8AB35A24-B175-0946-B88C-4731494026EF}" destId="{2412B3A4-2770-A048-AB65-F3D123F14389}" srcOrd="0" destOrd="0" parTransId="{661775FF-3B49-F74B-91C7-5E7BD77CEB1B}" sibTransId="{7DB7E7B5-F446-5540-9397-BDBE2C9CBA20}"/>
    <dgm:cxn modelId="{6FBAA1E1-5BB4-754F-87FF-7E94A2F8B186}" srcId="{17E55D7D-AA61-2B48-8AA7-666019B2CEDA}" destId="{8AB35A24-B175-0946-B88C-4731494026EF}" srcOrd="0" destOrd="0" parTransId="{DFE66FD3-2A4B-A841-A83D-E42A1C708DB4}" sibTransId="{3EDEF9BE-43B9-CC49-86C6-315D043AB621}"/>
    <dgm:cxn modelId="{AAC5D619-D42E-7F46-ADE8-D207B36A4785}" srcId="{9CEF3025-E2FC-B941-B804-EFBB0C5AD105}" destId="{E49FBDCC-6F19-A743-9D61-597B5721C9FA}" srcOrd="0" destOrd="0" parTransId="{D8526C10-2BE0-014C-8542-263CE2968AA8}" sibTransId="{0CCAC4BB-4C27-C847-A7DC-843A75995019}"/>
    <dgm:cxn modelId="{459D3774-C275-422D-A6A5-281017A295C7}" type="presOf" srcId="{E3E7AAA0-A989-4440-94B0-5A3EC28CE4D6}" destId="{EDA41620-B87F-0244-9831-7B8878E1D815}" srcOrd="1" destOrd="0" presId="urn:microsoft.com/office/officeart/2005/8/layout/hierarchy2"/>
    <dgm:cxn modelId="{B7DE0C4F-E869-F14F-90B0-69D67E947B93}" srcId="{AA75AC5B-2C3B-F24E-AEE0-D9821BB58DCA}" destId="{3BDD7692-2009-A549-B83C-5F9690D48BD3}" srcOrd="0" destOrd="0" parTransId="{D2C96BC4-B15B-1041-A821-A0802C9E4792}" sibTransId="{DB1421D9-90E4-E04C-AC6D-46A2767FFB35}"/>
    <dgm:cxn modelId="{909BA437-EC36-4D22-AB2A-15C814ED4F1A}" type="presOf" srcId="{AA75AC5B-2C3B-F24E-AEE0-D9821BB58DCA}" destId="{93AAD44A-865E-2A4D-9009-F22232628295}" srcOrd="0" destOrd="0" presId="urn:microsoft.com/office/officeart/2005/8/layout/hierarchy2"/>
    <dgm:cxn modelId="{5C31FB9D-2BDE-445D-9ABD-9B0C465AB263}" type="presOf" srcId="{E2300BA1-04E5-9F4D-98DB-992B85771AA0}" destId="{8887B09A-D959-2340-9CEF-DB83BA9D5AC7}" srcOrd="0" destOrd="0" presId="urn:microsoft.com/office/officeart/2005/8/layout/hierarchy2"/>
    <dgm:cxn modelId="{6DD619BC-63F8-4240-8736-3663D84A2664}" type="presOf" srcId="{9CEF3025-E2FC-B941-B804-EFBB0C5AD105}" destId="{CA450462-4788-0E4B-8AFD-54BE572FAA82}" srcOrd="0" destOrd="0" presId="urn:microsoft.com/office/officeart/2005/8/layout/hierarchy2"/>
    <dgm:cxn modelId="{9975B2D1-720A-DD4D-972A-F6DB8E446C68}" srcId="{8E131AF8-2BDA-9543-BD8D-963878C361BF}" destId="{2C698449-3B92-124D-A835-C80924C4C145}" srcOrd="0" destOrd="0" parTransId="{224679C6-60C9-0745-A845-4AB8AEDE81EC}" sibTransId="{F92DE306-5BD3-5E4A-9919-6169AB13C3CE}"/>
    <dgm:cxn modelId="{5AC6725A-A935-4148-A2A8-6D89C3F6DE36}" type="presParOf" srcId="{CA450462-4788-0E4B-8AFD-54BE572FAA82}" destId="{D6CEE3AA-18F1-2845-9F45-17C0F0F6FBA4}" srcOrd="0" destOrd="0" presId="urn:microsoft.com/office/officeart/2005/8/layout/hierarchy2"/>
    <dgm:cxn modelId="{D2F5FB2B-4181-45CB-B490-B7EACDCEE262}" type="presParOf" srcId="{D6CEE3AA-18F1-2845-9F45-17C0F0F6FBA4}" destId="{4CB55CC8-2BCE-1B4B-8C1C-C10A3B30EDE7}" srcOrd="0" destOrd="0" presId="urn:microsoft.com/office/officeart/2005/8/layout/hierarchy2"/>
    <dgm:cxn modelId="{34A17688-A51C-4B20-BF40-14F5B6F700B8}" type="presParOf" srcId="{D6CEE3AA-18F1-2845-9F45-17C0F0F6FBA4}" destId="{A4AE86DC-2C10-B546-9071-31503055549C}" srcOrd="1" destOrd="0" presId="urn:microsoft.com/office/officeart/2005/8/layout/hierarchy2"/>
    <dgm:cxn modelId="{15F9D40E-264A-4EA1-8C70-21ECC596AF00}" type="presParOf" srcId="{A4AE86DC-2C10-B546-9071-31503055549C}" destId="{8F256F99-EE67-3F4B-A62F-EFBF22B39AE2}" srcOrd="0" destOrd="0" presId="urn:microsoft.com/office/officeart/2005/8/layout/hierarchy2"/>
    <dgm:cxn modelId="{A26091E1-D875-47CB-B29F-7EE497F2A4E2}" type="presParOf" srcId="{8F256F99-EE67-3F4B-A62F-EFBF22B39AE2}" destId="{0878B76A-1203-5A42-A9F6-C3C7431987FF}" srcOrd="0" destOrd="0" presId="urn:microsoft.com/office/officeart/2005/8/layout/hierarchy2"/>
    <dgm:cxn modelId="{CB7379C6-883D-4C8A-93E5-3F2FECBAEDB0}" type="presParOf" srcId="{A4AE86DC-2C10-B546-9071-31503055549C}" destId="{D6780566-86B0-2042-BD42-9B1280E9B1A3}" srcOrd="1" destOrd="0" presId="urn:microsoft.com/office/officeart/2005/8/layout/hierarchy2"/>
    <dgm:cxn modelId="{5D5B3120-D64F-42B4-926F-53EE920443A5}" type="presParOf" srcId="{D6780566-86B0-2042-BD42-9B1280E9B1A3}" destId="{B89086D6-DDB7-C04B-A824-DA18A75AE8F0}" srcOrd="0" destOrd="0" presId="urn:microsoft.com/office/officeart/2005/8/layout/hierarchy2"/>
    <dgm:cxn modelId="{ED429EE8-A04B-48C1-A634-398C2EC62524}" type="presParOf" srcId="{D6780566-86B0-2042-BD42-9B1280E9B1A3}" destId="{304283C7-B78B-8041-90FF-055E3D4CA972}" srcOrd="1" destOrd="0" presId="urn:microsoft.com/office/officeart/2005/8/layout/hierarchy2"/>
    <dgm:cxn modelId="{C75240DF-6A98-4280-9D00-0F8433613414}" type="presParOf" srcId="{304283C7-B78B-8041-90FF-055E3D4CA972}" destId="{00300AB3-306C-8046-B68F-495DE67EBC00}" srcOrd="0" destOrd="0" presId="urn:microsoft.com/office/officeart/2005/8/layout/hierarchy2"/>
    <dgm:cxn modelId="{8A5F4EAF-7F54-48B9-BAD6-1F9C3A4E80A7}" type="presParOf" srcId="{00300AB3-306C-8046-B68F-495DE67EBC00}" destId="{B92F5441-DF8B-FE4E-BB2E-D02812A5EF75}" srcOrd="0" destOrd="0" presId="urn:microsoft.com/office/officeart/2005/8/layout/hierarchy2"/>
    <dgm:cxn modelId="{B673C8AC-4D6E-48B6-A004-EC7873439290}" type="presParOf" srcId="{304283C7-B78B-8041-90FF-055E3D4CA972}" destId="{15E46D6A-7A7E-734C-AF30-B825D2AB566A}" srcOrd="1" destOrd="0" presId="urn:microsoft.com/office/officeart/2005/8/layout/hierarchy2"/>
    <dgm:cxn modelId="{B6931652-145F-4CC6-8D28-808DF3C2A8CB}" type="presParOf" srcId="{15E46D6A-7A7E-734C-AF30-B825D2AB566A}" destId="{EF86776F-1AEC-0542-B823-AA9FCC78AA1E}" srcOrd="0" destOrd="0" presId="urn:microsoft.com/office/officeart/2005/8/layout/hierarchy2"/>
    <dgm:cxn modelId="{1AB074F5-11F6-4B6F-B912-B5BD144B06C9}" type="presParOf" srcId="{15E46D6A-7A7E-734C-AF30-B825D2AB566A}" destId="{F6059EEE-7748-1740-A6C6-DDF3A67C05F7}" srcOrd="1" destOrd="0" presId="urn:microsoft.com/office/officeart/2005/8/layout/hierarchy2"/>
    <dgm:cxn modelId="{52A95134-483D-4758-A93B-5F0F0B84FE0C}" type="presParOf" srcId="{F6059EEE-7748-1740-A6C6-DDF3A67C05F7}" destId="{5385A8A3-1796-FC4D-9CDF-139C2565448E}" srcOrd="0" destOrd="0" presId="urn:microsoft.com/office/officeart/2005/8/layout/hierarchy2"/>
    <dgm:cxn modelId="{F15FB853-BE05-4C57-8432-ACDABE114814}" type="presParOf" srcId="{5385A8A3-1796-FC4D-9CDF-139C2565448E}" destId="{0B693471-2E7D-7F4B-8408-93474D442CE4}" srcOrd="0" destOrd="0" presId="urn:microsoft.com/office/officeart/2005/8/layout/hierarchy2"/>
    <dgm:cxn modelId="{A7CB9A6A-8FD1-4927-98E0-AB4715F718CA}" type="presParOf" srcId="{F6059EEE-7748-1740-A6C6-DDF3A67C05F7}" destId="{3C1EF3FE-9F8C-A94D-BC3D-0A58645CC231}" srcOrd="1" destOrd="0" presId="urn:microsoft.com/office/officeart/2005/8/layout/hierarchy2"/>
    <dgm:cxn modelId="{43937DC5-5A50-4F87-905D-028A83FCD05D}" type="presParOf" srcId="{3C1EF3FE-9F8C-A94D-BC3D-0A58645CC231}" destId="{8E687167-57ED-B140-918F-21006EDFCCB7}" srcOrd="0" destOrd="0" presId="urn:microsoft.com/office/officeart/2005/8/layout/hierarchy2"/>
    <dgm:cxn modelId="{8C6045F3-94CD-4E88-A6F6-FF98B8A2DBD7}" type="presParOf" srcId="{3C1EF3FE-9F8C-A94D-BC3D-0A58645CC231}" destId="{AD74C82E-811B-B847-8EAD-4BE972D7D9AC}" srcOrd="1" destOrd="0" presId="urn:microsoft.com/office/officeart/2005/8/layout/hierarchy2"/>
    <dgm:cxn modelId="{3CA32B5A-92CB-4F1F-A5C8-DE784CDFFEB5}" type="presParOf" srcId="{304283C7-B78B-8041-90FF-055E3D4CA972}" destId="{F861D2D6-1ECF-FF49-9558-C74BCBA9022B}" srcOrd="2" destOrd="0" presId="urn:microsoft.com/office/officeart/2005/8/layout/hierarchy2"/>
    <dgm:cxn modelId="{1C8D3AED-CA30-4FC0-8749-923EA797E4EA}" type="presParOf" srcId="{F861D2D6-1ECF-FF49-9558-C74BCBA9022B}" destId="{7C221C5B-4A93-1F43-8000-B99243FCB570}" srcOrd="0" destOrd="0" presId="urn:microsoft.com/office/officeart/2005/8/layout/hierarchy2"/>
    <dgm:cxn modelId="{5002B006-CE1C-4F9E-AEEC-137CB713A111}" type="presParOf" srcId="{304283C7-B78B-8041-90FF-055E3D4CA972}" destId="{A1BEF905-03DB-3441-9437-20DF730C5652}" srcOrd="3" destOrd="0" presId="urn:microsoft.com/office/officeart/2005/8/layout/hierarchy2"/>
    <dgm:cxn modelId="{2C083133-074F-4E28-8F21-B448B4AB6ED3}" type="presParOf" srcId="{A1BEF905-03DB-3441-9437-20DF730C5652}" destId="{93AAD44A-865E-2A4D-9009-F22232628295}" srcOrd="0" destOrd="0" presId="urn:microsoft.com/office/officeart/2005/8/layout/hierarchy2"/>
    <dgm:cxn modelId="{D0F63B6A-06E4-421E-A634-23CD6D975C81}" type="presParOf" srcId="{A1BEF905-03DB-3441-9437-20DF730C5652}" destId="{D30A2981-0BA1-C14E-A868-70994C7068FC}" srcOrd="1" destOrd="0" presId="urn:microsoft.com/office/officeart/2005/8/layout/hierarchy2"/>
    <dgm:cxn modelId="{175288D0-0DFF-40B7-8819-07E5570681F0}" type="presParOf" srcId="{D30A2981-0BA1-C14E-A868-70994C7068FC}" destId="{EA69E4BA-5596-B447-B2D4-87B5DA097D6F}" srcOrd="0" destOrd="0" presId="urn:microsoft.com/office/officeart/2005/8/layout/hierarchy2"/>
    <dgm:cxn modelId="{DA9FA39C-5E55-4B53-8F76-FC351ECFF04D}" type="presParOf" srcId="{EA69E4BA-5596-B447-B2D4-87B5DA097D6F}" destId="{57FD91A1-7351-4944-B6E8-4C1F92A008C3}" srcOrd="0" destOrd="0" presId="urn:microsoft.com/office/officeart/2005/8/layout/hierarchy2"/>
    <dgm:cxn modelId="{FC6654AC-842C-4FEA-A1F8-4A10A85AC9AB}" type="presParOf" srcId="{D30A2981-0BA1-C14E-A868-70994C7068FC}" destId="{179C1683-33ED-9E47-8488-CB589E9CFD51}" srcOrd="1" destOrd="0" presId="urn:microsoft.com/office/officeart/2005/8/layout/hierarchy2"/>
    <dgm:cxn modelId="{092F81EB-5B2D-4A39-B1AE-AF850396D062}" type="presParOf" srcId="{179C1683-33ED-9E47-8488-CB589E9CFD51}" destId="{34DFE54B-9E55-734E-B873-30EB97FEB8E7}" srcOrd="0" destOrd="0" presId="urn:microsoft.com/office/officeart/2005/8/layout/hierarchy2"/>
    <dgm:cxn modelId="{6224C647-BD85-4BD7-83A8-804D680BB411}" type="presParOf" srcId="{179C1683-33ED-9E47-8488-CB589E9CFD51}" destId="{EF6D6B2D-1A42-FF48-ABA6-B73F2FFCEC50}" srcOrd="1" destOrd="0" presId="urn:microsoft.com/office/officeart/2005/8/layout/hierarchy2"/>
    <dgm:cxn modelId="{BA03CA99-4AD0-4855-A5B1-212C2C39192B}" type="presParOf" srcId="{A4AE86DC-2C10-B546-9071-31503055549C}" destId="{3A4EB9D0-F8C4-C348-84CB-586BDEE01DE6}" srcOrd="2" destOrd="0" presId="urn:microsoft.com/office/officeart/2005/8/layout/hierarchy2"/>
    <dgm:cxn modelId="{0639F2E2-EDFD-4F47-930D-C104ED1038A1}" type="presParOf" srcId="{3A4EB9D0-F8C4-C348-84CB-586BDEE01DE6}" destId="{EDA41620-B87F-0244-9831-7B8878E1D815}" srcOrd="0" destOrd="0" presId="urn:microsoft.com/office/officeart/2005/8/layout/hierarchy2"/>
    <dgm:cxn modelId="{347CA9B1-150A-41DE-BF17-8B9FCA6E543E}" type="presParOf" srcId="{A4AE86DC-2C10-B546-9071-31503055549C}" destId="{D5FC3ADB-4FF5-E54A-8449-0CD8DFF144DF}" srcOrd="3" destOrd="0" presId="urn:microsoft.com/office/officeart/2005/8/layout/hierarchy2"/>
    <dgm:cxn modelId="{F924DB75-2E03-4209-8AD5-48586D6464DA}" type="presParOf" srcId="{D5FC3ADB-4FF5-E54A-8449-0CD8DFF144DF}" destId="{2156B88F-CD0C-F94F-ABA2-226FFCE55DF1}" srcOrd="0" destOrd="0" presId="urn:microsoft.com/office/officeart/2005/8/layout/hierarchy2"/>
    <dgm:cxn modelId="{3A98A96E-4353-4AE2-A640-803B021BFD99}" type="presParOf" srcId="{D5FC3ADB-4FF5-E54A-8449-0CD8DFF144DF}" destId="{E43C7FC0-5491-7840-9AC2-80AD131ED434}" srcOrd="1" destOrd="0" presId="urn:microsoft.com/office/officeart/2005/8/layout/hierarchy2"/>
    <dgm:cxn modelId="{58A2C4FB-F3B6-4B39-BBB3-33B2E4593272}" type="presParOf" srcId="{E43C7FC0-5491-7840-9AC2-80AD131ED434}" destId="{E67CF255-46C4-C546-9B93-62684E099D55}" srcOrd="0" destOrd="0" presId="urn:microsoft.com/office/officeart/2005/8/layout/hierarchy2"/>
    <dgm:cxn modelId="{7CD73499-9C46-45E2-A6EA-C9A508D7210D}" type="presParOf" srcId="{E67CF255-46C4-C546-9B93-62684E099D55}" destId="{4A2572B0-DFE0-4F42-AF48-CCF832505153}" srcOrd="0" destOrd="0" presId="urn:microsoft.com/office/officeart/2005/8/layout/hierarchy2"/>
    <dgm:cxn modelId="{7C979A19-E37A-4F7D-8045-5ACC27714810}" type="presParOf" srcId="{E43C7FC0-5491-7840-9AC2-80AD131ED434}" destId="{A23EADD7-D3D2-7C4B-BBF8-CF8581032881}" srcOrd="1" destOrd="0" presId="urn:microsoft.com/office/officeart/2005/8/layout/hierarchy2"/>
    <dgm:cxn modelId="{111186C6-F3FB-48EE-B126-9A1BD3890CC4}" type="presParOf" srcId="{A23EADD7-D3D2-7C4B-BBF8-CF8581032881}" destId="{00CA0143-785E-7245-9E94-989ED1BD5560}" srcOrd="0" destOrd="0" presId="urn:microsoft.com/office/officeart/2005/8/layout/hierarchy2"/>
    <dgm:cxn modelId="{47CF095D-8C81-43A3-918D-33A0E953560F}" type="presParOf" srcId="{A23EADD7-D3D2-7C4B-BBF8-CF8581032881}" destId="{04AECC0D-695C-A146-8D50-88FF05632F51}" srcOrd="1" destOrd="0" presId="urn:microsoft.com/office/officeart/2005/8/layout/hierarchy2"/>
    <dgm:cxn modelId="{7B18E9E2-5905-47E3-9110-8B7A6DB7238A}" type="presParOf" srcId="{04AECC0D-695C-A146-8D50-88FF05632F51}" destId="{8887B09A-D959-2340-9CEF-DB83BA9D5AC7}" srcOrd="0" destOrd="0" presId="urn:microsoft.com/office/officeart/2005/8/layout/hierarchy2"/>
    <dgm:cxn modelId="{79C6CE8C-1555-4FDA-A408-519C9C7CEA1C}" type="presParOf" srcId="{8887B09A-D959-2340-9CEF-DB83BA9D5AC7}" destId="{0D7226A9-4591-AA46-8553-0C963E072A5C}" srcOrd="0" destOrd="0" presId="urn:microsoft.com/office/officeart/2005/8/layout/hierarchy2"/>
    <dgm:cxn modelId="{B603ADE3-C4CA-46A6-8004-A1B13AA4B19C}" type="presParOf" srcId="{04AECC0D-695C-A146-8D50-88FF05632F51}" destId="{27542C47-506F-9E44-892A-91820B8747D5}" srcOrd="1" destOrd="0" presId="urn:microsoft.com/office/officeart/2005/8/layout/hierarchy2"/>
    <dgm:cxn modelId="{85221E42-60F4-4B2A-A8A1-19F6A0485381}" type="presParOf" srcId="{27542C47-506F-9E44-892A-91820B8747D5}" destId="{2B502FED-A9C1-264B-9D81-F2C000F6415A}" srcOrd="0" destOrd="0" presId="urn:microsoft.com/office/officeart/2005/8/layout/hierarchy2"/>
    <dgm:cxn modelId="{D30676F3-B493-4D95-99AC-E0968CF9E15E}" type="presParOf" srcId="{27542C47-506F-9E44-892A-91820B8747D5}" destId="{72F7E240-BBF9-CE48-A332-FA3753F88C6A}" srcOrd="1" destOrd="0" presId="urn:microsoft.com/office/officeart/2005/8/layout/hierarchy2"/>
  </dgm:cxnLst>
  <dgm:bg/>
  <dgm:whole/>
  <dgm:extLst>
    <a:ext uri="http://schemas.microsoft.com/office/drawing/2008/diagram">
      <dsp:dataModelExt xmlns:dsp="http://schemas.microsoft.com/office/drawing/2008/diagram" xmlns="" relId="rId17"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17004377-90A4-4E45-9A74-A39486786185}">
      <dsp:nvSpPr>
        <dsp:cNvPr id="0" name=""/>
        <dsp:cNvSpPr/>
      </dsp:nvSpPr>
      <dsp:spPr>
        <a:xfrm>
          <a:off x="0" y="2771"/>
          <a:ext cx="5270500" cy="0"/>
        </a:xfrm>
        <a:prstGeom prst="lin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sp>
    <dsp:sp modelId="{0BB33B55-E5D6-1544-9BE4-CB54471710D2}">
      <dsp:nvSpPr>
        <dsp:cNvPr id="0" name=""/>
        <dsp:cNvSpPr/>
      </dsp:nvSpPr>
      <dsp:spPr>
        <a:xfrm>
          <a:off x="0" y="2771"/>
          <a:ext cx="807493" cy="18758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l" defTabSz="488950">
            <a:lnSpc>
              <a:spcPct val="90000"/>
            </a:lnSpc>
            <a:spcBef>
              <a:spcPct val="0"/>
            </a:spcBef>
            <a:spcAft>
              <a:spcPct val="35000"/>
            </a:spcAft>
          </a:pPr>
          <a:r>
            <a:rPr lang="en-US" sz="1100" kern="1200"/>
            <a:t>Clinical futures project</a:t>
          </a:r>
        </a:p>
        <a:p>
          <a:pPr lvl="0" algn="l" defTabSz="488950">
            <a:lnSpc>
              <a:spcPct val="90000"/>
            </a:lnSpc>
            <a:spcBef>
              <a:spcPct val="0"/>
            </a:spcBef>
            <a:spcAft>
              <a:spcPct val="35000"/>
            </a:spcAft>
          </a:pPr>
          <a:r>
            <a:rPr lang="en-US" sz="1100" kern="1200"/>
            <a:t>(June 2018)</a:t>
          </a:r>
        </a:p>
        <a:p>
          <a:pPr lvl="0" algn="l" defTabSz="488950">
            <a:lnSpc>
              <a:spcPct val="90000"/>
            </a:lnSpc>
            <a:spcBef>
              <a:spcPct val="0"/>
            </a:spcBef>
            <a:spcAft>
              <a:spcPct val="35000"/>
            </a:spcAft>
          </a:pPr>
          <a:endParaRPr lang="en-US" sz="1700" kern="1200"/>
        </a:p>
      </dsp:txBody>
      <dsp:txXfrm>
        <a:off x="0" y="2771"/>
        <a:ext cx="807493" cy="1875839"/>
      </dsp:txXfrm>
    </dsp:sp>
    <dsp:sp modelId="{8E7B739B-5877-9449-A55A-02FAD6ED02B7}">
      <dsp:nvSpPr>
        <dsp:cNvPr id="0" name=""/>
        <dsp:cNvSpPr/>
      </dsp:nvSpPr>
      <dsp:spPr>
        <a:xfrm>
          <a:off x="910035" y="17780"/>
          <a:ext cx="1326057" cy="5092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l" defTabSz="488950">
            <a:lnSpc>
              <a:spcPct val="90000"/>
            </a:lnSpc>
            <a:spcBef>
              <a:spcPct val="0"/>
            </a:spcBef>
            <a:spcAft>
              <a:spcPct val="35000"/>
            </a:spcAft>
          </a:pPr>
          <a:r>
            <a:rPr lang="en-US" sz="1100" kern="1200"/>
            <a:t>Scoping the project and analysis of data (July 2018)</a:t>
          </a:r>
        </a:p>
      </dsp:txBody>
      <dsp:txXfrm>
        <a:off x="910035" y="17780"/>
        <a:ext cx="1326057" cy="509280"/>
      </dsp:txXfrm>
    </dsp:sp>
    <dsp:sp modelId="{782DF7CD-8A6A-5445-B2DD-F2E6FC29E5EF}">
      <dsp:nvSpPr>
        <dsp:cNvPr id="0" name=""/>
        <dsp:cNvSpPr/>
      </dsp:nvSpPr>
      <dsp:spPr>
        <a:xfrm>
          <a:off x="807493" y="571232"/>
          <a:ext cx="4216400"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 modelId="{8ACF0FED-617B-BE44-A9BB-892A568123FE}">
      <dsp:nvSpPr>
        <dsp:cNvPr id="0" name=""/>
        <dsp:cNvSpPr/>
      </dsp:nvSpPr>
      <dsp:spPr>
        <a:xfrm>
          <a:off x="886550" y="630412"/>
          <a:ext cx="1326057" cy="11836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l" defTabSz="488950">
            <a:lnSpc>
              <a:spcPct val="90000"/>
            </a:lnSpc>
            <a:spcBef>
              <a:spcPct val="0"/>
            </a:spcBef>
            <a:spcAft>
              <a:spcPct val="35000"/>
            </a:spcAft>
          </a:pPr>
          <a:r>
            <a:rPr lang="en-US" sz="1100" kern="1200"/>
            <a:t>Involve key stakeholders</a:t>
          </a:r>
        </a:p>
        <a:p>
          <a:pPr lvl="0" algn="l" defTabSz="488950">
            <a:lnSpc>
              <a:spcPct val="90000"/>
            </a:lnSpc>
            <a:spcBef>
              <a:spcPct val="0"/>
            </a:spcBef>
            <a:spcAft>
              <a:spcPct val="35000"/>
            </a:spcAft>
          </a:pPr>
          <a:r>
            <a:rPr lang="en-US" sz="1100" kern="1200"/>
            <a:t>(July 2018)</a:t>
          </a:r>
        </a:p>
      </dsp:txBody>
      <dsp:txXfrm>
        <a:off x="886550" y="630412"/>
        <a:ext cx="1326057" cy="1183601"/>
      </dsp:txXfrm>
    </dsp:sp>
    <dsp:sp modelId="{B3BEA2C5-823F-1648-8501-5F952DEED370}">
      <dsp:nvSpPr>
        <dsp:cNvPr id="0" name=""/>
        <dsp:cNvSpPr/>
      </dsp:nvSpPr>
      <dsp:spPr>
        <a:xfrm>
          <a:off x="807493" y="1814014"/>
          <a:ext cx="4216400"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 modelId="{083BB5C5-9C81-1041-82D2-4DADE12859D8}">
      <dsp:nvSpPr>
        <dsp:cNvPr id="0" name=""/>
        <dsp:cNvSpPr/>
      </dsp:nvSpPr>
      <dsp:spPr>
        <a:xfrm>
          <a:off x="910023" y="1275238"/>
          <a:ext cx="1326057" cy="11836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l" defTabSz="488950">
            <a:lnSpc>
              <a:spcPct val="90000"/>
            </a:lnSpc>
            <a:spcBef>
              <a:spcPct val="0"/>
            </a:spcBef>
            <a:spcAft>
              <a:spcPct val="35000"/>
            </a:spcAft>
          </a:pPr>
          <a:r>
            <a:rPr lang="en-US" sz="1100" kern="1200"/>
            <a:t>Methodology</a:t>
          </a:r>
        </a:p>
        <a:p>
          <a:pPr lvl="0" algn="l" defTabSz="488950">
            <a:lnSpc>
              <a:spcPct val="90000"/>
            </a:lnSpc>
            <a:spcBef>
              <a:spcPct val="0"/>
            </a:spcBef>
            <a:spcAft>
              <a:spcPct val="35000"/>
            </a:spcAft>
          </a:pPr>
          <a:r>
            <a:rPr lang="en-US" sz="1100" kern="1200"/>
            <a:t>(July 2018) </a:t>
          </a:r>
        </a:p>
      </dsp:txBody>
      <dsp:txXfrm>
        <a:off x="910023" y="1275238"/>
        <a:ext cx="1326057" cy="1183601"/>
      </dsp:txXfrm>
    </dsp:sp>
    <dsp:sp modelId="{87A326AA-1EB8-AB45-A788-1EE49DD265E0}">
      <dsp:nvSpPr>
        <dsp:cNvPr id="0" name=""/>
        <dsp:cNvSpPr/>
      </dsp:nvSpPr>
      <dsp:spPr>
        <a:xfrm>
          <a:off x="2291666" y="1873194"/>
          <a:ext cx="1322106" cy="6845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l" defTabSz="488950">
            <a:lnSpc>
              <a:spcPct val="90000"/>
            </a:lnSpc>
            <a:spcBef>
              <a:spcPct val="0"/>
            </a:spcBef>
            <a:spcAft>
              <a:spcPct val="35000"/>
            </a:spcAft>
          </a:pPr>
          <a:r>
            <a:rPr lang="en-US" sz="1100" kern="1200"/>
            <a:t>Interim analysis of mathematical model</a:t>
          </a:r>
        </a:p>
        <a:p>
          <a:pPr lvl="0" algn="l" defTabSz="488950">
            <a:lnSpc>
              <a:spcPct val="90000"/>
            </a:lnSpc>
            <a:spcBef>
              <a:spcPct val="0"/>
            </a:spcBef>
            <a:spcAft>
              <a:spcPct val="35000"/>
            </a:spcAft>
          </a:pPr>
          <a:r>
            <a:rPr lang="en-US" sz="1100" kern="1200"/>
            <a:t>(August 2018)</a:t>
          </a:r>
        </a:p>
      </dsp:txBody>
      <dsp:txXfrm>
        <a:off x="2291666" y="1873194"/>
        <a:ext cx="1322106" cy="684536"/>
      </dsp:txXfrm>
    </dsp:sp>
    <dsp:sp modelId="{9A95F744-0363-2F45-9C15-5DAB721E63C0}">
      <dsp:nvSpPr>
        <dsp:cNvPr id="0" name=""/>
        <dsp:cNvSpPr/>
      </dsp:nvSpPr>
      <dsp:spPr>
        <a:xfrm>
          <a:off x="3692829" y="1873194"/>
          <a:ext cx="1532909" cy="10111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l" defTabSz="488950">
            <a:lnSpc>
              <a:spcPct val="90000"/>
            </a:lnSpc>
            <a:spcBef>
              <a:spcPct val="0"/>
            </a:spcBef>
            <a:spcAft>
              <a:spcPct val="35000"/>
            </a:spcAft>
          </a:pPr>
          <a:r>
            <a:rPr lang="en-US" sz="1100" kern="1200"/>
            <a:t>Presentation at the Divisional Management Team meeting (Sep'18)</a:t>
          </a:r>
        </a:p>
        <a:p>
          <a:pPr lvl="0" algn="l" defTabSz="488950">
            <a:lnSpc>
              <a:spcPct val="90000"/>
            </a:lnSpc>
            <a:spcBef>
              <a:spcPct val="0"/>
            </a:spcBef>
            <a:spcAft>
              <a:spcPct val="35000"/>
            </a:spcAft>
          </a:pPr>
          <a:r>
            <a:rPr lang="en-US" sz="1100" kern="1200"/>
            <a:t>Presentation at the Challenge &amp; Support meeting in ABUHB (Sep 2018)</a:t>
          </a:r>
        </a:p>
      </dsp:txBody>
      <dsp:txXfrm>
        <a:off x="3692829" y="1873194"/>
        <a:ext cx="1532909" cy="1011197"/>
      </dsp:txXfrm>
    </dsp:sp>
    <dsp:sp modelId="{45F43659-00C7-5241-8BD5-1FDCB5D07B12}">
      <dsp:nvSpPr>
        <dsp:cNvPr id="0" name=""/>
        <dsp:cNvSpPr/>
      </dsp:nvSpPr>
      <dsp:spPr>
        <a:xfrm>
          <a:off x="3692829" y="2884391"/>
          <a:ext cx="1326057" cy="17193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t" anchorCtr="0">
          <a:noAutofit/>
        </a:bodyPr>
        <a:lstStyle/>
        <a:p>
          <a:pPr lvl="0" algn="l" defTabSz="355600">
            <a:lnSpc>
              <a:spcPct val="90000"/>
            </a:lnSpc>
            <a:spcBef>
              <a:spcPct val="0"/>
            </a:spcBef>
            <a:spcAft>
              <a:spcPct val="35000"/>
            </a:spcAft>
          </a:pPr>
          <a:endParaRPr lang="en-US" sz="800" kern="1200"/>
        </a:p>
      </dsp:txBody>
      <dsp:txXfrm>
        <a:off x="3692829" y="2884391"/>
        <a:ext cx="1326057" cy="171934"/>
      </dsp:txXfrm>
    </dsp:sp>
    <dsp:sp modelId="{4CE64595-3244-AC49-B9CE-CD22395F0886}">
      <dsp:nvSpPr>
        <dsp:cNvPr id="0" name=""/>
        <dsp:cNvSpPr/>
      </dsp:nvSpPr>
      <dsp:spPr>
        <a:xfrm>
          <a:off x="807493" y="3056795"/>
          <a:ext cx="4216400"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4CB55CC8-2BCE-1B4B-8C1C-C10A3B30EDE7}">
      <dsp:nvSpPr>
        <dsp:cNvPr id="0" name=""/>
        <dsp:cNvSpPr/>
      </dsp:nvSpPr>
      <dsp:spPr>
        <a:xfrm>
          <a:off x="461" y="1429663"/>
          <a:ext cx="1013380" cy="506690"/>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Reduce Delayed Transfers of care</a:t>
          </a:r>
        </a:p>
      </dsp:txBody>
      <dsp:txXfrm>
        <a:off x="461" y="1429663"/>
        <a:ext cx="1013380" cy="506690"/>
      </dsp:txXfrm>
    </dsp:sp>
    <dsp:sp modelId="{8F256F99-EE67-3F4B-A62F-EFBF22B39AE2}">
      <dsp:nvSpPr>
        <dsp:cNvPr id="0" name=""/>
        <dsp:cNvSpPr/>
      </dsp:nvSpPr>
      <dsp:spPr>
        <a:xfrm rot="18770822">
          <a:off x="918484" y="1449666"/>
          <a:ext cx="596067" cy="29663"/>
        </a:xfrm>
        <a:custGeom>
          <a:avLst/>
          <a:gdLst/>
          <a:ahLst/>
          <a:cxnLst/>
          <a:rect l="0" t="0" r="0" b="0"/>
          <a:pathLst>
            <a:path>
              <a:moveTo>
                <a:pt x="0" y="14831"/>
              </a:moveTo>
              <a:lnTo>
                <a:pt x="596067" y="14831"/>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8770822">
        <a:off x="1201616" y="1449596"/>
        <a:ext cx="29803" cy="29803"/>
      </dsp:txXfrm>
    </dsp:sp>
    <dsp:sp modelId="{B89086D6-DDB7-C04B-A824-DA18A75AE8F0}">
      <dsp:nvSpPr>
        <dsp:cNvPr id="0" name=""/>
        <dsp:cNvSpPr/>
      </dsp:nvSpPr>
      <dsp:spPr>
        <a:xfrm>
          <a:off x="1419193" y="992643"/>
          <a:ext cx="1013380" cy="506690"/>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Increase bed numbers</a:t>
          </a:r>
        </a:p>
      </dsp:txBody>
      <dsp:txXfrm>
        <a:off x="1419193" y="992643"/>
        <a:ext cx="1013380" cy="506690"/>
      </dsp:txXfrm>
    </dsp:sp>
    <dsp:sp modelId="{00300AB3-306C-8046-B68F-495DE67EBC00}">
      <dsp:nvSpPr>
        <dsp:cNvPr id="0" name=""/>
        <dsp:cNvSpPr/>
      </dsp:nvSpPr>
      <dsp:spPr>
        <a:xfrm rot="19457599">
          <a:off x="2385653" y="1085483"/>
          <a:ext cx="499192" cy="29663"/>
        </a:xfrm>
        <a:custGeom>
          <a:avLst/>
          <a:gdLst/>
          <a:ahLst/>
          <a:cxnLst/>
          <a:rect l="0" t="0" r="0" b="0"/>
          <a:pathLst>
            <a:path>
              <a:moveTo>
                <a:pt x="0" y="14831"/>
              </a:moveTo>
              <a:lnTo>
                <a:pt x="499192" y="1483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9457599">
        <a:off x="2622770" y="1087835"/>
        <a:ext cx="24959" cy="24959"/>
      </dsp:txXfrm>
    </dsp:sp>
    <dsp:sp modelId="{EF86776F-1AEC-0542-B823-AA9FCC78AA1E}">
      <dsp:nvSpPr>
        <dsp:cNvPr id="0" name=""/>
        <dsp:cNvSpPr/>
      </dsp:nvSpPr>
      <dsp:spPr>
        <a:xfrm>
          <a:off x="2837926" y="701296"/>
          <a:ext cx="1013380" cy="506690"/>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ABUHB beds (medical and surgical)</a:t>
          </a:r>
        </a:p>
      </dsp:txBody>
      <dsp:txXfrm>
        <a:off x="2837926" y="701296"/>
        <a:ext cx="1013380" cy="506690"/>
      </dsp:txXfrm>
    </dsp:sp>
    <dsp:sp modelId="{5385A8A3-1796-FC4D-9CDF-139C2565448E}">
      <dsp:nvSpPr>
        <dsp:cNvPr id="0" name=""/>
        <dsp:cNvSpPr/>
      </dsp:nvSpPr>
      <dsp:spPr>
        <a:xfrm>
          <a:off x="3851306" y="939809"/>
          <a:ext cx="405352" cy="29663"/>
        </a:xfrm>
        <a:custGeom>
          <a:avLst/>
          <a:gdLst/>
          <a:ahLst/>
          <a:cxnLst/>
          <a:rect l="0" t="0" r="0" b="0"/>
          <a:pathLst>
            <a:path>
              <a:moveTo>
                <a:pt x="0" y="14831"/>
              </a:moveTo>
              <a:lnTo>
                <a:pt x="405352" y="1483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4043848" y="944507"/>
        <a:ext cx="20267" cy="20267"/>
      </dsp:txXfrm>
    </dsp:sp>
    <dsp:sp modelId="{8E687167-57ED-B140-918F-21006EDFCCB7}">
      <dsp:nvSpPr>
        <dsp:cNvPr id="0" name=""/>
        <dsp:cNvSpPr/>
      </dsp:nvSpPr>
      <dsp:spPr>
        <a:xfrm>
          <a:off x="4256658" y="701296"/>
          <a:ext cx="1013380" cy="506690"/>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Exec briefing and agreement</a:t>
          </a:r>
        </a:p>
      </dsp:txBody>
      <dsp:txXfrm>
        <a:off x="4256658" y="701296"/>
        <a:ext cx="1013380" cy="506690"/>
      </dsp:txXfrm>
    </dsp:sp>
    <dsp:sp modelId="{F861D2D6-1ECF-FF49-9558-C74BCBA9022B}">
      <dsp:nvSpPr>
        <dsp:cNvPr id="0" name=""/>
        <dsp:cNvSpPr/>
      </dsp:nvSpPr>
      <dsp:spPr>
        <a:xfrm rot="2142401">
          <a:off x="2385653" y="1376830"/>
          <a:ext cx="499192" cy="29663"/>
        </a:xfrm>
        <a:custGeom>
          <a:avLst/>
          <a:gdLst/>
          <a:ahLst/>
          <a:cxnLst/>
          <a:rect l="0" t="0" r="0" b="0"/>
          <a:pathLst>
            <a:path>
              <a:moveTo>
                <a:pt x="0" y="14831"/>
              </a:moveTo>
              <a:lnTo>
                <a:pt x="499192" y="1483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2142401">
        <a:off x="2622770" y="1379181"/>
        <a:ext cx="24959" cy="24959"/>
      </dsp:txXfrm>
    </dsp:sp>
    <dsp:sp modelId="{93AAD44A-865E-2A4D-9009-F22232628295}">
      <dsp:nvSpPr>
        <dsp:cNvPr id="0" name=""/>
        <dsp:cNvSpPr/>
      </dsp:nvSpPr>
      <dsp:spPr>
        <a:xfrm>
          <a:off x="2837926" y="1283989"/>
          <a:ext cx="1013380" cy="506690"/>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Non-ABUHB beds (renal)</a:t>
          </a:r>
        </a:p>
      </dsp:txBody>
      <dsp:txXfrm>
        <a:off x="2837926" y="1283989"/>
        <a:ext cx="1013380" cy="506690"/>
      </dsp:txXfrm>
    </dsp:sp>
    <dsp:sp modelId="{EA69E4BA-5596-B447-B2D4-87B5DA097D6F}">
      <dsp:nvSpPr>
        <dsp:cNvPr id="0" name=""/>
        <dsp:cNvSpPr/>
      </dsp:nvSpPr>
      <dsp:spPr>
        <a:xfrm rot="129113">
          <a:off x="3851162" y="1530119"/>
          <a:ext cx="405638" cy="29663"/>
        </a:xfrm>
        <a:custGeom>
          <a:avLst/>
          <a:gdLst/>
          <a:ahLst/>
          <a:cxnLst/>
          <a:rect l="0" t="0" r="0" b="0"/>
          <a:pathLst>
            <a:path>
              <a:moveTo>
                <a:pt x="0" y="14831"/>
              </a:moveTo>
              <a:lnTo>
                <a:pt x="405638" y="1483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29113">
        <a:off x="4043841" y="1534809"/>
        <a:ext cx="20281" cy="20281"/>
      </dsp:txXfrm>
    </dsp:sp>
    <dsp:sp modelId="{34DFE54B-9E55-734E-B873-30EB97FEB8E7}">
      <dsp:nvSpPr>
        <dsp:cNvPr id="0" name=""/>
        <dsp:cNvSpPr/>
      </dsp:nvSpPr>
      <dsp:spPr>
        <a:xfrm>
          <a:off x="4256658" y="1299221"/>
          <a:ext cx="1013380" cy="506690"/>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Agreement with renal network</a:t>
          </a:r>
        </a:p>
      </dsp:txBody>
      <dsp:txXfrm>
        <a:off x="4256658" y="1299221"/>
        <a:ext cx="1013380" cy="506690"/>
      </dsp:txXfrm>
    </dsp:sp>
    <dsp:sp modelId="{3A4EB9D0-F8C4-C348-84CB-586BDEE01DE6}">
      <dsp:nvSpPr>
        <dsp:cNvPr id="0" name=""/>
        <dsp:cNvSpPr/>
      </dsp:nvSpPr>
      <dsp:spPr>
        <a:xfrm rot="2829178">
          <a:off x="918484" y="1886686"/>
          <a:ext cx="596067" cy="29663"/>
        </a:xfrm>
        <a:custGeom>
          <a:avLst/>
          <a:gdLst/>
          <a:ahLst/>
          <a:cxnLst/>
          <a:rect l="0" t="0" r="0" b="0"/>
          <a:pathLst>
            <a:path>
              <a:moveTo>
                <a:pt x="0" y="14831"/>
              </a:moveTo>
              <a:lnTo>
                <a:pt x="596067" y="14831"/>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2829178">
        <a:off x="1201616" y="1886616"/>
        <a:ext cx="29803" cy="29803"/>
      </dsp:txXfrm>
    </dsp:sp>
    <dsp:sp modelId="{2156B88F-CD0C-F94F-ABA2-226FFCE55DF1}">
      <dsp:nvSpPr>
        <dsp:cNvPr id="0" name=""/>
        <dsp:cNvSpPr/>
      </dsp:nvSpPr>
      <dsp:spPr>
        <a:xfrm>
          <a:off x="1419193" y="1866683"/>
          <a:ext cx="1013380" cy="506690"/>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Increase ward staff</a:t>
          </a:r>
        </a:p>
      </dsp:txBody>
      <dsp:txXfrm>
        <a:off x="1419193" y="1866683"/>
        <a:ext cx="1013380" cy="506690"/>
      </dsp:txXfrm>
    </dsp:sp>
    <dsp:sp modelId="{E67CF255-46C4-C546-9B93-62684E099D55}">
      <dsp:nvSpPr>
        <dsp:cNvPr id="0" name=""/>
        <dsp:cNvSpPr/>
      </dsp:nvSpPr>
      <dsp:spPr>
        <a:xfrm>
          <a:off x="2432573" y="2105196"/>
          <a:ext cx="405352" cy="29663"/>
        </a:xfrm>
        <a:custGeom>
          <a:avLst/>
          <a:gdLst/>
          <a:ahLst/>
          <a:cxnLst/>
          <a:rect l="0" t="0" r="0" b="0"/>
          <a:pathLst>
            <a:path>
              <a:moveTo>
                <a:pt x="0" y="14831"/>
              </a:moveTo>
              <a:lnTo>
                <a:pt x="405352" y="1483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625116" y="2109894"/>
        <a:ext cx="20267" cy="20267"/>
      </dsp:txXfrm>
    </dsp:sp>
    <dsp:sp modelId="{00CA0143-785E-7245-9E94-989ED1BD5560}">
      <dsp:nvSpPr>
        <dsp:cNvPr id="0" name=""/>
        <dsp:cNvSpPr/>
      </dsp:nvSpPr>
      <dsp:spPr>
        <a:xfrm>
          <a:off x="2837926" y="1866683"/>
          <a:ext cx="1013380" cy="506690"/>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Special'ing for 1:1care</a:t>
          </a:r>
        </a:p>
      </dsp:txBody>
      <dsp:txXfrm>
        <a:off x="2837926" y="1866683"/>
        <a:ext cx="1013380" cy="506690"/>
      </dsp:txXfrm>
    </dsp:sp>
    <dsp:sp modelId="{8887B09A-D959-2340-9CEF-DB83BA9D5AC7}">
      <dsp:nvSpPr>
        <dsp:cNvPr id="0" name=""/>
        <dsp:cNvSpPr/>
      </dsp:nvSpPr>
      <dsp:spPr>
        <a:xfrm>
          <a:off x="3851306" y="2105196"/>
          <a:ext cx="405352" cy="29663"/>
        </a:xfrm>
        <a:custGeom>
          <a:avLst/>
          <a:gdLst/>
          <a:ahLst/>
          <a:cxnLst/>
          <a:rect l="0" t="0" r="0" b="0"/>
          <a:pathLst>
            <a:path>
              <a:moveTo>
                <a:pt x="0" y="14831"/>
              </a:moveTo>
              <a:lnTo>
                <a:pt x="405352" y="1483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4043848" y="2109894"/>
        <a:ext cx="20267" cy="20267"/>
      </dsp:txXfrm>
    </dsp:sp>
    <dsp:sp modelId="{2B502FED-A9C1-264B-9D81-F2C000F6415A}">
      <dsp:nvSpPr>
        <dsp:cNvPr id="0" name=""/>
        <dsp:cNvSpPr/>
      </dsp:nvSpPr>
      <dsp:spPr>
        <a:xfrm>
          <a:off x="4256658" y="1866683"/>
          <a:ext cx="1013380" cy="506690"/>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Prioritisation with divisional nurse</a:t>
          </a:r>
        </a:p>
      </dsp:txBody>
      <dsp:txXfrm>
        <a:off x="4256658" y="1866683"/>
        <a:ext cx="1013380" cy="506690"/>
      </dsp:txXfrm>
    </dsp:sp>
  </dsp:spTree>
</dsp:drawing>
</file>

<file path=word/diagrams/layout1.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27CD6C203BC474F93A984D700492AF4"/>
        <w:category>
          <w:name w:val="General"/>
          <w:gallery w:val="placeholder"/>
        </w:category>
        <w:types>
          <w:type w:val="bbPlcHdr"/>
        </w:types>
        <w:behaviors>
          <w:behavior w:val="content"/>
        </w:behaviors>
        <w:guid w:val="{FE14390F-92FA-4A3F-969A-A097F0793007}"/>
      </w:docPartPr>
      <w:docPartBody>
        <w:p w:rsidR="00E27BCA" w:rsidRDefault="008F5956" w:rsidP="008F5956">
          <w:pPr>
            <w:pStyle w:val="227CD6C203BC474F93A984D700492AF4"/>
          </w:pPr>
          <w:r>
            <w:rPr>
              <w:b/>
              <w:bCs/>
              <w:color w:val="1F497D" w:themeColor="text2"/>
              <w:sz w:val="28"/>
              <w:szCs w:val="28"/>
            </w:rPr>
            <w:t>[Type the document title]</w:t>
          </w:r>
        </w:p>
      </w:docPartBody>
    </w:docPart>
    <w:docPart>
      <w:docPartPr>
        <w:name w:val="6C0491E6EBF34DFCA01358726CBC43A3"/>
        <w:category>
          <w:name w:val="General"/>
          <w:gallery w:val="placeholder"/>
        </w:category>
        <w:types>
          <w:type w:val="bbPlcHdr"/>
        </w:types>
        <w:behaviors>
          <w:behavior w:val="content"/>
        </w:behaviors>
        <w:guid w:val="{563BB2A1-CA46-408D-9114-1C90DA25A3A2}"/>
      </w:docPartPr>
      <w:docPartBody>
        <w:p w:rsidR="00E27BCA" w:rsidRDefault="008F5956" w:rsidP="008F5956">
          <w:pPr>
            <w:pStyle w:val="6C0491E6EBF34DFCA01358726CBC43A3"/>
          </w:pPr>
          <w:r>
            <w:rPr>
              <w:color w:val="4F81BD" w:themeColor="accent1"/>
            </w:rPr>
            <w:t>[Type the document subtitle]</w:t>
          </w:r>
        </w:p>
      </w:docPartBody>
    </w:docPart>
    <w:docPart>
      <w:docPartPr>
        <w:name w:val="08421BB8B88E4BE7B2E5050D8506FB99"/>
        <w:category>
          <w:name w:val="General"/>
          <w:gallery w:val="placeholder"/>
        </w:category>
        <w:types>
          <w:type w:val="bbPlcHdr"/>
        </w:types>
        <w:behaviors>
          <w:behavior w:val="content"/>
        </w:behaviors>
        <w:guid w:val="{8E85A374-1BE0-4311-B535-84CB731C7642}"/>
      </w:docPartPr>
      <w:docPartBody>
        <w:p w:rsidR="00E27BCA" w:rsidRDefault="008F5956" w:rsidP="008F5956">
          <w:pPr>
            <w:pStyle w:val="08421BB8B88E4BE7B2E5050D8506FB99"/>
          </w:pPr>
          <w:r>
            <w:rPr>
              <w:color w:val="808080" w:themeColor="text1" w:themeTint="7F"/>
            </w:rPr>
            <w:t>[Type the author name]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comments="0"/>
  <w:defaultTabStop w:val="720"/>
  <w:characterSpacingControl w:val="doNotCompress"/>
  <w:compat>
    <w:useFELayout/>
  </w:compat>
  <w:rsids>
    <w:rsidRoot w:val="008F5956"/>
    <w:rsid w:val="0078420D"/>
    <w:rsid w:val="008F5956"/>
    <w:rsid w:val="00DB45FC"/>
    <w:rsid w:val="00E27BCA"/>
    <w:rsid w:val="00E4249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7BC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27CD6C203BC474F93A984D700492AF4">
    <w:name w:val="227CD6C203BC474F93A984D700492AF4"/>
    <w:rsid w:val="008F5956"/>
  </w:style>
  <w:style w:type="paragraph" w:customStyle="1" w:styleId="6C0491E6EBF34DFCA01358726CBC43A3">
    <w:name w:val="6C0491E6EBF34DFCA01358726CBC43A3"/>
    <w:rsid w:val="008F5956"/>
  </w:style>
  <w:style w:type="paragraph" w:customStyle="1" w:styleId="08421BB8B88E4BE7B2E5050D8506FB99">
    <w:name w:val="08421BB8B88E4BE7B2E5050D8506FB99"/>
    <w:rsid w:val="008F5956"/>
  </w:style>
  <w:style w:type="paragraph" w:customStyle="1" w:styleId="36D0DBEC349647F9B89E6BB92C13C3C3">
    <w:name w:val="36D0DBEC349647F9B89E6BB92C13C3C3"/>
    <w:rsid w:val="008F595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96545-8E82-4EE4-A1F3-9C583275E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19</Pages>
  <Words>5665</Words>
  <Characters>32294</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Leading Service Improvement</vt:lpstr>
    </vt:vector>
  </TitlesOfParts>
  <Company>Aneurin Bevan University Health Board</Company>
  <LinksUpToDate>false</LinksUpToDate>
  <CharactersWithSpaces>37884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Service Improvement</dc:title>
  <dc:subject>Module number: DSAW7058</dc:subject>
  <dc:creator>Dr Muthuswamy. Student Number - 1710025</dc:creator>
  <cp:lastModifiedBy>ABB_WIN7_REF</cp:lastModifiedBy>
  <cp:revision>61</cp:revision>
  <cp:lastPrinted>2018-09-09T11:29:00Z</cp:lastPrinted>
  <dcterms:created xsi:type="dcterms:W3CDTF">2018-09-09T21:13:00Z</dcterms:created>
  <dcterms:modified xsi:type="dcterms:W3CDTF">2018-09-11T15:43:00Z</dcterms:modified>
</cp:coreProperties>
</file>