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76417" w14:textId="6AFE9E36" w:rsidR="00F33D69" w:rsidRDefault="000E5D3B" w:rsidP="00B95BAC">
      <w:r>
        <w:rPr>
          <w:noProof/>
        </w:rPr>
        <w:drawing>
          <wp:inline distT="0" distB="0" distL="0" distR="0" wp14:anchorId="45087C2C" wp14:editId="719075E1">
            <wp:extent cx="2357120" cy="1501096"/>
            <wp:effectExtent l="0" t="0" r="5080" b="4445"/>
            <wp:docPr id="965664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1765" cy="1535896"/>
                    </a:xfrm>
                    <a:prstGeom prst="rect">
                      <a:avLst/>
                    </a:prstGeom>
                    <a:noFill/>
                  </pic:spPr>
                </pic:pic>
              </a:graphicData>
            </a:graphic>
          </wp:inline>
        </w:drawing>
      </w:r>
    </w:p>
    <w:p w14:paraId="243368DE" w14:textId="77777777" w:rsidR="00AE675A" w:rsidRDefault="00AE675A" w:rsidP="00B95BAC"/>
    <w:p w14:paraId="6126F4DC" w14:textId="77777777"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Name: ANITA JOHNSON</w:t>
      </w:r>
    </w:p>
    <w:p w14:paraId="2E8C7D41" w14:textId="77777777"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Student’s ID number: 2422551</w:t>
      </w:r>
    </w:p>
    <w:p w14:paraId="5EADFE94" w14:textId="77777777"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Module Code: BMHP5016</w:t>
      </w:r>
    </w:p>
    <w:p w14:paraId="540C570B" w14:textId="2763F42F"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Module name: Principles of health and social care</w:t>
      </w:r>
      <w:r w:rsidR="00A56FEB">
        <w:rPr>
          <w:rFonts w:ascii="Aptos" w:eastAsia="Aptos" w:hAnsi="Aptos" w:cs="Times New Roman"/>
        </w:rPr>
        <w:t xml:space="preserve"> componen</w:t>
      </w:r>
      <w:r w:rsidR="00FB6F3B">
        <w:rPr>
          <w:rFonts w:ascii="Aptos" w:eastAsia="Aptos" w:hAnsi="Aptos" w:cs="Times New Roman"/>
        </w:rPr>
        <w:t>t 2</w:t>
      </w:r>
    </w:p>
    <w:p w14:paraId="787434AF" w14:textId="6476D3BA"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 xml:space="preserve">Lecturer: </w:t>
      </w:r>
      <w:r w:rsidR="00587188">
        <w:rPr>
          <w:rFonts w:ascii="Aptos" w:eastAsia="Aptos" w:hAnsi="Aptos" w:cs="Times New Roman"/>
        </w:rPr>
        <w:t>Dr</w:t>
      </w:r>
      <w:r w:rsidRPr="00AE675A">
        <w:rPr>
          <w:rFonts w:ascii="Aptos" w:eastAsia="Aptos" w:hAnsi="Aptos" w:cs="Times New Roman"/>
        </w:rPr>
        <w:t xml:space="preserve"> </w:t>
      </w:r>
      <w:proofErr w:type="spellStart"/>
      <w:r w:rsidRPr="00AE675A">
        <w:rPr>
          <w:rFonts w:ascii="Aptos" w:eastAsia="Aptos" w:hAnsi="Aptos" w:cs="Times New Roman"/>
        </w:rPr>
        <w:t>Itse</w:t>
      </w:r>
      <w:proofErr w:type="spellEnd"/>
      <w:r w:rsidRPr="00AE675A">
        <w:rPr>
          <w:rFonts w:ascii="Aptos" w:eastAsia="Aptos" w:hAnsi="Aptos" w:cs="Times New Roman"/>
        </w:rPr>
        <w:t xml:space="preserve"> Olaoye </w:t>
      </w:r>
    </w:p>
    <w:p w14:paraId="1D1608CD" w14:textId="77777777" w:rsidR="00AE675A" w:rsidRPr="00AE675A" w:rsidRDefault="00AE675A" w:rsidP="00AE675A">
      <w:pPr>
        <w:tabs>
          <w:tab w:val="left" w:pos="1357"/>
        </w:tabs>
        <w:rPr>
          <w:rFonts w:ascii="Aptos" w:eastAsia="Aptos" w:hAnsi="Aptos" w:cs="Times New Roman"/>
        </w:rPr>
      </w:pPr>
    </w:p>
    <w:p w14:paraId="715C5140" w14:textId="77777777" w:rsidR="00AE675A" w:rsidRPr="00AE675A" w:rsidRDefault="00AE675A" w:rsidP="00AE675A">
      <w:pPr>
        <w:tabs>
          <w:tab w:val="left" w:pos="1357"/>
        </w:tabs>
        <w:rPr>
          <w:rFonts w:ascii="Aptos" w:eastAsia="Aptos" w:hAnsi="Aptos" w:cs="Times New Roman"/>
        </w:rPr>
      </w:pPr>
    </w:p>
    <w:p w14:paraId="7DA5E79A" w14:textId="77777777" w:rsidR="00AE675A" w:rsidRPr="00AE675A" w:rsidRDefault="00AE675A" w:rsidP="00AE675A">
      <w:pPr>
        <w:tabs>
          <w:tab w:val="left" w:pos="1357"/>
        </w:tabs>
        <w:rPr>
          <w:rFonts w:ascii="Aptos" w:eastAsia="Aptos" w:hAnsi="Aptos" w:cs="Times New Roman"/>
        </w:rPr>
      </w:pPr>
    </w:p>
    <w:p w14:paraId="60B2F9C0" w14:textId="77777777" w:rsidR="00AE675A" w:rsidRPr="00AE675A" w:rsidRDefault="00AE675A" w:rsidP="00AE675A">
      <w:pPr>
        <w:tabs>
          <w:tab w:val="left" w:pos="1357"/>
        </w:tabs>
        <w:rPr>
          <w:rFonts w:ascii="Aptos" w:eastAsia="Aptos" w:hAnsi="Aptos" w:cs="Times New Roman"/>
        </w:rPr>
      </w:pPr>
    </w:p>
    <w:p w14:paraId="4D242FDD" w14:textId="77777777" w:rsidR="00AE675A" w:rsidRPr="00AE675A" w:rsidRDefault="00AE675A" w:rsidP="00AE675A">
      <w:pPr>
        <w:tabs>
          <w:tab w:val="left" w:pos="1357"/>
        </w:tabs>
        <w:rPr>
          <w:rFonts w:ascii="Aptos" w:eastAsia="Aptos" w:hAnsi="Aptos" w:cs="Times New Roman"/>
        </w:rPr>
      </w:pPr>
    </w:p>
    <w:p w14:paraId="004D0775" w14:textId="77777777" w:rsidR="00AE675A" w:rsidRDefault="00AE675A" w:rsidP="00AE675A">
      <w:pPr>
        <w:tabs>
          <w:tab w:val="left" w:pos="1357"/>
        </w:tabs>
        <w:rPr>
          <w:rFonts w:ascii="Aptos" w:eastAsia="Aptos" w:hAnsi="Aptos" w:cs="Times New Roman"/>
        </w:rPr>
      </w:pPr>
    </w:p>
    <w:p w14:paraId="7D0E9ED9" w14:textId="77777777" w:rsidR="00F901BF" w:rsidRDefault="00F901BF" w:rsidP="00AE675A">
      <w:pPr>
        <w:tabs>
          <w:tab w:val="left" w:pos="1357"/>
        </w:tabs>
        <w:rPr>
          <w:rFonts w:ascii="Aptos" w:eastAsia="Aptos" w:hAnsi="Aptos" w:cs="Times New Roman"/>
        </w:rPr>
      </w:pPr>
    </w:p>
    <w:p w14:paraId="1AB49BBD" w14:textId="77777777" w:rsidR="00F901BF" w:rsidRDefault="00F901BF" w:rsidP="00AE675A">
      <w:pPr>
        <w:tabs>
          <w:tab w:val="left" w:pos="1357"/>
        </w:tabs>
        <w:rPr>
          <w:rFonts w:ascii="Aptos" w:eastAsia="Aptos" w:hAnsi="Aptos" w:cs="Times New Roman"/>
        </w:rPr>
      </w:pPr>
    </w:p>
    <w:p w14:paraId="058F7511" w14:textId="77777777" w:rsidR="00F901BF" w:rsidRDefault="00F901BF" w:rsidP="00AE675A">
      <w:pPr>
        <w:tabs>
          <w:tab w:val="left" w:pos="1357"/>
        </w:tabs>
        <w:rPr>
          <w:rFonts w:ascii="Aptos" w:eastAsia="Aptos" w:hAnsi="Aptos" w:cs="Times New Roman"/>
        </w:rPr>
      </w:pPr>
    </w:p>
    <w:p w14:paraId="47B6D9B0" w14:textId="77777777" w:rsidR="00F901BF" w:rsidRDefault="00F901BF" w:rsidP="00AE675A">
      <w:pPr>
        <w:tabs>
          <w:tab w:val="left" w:pos="1357"/>
        </w:tabs>
        <w:rPr>
          <w:rFonts w:ascii="Aptos" w:eastAsia="Aptos" w:hAnsi="Aptos" w:cs="Times New Roman"/>
        </w:rPr>
      </w:pPr>
    </w:p>
    <w:p w14:paraId="01B396CB" w14:textId="77777777" w:rsidR="00F901BF" w:rsidRDefault="00F901BF" w:rsidP="00AE675A">
      <w:pPr>
        <w:tabs>
          <w:tab w:val="left" w:pos="1357"/>
        </w:tabs>
        <w:rPr>
          <w:rFonts w:ascii="Aptos" w:eastAsia="Aptos" w:hAnsi="Aptos" w:cs="Times New Roman"/>
        </w:rPr>
      </w:pPr>
    </w:p>
    <w:p w14:paraId="34C534A5" w14:textId="77777777" w:rsidR="00F901BF" w:rsidRDefault="00F901BF" w:rsidP="00AE675A">
      <w:pPr>
        <w:tabs>
          <w:tab w:val="left" w:pos="1357"/>
        </w:tabs>
        <w:rPr>
          <w:rFonts w:ascii="Aptos" w:eastAsia="Aptos" w:hAnsi="Aptos" w:cs="Times New Roman"/>
        </w:rPr>
      </w:pPr>
    </w:p>
    <w:p w14:paraId="59A15615" w14:textId="77777777" w:rsidR="00F901BF" w:rsidRDefault="00F901BF" w:rsidP="00AE675A">
      <w:pPr>
        <w:tabs>
          <w:tab w:val="left" w:pos="1357"/>
        </w:tabs>
        <w:rPr>
          <w:rFonts w:ascii="Aptos" w:eastAsia="Aptos" w:hAnsi="Aptos" w:cs="Times New Roman"/>
        </w:rPr>
      </w:pPr>
    </w:p>
    <w:p w14:paraId="78BEB60F" w14:textId="77777777" w:rsidR="00F901BF" w:rsidRDefault="00F901BF" w:rsidP="00AE675A">
      <w:pPr>
        <w:tabs>
          <w:tab w:val="left" w:pos="1357"/>
        </w:tabs>
        <w:rPr>
          <w:rFonts w:ascii="Aptos" w:eastAsia="Aptos" w:hAnsi="Aptos" w:cs="Times New Roman"/>
        </w:rPr>
      </w:pPr>
    </w:p>
    <w:p w14:paraId="18863196" w14:textId="77777777" w:rsidR="00F901BF" w:rsidRDefault="00F901BF" w:rsidP="00AE675A">
      <w:pPr>
        <w:tabs>
          <w:tab w:val="left" w:pos="1357"/>
        </w:tabs>
        <w:rPr>
          <w:rFonts w:ascii="Aptos" w:eastAsia="Aptos" w:hAnsi="Aptos" w:cs="Times New Roman"/>
        </w:rPr>
      </w:pPr>
    </w:p>
    <w:p w14:paraId="12FCE496" w14:textId="77777777" w:rsidR="00F901BF" w:rsidRDefault="00F901BF" w:rsidP="00AE675A">
      <w:pPr>
        <w:tabs>
          <w:tab w:val="left" w:pos="1357"/>
        </w:tabs>
        <w:rPr>
          <w:rFonts w:ascii="Aptos" w:eastAsia="Aptos" w:hAnsi="Aptos" w:cs="Times New Roman"/>
        </w:rPr>
      </w:pPr>
    </w:p>
    <w:p w14:paraId="6AA100B5" w14:textId="53A0B7A8" w:rsidR="00F901BF" w:rsidRDefault="00C15FD9" w:rsidP="00AE675A">
      <w:pPr>
        <w:tabs>
          <w:tab w:val="left" w:pos="1357"/>
        </w:tabs>
        <w:rPr>
          <w:rFonts w:ascii="Aptos" w:eastAsia="Aptos" w:hAnsi="Aptos" w:cs="Times New Roman"/>
        </w:rPr>
      </w:pPr>
      <w:r>
        <w:rPr>
          <w:rFonts w:ascii="Aptos" w:eastAsia="Aptos" w:hAnsi="Aptos" w:cs="Times New Roman"/>
        </w:rPr>
        <w:t xml:space="preserve">                                                             </w:t>
      </w:r>
      <w:r w:rsidRPr="00AE675A">
        <w:rPr>
          <w:rFonts w:ascii="Aptos" w:eastAsia="Aptos" w:hAnsi="Aptos" w:cs="Times New Roman"/>
        </w:rPr>
        <w:t xml:space="preserve">Submission date </w:t>
      </w:r>
      <w:r w:rsidR="00875BFC">
        <w:rPr>
          <w:rFonts w:ascii="Aptos" w:eastAsia="Aptos" w:hAnsi="Aptos" w:cs="Times New Roman"/>
        </w:rPr>
        <w:t>29</w:t>
      </w:r>
      <w:r w:rsidRPr="00AE675A">
        <w:rPr>
          <w:rFonts w:ascii="Aptos" w:eastAsia="Aptos" w:hAnsi="Aptos" w:cs="Times New Roman"/>
        </w:rPr>
        <w:t xml:space="preserve"> April 2026.</w:t>
      </w:r>
    </w:p>
    <w:p w14:paraId="02D34B2A" w14:textId="77777777" w:rsidR="00F901BF" w:rsidRDefault="00F901BF" w:rsidP="00AE675A">
      <w:pPr>
        <w:tabs>
          <w:tab w:val="left" w:pos="1357"/>
        </w:tabs>
        <w:rPr>
          <w:rFonts w:ascii="Aptos" w:eastAsia="Aptos" w:hAnsi="Aptos" w:cs="Times New Roman"/>
        </w:rPr>
      </w:pPr>
    </w:p>
    <w:p w14:paraId="6B7E8432" w14:textId="5BAB609C" w:rsidR="00F901BF" w:rsidRDefault="00F901BF" w:rsidP="00AE675A">
      <w:pPr>
        <w:tabs>
          <w:tab w:val="left" w:pos="1357"/>
        </w:tabs>
        <w:rPr>
          <w:rFonts w:ascii="Aptos" w:eastAsia="Aptos" w:hAnsi="Aptos" w:cs="Times New Roman"/>
          <w:sz w:val="32"/>
          <w:szCs w:val="32"/>
        </w:rPr>
      </w:pPr>
      <w:r w:rsidRPr="00C15FD9">
        <w:rPr>
          <w:rFonts w:ascii="Aptos" w:eastAsia="Aptos" w:hAnsi="Aptos" w:cs="Times New Roman"/>
          <w:sz w:val="32"/>
          <w:szCs w:val="32"/>
        </w:rPr>
        <w:t xml:space="preserve">                                              </w:t>
      </w:r>
      <w:r w:rsidR="00C15FD9" w:rsidRPr="00C15FD9">
        <w:rPr>
          <w:rFonts w:ascii="Aptos" w:eastAsia="Aptos" w:hAnsi="Aptos" w:cs="Times New Roman"/>
          <w:sz w:val="32"/>
          <w:szCs w:val="32"/>
        </w:rPr>
        <w:t xml:space="preserve">Table of Contents  </w:t>
      </w:r>
    </w:p>
    <w:p w14:paraId="7580A171" w14:textId="77777777" w:rsidR="0047675D" w:rsidRDefault="0047675D" w:rsidP="00AE675A">
      <w:pPr>
        <w:tabs>
          <w:tab w:val="left" w:pos="1357"/>
        </w:tabs>
        <w:rPr>
          <w:rFonts w:ascii="Aptos" w:eastAsia="Aptos" w:hAnsi="Aptos" w:cs="Times New Roman"/>
          <w:sz w:val="32"/>
          <w:szCs w:val="32"/>
        </w:rPr>
      </w:pPr>
    </w:p>
    <w:sdt>
      <w:sdtPr>
        <w:id w:val="201880178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5CBD12D" w14:textId="78D91C94" w:rsidR="0066414E" w:rsidRDefault="0066414E">
          <w:pPr>
            <w:pStyle w:val="TOCHeading"/>
          </w:pPr>
          <w:r>
            <w:t>Contents</w:t>
          </w:r>
        </w:p>
        <w:p w14:paraId="2533FF35" w14:textId="23EF18EA" w:rsidR="006E2BB2" w:rsidRDefault="006641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651187" w:history="1">
            <w:r w:rsidR="006E2BB2" w:rsidRPr="00AF1B04">
              <w:rPr>
                <w:rStyle w:val="Hyperlink"/>
                <w:rFonts w:eastAsia="Times New Roman"/>
                <w:noProof/>
                <w:lang w:eastAsia="en-GB"/>
              </w:rPr>
              <w:t>Critically evaluate the person-centred approach in health and social care in the United Kingdom (UK).</w:t>
            </w:r>
            <w:r w:rsidR="006E2BB2">
              <w:rPr>
                <w:noProof/>
                <w:webHidden/>
              </w:rPr>
              <w:tab/>
            </w:r>
            <w:r w:rsidR="006E2BB2">
              <w:rPr>
                <w:noProof/>
                <w:webHidden/>
              </w:rPr>
              <w:fldChar w:fldCharType="begin"/>
            </w:r>
            <w:r w:rsidR="006E2BB2">
              <w:rPr>
                <w:noProof/>
                <w:webHidden/>
              </w:rPr>
              <w:instrText xml:space="preserve"> PAGEREF _Toc228651187 \h </w:instrText>
            </w:r>
            <w:r w:rsidR="006E2BB2">
              <w:rPr>
                <w:noProof/>
                <w:webHidden/>
              </w:rPr>
            </w:r>
            <w:r w:rsidR="006E2BB2">
              <w:rPr>
                <w:noProof/>
                <w:webHidden/>
              </w:rPr>
              <w:fldChar w:fldCharType="separate"/>
            </w:r>
            <w:r w:rsidR="006E2BB2">
              <w:rPr>
                <w:noProof/>
                <w:webHidden/>
              </w:rPr>
              <w:t>3</w:t>
            </w:r>
            <w:r w:rsidR="006E2BB2">
              <w:rPr>
                <w:noProof/>
                <w:webHidden/>
              </w:rPr>
              <w:fldChar w:fldCharType="end"/>
            </w:r>
          </w:hyperlink>
        </w:p>
        <w:p w14:paraId="56D25883" w14:textId="37F4BC59" w:rsidR="006E2BB2" w:rsidRDefault="006E2BB2">
          <w:pPr>
            <w:pStyle w:val="TOC1"/>
            <w:tabs>
              <w:tab w:val="right" w:leader="dot" w:pos="9016"/>
            </w:tabs>
            <w:rPr>
              <w:rFonts w:eastAsiaTheme="minorEastAsia"/>
              <w:noProof/>
              <w:lang w:eastAsia="en-GB"/>
            </w:rPr>
          </w:pPr>
          <w:hyperlink w:anchor="_Toc228651188" w:history="1">
            <w:r w:rsidRPr="00AF1B04">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_Toc228651188 \h </w:instrText>
            </w:r>
            <w:r>
              <w:rPr>
                <w:noProof/>
                <w:webHidden/>
              </w:rPr>
            </w:r>
            <w:r>
              <w:rPr>
                <w:noProof/>
                <w:webHidden/>
              </w:rPr>
              <w:fldChar w:fldCharType="separate"/>
            </w:r>
            <w:r>
              <w:rPr>
                <w:noProof/>
                <w:webHidden/>
              </w:rPr>
              <w:t>3</w:t>
            </w:r>
            <w:r>
              <w:rPr>
                <w:noProof/>
                <w:webHidden/>
              </w:rPr>
              <w:fldChar w:fldCharType="end"/>
            </w:r>
          </w:hyperlink>
        </w:p>
        <w:p w14:paraId="5E9A85A3" w14:textId="353DBD1A" w:rsidR="006E2BB2" w:rsidRDefault="006E2BB2">
          <w:pPr>
            <w:pStyle w:val="TOC1"/>
            <w:tabs>
              <w:tab w:val="right" w:leader="dot" w:pos="9016"/>
            </w:tabs>
            <w:rPr>
              <w:rFonts w:eastAsiaTheme="minorEastAsia"/>
              <w:noProof/>
              <w:lang w:eastAsia="en-GB"/>
            </w:rPr>
          </w:pPr>
          <w:hyperlink w:anchor="_Toc228651189" w:history="1">
            <w:r w:rsidRPr="00AF1B04">
              <w:rPr>
                <w:rStyle w:val="Hyperlink"/>
                <w:rFonts w:eastAsia="Times New Roman"/>
                <w:noProof/>
                <w:lang w:eastAsia="en-GB"/>
              </w:rPr>
              <w:t>Emergence and development of person-centred care in the UK</w:t>
            </w:r>
            <w:r>
              <w:rPr>
                <w:noProof/>
                <w:webHidden/>
              </w:rPr>
              <w:tab/>
            </w:r>
            <w:r>
              <w:rPr>
                <w:noProof/>
                <w:webHidden/>
              </w:rPr>
              <w:fldChar w:fldCharType="begin"/>
            </w:r>
            <w:r>
              <w:rPr>
                <w:noProof/>
                <w:webHidden/>
              </w:rPr>
              <w:instrText xml:space="preserve"> PAGEREF _Toc228651189 \h </w:instrText>
            </w:r>
            <w:r>
              <w:rPr>
                <w:noProof/>
                <w:webHidden/>
              </w:rPr>
            </w:r>
            <w:r>
              <w:rPr>
                <w:noProof/>
                <w:webHidden/>
              </w:rPr>
              <w:fldChar w:fldCharType="separate"/>
            </w:r>
            <w:r>
              <w:rPr>
                <w:noProof/>
                <w:webHidden/>
              </w:rPr>
              <w:t>3</w:t>
            </w:r>
            <w:r>
              <w:rPr>
                <w:noProof/>
                <w:webHidden/>
              </w:rPr>
              <w:fldChar w:fldCharType="end"/>
            </w:r>
          </w:hyperlink>
        </w:p>
        <w:p w14:paraId="69059534" w14:textId="501C7A9D" w:rsidR="006E2BB2" w:rsidRDefault="006E2BB2">
          <w:pPr>
            <w:pStyle w:val="TOC1"/>
            <w:tabs>
              <w:tab w:val="right" w:leader="dot" w:pos="9016"/>
            </w:tabs>
            <w:rPr>
              <w:rFonts w:eastAsiaTheme="minorEastAsia"/>
              <w:noProof/>
              <w:lang w:eastAsia="en-GB"/>
            </w:rPr>
          </w:pPr>
          <w:hyperlink w:anchor="_Toc228651190" w:history="1">
            <w:r w:rsidRPr="00AF1B04">
              <w:rPr>
                <w:rStyle w:val="Hyperlink"/>
                <w:rFonts w:eastAsia="Times New Roman"/>
                <w:noProof/>
                <w:lang w:eastAsia="en-GB"/>
              </w:rPr>
              <w:t>Application in policy and practice</w:t>
            </w:r>
            <w:r>
              <w:rPr>
                <w:noProof/>
                <w:webHidden/>
              </w:rPr>
              <w:tab/>
            </w:r>
            <w:r>
              <w:rPr>
                <w:noProof/>
                <w:webHidden/>
              </w:rPr>
              <w:fldChar w:fldCharType="begin"/>
            </w:r>
            <w:r>
              <w:rPr>
                <w:noProof/>
                <w:webHidden/>
              </w:rPr>
              <w:instrText xml:space="preserve"> PAGEREF _Toc228651190 \h </w:instrText>
            </w:r>
            <w:r>
              <w:rPr>
                <w:noProof/>
                <w:webHidden/>
              </w:rPr>
            </w:r>
            <w:r>
              <w:rPr>
                <w:noProof/>
                <w:webHidden/>
              </w:rPr>
              <w:fldChar w:fldCharType="separate"/>
            </w:r>
            <w:r>
              <w:rPr>
                <w:noProof/>
                <w:webHidden/>
              </w:rPr>
              <w:t>4</w:t>
            </w:r>
            <w:r>
              <w:rPr>
                <w:noProof/>
                <w:webHidden/>
              </w:rPr>
              <w:fldChar w:fldCharType="end"/>
            </w:r>
          </w:hyperlink>
        </w:p>
        <w:p w14:paraId="1639E7AD" w14:textId="53B38346" w:rsidR="006E2BB2" w:rsidRDefault="006E2BB2">
          <w:pPr>
            <w:pStyle w:val="TOC1"/>
            <w:tabs>
              <w:tab w:val="right" w:leader="dot" w:pos="9016"/>
            </w:tabs>
            <w:rPr>
              <w:rFonts w:eastAsiaTheme="minorEastAsia"/>
              <w:noProof/>
              <w:lang w:eastAsia="en-GB"/>
            </w:rPr>
          </w:pPr>
          <w:hyperlink w:anchor="_Toc228651191" w:history="1">
            <w:r w:rsidRPr="00AF1B04">
              <w:rPr>
                <w:rStyle w:val="Hyperlink"/>
                <w:rFonts w:ascii="Arial" w:eastAsia="Times New Roman" w:hAnsi="Arial" w:cs="Arial"/>
                <w:noProof/>
                <w:lang w:eastAsia="en-GB"/>
              </w:rPr>
              <w:t>Challenges in implementing person-centred care</w:t>
            </w:r>
            <w:r>
              <w:rPr>
                <w:noProof/>
                <w:webHidden/>
              </w:rPr>
              <w:tab/>
            </w:r>
            <w:r>
              <w:rPr>
                <w:noProof/>
                <w:webHidden/>
              </w:rPr>
              <w:fldChar w:fldCharType="begin"/>
            </w:r>
            <w:r>
              <w:rPr>
                <w:noProof/>
                <w:webHidden/>
              </w:rPr>
              <w:instrText xml:space="preserve"> PAGEREF _Toc228651191 \h </w:instrText>
            </w:r>
            <w:r>
              <w:rPr>
                <w:noProof/>
                <w:webHidden/>
              </w:rPr>
            </w:r>
            <w:r>
              <w:rPr>
                <w:noProof/>
                <w:webHidden/>
              </w:rPr>
              <w:fldChar w:fldCharType="separate"/>
            </w:r>
            <w:r>
              <w:rPr>
                <w:noProof/>
                <w:webHidden/>
              </w:rPr>
              <w:t>5</w:t>
            </w:r>
            <w:r>
              <w:rPr>
                <w:noProof/>
                <w:webHidden/>
              </w:rPr>
              <w:fldChar w:fldCharType="end"/>
            </w:r>
          </w:hyperlink>
        </w:p>
        <w:p w14:paraId="46798E05" w14:textId="67D3CB56" w:rsidR="006E2BB2" w:rsidRDefault="006E2BB2">
          <w:pPr>
            <w:pStyle w:val="TOC1"/>
            <w:tabs>
              <w:tab w:val="right" w:leader="dot" w:pos="9016"/>
            </w:tabs>
            <w:rPr>
              <w:rFonts w:eastAsiaTheme="minorEastAsia"/>
              <w:noProof/>
              <w:lang w:eastAsia="en-GB"/>
            </w:rPr>
          </w:pPr>
          <w:hyperlink w:anchor="_Toc228651192" w:history="1">
            <w:r w:rsidRPr="00AF1B04">
              <w:rPr>
                <w:rStyle w:val="Hyperlink"/>
                <w:rFonts w:eastAsia="Times New Roman"/>
                <w:noProof/>
                <w:lang w:eastAsia="en-GB"/>
              </w:rPr>
              <w:t>Response to critiques</w:t>
            </w:r>
            <w:r>
              <w:rPr>
                <w:noProof/>
                <w:webHidden/>
              </w:rPr>
              <w:tab/>
            </w:r>
            <w:r>
              <w:rPr>
                <w:noProof/>
                <w:webHidden/>
              </w:rPr>
              <w:fldChar w:fldCharType="begin"/>
            </w:r>
            <w:r>
              <w:rPr>
                <w:noProof/>
                <w:webHidden/>
              </w:rPr>
              <w:instrText xml:space="preserve"> PAGEREF _Toc228651192 \h </w:instrText>
            </w:r>
            <w:r>
              <w:rPr>
                <w:noProof/>
                <w:webHidden/>
              </w:rPr>
            </w:r>
            <w:r>
              <w:rPr>
                <w:noProof/>
                <w:webHidden/>
              </w:rPr>
              <w:fldChar w:fldCharType="separate"/>
            </w:r>
            <w:r>
              <w:rPr>
                <w:noProof/>
                <w:webHidden/>
              </w:rPr>
              <w:t>5</w:t>
            </w:r>
            <w:r>
              <w:rPr>
                <w:noProof/>
                <w:webHidden/>
              </w:rPr>
              <w:fldChar w:fldCharType="end"/>
            </w:r>
          </w:hyperlink>
        </w:p>
        <w:p w14:paraId="404A3C2B" w14:textId="21A8C95D" w:rsidR="006E2BB2" w:rsidRDefault="006E2BB2">
          <w:pPr>
            <w:pStyle w:val="TOC1"/>
            <w:tabs>
              <w:tab w:val="right" w:leader="dot" w:pos="9016"/>
            </w:tabs>
            <w:rPr>
              <w:rFonts w:eastAsiaTheme="minorEastAsia"/>
              <w:noProof/>
              <w:lang w:eastAsia="en-GB"/>
            </w:rPr>
          </w:pPr>
          <w:hyperlink w:anchor="_Toc228651193" w:history="1">
            <w:r w:rsidRPr="00AF1B04">
              <w:rPr>
                <w:rStyle w:val="Hyperlink"/>
                <w:rFonts w:eastAsia="Times New Roman"/>
                <w:noProof/>
                <w:lang w:eastAsia="en-GB"/>
              </w:rPr>
              <w:t>Recommendation for policy and practice</w:t>
            </w:r>
            <w:r>
              <w:rPr>
                <w:noProof/>
                <w:webHidden/>
              </w:rPr>
              <w:tab/>
            </w:r>
            <w:r>
              <w:rPr>
                <w:noProof/>
                <w:webHidden/>
              </w:rPr>
              <w:fldChar w:fldCharType="begin"/>
            </w:r>
            <w:r>
              <w:rPr>
                <w:noProof/>
                <w:webHidden/>
              </w:rPr>
              <w:instrText xml:space="preserve"> PAGEREF _Toc228651193 \h </w:instrText>
            </w:r>
            <w:r>
              <w:rPr>
                <w:noProof/>
                <w:webHidden/>
              </w:rPr>
            </w:r>
            <w:r>
              <w:rPr>
                <w:noProof/>
                <w:webHidden/>
              </w:rPr>
              <w:fldChar w:fldCharType="separate"/>
            </w:r>
            <w:r>
              <w:rPr>
                <w:noProof/>
                <w:webHidden/>
              </w:rPr>
              <w:t>6</w:t>
            </w:r>
            <w:r>
              <w:rPr>
                <w:noProof/>
                <w:webHidden/>
              </w:rPr>
              <w:fldChar w:fldCharType="end"/>
            </w:r>
          </w:hyperlink>
        </w:p>
        <w:p w14:paraId="7AF31C1A" w14:textId="6DD76AD9" w:rsidR="006E2BB2" w:rsidRDefault="006E2BB2">
          <w:pPr>
            <w:pStyle w:val="TOC1"/>
            <w:tabs>
              <w:tab w:val="right" w:leader="dot" w:pos="9016"/>
            </w:tabs>
            <w:rPr>
              <w:rFonts w:eastAsiaTheme="minorEastAsia"/>
              <w:noProof/>
              <w:lang w:eastAsia="en-GB"/>
            </w:rPr>
          </w:pPr>
          <w:hyperlink w:anchor="_Toc228651194" w:history="1">
            <w:r w:rsidRPr="00AF1B04">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_Toc228651194 \h </w:instrText>
            </w:r>
            <w:r>
              <w:rPr>
                <w:noProof/>
                <w:webHidden/>
              </w:rPr>
            </w:r>
            <w:r>
              <w:rPr>
                <w:noProof/>
                <w:webHidden/>
              </w:rPr>
              <w:fldChar w:fldCharType="separate"/>
            </w:r>
            <w:r>
              <w:rPr>
                <w:noProof/>
                <w:webHidden/>
              </w:rPr>
              <w:t>7</w:t>
            </w:r>
            <w:r>
              <w:rPr>
                <w:noProof/>
                <w:webHidden/>
              </w:rPr>
              <w:fldChar w:fldCharType="end"/>
            </w:r>
          </w:hyperlink>
        </w:p>
        <w:p w14:paraId="5B8A1385" w14:textId="6D748F9E" w:rsidR="006E2BB2" w:rsidRDefault="006E2BB2">
          <w:pPr>
            <w:pStyle w:val="TOC1"/>
            <w:tabs>
              <w:tab w:val="right" w:leader="dot" w:pos="9016"/>
            </w:tabs>
            <w:rPr>
              <w:rFonts w:eastAsiaTheme="minorEastAsia"/>
              <w:noProof/>
              <w:lang w:eastAsia="en-GB"/>
            </w:rPr>
          </w:pPr>
          <w:hyperlink w:anchor="_Toc228651195" w:history="1">
            <w:r w:rsidRPr="004956AA">
              <w:rPr>
                <w:rStyle w:val="Hyperlink"/>
                <w:rFonts w:ascii="Arial" w:eastAsia="Times New Roman" w:hAnsi="Arial" w:cs="Arial"/>
                <w:noProof/>
                <w:sz w:val="28"/>
                <w:szCs w:val="28"/>
                <w:lang w:eastAsia="en-GB"/>
              </w:rPr>
              <w:t>References list</w:t>
            </w:r>
            <w:r w:rsidRPr="004956AA">
              <w:rPr>
                <w:rFonts w:ascii="Arial" w:hAnsi="Arial" w:cs="Arial"/>
                <w:noProof/>
                <w:webHidden/>
                <w:sz w:val="28"/>
                <w:szCs w:val="28"/>
              </w:rPr>
              <w:tab/>
            </w:r>
            <w:r w:rsidRPr="004956AA">
              <w:rPr>
                <w:rFonts w:ascii="Arial" w:hAnsi="Arial" w:cs="Arial"/>
                <w:noProof/>
                <w:webHidden/>
                <w:sz w:val="28"/>
                <w:szCs w:val="28"/>
              </w:rPr>
              <w:fldChar w:fldCharType="begin"/>
            </w:r>
            <w:r w:rsidRPr="004956AA">
              <w:rPr>
                <w:rFonts w:ascii="Arial" w:hAnsi="Arial" w:cs="Arial"/>
                <w:noProof/>
                <w:webHidden/>
                <w:sz w:val="28"/>
                <w:szCs w:val="28"/>
              </w:rPr>
              <w:instrText xml:space="preserve"> PAGEREF _Toc228651195 \h </w:instrText>
            </w:r>
            <w:r w:rsidRPr="004956AA">
              <w:rPr>
                <w:rFonts w:ascii="Arial" w:hAnsi="Arial" w:cs="Arial"/>
                <w:noProof/>
                <w:webHidden/>
                <w:sz w:val="28"/>
                <w:szCs w:val="28"/>
              </w:rPr>
            </w:r>
            <w:r w:rsidRPr="004956AA">
              <w:rPr>
                <w:rFonts w:ascii="Arial" w:hAnsi="Arial" w:cs="Arial"/>
                <w:noProof/>
                <w:webHidden/>
                <w:sz w:val="28"/>
                <w:szCs w:val="28"/>
              </w:rPr>
              <w:fldChar w:fldCharType="separate"/>
            </w:r>
            <w:r w:rsidRPr="004956AA">
              <w:rPr>
                <w:rFonts w:ascii="Arial" w:hAnsi="Arial" w:cs="Arial"/>
                <w:noProof/>
                <w:webHidden/>
                <w:sz w:val="28"/>
                <w:szCs w:val="28"/>
              </w:rPr>
              <w:t>8</w:t>
            </w:r>
            <w:r w:rsidRPr="004956AA">
              <w:rPr>
                <w:rFonts w:ascii="Arial" w:hAnsi="Arial" w:cs="Arial"/>
                <w:noProof/>
                <w:webHidden/>
                <w:sz w:val="28"/>
                <w:szCs w:val="28"/>
              </w:rPr>
              <w:fldChar w:fldCharType="end"/>
            </w:r>
          </w:hyperlink>
          <w:r w:rsidR="004956AA">
            <w:rPr>
              <w:rStyle w:val="Hyperlink"/>
              <w:noProof/>
            </w:rPr>
            <w:t>/</w:t>
          </w:r>
          <w:r w:rsidR="004956AA" w:rsidRPr="004956AA">
            <w:rPr>
              <w:rStyle w:val="Hyperlink"/>
              <w:noProof/>
              <w:color w:val="auto"/>
            </w:rPr>
            <w:t>9</w:t>
          </w:r>
        </w:p>
        <w:p w14:paraId="57249359" w14:textId="5B1BBBBE" w:rsidR="0066414E" w:rsidRDefault="0066414E" w:rsidP="006E2BB2">
          <w:pPr>
            <w:pStyle w:val="TOC1"/>
            <w:tabs>
              <w:tab w:val="right" w:leader="dot" w:pos="9016"/>
            </w:tabs>
          </w:pPr>
          <w:r>
            <w:rPr>
              <w:b/>
              <w:bCs/>
            </w:rPr>
            <w:fldChar w:fldCharType="end"/>
          </w:r>
        </w:p>
      </w:sdtContent>
    </w:sdt>
    <w:p w14:paraId="5F138069" w14:textId="77777777" w:rsidR="0047675D" w:rsidRPr="00AE675A" w:rsidRDefault="0047675D" w:rsidP="00AE675A">
      <w:pPr>
        <w:tabs>
          <w:tab w:val="left" w:pos="1357"/>
        </w:tabs>
        <w:rPr>
          <w:rFonts w:ascii="Aptos" w:eastAsia="Aptos" w:hAnsi="Aptos" w:cs="Times New Roman"/>
          <w:sz w:val="32"/>
          <w:szCs w:val="32"/>
        </w:rPr>
      </w:pPr>
    </w:p>
    <w:p w14:paraId="2623C2A3" w14:textId="77777777" w:rsidR="00AE675A" w:rsidRPr="00AE675A" w:rsidRDefault="00AE675A" w:rsidP="00AE675A">
      <w:pPr>
        <w:tabs>
          <w:tab w:val="left" w:pos="1357"/>
        </w:tabs>
        <w:rPr>
          <w:rFonts w:ascii="Aptos" w:eastAsia="Aptos" w:hAnsi="Aptos" w:cs="Times New Roman"/>
        </w:rPr>
      </w:pPr>
    </w:p>
    <w:p w14:paraId="44EEA45C" w14:textId="77777777" w:rsidR="00AE675A" w:rsidRPr="00AE675A" w:rsidRDefault="00AE675A" w:rsidP="00AE675A">
      <w:pPr>
        <w:tabs>
          <w:tab w:val="left" w:pos="1357"/>
        </w:tabs>
        <w:rPr>
          <w:rFonts w:ascii="Aptos" w:eastAsia="Aptos" w:hAnsi="Aptos" w:cs="Times New Roman"/>
        </w:rPr>
      </w:pPr>
    </w:p>
    <w:p w14:paraId="122427AE" w14:textId="77777777" w:rsidR="00AE675A" w:rsidRPr="00AE675A" w:rsidRDefault="00AE675A" w:rsidP="00AE675A">
      <w:pPr>
        <w:tabs>
          <w:tab w:val="left" w:pos="1357"/>
        </w:tabs>
        <w:rPr>
          <w:rFonts w:ascii="Aptos" w:eastAsia="Aptos" w:hAnsi="Aptos" w:cs="Times New Roman"/>
        </w:rPr>
      </w:pPr>
    </w:p>
    <w:p w14:paraId="1012F1EA" w14:textId="77777777" w:rsidR="00AE675A" w:rsidRPr="00AE675A" w:rsidRDefault="00AE675A" w:rsidP="00AE675A">
      <w:pPr>
        <w:tabs>
          <w:tab w:val="left" w:pos="1357"/>
        </w:tabs>
        <w:rPr>
          <w:rFonts w:ascii="Aptos" w:eastAsia="Aptos" w:hAnsi="Aptos" w:cs="Times New Roman"/>
        </w:rPr>
      </w:pPr>
    </w:p>
    <w:p w14:paraId="41D75E39" w14:textId="77777777" w:rsidR="00AE675A" w:rsidRPr="00AE675A" w:rsidRDefault="00AE675A" w:rsidP="00AE675A">
      <w:pPr>
        <w:tabs>
          <w:tab w:val="left" w:pos="1357"/>
        </w:tabs>
        <w:rPr>
          <w:rFonts w:ascii="Aptos" w:eastAsia="Aptos" w:hAnsi="Aptos" w:cs="Times New Roman"/>
        </w:rPr>
      </w:pPr>
    </w:p>
    <w:p w14:paraId="7E467DBB" w14:textId="77777777" w:rsidR="00AE675A" w:rsidRPr="00AE675A" w:rsidRDefault="00AE675A" w:rsidP="00AE675A">
      <w:pPr>
        <w:tabs>
          <w:tab w:val="left" w:pos="1357"/>
        </w:tabs>
        <w:rPr>
          <w:rFonts w:ascii="Aptos" w:eastAsia="Aptos" w:hAnsi="Aptos" w:cs="Times New Roman"/>
        </w:rPr>
      </w:pPr>
    </w:p>
    <w:p w14:paraId="715264A5" w14:textId="77777777" w:rsidR="00AE675A" w:rsidRPr="00AE675A" w:rsidRDefault="00AE675A" w:rsidP="00AE675A">
      <w:pPr>
        <w:tabs>
          <w:tab w:val="left" w:pos="1357"/>
        </w:tabs>
        <w:rPr>
          <w:rFonts w:ascii="Aptos" w:eastAsia="Aptos" w:hAnsi="Aptos" w:cs="Times New Roman"/>
        </w:rPr>
      </w:pPr>
    </w:p>
    <w:p w14:paraId="00EBF592" w14:textId="77777777" w:rsidR="00AE675A" w:rsidRPr="00AE675A" w:rsidRDefault="00AE675A" w:rsidP="00AE675A">
      <w:pPr>
        <w:tabs>
          <w:tab w:val="left" w:pos="1357"/>
        </w:tabs>
        <w:rPr>
          <w:rFonts w:ascii="Aptos" w:eastAsia="Aptos" w:hAnsi="Aptos" w:cs="Times New Roman"/>
        </w:rPr>
      </w:pPr>
    </w:p>
    <w:p w14:paraId="77389D9B" w14:textId="77777777" w:rsidR="00AE675A" w:rsidRPr="00AE675A" w:rsidRDefault="00AE675A" w:rsidP="00AE675A">
      <w:pPr>
        <w:tabs>
          <w:tab w:val="left" w:pos="1357"/>
        </w:tabs>
        <w:rPr>
          <w:rFonts w:ascii="Aptos" w:eastAsia="Aptos" w:hAnsi="Aptos" w:cs="Times New Roman"/>
        </w:rPr>
      </w:pPr>
    </w:p>
    <w:p w14:paraId="52032CA8" w14:textId="77777777" w:rsidR="00AE675A" w:rsidRPr="00AE675A" w:rsidRDefault="00AE675A" w:rsidP="00AE675A">
      <w:pPr>
        <w:tabs>
          <w:tab w:val="left" w:pos="1357"/>
        </w:tabs>
        <w:rPr>
          <w:rFonts w:ascii="Aptos" w:eastAsia="Aptos" w:hAnsi="Aptos" w:cs="Times New Roman"/>
        </w:rPr>
      </w:pPr>
    </w:p>
    <w:p w14:paraId="5ED51D3E" w14:textId="06CCFB03" w:rsidR="00AE675A" w:rsidRPr="00AE675A" w:rsidRDefault="00AE675A" w:rsidP="00AE675A">
      <w:pPr>
        <w:tabs>
          <w:tab w:val="left" w:pos="1357"/>
        </w:tabs>
        <w:rPr>
          <w:rFonts w:ascii="Aptos" w:eastAsia="Aptos" w:hAnsi="Aptos" w:cs="Times New Roman"/>
        </w:rPr>
      </w:pPr>
      <w:r w:rsidRPr="00AE675A">
        <w:rPr>
          <w:rFonts w:ascii="Aptos" w:eastAsia="Aptos" w:hAnsi="Aptos" w:cs="Times New Roman"/>
        </w:rPr>
        <w:t xml:space="preserve">                                               </w:t>
      </w:r>
    </w:p>
    <w:p w14:paraId="48515F6C" w14:textId="77777777" w:rsidR="00AE675A" w:rsidRDefault="00AE675A" w:rsidP="00B95BAC"/>
    <w:p w14:paraId="212E8C01" w14:textId="77777777" w:rsidR="00C15FD9" w:rsidRDefault="00C15FD9" w:rsidP="00B95BAC"/>
    <w:p w14:paraId="3A2077A6" w14:textId="77777777" w:rsidR="003F4732" w:rsidRDefault="003F4732" w:rsidP="003E4E68"/>
    <w:p w14:paraId="68C75D1C" w14:textId="577922D2" w:rsidR="003E4E68" w:rsidRDefault="00F32036" w:rsidP="0047675D">
      <w:pPr>
        <w:pStyle w:val="Heading1"/>
        <w:rPr>
          <w:rFonts w:eastAsia="Times New Roman"/>
          <w:lang w:eastAsia="en-GB"/>
        </w:rPr>
      </w:pPr>
      <w:r>
        <w:t xml:space="preserve"> </w:t>
      </w:r>
      <w:bookmarkStart w:id="0" w:name="_Toc228651187"/>
      <w:r w:rsidR="003E4E68" w:rsidRPr="003F4732">
        <w:rPr>
          <w:rFonts w:eastAsia="Times New Roman"/>
          <w:lang w:eastAsia="en-GB"/>
        </w:rPr>
        <w:t>Critically evaluate the</w:t>
      </w:r>
      <w:r w:rsidR="00E82D95">
        <w:rPr>
          <w:rFonts w:eastAsia="Times New Roman"/>
          <w:lang w:eastAsia="en-GB"/>
        </w:rPr>
        <w:t xml:space="preserve"> </w:t>
      </w:r>
      <w:r w:rsidR="003E4E68" w:rsidRPr="003F4732">
        <w:rPr>
          <w:rFonts w:eastAsia="Times New Roman"/>
          <w:lang w:eastAsia="en-GB"/>
        </w:rPr>
        <w:t>person-centred approach in health and social care in the United Kingdom</w:t>
      </w:r>
      <w:r w:rsidR="009140C1">
        <w:rPr>
          <w:rFonts w:eastAsia="Times New Roman"/>
          <w:lang w:eastAsia="en-GB"/>
        </w:rPr>
        <w:t xml:space="preserve"> </w:t>
      </w:r>
      <w:r w:rsidR="003E4E68" w:rsidRPr="003F4732">
        <w:rPr>
          <w:rFonts w:eastAsia="Times New Roman"/>
          <w:lang w:eastAsia="en-GB"/>
        </w:rPr>
        <w:t>(UK)</w:t>
      </w:r>
      <w:r w:rsidR="00611897">
        <w:rPr>
          <w:rFonts w:eastAsia="Times New Roman"/>
          <w:lang w:eastAsia="en-GB"/>
        </w:rPr>
        <w:t>.</w:t>
      </w:r>
      <w:bookmarkEnd w:id="0"/>
      <w:r w:rsidR="00611897" w:rsidRPr="00611897">
        <w:rPr>
          <w:rFonts w:eastAsia="Times New Roman"/>
          <w:lang w:eastAsia="en-GB"/>
        </w:rPr>
        <w:t xml:space="preserve"> </w:t>
      </w:r>
    </w:p>
    <w:p w14:paraId="110E9015" w14:textId="77777777" w:rsidR="00DC6876" w:rsidRDefault="00DC6876" w:rsidP="003E4E68">
      <w:pPr>
        <w:rPr>
          <w:rFonts w:ascii="Times New Roman" w:eastAsia="Times New Roman" w:hAnsi="Times New Roman" w:cs="Times New Roman"/>
          <w:b/>
          <w:bCs/>
          <w:kern w:val="0"/>
          <w:sz w:val="28"/>
          <w:szCs w:val="28"/>
          <w:lang w:eastAsia="en-GB"/>
          <w14:ligatures w14:val="none"/>
        </w:rPr>
      </w:pPr>
    </w:p>
    <w:p w14:paraId="13EA027E" w14:textId="1A7EE471" w:rsidR="00DC6876" w:rsidRPr="007D4C3D" w:rsidRDefault="00DC6876" w:rsidP="0047675D">
      <w:pPr>
        <w:pStyle w:val="Heading1"/>
        <w:rPr>
          <w:rFonts w:eastAsia="Times New Roman"/>
          <w:lang w:eastAsia="en-GB"/>
        </w:rPr>
      </w:pPr>
      <w:r w:rsidRPr="00DC6876">
        <w:rPr>
          <w:rFonts w:eastAsia="Times New Roman"/>
          <w:lang w:eastAsia="en-GB"/>
        </w:rPr>
        <w:t xml:space="preserve"> </w:t>
      </w:r>
      <w:bookmarkStart w:id="1" w:name="_Toc228651188"/>
      <w:r w:rsidRPr="007D4C3D">
        <w:rPr>
          <w:rFonts w:eastAsia="Times New Roman"/>
          <w:lang w:eastAsia="en-GB"/>
        </w:rPr>
        <w:t>Introduction</w:t>
      </w:r>
      <w:bookmarkEnd w:id="1"/>
    </w:p>
    <w:p w14:paraId="76775D30" w14:textId="0828FB0D" w:rsidR="00DC6876" w:rsidRDefault="00DC7AC0" w:rsidP="009562E4">
      <w:pPr>
        <w:jc w:val="both"/>
        <w:rPr>
          <w:rFonts w:ascii="Times New Roman" w:eastAsia="Times New Roman" w:hAnsi="Times New Roman" w:cs="Times New Roman"/>
          <w:kern w:val="0"/>
          <w:sz w:val="22"/>
          <w:szCs w:val="22"/>
          <w:lang w:eastAsia="en-GB"/>
          <w14:ligatures w14:val="none"/>
        </w:rPr>
      </w:pPr>
      <w:r w:rsidRPr="009562E4">
        <w:rPr>
          <w:rFonts w:ascii="Arial" w:eastAsia="Times New Roman" w:hAnsi="Arial" w:cs="Arial"/>
          <w:kern w:val="0"/>
          <w:sz w:val="22"/>
          <w:szCs w:val="22"/>
          <w:lang w:eastAsia="en-GB"/>
          <w14:ligatures w14:val="none"/>
        </w:rPr>
        <w:t xml:space="preserve">Person-centred care has emerged as a fundamental principle in health and social care </w:t>
      </w:r>
      <w:r w:rsidR="005A3B73" w:rsidRPr="009562E4">
        <w:rPr>
          <w:rFonts w:ascii="Arial" w:eastAsia="Times New Roman" w:hAnsi="Arial" w:cs="Arial"/>
          <w:kern w:val="0"/>
          <w:sz w:val="22"/>
          <w:szCs w:val="22"/>
          <w:lang w:eastAsia="en-GB"/>
          <w14:ligatures w14:val="none"/>
        </w:rPr>
        <w:t>practice across the United Kingdom</w:t>
      </w:r>
      <w:r w:rsidRPr="009562E4">
        <w:rPr>
          <w:rFonts w:ascii="Arial" w:eastAsia="Times New Roman" w:hAnsi="Arial" w:cs="Arial"/>
          <w:kern w:val="0"/>
          <w:sz w:val="22"/>
          <w:szCs w:val="22"/>
          <w:lang w:eastAsia="en-GB"/>
          <w14:ligatures w14:val="none"/>
        </w:rPr>
        <w:t>. At</w:t>
      </w:r>
      <w:r w:rsidR="007A37AB" w:rsidRPr="009562E4">
        <w:rPr>
          <w:rFonts w:ascii="Arial" w:eastAsia="Times New Roman" w:hAnsi="Arial" w:cs="Arial"/>
          <w:kern w:val="0"/>
          <w:sz w:val="22"/>
          <w:szCs w:val="22"/>
          <w:lang w:eastAsia="en-GB"/>
          <w14:ligatures w14:val="none"/>
        </w:rPr>
        <w:t xml:space="preserve"> its essence</w:t>
      </w:r>
      <w:r w:rsidRPr="009562E4">
        <w:rPr>
          <w:rFonts w:ascii="Arial" w:eastAsia="Times New Roman" w:hAnsi="Arial" w:cs="Arial"/>
          <w:kern w:val="0"/>
          <w:sz w:val="22"/>
          <w:szCs w:val="22"/>
          <w:lang w:eastAsia="en-GB"/>
          <w14:ligatures w14:val="none"/>
        </w:rPr>
        <w:t>,</w:t>
      </w:r>
      <w:r w:rsidR="007A37AB" w:rsidRPr="009562E4">
        <w:rPr>
          <w:rFonts w:ascii="Arial" w:eastAsia="Times New Roman" w:hAnsi="Arial" w:cs="Arial"/>
          <w:kern w:val="0"/>
          <w:sz w:val="22"/>
          <w:szCs w:val="22"/>
          <w:lang w:eastAsia="en-GB"/>
          <w14:ligatures w14:val="none"/>
        </w:rPr>
        <w:t xml:space="preserve"> it signifies a transition from a strictly biomedical model to one that </w:t>
      </w:r>
      <w:r w:rsidR="00A953A3" w:rsidRPr="009562E4">
        <w:rPr>
          <w:rFonts w:ascii="Arial" w:eastAsia="Times New Roman" w:hAnsi="Arial" w:cs="Arial"/>
          <w:kern w:val="0"/>
          <w:sz w:val="22"/>
          <w:szCs w:val="22"/>
          <w:lang w:eastAsia="en-GB"/>
          <w14:ligatures w14:val="none"/>
        </w:rPr>
        <w:t>prioritises</w:t>
      </w:r>
      <w:r w:rsidR="00AB22CA" w:rsidRPr="009562E4">
        <w:rPr>
          <w:rFonts w:ascii="Arial" w:eastAsia="Times New Roman" w:hAnsi="Arial" w:cs="Arial"/>
          <w:kern w:val="0"/>
          <w:sz w:val="22"/>
          <w:szCs w:val="22"/>
          <w:lang w:eastAsia="en-GB"/>
          <w14:ligatures w14:val="none"/>
        </w:rPr>
        <w:t xml:space="preserve"> individuals’ experiences, preferences, and autonomy, rather than</w:t>
      </w:r>
      <w:r w:rsidR="007A37AB" w:rsidRPr="009562E4">
        <w:rPr>
          <w:rFonts w:ascii="Arial" w:eastAsia="Times New Roman" w:hAnsi="Arial" w:cs="Arial"/>
          <w:kern w:val="0"/>
          <w:sz w:val="22"/>
          <w:szCs w:val="22"/>
          <w:lang w:eastAsia="en-GB"/>
          <w14:ligatures w14:val="none"/>
        </w:rPr>
        <w:t xml:space="preserve"> viewing </w:t>
      </w:r>
      <w:r w:rsidRPr="009562E4">
        <w:rPr>
          <w:rFonts w:ascii="Arial" w:eastAsia="Times New Roman" w:hAnsi="Arial" w:cs="Arial"/>
          <w:kern w:val="0"/>
          <w:sz w:val="22"/>
          <w:szCs w:val="22"/>
          <w:lang w:eastAsia="en-GB"/>
          <w14:ligatures w14:val="none"/>
        </w:rPr>
        <w:t>patients</w:t>
      </w:r>
      <w:r w:rsidR="006E78B0" w:rsidRPr="009562E4">
        <w:rPr>
          <w:rFonts w:ascii="Arial" w:eastAsia="Times New Roman" w:hAnsi="Arial" w:cs="Arial"/>
          <w:kern w:val="0"/>
          <w:sz w:val="22"/>
          <w:szCs w:val="22"/>
          <w:lang w:eastAsia="en-GB"/>
          <w14:ligatures w14:val="none"/>
        </w:rPr>
        <w:t xml:space="preserve"> </w:t>
      </w:r>
      <w:r w:rsidR="00A45D70" w:rsidRPr="009562E4">
        <w:rPr>
          <w:rFonts w:ascii="Arial" w:eastAsia="Times New Roman" w:hAnsi="Arial" w:cs="Arial"/>
          <w:kern w:val="0"/>
          <w:sz w:val="22"/>
          <w:szCs w:val="22"/>
          <w:lang w:eastAsia="en-GB"/>
          <w14:ligatures w14:val="none"/>
        </w:rPr>
        <w:t>a</w:t>
      </w:r>
      <w:r w:rsidR="006E78B0" w:rsidRPr="009562E4">
        <w:rPr>
          <w:rFonts w:ascii="Arial" w:eastAsia="Times New Roman" w:hAnsi="Arial" w:cs="Arial"/>
          <w:kern w:val="0"/>
          <w:sz w:val="22"/>
          <w:szCs w:val="22"/>
          <w:lang w:eastAsia="en-GB"/>
          <w14:ligatures w14:val="none"/>
        </w:rPr>
        <w:t xml:space="preserve">s </w:t>
      </w:r>
      <w:r w:rsidR="00A45D70" w:rsidRPr="009562E4">
        <w:rPr>
          <w:rFonts w:ascii="Arial" w:eastAsia="Times New Roman" w:hAnsi="Arial" w:cs="Arial"/>
          <w:kern w:val="0"/>
          <w:sz w:val="22"/>
          <w:szCs w:val="22"/>
          <w:lang w:eastAsia="en-GB"/>
          <w14:ligatures w14:val="none"/>
        </w:rPr>
        <w:t>mere</w:t>
      </w:r>
      <w:r w:rsidR="006E78B0" w:rsidRPr="009562E4">
        <w:rPr>
          <w:rFonts w:ascii="Arial" w:eastAsia="Times New Roman" w:hAnsi="Arial" w:cs="Arial"/>
          <w:kern w:val="0"/>
          <w:sz w:val="22"/>
          <w:szCs w:val="22"/>
          <w:lang w:eastAsia="en-GB"/>
          <w14:ligatures w14:val="none"/>
        </w:rPr>
        <w:t xml:space="preserve"> </w:t>
      </w:r>
      <w:r w:rsidR="00A45D70" w:rsidRPr="009562E4">
        <w:rPr>
          <w:rFonts w:ascii="Arial" w:eastAsia="Times New Roman" w:hAnsi="Arial" w:cs="Arial"/>
          <w:kern w:val="0"/>
          <w:sz w:val="22"/>
          <w:szCs w:val="22"/>
          <w:lang w:eastAsia="en-GB"/>
          <w14:ligatures w14:val="none"/>
        </w:rPr>
        <w:t xml:space="preserve">recipients </w:t>
      </w:r>
      <w:r w:rsidR="006E78B0" w:rsidRPr="009562E4">
        <w:rPr>
          <w:rFonts w:ascii="Arial" w:eastAsia="Times New Roman" w:hAnsi="Arial" w:cs="Arial"/>
          <w:kern w:val="0"/>
          <w:sz w:val="22"/>
          <w:szCs w:val="22"/>
          <w:lang w:eastAsia="en-GB"/>
          <w14:ligatures w14:val="none"/>
        </w:rPr>
        <w:t>of care</w:t>
      </w:r>
      <w:r w:rsidR="00C96EEA" w:rsidRPr="009562E4">
        <w:rPr>
          <w:rFonts w:ascii="Arial" w:eastAsia="Times New Roman" w:hAnsi="Arial" w:cs="Arial"/>
          <w:kern w:val="0"/>
          <w:sz w:val="22"/>
          <w:szCs w:val="22"/>
          <w:lang w:eastAsia="en-GB"/>
          <w14:ligatures w14:val="none"/>
        </w:rPr>
        <w:t>.</w:t>
      </w:r>
      <w:r w:rsidR="006165E4" w:rsidRPr="009562E4">
        <w:rPr>
          <w:rFonts w:ascii="Arial" w:eastAsia="Times New Roman" w:hAnsi="Arial" w:cs="Arial"/>
          <w:kern w:val="0"/>
          <w:sz w:val="22"/>
          <w:szCs w:val="22"/>
          <w:lang w:eastAsia="en-GB"/>
          <w14:ligatures w14:val="none"/>
        </w:rPr>
        <w:t xml:space="preserve"> This approach highlights the importance of </w:t>
      </w:r>
      <w:r w:rsidR="00AB22CA" w:rsidRPr="009562E4">
        <w:rPr>
          <w:rFonts w:ascii="Arial" w:eastAsia="Times New Roman" w:hAnsi="Arial" w:cs="Arial"/>
          <w:kern w:val="0"/>
          <w:sz w:val="22"/>
          <w:szCs w:val="22"/>
          <w:lang w:eastAsia="en-GB"/>
          <w14:ligatures w14:val="none"/>
        </w:rPr>
        <w:t>dignity and respect in partnerships</w:t>
      </w:r>
      <w:r w:rsidR="002E2802" w:rsidRPr="009562E4">
        <w:rPr>
          <w:rFonts w:ascii="Arial" w:eastAsia="Times New Roman" w:hAnsi="Arial" w:cs="Arial"/>
          <w:kern w:val="0"/>
          <w:sz w:val="22"/>
          <w:szCs w:val="22"/>
          <w:lang w:eastAsia="en-GB"/>
          <w14:ligatures w14:val="none"/>
        </w:rPr>
        <w:t>.</w:t>
      </w:r>
      <w:r w:rsidR="006165E4" w:rsidRPr="009562E4">
        <w:rPr>
          <w:rFonts w:ascii="Arial" w:eastAsia="Times New Roman" w:hAnsi="Arial" w:cs="Arial"/>
          <w:kern w:val="0"/>
          <w:sz w:val="22"/>
          <w:szCs w:val="22"/>
          <w:lang w:eastAsia="en-GB"/>
          <w14:ligatures w14:val="none"/>
        </w:rPr>
        <w:t xml:space="preserve"> </w:t>
      </w:r>
      <w:r w:rsidR="00C96EEA" w:rsidRPr="009562E4">
        <w:rPr>
          <w:rFonts w:ascii="Arial" w:eastAsia="Times New Roman" w:hAnsi="Arial" w:cs="Arial"/>
          <w:kern w:val="0"/>
          <w:sz w:val="22"/>
          <w:szCs w:val="22"/>
          <w:lang w:eastAsia="en-GB"/>
          <w14:ligatures w14:val="none"/>
        </w:rPr>
        <w:t>This</w:t>
      </w:r>
      <w:r w:rsidR="006165E4" w:rsidRPr="009562E4">
        <w:rPr>
          <w:rFonts w:ascii="Arial" w:eastAsia="Times New Roman" w:hAnsi="Arial" w:cs="Arial"/>
          <w:kern w:val="0"/>
          <w:sz w:val="22"/>
          <w:szCs w:val="22"/>
          <w:lang w:eastAsia="en-GB"/>
          <w14:ligatures w14:val="none"/>
        </w:rPr>
        <w:t xml:space="preserve"> essay </w:t>
      </w:r>
      <w:r w:rsidR="000025D9" w:rsidRPr="009562E4">
        <w:rPr>
          <w:rFonts w:ascii="Arial" w:eastAsia="Times New Roman" w:hAnsi="Arial" w:cs="Arial"/>
          <w:kern w:val="0"/>
          <w:sz w:val="22"/>
          <w:szCs w:val="22"/>
          <w:lang w:eastAsia="en-GB"/>
          <w14:ligatures w14:val="none"/>
        </w:rPr>
        <w:t xml:space="preserve">provides a critical analysis of the evaluation implementation and challenges associated with </w:t>
      </w:r>
      <w:r w:rsidR="002D1F23" w:rsidRPr="009562E4">
        <w:rPr>
          <w:rFonts w:ascii="Arial" w:eastAsia="Times New Roman" w:hAnsi="Arial" w:cs="Arial"/>
          <w:kern w:val="0"/>
          <w:sz w:val="22"/>
          <w:szCs w:val="22"/>
          <w:lang w:eastAsia="en-GB"/>
          <w14:ligatures w14:val="none"/>
        </w:rPr>
        <w:t>person-centred</w:t>
      </w:r>
      <w:r w:rsidR="00C96EEA" w:rsidRPr="009562E4">
        <w:rPr>
          <w:rFonts w:ascii="Arial" w:eastAsia="Times New Roman" w:hAnsi="Arial" w:cs="Arial"/>
          <w:kern w:val="0"/>
          <w:sz w:val="22"/>
          <w:szCs w:val="22"/>
          <w:lang w:eastAsia="en-GB"/>
          <w14:ligatures w14:val="none"/>
        </w:rPr>
        <w:t xml:space="preserve"> care in the UK, particularly. It also examines the integration of policies, </w:t>
      </w:r>
      <w:r w:rsidR="00CD5345" w:rsidRPr="009562E4">
        <w:rPr>
          <w:rFonts w:ascii="Arial" w:eastAsia="Times New Roman" w:hAnsi="Arial" w:cs="Arial"/>
          <w:kern w:val="0"/>
          <w:sz w:val="22"/>
          <w:szCs w:val="22"/>
          <w:lang w:eastAsia="en-GB"/>
          <w14:ligatures w14:val="none"/>
        </w:rPr>
        <w:t>outlines the practical advantages, identifies persistent limitations, and offers suggestions for improvement</w:t>
      </w:r>
      <w:r w:rsidR="000025D9">
        <w:rPr>
          <w:rFonts w:ascii="Times New Roman" w:eastAsia="Times New Roman" w:hAnsi="Times New Roman" w:cs="Times New Roman"/>
          <w:kern w:val="0"/>
          <w:sz w:val="22"/>
          <w:szCs w:val="22"/>
          <w:lang w:eastAsia="en-GB"/>
          <w14:ligatures w14:val="none"/>
        </w:rPr>
        <w:t>.</w:t>
      </w:r>
    </w:p>
    <w:p w14:paraId="2720215F" w14:textId="61838938" w:rsidR="00FB6F3B" w:rsidRPr="00BD43D2" w:rsidRDefault="007456DA" w:rsidP="0047675D">
      <w:pPr>
        <w:pStyle w:val="Heading1"/>
        <w:rPr>
          <w:rFonts w:eastAsia="Times New Roman"/>
          <w:lang w:eastAsia="en-GB"/>
        </w:rPr>
      </w:pPr>
      <w:bookmarkStart w:id="2" w:name="_Toc228651189"/>
      <w:r w:rsidRPr="00BD43D2">
        <w:rPr>
          <w:rFonts w:eastAsia="Times New Roman"/>
          <w:lang w:eastAsia="en-GB"/>
        </w:rPr>
        <w:t>E</w:t>
      </w:r>
      <w:r w:rsidR="00586FC8" w:rsidRPr="00BD43D2">
        <w:rPr>
          <w:rFonts w:eastAsia="Times New Roman"/>
          <w:lang w:eastAsia="en-GB"/>
        </w:rPr>
        <w:t>mergen</w:t>
      </w:r>
      <w:r w:rsidRPr="00BD43D2">
        <w:rPr>
          <w:rFonts w:eastAsia="Times New Roman"/>
          <w:lang w:eastAsia="en-GB"/>
        </w:rPr>
        <w:t xml:space="preserve">ce </w:t>
      </w:r>
      <w:r w:rsidR="00C309B7" w:rsidRPr="00BD43D2">
        <w:rPr>
          <w:rFonts w:eastAsia="Times New Roman"/>
          <w:lang w:eastAsia="en-GB"/>
        </w:rPr>
        <w:t xml:space="preserve">and development of </w:t>
      </w:r>
      <w:r w:rsidRPr="00BD43D2">
        <w:rPr>
          <w:rFonts w:eastAsia="Times New Roman"/>
          <w:lang w:eastAsia="en-GB"/>
        </w:rPr>
        <w:t>person-centred</w:t>
      </w:r>
      <w:r w:rsidR="00C309B7" w:rsidRPr="00BD43D2">
        <w:rPr>
          <w:rFonts w:eastAsia="Times New Roman"/>
          <w:lang w:eastAsia="en-GB"/>
        </w:rPr>
        <w:t xml:space="preserve"> care in the UK</w:t>
      </w:r>
      <w:bookmarkEnd w:id="2"/>
    </w:p>
    <w:p w14:paraId="592368AA" w14:textId="20B514F0" w:rsidR="000025D9" w:rsidRPr="009562E4" w:rsidRDefault="006F0633" w:rsidP="009562E4">
      <w:pPr>
        <w:jc w:val="both"/>
        <w:rPr>
          <w:rFonts w:ascii="Arial" w:eastAsia="Times New Roman" w:hAnsi="Arial" w:cs="Arial"/>
          <w:kern w:val="0"/>
          <w:sz w:val="22"/>
          <w:szCs w:val="22"/>
          <w:lang w:eastAsia="en-GB"/>
          <w14:ligatures w14:val="none"/>
        </w:rPr>
      </w:pPr>
      <w:r w:rsidRPr="009562E4">
        <w:rPr>
          <w:rFonts w:ascii="Arial" w:eastAsia="Times New Roman" w:hAnsi="Arial" w:cs="Arial"/>
          <w:kern w:val="0"/>
          <w:sz w:val="22"/>
          <w:szCs w:val="22"/>
          <w:lang w:eastAsia="en-GB"/>
          <w14:ligatures w14:val="none"/>
        </w:rPr>
        <w:t xml:space="preserve">In the UK, the concept of person-centred care has its roots in humanistic psychology, particularly the work of Carl Rogers in the mid-20th century, who emphasised the importance of empathy, autonomy, and respect for the individual (Rogers, 1961). However, its formal incorporation into UK </w:t>
      </w:r>
      <w:r w:rsidR="007179CB" w:rsidRPr="009562E4">
        <w:rPr>
          <w:rFonts w:ascii="Arial" w:eastAsia="Times New Roman" w:hAnsi="Arial" w:cs="Arial"/>
          <w:kern w:val="0"/>
          <w:sz w:val="22"/>
          <w:szCs w:val="22"/>
          <w:lang w:eastAsia="en-GB"/>
          <w14:ligatures w14:val="none"/>
        </w:rPr>
        <w:t>healthcare policies occurred much later, gaining traction in the late 1990s and</w:t>
      </w:r>
      <w:r w:rsidRPr="009562E4">
        <w:rPr>
          <w:rFonts w:ascii="Arial" w:eastAsia="Times New Roman" w:hAnsi="Arial" w:cs="Arial"/>
          <w:kern w:val="0"/>
          <w:sz w:val="22"/>
          <w:szCs w:val="22"/>
          <w:lang w:eastAsia="en-GB"/>
          <w14:ligatures w14:val="none"/>
        </w:rPr>
        <w:t xml:space="preserve"> early 2000s. These principles have transitioned into healthcare, evolving from a narrow clinic emphasis on disease to a broader recognition of the individual as a whole person situated within social and psychosocial contexts. By the late 2010s and early 2020s, this concept </w:t>
      </w:r>
      <w:r w:rsidR="00681440" w:rsidRPr="009562E4">
        <w:rPr>
          <w:rFonts w:ascii="Arial" w:eastAsia="Times New Roman" w:hAnsi="Arial" w:cs="Arial"/>
          <w:kern w:val="0"/>
          <w:sz w:val="22"/>
          <w:szCs w:val="22"/>
          <w:lang w:eastAsia="en-GB"/>
          <w14:ligatures w14:val="none"/>
        </w:rPr>
        <w:t>had</w:t>
      </w:r>
      <w:r w:rsidRPr="009562E4">
        <w:rPr>
          <w:rFonts w:ascii="Arial" w:eastAsia="Times New Roman" w:hAnsi="Arial" w:cs="Arial"/>
          <w:kern w:val="0"/>
          <w:sz w:val="22"/>
          <w:szCs w:val="22"/>
          <w:lang w:eastAsia="en-GB"/>
          <w14:ligatures w14:val="none"/>
        </w:rPr>
        <w:t xml:space="preserve"> been institutionalised within policy frameworks, with health systems such as the NHS advocating for shared decision-making, dignity, and personalised care planning. As a result, contemporary literature positions person-centred care as a collaborative process where the values, beliefs, and lived experiences of service users inform decisions, reflecting a shift towards co-production and relational care (Lefurgrey, 2025).</w:t>
      </w:r>
    </w:p>
    <w:p w14:paraId="21FC4712" w14:textId="354A8B03" w:rsidR="00EE55E7" w:rsidRDefault="00383BA6" w:rsidP="009562E4">
      <w:pPr>
        <w:jc w:val="both"/>
        <w:rPr>
          <w:rFonts w:ascii="Times New Roman" w:eastAsia="Times New Roman" w:hAnsi="Times New Roman" w:cs="Times New Roman"/>
          <w:kern w:val="0"/>
          <w:sz w:val="22"/>
          <w:szCs w:val="22"/>
          <w:lang w:eastAsia="en-GB"/>
          <w14:ligatures w14:val="none"/>
        </w:rPr>
      </w:pPr>
      <w:r w:rsidRPr="009562E4">
        <w:rPr>
          <w:rFonts w:ascii="Arial" w:eastAsia="Times New Roman" w:hAnsi="Arial" w:cs="Arial"/>
          <w:kern w:val="0"/>
          <w:sz w:val="22"/>
          <w:szCs w:val="22"/>
          <w:lang w:eastAsia="en-GB"/>
          <w14:ligatures w14:val="none"/>
        </w:rPr>
        <w:t xml:space="preserve">Although person-centred care has a strong normative appeal, it has not been free from critique. A main point of criticism is its conceptual ambiguity. The term is used inconsistently across different disciplines, making it difficult to operationalise or access effectively (Forsgren, 2025). This lack of clarity in its definition has led some scholars to argue that its risk lies in becoming a rhetorical tool rather than a substantive practice. More recent critical research highlights a growing gap between the idea and its actual implementation, with organisational constraints, framework pressures, and systematic fragmentation hindering its realisation in practice (Fairclough, 2025). Empirical evidence from the NHS further supports concern, showing that many patients still feel excluded from decision-making, indicating that person-centred care is not consistently embedded in everyday care delivery (CQC, 2025). Some more </w:t>
      </w:r>
      <w:r w:rsidRPr="009562E4">
        <w:rPr>
          <w:rFonts w:ascii="Arial" w:eastAsia="Times New Roman" w:hAnsi="Arial" w:cs="Arial"/>
          <w:kern w:val="0"/>
          <w:sz w:val="22"/>
          <w:szCs w:val="22"/>
          <w:lang w:eastAsia="en-GB"/>
          <w14:ligatures w14:val="none"/>
        </w:rPr>
        <w:lastRenderedPageBreak/>
        <w:t>extreme critics go even further, claiming that person-centred care has been co-opted by policy agendas and reduced to a politically correct slogan lacking real transformation in clinical interactions (Nephron, 2024). Others note that measurement issues, particularly the limited use of patient-reported outcomes, undermine its evaluation and accountability (Rutherford, 2025). In response, academics and practitioners have worked to clarify the concept through a more precise framework, such as the person-centred practice model and the integration of outcome-based measures, aiming to reconcile the theory-practice gap. Additionally, recent policy initiatives focused on code design, workforce training, and systematic change to ensure that person-centred principles are not merely aspirational but are structurally embedded within the care system (Picker Institute, 2025). In summary, while person-centred care signifies a major shift towards more compassionate and practitioner-led healthcare, its development has exposed ongoing conflicts between ideology and practical application. Its future significance depends on clarifying conceptual ambiguities, improving frameworks, and aligning organisational structures with its foundational philosophy</w:t>
      </w:r>
      <w:r>
        <w:rPr>
          <w:rFonts w:ascii="Times New Roman" w:eastAsia="Times New Roman" w:hAnsi="Times New Roman" w:cs="Times New Roman"/>
          <w:kern w:val="0"/>
          <w:sz w:val="22"/>
          <w:szCs w:val="22"/>
          <w:lang w:eastAsia="en-GB"/>
          <w14:ligatures w14:val="none"/>
        </w:rPr>
        <w:t>.</w:t>
      </w:r>
    </w:p>
    <w:p w14:paraId="3841984A" w14:textId="77777777" w:rsidR="00DD2037" w:rsidRDefault="00DD2037" w:rsidP="003E4E68">
      <w:pPr>
        <w:rPr>
          <w:rFonts w:ascii="Times New Roman" w:eastAsia="Times New Roman" w:hAnsi="Times New Roman" w:cs="Times New Roman"/>
          <w:kern w:val="0"/>
          <w:sz w:val="22"/>
          <w:szCs w:val="22"/>
          <w:lang w:eastAsia="en-GB"/>
          <w14:ligatures w14:val="none"/>
        </w:rPr>
      </w:pPr>
    </w:p>
    <w:p w14:paraId="2439563E" w14:textId="3D41445C" w:rsidR="00EE55E7" w:rsidRDefault="009B1532" w:rsidP="0047675D">
      <w:pPr>
        <w:pStyle w:val="Heading1"/>
        <w:rPr>
          <w:rFonts w:eastAsia="Times New Roman"/>
          <w:lang w:eastAsia="en-GB"/>
        </w:rPr>
      </w:pPr>
      <w:bookmarkStart w:id="3" w:name="_Toc228651190"/>
      <w:r w:rsidRPr="007D4C3D">
        <w:rPr>
          <w:rFonts w:eastAsia="Times New Roman"/>
          <w:lang w:eastAsia="en-GB"/>
        </w:rPr>
        <w:t>Application in policy and practice</w:t>
      </w:r>
      <w:bookmarkEnd w:id="3"/>
    </w:p>
    <w:p w14:paraId="0614945A" w14:textId="7C17E9D6" w:rsidR="00252B7B" w:rsidRDefault="00AB49D5"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Person-centred care has become a key framework within </w:t>
      </w:r>
      <w:r w:rsidR="00892CE7">
        <w:rPr>
          <w:rFonts w:ascii="Arial" w:eastAsia="Times New Roman" w:hAnsi="Arial" w:cs="Arial"/>
          <w:kern w:val="0"/>
          <w:sz w:val="22"/>
          <w:szCs w:val="22"/>
          <w:lang w:eastAsia="en-GB"/>
          <w14:ligatures w14:val="none"/>
        </w:rPr>
        <w:t>the UK health and policy landscape, particularly through NHS England and the NHS Long-term Plan</w:t>
      </w:r>
      <w:r>
        <w:rPr>
          <w:rFonts w:ascii="Arial" w:eastAsia="Times New Roman" w:hAnsi="Arial" w:cs="Arial"/>
          <w:kern w:val="0"/>
          <w:sz w:val="22"/>
          <w:szCs w:val="22"/>
          <w:lang w:eastAsia="en-GB"/>
          <w14:ligatures w14:val="none"/>
        </w:rPr>
        <w:t xml:space="preserve">. The long-term plans state a specific commitment to the expansion of personalised care to increase People's Choice, </w:t>
      </w:r>
      <w:r w:rsidR="005F1D55">
        <w:rPr>
          <w:rFonts w:ascii="Arial" w:eastAsia="Times New Roman" w:hAnsi="Arial" w:cs="Arial"/>
          <w:kern w:val="0"/>
          <w:sz w:val="22"/>
          <w:szCs w:val="22"/>
          <w:lang w:eastAsia="en-GB"/>
          <w14:ligatures w14:val="none"/>
        </w:rPr>
        <w:t>control</w:t>
      </w:r>
      <w:r>
        <w:rPr>
          <w:rFonts w:ascii="Arial" w:eastAsia="Times New Roman" w:hAnsi="Arial" w:cs="Arial"/>
          <w:kern w:val="0"/>
          <w:sz w:val="22"/>
          <w:szCs w:val="22"/>
          <w:lang w:eastAsia="en-GB"/>
          <w14:ligatures w14:val="none"/>
        </w:rPr>
        <w:t xml:space="preserve"> and involvement in decision-making about their health (CQC, 2022).</w:t>
      </w:r>
      <w:r w:rsidRPr="00AB49D5">
        <w:rPr>
          <w:rFonts w:ascii="Arial" w:eastAsia="Times New Roman" w:hAnsi="Arial" w:cs="Arial"/>
          <w:kern w:val="0"/>
          <w:sz w:val="22"/>
          <w:szCs w:val="22"/>
          <w:lang w:eastAsia="en-GB"/>
          <w14:ligatures w14:val="none"/>
        </w:rPr>
        <w:t xml:space="preserve"> In </w:t>
      </w:r>
      <w:r w:rsidR="00801922">
        <w:rPr>
          <w:rFonts w:ascii="Arial" w:eastAsia="Times New Roman" w:hAnsi="Arial" w:cs="Arial"/>
          <w:kern w:val="0"/>
          <w:sz w:val="22"/>
          <w:szCs w:val="22"/>
          <w:lang w:eastAsia="en-GB"/>
          <w14:ligatures w14:val="none"/>
        </w:rPr>
        <w:t>practice, this is carried out through initiatives, including personalised care and support planning, shared decision-making, and personal health budgets, all of which reframe the patient as an active participant rather than a passive recipient</w:t>
      </w:r>
      <w:r>
        <w:rPr>
          <w:rFonts w:ascii="Arial" w:eastAsia="Times New Roman" w:hAnsi="Arial" w:cs="Arial"/>
          <w:kern w:val="0"/>
          <w:sz w:val="22"/>
          <w:szCs w:val="22"/>
          <w:lang w:eastAsia="en-GB"/>
          <w14:ligatures w14:val="none"/>
        </w:rPr>
        <w:t xml:space="preserve"> (</w:t>
      </w:r>
      <w:r w:rsidRPr="00AB49D5">
        <w:rPr>
          <w:rFonts w:ascii="Arial" w:eastAsia="Times New Roman" w:hAnsi="Arial" w:cs="Arial"/>
          <w:kern w:val="0"/>
          <w:sz w:val="22"/>
          <w:szCs w:val="22"/>
          <w:lang w:eastAsia="en-GB"/>
          <w14:ligatures w14:val="none"/>
        </w:rPr>
        <w:t>NHS England</w:t>
      </w:r>
      <w:r>
        <w:rPr>
          <w:rFonts w:ascii="Arial" w:eastAsia="Times New Roman" w:hAnsi="Arial" w:cs="Arial"/>
          <w:kern w:val="0"/>
          <w:sz w:val="22"/>
          <w:szCs w:val="22"/>
          <w:lang w:eastAsia="en-GB"/>
          <w14:ligatures w14:val="none"/>
        </w:rPr>
        <w:t>,</w:t>
      </w:r>
      <w:r w:rsidRPr="00AB49D5">
        <w:rPr>
          <w:rFonts w:ascii="Arial" w:eastAsia="Times New Roman" w:hAnsi="Arial" w:cs="Arial"/>
          <w:kern w:val="0"/>
          <w:sz w:val="22"/>
          <w:szCs w:val="22"/>
          <w:lang w:eastAsia="en-GB"/>
          <w14:ligatures w14:val="none"/>
        </w:rPr>
        <w:t xml:space="preserve"> 2024</w:t>
      </w:r>
      <w:r>
        <w:rPr>
          <w:rFonts w:ascii="Arial" w:eastAsia="Times New Roman" w:hAnsi="Arial" w:cs="Arial"/>
          <w:kern w:val="0"/>
          <w:sz w:val="22"/>
          <w:szCs w:val="22"/>
          <w:lang w:eastAsia="en-GB"/>
          <w14:ligatures w14:val="none"/>
        </w:rPr>
        <w:t>).</w:t>
      </w:r>
      <w:r w:rsidRPr="00AB49D5">
        <w:rPr>
          <w:rFonts w:ascii="Arial" w:eastAsia="Times New Roman" w:hAnsi="Arial" w:cs="Arial"/>
          <w:kern w:val="0"/>
          <w:sz w:val="22"/>
          <w:szCs w:val="22"/>
          <w:lang w:eastAsia="en-GB"/>
          <w14:ligatures w14:val="none"/>
        </w:rPr>
        <w:t xml:space="preserve"> Additionally</w:t>
      </w:r>
      <w:r>
        <w:rPr>
          <w:rFonts w:ascii="Arial" w:eastAsia="Times New Roman" w:hAnsi="Arial" w:cs="Arial"/>
          <w:kern w:val="0"/>
          <w:sz w:val="22"/>
          <w:szCs w:val="22"/>
          <w:lang w:eastAsia="en-GB"/>
          <w14:ligatures w14:val="none"/>
        </w:rPr>
        <w:t>,</w:t>
      </w:r>
      <w:r w:rsidRPr="00AB49D5">
        <w:rPr>
          <w:rFonts w:ascii="Arial" w:eastAsia="Times New Roman" w:hAnsi="Arial" w:cs="Arial"/>
          <w:kern w:val="0"/>
          <w:sz w:val="22"/>
          <w:szCs w:val="22"/>
          <w:lang w:eastAsia="en-GB"/>
          <w14:ligatures w14:val="none"/>
        </w:rPr>
        <w:t xml:space="preserve"> regulation 9 of the </w:t>
      </w:r>
      <w:r w:rsidR="005F1D55">
        <w:rPr>
          <w:rFonts w:ascii="Arial" w:eastAsia="Times New Roman" w:hAnsi="Arial" w:cs="Arial"/>
          <w:kern w:val="0"/>
          <w:sz w:val="22"/>
          <w:szCs w:val="22"/>
          <w:lang w:eastAsia="en-GB"/>
          <w14:ligatures w14:val="none"/>
        </w:rPr>
        <w:t>Health</w:t>
      </w:r>
      <w:r w:rsidRPr="00AB49D5">
        <w:rPr>
          <w:rFonts w:ascii="Arial" w:eastAsia="Times New Roman" w:hAnsi="Arial" w:cs="Arial"/>
          <w:kern w:val="0"/>
          <w:sz w:val="22"/>
          <w:szCs w:val="22"/>
          <w:lang w:eastAsia="en-GB"/>
          <w14:ligatures w14:val="none"/>
        </w:rPr>
        <w:t xml:space="preserve"> and </w:t>
      </w:r>
      <w:r w:rsidR="005F1D55">
        <w:rPr>
          <w:rFonts w:ascii="Arial" w:eastAsia="Times New Roman" w:hAnsi="Arial" w:cs="Arial"/>
          <w:kern w:val="0"/>
          <w:sz w:val="22"/>
          <w:szCs w:val="22"/>
          <w:lang w:eastAsia="en-GB"/>
          <w14:ligatures w14:val="none"/>
        </w:rPr>
        <w:t>Social</w:t>
      </w:r>
      <w:r w:rsidRPr="00AB49D5">
        <w:rPr>
          <w:rFonts w:ascii="Arial" w:eastAsia="Times New Roman" w:hAnsi="Arial" w:cs="Arial"/>
          <w:kern w:val="0"/>
          <w:sz w:val="22"/>
          <w:szCs w:val="22"/>
          <w:lang w:eastAsia="en-GB"/>
          <w14:ligatures w14:val="none"/>
        </w:rPr>
        <w:t xml:space="preserve"> Care Act strengthens this direction by stating that care must respond to individual needs and preferences</w:t>
      </w:r>
      <w:r w:rsidR="005F1D55">
        <w:rPr>
          <w:rFonts w:ascii="Arial" w:eastAsia="Times New Roman" w:hAnsi="Arial" w:cs="Arial"/>
          <w:kern w:val="0"/>
          <w:sz w:val="22"/>
          <w:szCs w:val="22"/>
          <w:lang w:eastAsia="en-GB"/>
          <w14:ligatures w14:val="none"/>
        </w:rPr>
        <w:t>,</w:t>
      </w:r>
      <w:r w:rsidRPr="00AB49D5">
        <w:rPr>
          <w:rFonts w:ascii="Arial" w:eastAsia="Times New Roman" w:hAnsi="Arial" w:cs="Arial"/>
          <w:kern w:val="0"/>
          <w:sz w:val="22"/>
          <w:szCs w:val="22"/>
          <w:lang w:eastAsia="en-GB"/>
          <w14:ligatures w14:val="none"/>
        </w:rPr>
        <w:t xml:space="preserve"> making </w:t>
      </w:r>
      <w:r w:rsidR="005F1D55">
        <w:rPr>
          <w:rFonts w:ascii="Arial" w:eastAsia="Times New Roman" w:hAnsi="Arial" w:cs="Arial"/>
          <w:kern w:val="0"/>
          <w:sz w:val="22"/>
          <w:szCs w:val="22"/>
          <w:lang w:eastAsia="en-GB"/>
          <w14:ligatures w14:val="none"/>
        </w:rPr>
        <w:t>person-centeredness</w:t>
      </w:r>
      <w:r w:rsidRPr="00AB49D5">
        <w:rPr>
          <w:rFonts w:ascii="Arial" w:eastAsia="Times New Roman" w:hAnsi="Arial" w:cs="Arial"/>
          <w:kern w:val="0"/>
          <w:sz w:val="22"/>
          <w:szCs w:val="22"/>
          <w:lang w:eastAsia="en-GB"/>
          <w14:ligatures w14:val="none"/>
        </w:rPr>
        <w:t xml:space="preserve"> a statutory require</w:t>
      </w:r>
      <w:r>
        <w:rPr>
          <w:rFonts w:ascii="Arial" w:eastAsia="Times New Roman" w:hAnsi="Arial" w:cs="Arial"/>
          <w:kern w:val="0"/>
          <w:sz w:val="22"/>
          <w:szCs w:val="22"/>
          <w:lang w:eastAsia="en-GB"/>
          <w14:ligatures w14:val="none"/>
        </w:rPr>
        <w:t>ment (</w:t>
      </w:r>
      <w:r w:rsidRPr="00AB49D5">
        <w:rPr>
          <w:rFonts w:ascii="Arial" w:eastAsia="Times New Roman" w:hAnsi="Arial" w:cs="Arial"/>
          <w:kern w:val="0"/>
          <w:sz w:val="22"/>
          <w:szCs w:val="22"/>
          <w:lang w:eastAsia="en-GB"/>
          <w14:ligatures w14:val="none"/>
        </w:rPr>
        <w:t>CQC</w:t>
      </w:r>
      <w:r>
        <w:rPr>
          <w:rFonts w:ascii="Arial" w:eastAsia="Times New Roman" w:hAnsi="Arial" w:cs="Arial"/>
          <w:kern w:val="0"/>
          <w:sz w:val="22"/>
          <w:szCs w:val="22"/>
          <w:lang w:eastAsia="en-GB"/>
          <w14:ligatures w14:val="none"/>
        </w:rPr>
        <w:t>,</w:t>
      </w:r>
      <w:r w:rsidRPr="00AB49D5">
        <w:rPr>
          <w:rFonts w:ascii="Arial" w:eastAsia="Times New Roman" w:hAnsi="Arial" w:cs="Arial"/>
          <w:kern w:val="0"/>
          <w:sz w:val="22"/>
          <w:szCs w:val="22"/>
          <w:lang w:eastAsia="en-GB"/>
          <w14:ligatures w14:val="none"/>
        </w:rPr>
        <w:t xml:space="preserve"> 202</w:t>
      </w:r>
      <w:r>
        <w:rPr>
          <w:rFonts w:ascii="Arial" w:eastAsia="Times New Roman" w:hAnsi="Arial" w:cs="Arial"/>
          <w:kern w:val="0"/>
          <w:sz w:val="22"/>
          <w:szCs w:val="22"/>
          <w:lang w:eastAsia="en-GB"/>
          <w14:ligatures w14:val="none"/>
        </w:rPr>
        <w:t>5).</w:t>
      </w:r>
    </w:p>
    <w:p w14:paraId="511CBAE5" w14:textId="6373184C" w:rsidR="005F1D55" w:rsidRDefault="005F1D55" w:rsidP="009562E4">
      <w:pPr>
        <w:jc w:val="both"/>
        <w:rPr>
          <w:rFonts w:ascii="Arial" w:eastAsia="Times New Roman" w:hAnsi="Arial" w:cs="Arial"/>
          <w:kern w:val="0"/>
          <w:sz w:val="22"/>
          <w:szCs w:val="22"/>
          <w:lang w:eastAsia="en-GB"/>
          <w14:ligatures w14:val="none"/>
        </w:rPr>
      </w:pPr>
      <w:r w:rsidRPr="005F1D55">
        <w:rPr>
          <w:rFonts w:ascii="Arial" w:eastAsia="Times New Roman" w:hAnsi="Arial" w:cs="Arial"/>
          <w:kern w:val="0"/>
          <w:sz w:val="22"/>
          <w:szCs w:val="22"/>
          <w:lang w:eastAsia="en-GB"/>
          <w14:ligatures w14:val="none"/>
        </w:rPr>
        <w:t>In evaluating how effective this approach is</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there is evidence </w:t>
      </w:r>
      <w:r>
        <w:rPr>
          <w:rFonts w:ascii="Arial" w:eastAsia="Times New Roman" w:hAnsi="Arial" w:cs="Arial"/>
          <w:kern w:val="0"/>
          <w:sz w:val="22"/>
          <w:szCs w:val="22"/>
          <w:lang w:eastAsia="en-GB"/>
          <w14:ligatures w14:val="none"/>
        </w:rPr>
        <w:t>that</w:t>
      </w:r>
      <w:r w:rsidRPr="005F1D55">
        <w:rPr>
          <w:rFonts w:ascii="Arial" w:eastAsia="Times New Roman" w:hAnsi="Arial" w:cs="Arial"/>
          <w:kern w:val="0"/>
          <w:sz w:val="22"/>
          <w:szCs w:val="22"/>
          <w:lang w:eastAsia="en-GB"/>
          <w14:ligatures w14:val="none"/>
        </w:rPr>
        <w:t xml:space="preserve"> such policies have brought measurable advantages</w:t>
      </w:r>
      <w:r>
        <w:rPr>
          <w:rFonts w:ascii="Arial" w:eastAsia="Times New Roman" w:hAnsi="Arial" w:cs="Arial"/>
          <w:kern w:val="0"/>
          <w:sz w:val="22"/>
          <w:szCs w:val="22"/>
          <w:lang w:eastAsia="en-GB"/>
          <w14:ligatures w14:val="none"/>
        </w:rPr>
        <w:t>. Personalised</w:t>
      </w:r>
      <w:r w:rsidRPr="005F1D55">
        <w:rPr>
          <w:rFonts w:ascii="Arial" w:eastAsia="Times New Roman" w:hAnsi="Arial" w:cs="Arial"/>
          <w:kern w:val="0"/>
          <w:sz w:val="22"/>
          <w:szCs w:val="22"/>
          <w:lang w:eastAsia="en-GB"/>
          <w14:ligatures w14:val="none"/>
        </w:rPr>
        <w:t xml:space="preserve"> care has been linked with improved patient experience</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better alignment between treatment and individual values</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and a reduction in unnecessary intervention</w:t>
      </w:r>
      <w:r>
        <w:rPr>
          <w:rFonts w:ascii="Arial" w:eastAsia="Times New Roman" w:hAnsi="Arial" w:cs="Arial"/>
          <w:kern w:val="0"/>
          <w:sz w:val="22"/>
          <w:szCs w:val="22"/>
          <w:lang w:eastAsia="en-GB"/>
          <w14:ligatures w14:val="none"/>
        </w:rPr>
        <w:t xml:space="preserve"> (</w:t>
      </w:r>
      <w:r w:rsidRPr="005F1D55">
        <w:rPr>
          <w:rFonts w:ascii="Arial" w:eastAsia="Times New Roman" w:hAnsi="Arial" w:cs="Arial"/>
          <w:kern w:val="0"/>
          <w:sz w:val="22"/>
          <w:szCs w:val="22"/>
          <w:lang w:eastAsia="en-GB"/>
          <w14:ligatures w14:val="none"/>
        </w:rPr>
        <w:t>NHS England</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2024</w:t>
      </w:r>
      <w:r>
        <w:rPr>
          <w:rFonts w:ascii="Arial" w:eastAsia="Times New Roman" w:hAnsi="Arial" w:cs="Arial"/>
          <w:kern w:val="0"/>
          <w:sz w:val="22"/>
          <w:szCs w:val="22"/>
          <w:lang w:eastAsia="en-GB"/>
          <w14:ligatures w14:val="none"/>
        </w:rPr>
        <w:t xml:space="preserve">). </w:t>
      </w:r>
      <w:r w:rsidRPr="005F1D55">
        <w:rPr>
          <w:rFonts w:ascii="Arial" w:eastAsia="Times New Roman" w:hAnsi="Arial" w:cs="Arial"/>
          <w:kern w:val="0"/>
          <w:sz w:val="22"/>
          <w:szCs w:val="22"/>
          <w:lang w:eastAsia="en-GB"/>
          <w14:ligatures w14:val="none"/>
        </w:rPr>
        <w:t>It also plays a role in tackling health inequalities by tailoring care to different social context nevertheless</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implementation is still patchy</w:t>
      </w:r>
      <w:r>
        <w:rPr>
          <w:rFonts w:ascii="Arial" w:eastAsia="Times New Roman" w:hAnsi="Arial" w:cs="Arial"/>
          <w:kern w:val="0"/>
          <w:sz w:val="22"/>
          <w:szCs w:val="22"/>
          <w:lang w:eastAsia="en-GB"/>
          <w14:ligatures w14:val="none"/>
        </w:rPr>
        <w:t>. Recent</w:t>
      </w:r>
      <w:r w:rsidRPr="005F1D55">
        <w:rPr>
          <w:rFonts w:ascii="Arial" w:eastAsia="Times New Roman" w:hAnsi="Arial" w:cs="Arial"/>
          <w:kern w:val="0"/>
          <w:sz w:val="22"/>
          <w:szCs w:val="22"/>
          <w:lang w:eastAsia="en-GB"/>
          <w14:ligatures w14:val="none"/>
        </w:rPr>
        <w:t xml:space="preserve"> national reports </w:t>
      </w:r>
      <w:r>
        <w:rPr>
          <w:rFonts w:ascii="Arial" w:eastAsia="Times New Roman" w:hAnsi="Arial" w:cs="Arial"/>
          <w:kern w:val="0"/>
          <w:sz w:val="22"/>
          <w:szCs w:val="22"/>
          <w:lang w:eastAsia="en-GB"/>
          <w14:ligatures w14:val="none"/>
        </w:rPr>
        <w:t>indicate</w:t>
      </w:r>
      <w:r w:rsidRPr="005F1D55">
        <w:rPr>
          <w:rFonts w:ascii="Arial" w:eastAsia="Times New Roman" w:hAnsi="Arial" w:cs="Arial"/>
          <w:kern w:val="0"/>
          <w:sz w:val="22"/>
          <w:szCs w:val="22"/>
          <w:lang w:eastAsia="en-GB"/>
          <w14:ligatures w14:val="none"/>
        </w:rPr>
        <w:t xml:space="preserve"> that while many patients report feeling respected</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wider systematic challenges such as prolonged waiting time</w:t>
      </w:r>
      <w:r>
        <w:rPr>
          <w:rFonts w:ascii="Arial" w:eastAsia="Times New Roman" w:hAnsi="Arial" w:cs="Arial"/>
          <w:kern w:val="0"/>
          <w:sz w:val="22"/>
          <w:szCs w:val="22"/>
          <w:lang w:eastAsia="en-GB"/>
          <w14:ligatures w14:val="none"/>
        </w:rPr>
        <w:t>,</w:t>
      </w:r>
      <w:r w:rsidRPr="005F1D55">
        <w:rPr>
          <w:rFonts w:ascii="Arial" w:eastAsia="Times New Roman" w:hAnsi="Arial" w:cs="Arial"/>
          <w:kern w:val="0"/>
          <w:sz w:val="22"/>
          <w:szCs w:val="22"/>
          <w:lang w:eastAsia="en-GB"/>
          <w14:ligatures w14:val="none"/>
        </w:rPr>
        <w:t xml:space="preserve"> fragmented care pathway and poor continuity still </w:t>
      </w:r>
      <w:r>
        <w:rPr>
          <w:rFonts w:ascii="Arial" w:eastAsia="Times New Roman" w:hAnsi="Arial" w:cs="Arial"/>
          <w:kern w:val="0"/>
          <w:sz w:val="22"/>
          <w:szCs w:val="22"/>
          <w:lang w:eastAsia="en-GB"/>
          <w14:ligatures w14:val="none"/>
        </w:rPr>
        <w:t>hinder genuine person-centred delivery on weekends</w:t>
      </w:r>
      <w:r w:rsidR="00754507">
        <w:rPr>
          <w:rFonts w:ascii="Arial" w:eastAsia="Times New Roman" w:hAnsi="Arial" w:cs="Arial"/>
          <w:kern w:val="0"/>
          <w:sz w:val="22"/>
          <w:szCs w:val="22"/>
          <w:lang w:eastAsia="en-GB"/>
          <w14:ligatures w14:val="none"/>
        </w:rPr>
        <w:t xml:space="preserve"> (</w:t>
      </w:r>
      <w:r w:rsidR="00754507" w:rsidRPr="00754507">
        <w:rPr>
          <w:rFonts w:ascii="Arial" w:eastAsia="Times New Roman" w:hAnsi="Arial" w:cs="Arial"/>
          <w:kern w:val="0"/>
          <w:sz w:val="22"/>
          <w:szCs w:val="22"/>
          <w:lang w:eastAsia="en-GB"/>
          <w14:ligatures w14:val="none"/>
        </w:rPr>
        <w:t>Pi</w:t>
      </w:r>
      <w:r w:rsidR="00754507">
        <w:rPr>
          <w:rFonts w:ascii="Arial" w:eastAsia="Times New Roman" w:hAnsi="Arial" w:cs="Arial"/>
          <w:kern w:val="0"/>
          <w:sz w:val="22"/>
          <w:szCs w:val="22"/>
          <w:lang w:eastAsia="en-GB"/>
          <w14:ligatures w14:val="none"/>
        </w:rPr>
        <w:t>c</w:t>
      </w:r>
      <w:r w:rsidR="00754507" w:rsidRPr="00754507">
        <w:rPr>
          <w:rFonts w:ascii="Arial" w:eastAsia="Times New Roman" w:hAnsi="Arial" w:cs="Arial"/>
          <w:kern w:val="0"/>
          <w:sz w:val="22"/>
          <w:szCs w:val="22"/>
          <w:lang w:eastAsia="en-GB"/>
          <w14:ligatures w14:val="none"/>
        </w:rPr>
        <w:t>k</w:t>
      </w:r>
      <w:r w:rsidR="00754507">
        <w:rPr>
          <w:rFonts w:ascii="Arial" w:eastAsia="Times New Roman" w:hAnsi="Arial" w:cs="Arial"/>
          <w:kern w:val="0"/>
          <w:sz w:val="22"/>
          <w:szCs w:val="22"/>
          <w:lang w:eastAsia="en-GB"/>
          <w14:ligatures w14:val="none"/>
        </w:rPr>
        <w:t>er</w:t>
      </w:r>
      <w:r w:rsidR="00754507" w:rsidRPr="00754507">
        <w:rPr>
          <w:rFonts w:ascii="Arial" w:eastAsia="Times New Roman" w:hAnsi="Arial" w:cs="Arial"/>
          <w:kern w:val="0"/>
          <w:sz w:val="22"/>
          <w:szCs w:val="22"/>
          <w:lang w:eastAsia="en-GB"/>
          <w14:ligatures w14:val="none"/>
        </w:rPr>
        <w:t xml:space="preserve"> </w:t>
      </w:r>
      <w:r w:rsidR="00754507">
        <w:rPr>
          <w:rFonts w:ascii="Arial" w:eastAsia="Times New Roman" w:hAnsi="Arial" w:cs="Arial"/>
          <w:kern w:val="0"/>
          <w:sz w:val="22"/>
          <w:szCs w:val="22"/>
          <w:lang w:eastAsia="en-GB"/>
          <w14:ligatures w14:val="none"/>
        </w:rPr>
        <w:t>Institute,</w:t>
      </w:r>
      <w:r w:rsidR="00754507" w:rsidRPr="00754507">
        <w:rPr>
          <w:rFonts w:ascii="Arial" w:eastAsia="Times New Roman" w:hAnsi="Arial" w:cs="Arial"/>
          <w:kern w:val="0"/>
          <w:sz w:val="22"/>
          <w:szCs w:val="22"/>
          <w:lang w:eastAsia="en-GB"/>
          <w14:ligatures w14:val="none"/>
        </w:rPr>
        <w:t xml:space="preserve"> 2026</w:t>
      </w:r>
      <w:r w:rsidR="00754507">
        <w:rPr>
          <w:rFonts w:ascii="Arial" w:eastAsia="Times New Roman" w:hAnsi="Arial" w:cs="Arial"/>
          <w:kern w:val="0"/>
          <w:sz w:val="22"/>
          <w:szCs w:val="22"/>
          <w:lang w:eastAsia="en-GB"/>
          <w14:ligatures w14:val="none"/>
        </w:rPr>
        <w:t>).</w:t>
      </w:r>
      <w:r w:rsidR="003F42C0" w:rsidRPr="003F42C0">
        <w:rPr>
          <w:rFonts w:ascii="Arial" w:eastAsia="Times New Roman" w:hAnsi="Arial" w:cs="Arial"/>
          <w:kern w:val="0"/>
          <w:sz w:val="22"/>
          <w:szCs w:val="22"/>
          <w:lang w:eastAsia="en-GB"/>
          <w14:ligatures w14:val="none"/>
        </w:rPr>
        <w:t xml:space="preserve"> This critical</w:t>
      </w:r>
      <w:r w:rsidR="003F42C0">
        <w:rPr>
          <w:rFonts w:ascii="Arial" w:eastAsia="Times New Roman" w:hAnsi="Arial" w:cs="Arial"/>
          <w:kern w:val="0"/>
          <w:sz w:val="22"/>
          <w:szCs w:val="22"/>
          <w:lang w:eastAsia="en-GB"/>
          <w14:ligatures w14:val="none"/>
        </w:rPr>
        <w:t>ly</w:t>
      </w:r>
      <w:r w:rsidR="003F42C0" w:rsidRPr="003F42C0">
        <w:rPr>
          <w:rFonts w:ascii="Arial" w:eastAsia="Times New Roman" w:hAnsi="Arial" w:cs="Arial"/>
          <w:kern w:val="0"/>
          <w:sz w:val="22"/>
          <w:szCs w:val="22"/>
          <w:lang w:eastAsia="en-GB"/>
          <w14:ligatures w14:val="none"/>
        </w:rPr>
        <w:t xml:space="preserve"> points to a gap between </w:t>
      </w:r>
      <w:r w:rsidR="003F42C0">
        <w:rPr>
          <w:rFonts w:ascii="Arial" w:eastAsia="Times New Roman" w:hAnsi="Arial" w:cs="Arial"/>
          <w:kern w:val="0"/>
          <w:sz w:val="22"/>
          <w:szCs w:val="22"/>
          <w:lang w:eastAsia="en-GB"/>
          <w14:ligatures w14:val="none"/>
        </w:rPr>
        <w:t>policy</w:t>
      </w:r>
      <w:r w:rsidR="003F42C0" w:rsidRPr="003F42C0">
        <w:rPr>
          <w:rFonts w:ascii="Arial" w:eastAsia="Times New Roman" w:hAnsi="Arial" w:cs="Arial"/>
          <w:kern w:val="0"/>
          <w:sz w:val="22"/>
          <w:szCs w:val="22"/>
          <w:lang w:eastAsia="en-GB"/>
          <w14:ligatures w14:val="none"/>
        </w:rPr>
        <w:t xml:space="preserve"> ambition and what happens in frontline practise</w:t>
      </w:r>
      <w:r w:rsidR="003F42C0">
        <w:rPr>
          <w:rFonts w:ascii="Arial" w:eastAsia="Times New Roman" w:hAnsi="Arial" w:cs="Arial"/>
          <w:kern w:val="0"/>
          <w:sz w:val="22"/>
          <w:szCs w:val="22"/>
          <w:lang w:eastAsia="en-GB"/>
          <w14:ligatures w14:val="none"/>
        </w:rPr>
        <w:t>.</w:t>
      </w:r>
    </w:p>
    <w:p w14:paraId="18EC3D8F" w14:textId="06F6B4F9" w:rsidR="002B420C" w:rsidRPr="003F42C0" w:rsidRDefault="003F42C0" w:rsidP="009562E4">
      <w:pPr>
        <w:jc w:val="both"/>
        <w:rPr>
          <w:rFonts w:ascii="Arial" w:eastAsia="Times New Roman" w:hAnsi="Arial" w:cs="Arial"/>
          <w:kern w:val="0"/>
          <w:sz w:val="22"/>
          <w:szCs w:val="22"/>
          <w:lang w:eastAsia="en-GB"/>
          <w14:ligatures w14:val="none"/>
        </w:rPr>
      </w:pPr>
      <w:r w:rsidRPr="003F42C0">
        <w:rPr>
          <w:rFonts w:ascii="Arial" w:eastAsia="Times New Roman" w:hAnsi="Arial" w:cs="Arial"/>
          <w:kern w:val="0"/>
          <w:sz w:val="22"/>
          <w:szCs w:val="22"/>
          <w:lang w:eastAsia="en-GB"/>
          <w14:ligatures w14:val="none"/>
        </w:rPr>
        <w:t xml:space="preserve">In summary UK policy framework has effectively embedded </w:t>
      </w:r>
      <w:r>
        <w:rPr>
          <w:rFonts w:ascii="Arial" w:eastAsia="Times New Roman" w:hAnsi="Arial" w:cs="Arial"/>
          <w:kern w:val="0"/>
          <w:sz w:val="22"/>
          <w:szCs w:val="22"/>
          <w:lang w:eastAsia="en-GB"/>
          <w14:ligatures w14:val="none"/>
        </w:rPr>
        <w:t>person-centred</w:t>
      </w:r>
      <w:r w:rsidRPr="003F42C0">
        <w:rPr>
          <w:rFonts w:ascii="Arial" w:eastAsia="Times New Roman" w:hAnsi="Arial" w:cs="Arial"/>
          <w:kern w:val="0"/>
          <w:sz w:val="22"/>
          <w:szCs w:val="22"/>
          <w:lang w:eastAsia="en-GB"/>
          <w14:ligatures w14:val="none"/>
        </w:rPr>
        <w:t xml:space="preserve"> care as an official priority</w:t>
      </w:r>
      <w:r>
        <w:rPr>
          <w:rFonts w:ascii="Arial" w:eastAsia="Times New Roman" w:hAnsi="Arial" w:cs="Arial"/>
          <w:kern w:val="0"/>
          <w:sz w:val="22"/>
          <w:szCs w:val="22"/>
          <w:lang w:eastAsia="en-GB"/>
          <w14:ligatures w14:val="none"/>
        </w:rPr>
        <w:t>,</w:t>
      </w:r>
      <w:r w:rsidRPr="003F42C0">
        <w:rPr>
          <w:rFonts w:ascii="Arial" w:eastAsia="Times New Roman" w:hAnsi="Arial" w:cs="Arial"/>
          <w:kern w:val="0"/>
          <w:sz w:val="22"/>
          <w:szCs w:val="22"/>
          <w:lang w:eastAsia="en-GB"/>
          <w14:ligatures w14:val="none"/>
        </w:rPr>
        <w:t xml:space="preserve"> but </w:t>
      </w:r>
      <w:r>
        <w:rPr>
          <w:rFonts w:ascii="Arial" w:eastAsia="Times New Roman" w:hAnsi="Arial" w:cs="Arial"/>
          <w:kern w:val="0"/>
          <w:sz w:val="22"/>
          <w:szCs w:val="22"/>
          <w:lang w:eastAsia="en-GB"/>
          <w14:ligatures w14:val="none"/>
        </w:rPr>
        <w:t>its</w:t>
      </w:r>
      <w:r w:rsidRPr="003F42C0">
        <w:rPr>
          <w:rFonts w:ascii="Arial" w:eastAsia="Times New Roman" w:hAnsi="Arial" w:cs="Arial"/>
          <w:kern w:val="0"/>
          <w:sz w:val="22"/>
          <w:szCs w:val="22"/>
          <w:lang w:eastAsia="en-GB"/>
          <w14:ligatures w14:val="none"/>
        </w:rPr>
        <w:t xml:space="preserve"> success is dependent on organisational resources</w:t>
      </w:r>
      <w:r>
        <w:rPr>
          <w:rFonts w:ascii="Arial" w:eastAsia="Times New Roman" w:hAnsi="Arial" w:cs="Arial"/>
          <w:kern w:val="0"/>
          <w:sz w:val="22"/>
          <w:szCs w:val="22"/>
          <w:lang w:eastAsia="en-GB"/>
          <w14:ligatures w14:val="none"/>
        </w:rPr>
        <w:t>,</w:t>
      </w:r>
      <w:r w:rsidRPr="003F42C0">
        <w:rPr>
          <w:rFonts w:ascii="Arial" w:eastAsia="Times New Roman" w:hAnsi="Arial" w:cs="Arial"/>
          <w:kern w:val="0"/>
          <w:sz w:val="22"/>
          <w:szCs w:val="22"/>
          <w:lang w:eastAsia="en-GB"/>
          <w14:ligatures w14:val="none"/>
        </w:rPr>
        <w:t xml:space="preserve"> workforce conditions and coordinating service delivery</w:t>
      </w:r>
      <w:r>
        <w:rPr>
          <w:rFonts w:ascii="Arial" w:eastAsia="Times New Roman" w:hAnsi="Arial" w:cs="Arial"/>
          <w:kern w:val="0"/>
          <w:sz w:val="22"/>
          <w:szCs w:val="22"/>
          <w:lang w:eastAsia="en-GB"/>
          <w14:ligatures w14:val="none"/>
        </w:rPr>
        <w:t>. As</w:t>
      </w:r>
      <w:r w:rsidRPr="003F42C0">
        <w:rPr>
          <w:rFonts w:ascii="Arial" w:eastAsia="Times New Roman" w:hAnsi="Arial" w:cs="Arial"/>
          <w:kern w:val="0"/>
          <w:sz w:val="22"/>
          <w:szCs w:val="22"/>
          <w:lang w:eastAsia="en-GB"/>
          <w14:ligatures w14:val="none"/>
        </w:rPr>
        <w:t xml:space="preserve"> a result</w:t>
      </w:r>
      <w:r>
        <w:rPr>
          <w:rFonts w:ascii="Arial" w:eastAsia="Times New Roman" w:hAnsi="Arial" w:cs="Arial"/>
          <w:kern w:val="0"/>
          <w:sz w:val="22"/>
          <w:szCs w:val="22"/>
          <w:lang w:eastAsia="en-GB"/>
          <w14:ligatures w14:val="none"/>
        </w:rPr>
        <w:t>,</w:t>
      </w:r>
      <w:r w:rsidRPr="003F42C0">
        <w:rPr>
          <w:rFonts w:ascii="Arial" w:eastAsia="Times New Roman" w:hAnsi="Arial" w:cs="Arial"/>
          <w:kern w:val="0"/>
          <w:sz w:val="22"/>
          <w:szCs w:val="22"/>
          <w:lang w:eastAsia="en-GB"/>
          <w14:ligatures w14:val="none"/>
        </w:rPr>
        <w:t xml:space="preserve"> although the policy approach is forward-looking and evidence informed it complete impact has not yet been realised consistently across </w:t>
      </w:r>
      <w:r>
        <w:rPr>
          <w:rFonts w:ascii="Arial" w:eastAsia="Times New Roman" w:hAnsi="Arial" w:cs="Arial"/>
          <w:kern w:val="0"/>
          <w:sz w:val="22"/>
          <w:szCs w:val="22"/>
          <w:lang w:eastAsia="en-GB"/>
          <w14:ligatures w14:val="none"/>
        </w:rPr>
        <w:t>everyday practice</w:t>
      </w:r>
    </w:p>
    <w:p w14:paraId="4E3AAC16" w14:textId="31897AB9" w:rsidR="004E1BCC" w:rsidRPr="0047675D" w:rsidRDefault="00106AC3" w:rsidP="0047675D">
      <w:pPr>
        <w:pStyle w:val="Heading1"/>
        <w:rPr>
          <w:rFonts w:ascii="Arial" w:eastAsia="Times New Roman" w:hAnsi="Arial" w:cs="Arial"/>
          <w:lang w:eastAsia="en-GB"/>
        </w:rPr>
      </w:pPr>
      <w:bookmarkStart w:id="4" w:name="_Toc228651191"/>
      <w:r w:rsidRPr="0047675D">
        <w:rPr>
          <w:rFonts w:ascii="Arial" w:eastAsia="Times New Roman" w:hAnsi="Arial" w:cs="Arial"/>
          <w:lang w:eastAsia="en-GB"/>
        </w:rPr>
        <w:lastRenderedPageBreak/>
        <w:t xml:space="preserve">Challenges in implementing </w:t>
      </w:r>
      <w:r w:rsidR="00544899" w:rsidRPr="0047675D">
        <w:rPr>
          <w:rFonts w:ascii="Arial" w:eastAsia="Times New Roman" w:hAnsi="Arial" w:cs="Arial"/>
          <w:lang w:eastAsia="en-GB"/>
        </w:rPr>
        <w:t>person-centred</w:t>
      </w:r>
      <w:r w:rsidRPr="0047675D">
        <w:rPr>
          <w:rFonts w:ascii="Arial" w:eastAsia="Times New Roman" w:hAnsi="Arial" w:cs="Arial"/>
          <w:lang w:eastAsia="en-GB"/>
        </w:rPr>
        <w:t xml:space="preserve"> care</w:t>
      </w:r>
      <w:bookmarkEnd w:id="4"/>
    </w:p>
    <w:p w14:paraId="6ED6D14B" w14:textId="61FE7471" w:rsidR="00D72380" w:rsidRDefault="00CB6E7F" w:rsidP="009562E4">
      <w:pPr>
        <w:jc w:val="both"/>
        <w:rPr>
          <w:rFonts w:ascii="Arial" w:eastAsia="Times New Roman" w:hAnsi="Arial" w:cs="Arial"/>
          <w:kern w:val="0"/>
          <w:sz w:val="22"/>
          <w:szCs w:val="22"/>
          <w:lang w:eastAsia="en-GB"/>
          <w14:ligatures w14:val="none"/>
        </w:rPr>
      </w:pPr>
      <w:r w:rsidRPr="003B6EF5">
        <w:rPr>
          <w:rFonts w:ascii="Arial" w:eastAsia="Times New Roman" w:hAnsi="Arial" w:cs="Arial"/>
          <w:kern w:val="0"/>
          <w:sz w:val="22"/>
          <w:szCs w:val="22"/>
          <w:lang w:eastAsia="en-GB"/>
          <w14:ligatures w14:val="none"/>
        </w:rPr>
        <w:t xml:space="preserve">Although the advantages of </w:t>
      </w:r>
      <w:r w:rsidR="00544899">
        <w:rPr>
          <w:rFonts w:ascii="Arial" w:eastAsia="Times New Roman" w:hAnsi="Arial" w:cs="Arial"/>
          <w:kern w:val="0"/>
          <w:sz w:val="22"/>
          <w:szCs w:val="22"/>
          <w:lang w:eastAsia="en-GB"/>
          <w14:ligatures w14:val="none"/>
        </w:rPr>
        <w:t>person-centred</w:t>
      </w:r>
      <w:r w:rsidR="00DC1D26" w:rsidRPr="003B6EF5">
        <w:rPr>
          <w:rFonts w:ascii="Arial" w:eastAsia="Times New Roman" w:hAnsi="Arial" w:cs="Arial"/>
          <w:kern w:val="0"/>
          <w:sz w:val="22"/>
          <w:szCs w:val="22"/>
          <w:lang w:eastAsia="en-GB"/>
          <w14:ligatures w14:val="none"/>
        </w:rPr>
        <w:t xml:space="preserve"> care are well acknowledged, </w:t>
      </w:r>
      <w:r w:rsidR="00B54C79">
        <w:rPr>
          <w:rFonts w:ascii="Arial" w:eastAsia="Times New Roman" w:hAnsi="Arial" w:cs="Arial"/>
          <w:kern w:val="0"/>
          <w:sz w:val="22"/>
          <w:szCs w:val="22"/>
          <w:lang w:eastAsia="en-GB"/>
          <w14:ligatures w14:val="none"/>
        </w:rPr>
        <w:t xml:space="preserve">implementing it </w:t>
      </w:r>
      <w:r w:rsidR="00DC1D26" w:rsidRPr="003B6EF5">
        <w:rPr>
          <w:rFonts w:ascii="Arial" w:eastAsia="Times New Roman" w:hAnsi="Arial" w:cs="Arial"/>
          <w:kern w:val="0"/>
          <w:sz w:val="22"/>
          <w:szCs w:val="22"/>
          <w:lang w:eastAsia="en-GB"/>
          <w14:ligatures w14:val="none"/>
        </w:rPr>
        <w:t>presents various challenges. A</w:t>
      </w:r>
      <w:r w:rsidR="005D2A63" w:rsidRPr="003B6EF5">
        <w:rPr>
          <w:rFonts w:ascii="Arial" w:eastAsia="Times New Roman" w:hAnsi="Arial" w:cs="Arial"/>
          <w:kern w:val="0"/>
          <w:sz w:val="22"/>
          <w:szCs w:val="22"/>
          <w:lang w:eastAsia="en-GB"/>
          <w14:ligatures w14:val="none"/>
        </w:rPr>
        <w:t xml:space="preserve"> major obstacle is the lack of adequate resources</w:t>
      </w:r>
      <w:r w:rsidR="00DC1D26" w:rsidRPr="003B6EF5">
        <w:rPr>
          <w:rFonts w:ascii="Arial" w:eastAsia="Times New Roman" w:hAnsi="Arial" w:cs="Arial"/>
          <w:kern w:val="0"/>
          <w:sz w:val="22"/>
          <w:szCs w:val="22"/>
          <w:lang w:eastAsia="en-GB"/>
          <w14:ligatures w14:val="none"/>
        </w:rPr>
        <w:t xml:space="preserve">. </w:t>
      </w:r>
      <w:r w:rsidR="00D72380">
        <w:rPr>
          <w:rFonts w:ascii="Arial" w:eastAsia="Times New Roman" w:hAnsi="Arial" w:cs="Arial"/>
          <w:kern w:val="0"/>
          <w:sz w:val="22"/>
          <w:szCs w:val="22"/>
          <w:lang w:eastAsia="en-GB"/>
          <w14:ligatures w14:val="none"/>
        </w:rPr>
        <w:t xml:space="preserve">Chronic understaffing in the NHS </w:t>
      </w:r>
      <w:r w:rsidR="00B54C79">
        <w:rPr>
          <w:rFonts w:ascii="Arial" w:eastAsia="Times New Roman" w:hAnsi="Arial" w:cs="Arial"/>
          <w:kern w:val="0"/>
          <w:sz w:val="22"/>
          <w:szCs w:val="22"/>
          <w:lang w:eastAsia="en-GB"/>
          <w14:ligatures w14:val="none"/>
        </w:rPr>
        <w:t>often results in excessive workloads and time constraints, limiting healthcare professionals' ability to engage</w:t>
      </w:r>
      <w:r w:rsidR="00155F1B" w:rsidRPr="003B6EF5">
        <w:rPr>
          <w:rFonts w:ascii="Arial" w:eastAsia="Times New Roman" w:hAnsi="Arial" w:cs="Arial"/>
          <w:kern w:val="0"/>
          <w:sz w:val="22"/>
          <w:szCs w:val="22"/>
          <w:lang w:eastAsia="en-GB"/>
          <w14:ligatures w14:val="none"/>
        </w:rPr>
        <w:t xml:space="preserve"> meaningfully with </w:t>
      </w:r>
      <w:r w:rsidR="00DC1D26" w:rsidRPr="003B6EF5">
        <w:rPr>
          <w:rFonts w:ascii="Arial" w:eastAsia="Times New Roman" w:hAnsi="Arial" w:cs="Arial"/>
          <w:kern w:val="0"/>
          <w:sz w:val="22"/>
          <w:szCs w:val="22"/>
          <w:lang w:eastAsia="en-GB"/>
          <w14:ligatures w14:val="none"/>
        </w:rPr>
        <w:t xml:space="preserve">patients </w:t>
      </w:r>
      <w:r w:rsidR="00155F1B" w:rsidRPr="003B6EF5">
        <w:rPr>
          <w:rFonts w:ascii="Arial" w:eastAsia="Times New Roman" w:hAnsi="Arial" w:cs="Arial"/>
          <w:kern w:val="0"/>
          <w:sz w:val="22"/>
          <w:szCs w:val="22"/>
          <w:lang w:eastAsia="en-GB"/>
          <w14:ligatures w14:val="none"/>
        </w:rPr>
        <w:t>(Buchan et</w:t>
      </w:r>
      <w:r w:rsidR="00DC1D26" w:rsidRPr="003B6EF5">
        <w:rPr>
          <w:rFonts w:ascii="Arial" w:eastAsia="Times New Roman" w:hAnsi="Arial" w:cs="Arial"/>
          <w:kern w:val="0"/>
          <w:sz w:val="22"/>
          <w:szCs w:val="22"/>
          <w:lang w:eastAsia="en-GB"/>
          <w14:ligatures w14:val="none"/>
        </w:rPr>
        <w:t xml:space="preserve"> al.,</w:t>
      </w:r>
      <w:r w:rsidR="003B6EF5" w:rsidRPr="003B6EF5">
        <w:rPr>
          <w:rFonts w:ascii="Arial" w:eastAsia="Times New Roman" w:hAnsi="Arial" w:cs="Arial"/>
          <w:kern w:val="0"/>
          <w:sz w:val="22"/>
          <w:szCs w:val="22"/>
          <w:lang w:eastAsia="en-GB"/>
          <w14:ligatures w14:val="none"/>
        </w:rPr>
        <w:t xml:space="preserve"> 2020)</w:t>
      </w:r>
      <w:r w:rsidR="003B6EF5">
        <w:rPr>
          <w:rFonts w:ascii="Arial" w:eastAsia="Times New Roman" w:hAnsi="Arial" w:cs="Arial"/>
          <w:kern w:val="0"/>
          <w:sz w:val="22"/>
          <w:szCs w:val="22"/>
          <w:lang w:eastAsia="en-GB"/>
          <w14:ligatures w14:val="none"/>
        </w:rPr>
        <w:t>.</w:t>
      </w:r>
      <w:r w:rsidR="00D72380" w:rsidRPr="00D72380">
        <w:rPr>
          <w:rFonts w:ascii="Arial" w:eastAsia="Times New Roman" w:hAnsi="Arial" w:cs="Arial"/>
          <w:kern w:val="0"/>
          <w:sz w:val="22"/>
          <w:szCs w:val="22"/>
          <w:lang w:eastAsia="en-GB"/>
          <w14:ligatures w14:val="none"/>
        </w:rPr>
        <w:t xml:space="preserve"> In such </w:t>
      </w:r>
      <w:r w:rsidR="003279AF">
        <w:rPr>
          <w:rFonts w:ascii="Arial" w:eastAsia="Times New Roman" w:hAnsi="Arial" w:cs="Arial"/>
          <w:kern w:val="0"/>
          <w:sz w:val="22"/>
          <w:szCs w:val="22"/>
          <w:lang w:eastAsia="en-GB"/>
          <w14:ligatures w14:val="none"/>
        </w:rPr>
        <w:t xml:space="preserve">a </w:t>
      </w:r>
      <w:r w:rsidR="00CD218F">
        <w:rPr>
          <w:rFonts w:ascii="Arial" w:eastAsia="Times New Roman" w:hAnsi="Arial" w:cs="Arial"/>
          <w:kern w:val="0"/>
          <w:sz w:val="22"/>
          <w:szCs w:val="22"/>
          <w:lang w:eastAsia="en-GB"/>
          <w14:ligatures w14:val="none"/>
        </w:rPr>
        <w:t>situation, care may shift from being person-focused</w:t>
      </w:r>
      <w:r w:rsidR="00D72380" w:rsidRPr="00D72380">
        <w:rPr>
          <w:rFonts w:ascii="Arial" w:eastAsia="Times New Roman" w:hAnsi="Arial" w:cs="Arial"/>
          <w:kern w:val="0"/>
          <w:sz w:val="22"/>
          <w:szCs w:val="22"/>
          <w:lang w:eastAsia="en-GB"/>
          <w14:ligatures w14:val="none"/>
        </w:rPr>
        <w:t xml:space="preserve"> to </w:t>
      </w:r>
      <w:r w:rsidR="00CD218F">
        <w:rPr>
          <w:rFonts w:ascii="Arial" w:eastAsia="Times New Roman" w:hAnsi="Arial" w:cs="Arial"/>
          <w:kern w:val="0"/>
          <w:sz w:val="22"/>
          <w:szCs w:val="22"/>
          <w:lang w:eastAsia="en-GB"/>
          <w14:ligatures w14:val="none"/>
        </w:rPr>
        <w:t>task-oriented. Moreover</w:t>
      </w:r>
      <w:r w:rsidR="00A93674">
        <w:rPr>
          <w:rFonts w:ascii="Arial" w:eastAsia="Times New Roman" w:hAnsi="Arial" w:cs="Arial"/>
          <w:kern w:val="0"/>
          <w:sz w:val="22"/>
          <w:szCs w:val="22"/>
          <w:lang w:eastAsia="en-GB"/>
          <w14:ligatures w14:val="none"/>
        </w:rPr>
        <w:t>,</w:t>
      </w:r>
      <w:r w:rsidR="00323AA3" w:rsidRPr="00323AA3">
        <w:rPr>
          <w:rFonts w:ascii="Arial" w:eastAsia="Times New Roman" w:hAnsi="Arial" w:cs="Arial"/>
          <w:kern w:val="0"/>
          <w:sz w:val="22"/>
          <w:szCs w:val="22"/>
          <w:lang w:eastAsia="en-GB"/>
          <w14:ligatures w14:val="none"/>
        </w:rPr>
        <w:t xml:space="preserve"> </w:t>
      </w:r>
      <w:r w:rsidR="00A93674">
        <w:rPr>
          <w:rFonts w:ascii="Arial" w:eastAsia="Times New Roman" w:hAnsi="Arial" w:cs="Arial"/>
          <w:kern w:val="0"/>
          <w:sz w:val="22"/>
          <w:szCs w:val="22"/>
          <w:lang w:eastAsia="en-GB"/>
          <w14:ligatures w14:val="none"/>
        </w:rPr>
        <w:t>work-related</w:t>
      </w:r>
      <w:r w:rsidR="00323AA3" w:rsidRPr="00323AA3">
        <w:rPr>
          <w:rFonts w:ascii="Arial" w:eastAsia="Times New Roman" w:hAnsi="Arial" w:cs="Arial"/>
          <w:kern w:val="0"/>
          <w:sz w:val="22"/>
          <w:szCs w:val="22"/>
          <w:lang w:eastAsia="en-GB"/>
          <w14:ligatures w14:val="none"/>
        </w:rPr>
        <w:t xml:space="preserve"> stress and </w:t>
      </w:r>
      <w:r w:rsidR="00A93674">
        <w:rPr>
          <w:rFonts w:ascii="Arial" w:eastAsia="Times New Roman" w:hAnsi="Arial" w:cs="Arial"/>
          <w:kern w:val="0"/>
          <w:sz w:val="22"/>
          <w:szCs w:val="22"/>
          <w:lang w:eastAsia="en-GB"/>
          <w14:ligatures w14:val="none"/>
        </w:rPr>
        <w:t>burnout</w:t>
      </w:r>
      <w:r w:rsidR="00323AA3" w:rsidRPr="00323AA3">
        <w:rPr>
          <w:rFonts w:ascii="Arial" w:eastAsia="Times New Roman" w:hAnsi="Arial" w:cs="Arial"/>
          <w:kern w:val="0"/>
          <w:sz w:val="22"/>
          <w:szCs w:val="22"/>
          <w:lang w:eastAsia="en-GB"/>
          <w14:ligatures w14:val="none"/>
        </w:rPr>
        <w:t xml:space="preserve"> intensify these problems</w:t>
      </w:r>
      <w:r w:rsidR="00323AA3">
        <w:rPr>
          <w:rFonts w:ascii="Arial" w:eastAsia="Times New Roman" w:hAnsi="Arial" w:cs="Arial"/>
          <w:kern w:val="0"/>
          <w:sz w:val="22"/>
          <w:szCs w:val="22"/>
          <w:lang w:eastAsia="en-GB"/>
          <w14:ligatures w14:val="none"/>
        </w:rPr>
        <w:t>.</w:t>
      </w:r>
      <w:r w:rsidR="00323AA3" w:rsidRPr="00323AA3">
        <w:rPr>
          <w:rFonts w:ascii="Arial" w:eastAsia="Times New Roman" w:hAnsi="Arial" w:cs="Arial"/>
          <w:kern w:val="0"/>
          <w:sz w:val="22"/>
          <w:szCs w:val="22"/>
          <w:lang w:eastAsia="en-GB"/>
          <w14:ligatures w14:val="none"/>
        </w:rPr>
        <w:t xml:space="preserve"> When healthcare workers are overwhelmed</w:t>
      </w:r>
      <w:r w:rsidR="00A93674">
        <w:rPr>
          <w:rFonts w:ascii="Arial" w:eastAsia="Times New Roman" w:hAnsi="Arial" w:cs="Arial"/>
          <w:kern w:val="0"/>
          <w:sz w:val="22"/>
          <w:szCs w:val="22"/>
          <w:lang w:eastAsia="en-GB"/>
          <w14:ligatures w14:val="none"/>
        </w:rPr>
        <w:t>, the ability to deliver compassionate, individualised</w:t>
      </w:r>
      <w:r w:rsidR="00323AA3" w:rsidRPr="00323AA3">
        <w:rPr>
          <w:rFonts w:ascii="Arial" w:eastAsia="Times New Roman" w:hAnsi="Arial" w:cs="Arial"/>
          <w:kern w:val="0"/>
          <w:sz w:val="22"/>
          <w:szCs w:val="22"/>
          <w:lang w:eastAsia="en-GB"/>
          <w14:ligatures w14:val="none"/>
        </w:rPr>
        <w:t xml:space="preserve"> care is compromised</w:t>
      </w:r>
      <w:r w:rsidR="00AA6EB2">
        <w:rPr>
          <w:rFonts w:ascii="Arial" w:eastAsia="Times New Roman" w:hAnsi="Arial" w:cs="Arial"/>
          <w:kern w:val="0"/>
          <w:sz w:val="22"/>
          <w:szCs w:val="22"/>
          <w:lang w:eastAsia="en-GB"/>
          <w14:ligatures w14:val="none"/>
        </w:rPr>
        <w:t>.</w:t>
      </w:r>
      <w:r w:rsidR="00AA6EB2" w:rsidRPr="00AA6EB2">
        <w:rPr>
          <w:rFonts w:ascii="Arial" w:eastAsia="Times New Roman" w:hAnsi="Arial" w:cs="Arial"/>
          <w:kern w:val="0"/>
          <w:sz w:val="22"/>
          <w:szCs w:val="22"/>
          <w:lang w:eastAsia="en-GB"/>
          <w14:ligatures w14:val="none"/>
        </w:rPr>
        <w:t xml:space="preserve"> This can </w:t>
      </w:r>
      <w:r w:rsidR="00A93674">
        <w:rPr>
          <w:rFonts w:ascii="Arial" w:eastAsia="Times New Roman" w:hAnsi="Arial" w:cs="Arial"/>
          <w:kern w:val="0"/>
          <w:sz w:val="22"/>
          <w:szCs w:val="22"/>
          <w:lang w:eastAsia="en-GB"/>
          <w14:ligatures w14:val="none"/>
        </w:rPr>
        <w:t>lead to mistakes, omissions, and a tendency to neglect patients' unique needs</w:t>
      </w:r>
      <w:r w:rsidR="00AA6EB2">
        <w:rPr>
          <w:rFonts w:ascii="Arial" w:eastAsia="Times New Roman" w:hAnsi="Arial" w:cs="Arial"/>
          <w:kern w:val="0"/>
          <w:sz w:val="22"/>
          <w:szCs w:val="22"/>
          <w:lang w:eastAsia="en-GB"/>
          <w14:ligatures w14:val="none"/>
        </w:rPr>
        <w:t>.</w:t>
      </w:r>
      <w:r w:rsidR="00CD2250" w:rsidRPr="00CD2250">
        <w:rPr>
          <w:rFonts w:ascii="Arial" w:eastAsia="Times New Roman" w:hAnsi="Arial" w:cs="Arial"/>
          <w:kern w:val="0"/>
          <w:sz w:val="22"/>
          <w:szCs w:val="22"/>
          <w:lang w:eastAsia="en-GB"/>
          <w14:ligatures w14:val="none"/>
        </w:rPr>
        <w:t xml:space="preserve"> Ineffective communication within multidisciplinary teams also presents a considerable challenge</w:t>
      </w:r>
      <w:r w:rsidR="001E2110">
        <w:rPr>
          <w:rFonts w:ascii="Arial" w:eastAsia="Times New Roman" w:hAnsi="Arial" w:cs="Arial"/>
          <w:kern w:val="0"/>
          <w:sz w:val="22"/>
          <w:szCs w:val="22"/>
          <w:lang w:eastAsia="en-GB"/>
          <w14:ligatures w14:val="none"/>
        </w:rPr>
        <w:t>; successful person-centred</w:t>
      </w:r>
      <w:r w:rsidR="00CD2250" w:rsidRPr="00CD2250">
        <w:rPr>
          <w:rFonts w:ascii="Arial" w:eastAsia="Times New Roman" w:hAnsi="Arial" w:cs="Arial"/>
          <w:kern w:val="0"/>
          <w:sz w:val="22"/>
          <w:szCs w:val="22"/>
          <w:lang w:eastAsia="en-GB"/>
          <w14:ligatures w14:val="none"/>
        </w:rPr>
        <w:t xml:space="preserve"> care depends on smooth information exchange among professionals</w:t>
      </w:r>
      <w:r w:rsidR="00CD2250">
        <w:rPr>
          <w:rFonts w:ascii="Arial" w:eastAsia="Times New Roman" w:hAnsi="Arial" w:cs="Arial"/>
          <w:kern w:val="0"/>
          <w:sz w:val="22"/>
          <w:szCs w:val="22"/>
          <w:lang w:eastAsia="en-GB"/>
          <w14:ligatures w14:val="none"/>
        </w:rPr>
        <w:t>.</w:t>
      </w:r>
      <w:r w:rsidR="00CD2250" w:rsidRPr="00CD2250">
        <w:rPr>
          <w:rFonts w:ascii="Arial" w:eastAsia="Times New Roman" w:hAnsi="Arial" w:cs="Arial"/>
          <w:kern w:val="0"/>
          <w:sz w:val="22"/>
          <w:szCs w:val="22"/>
          <w:lang w:eastAsia="en-GB"/>
          <w14:ligatures w14:val="none"/>
        </w:rPr>
        <w:t xml:space="preserve"> However</w:t>
      </w:r>
      <w:r w:rsidR="001E2110">
        <w:rPr>
          <w:rFonts w:ascii="Arial" w:eastAsia="Times New Roman" w:hAnsi="Arial" w:cs="Arial"/>
          <w:kern w:val="0"/>
          <w:sz w:val="22"/>
          <w:szCs w:val="22"/>
          <w:lang w:eastAsia="en-GB"/>
          <w14:ligatures w14:val="none"/>
        </w:rPr>
        <w:t>,</w:t>
      </w:r>
      <w:r w:rsidR="00CD2250" w:rsidRPr="00CD2250">
        <w:rPr>
          <w:rFonts w:ascii="Arial" w:eastAsia="Times New Roman" w:hAnsi="Arial" w:cs="Arial"/>
          <w:kern w:val="0"/>
          <w:sz w:val="22"/>
          <w:szCs w:val="22"/>
          <w:lang w:eastAsia="en-GB"/>
          <w14:ligatures w14:val="none"/>
        </w:rPr>
        <w:t xml:space="preserve"> disjoint systems and vague</w:t>
      </w:r>
      <w:r w:rsidR="00DD02BE" w:rsidRPr="00DD02BE">
        <w:rPr>
          <w:rFonts w:ascii="Arial" w:eastAsia="Times New Roman" w:hAnsi="Arial" w:cs="Arial"/>
          <w:kern w:val="0"/>
          <w:sz w:val="22"/>
          <w:szCs w:val="22"/>
          <w:lang w:eastAsia="en-GB"/>
          <w14:ligatures w14:val="none"/>
        </w:rPr>
        <w:t xml:space="preserve"> documentation can lead to inconsistency in care</w:t>
      </w:r>
      <w:r w:rsidR="00DD02BE">
        <w:rPr>
          <w:rFonts w:ascii="Arial" w:eastAsia="Times New Roman" w:hAnsi="Arial" w:cs="Arial"/>
          <w:kern w:val="0"/>
          <w:sz w:val="22"/>
          <w:szCs w:val="22"/>
          <w:lang w:eastAsia="en-GB"/>
          <w14:ligatures w14:val="none"/>
        </w:rPr>
        <w:t xml:space="preserve"> (</w:t>
      </w:r>
      <w:r w:rsidR="006002CA">
        <w:rPr>
          <w:rFonts w:ascii="Arial" w:eastAsia="Times New Roman" w:hAnsi="Arial" w:cs="Arial"/>
          <w:kern w:val="0"/>
          <w:sz w:val="22"/>
          <w:szCs w:val="22"/>
          <w:lang w:eastAsia="en-GB"/>
          <w14:ligatures w14:val="none"/>
        </w:rPr>
        <w:t>O'Daniel</w:t>
      </w:r>
      <w:r w:rsidR="00DD02BE" w:rsidRPr="00DD02BE">
        <w:rPr>
          <w:rFonts w:ascii="Arial" w:eastAsia="Times New Roman" w:hAnsi="Arial" w:cs="Arial"/>
          <w:kern w:val="0"/>
          <w:sz w:val="22"/>
          <w:szCs w:val="22"/>
          <w:lang w:eastAsia="en-GB"/>
          <w14:ligatures w14:val="none"/>
        </w:rPr>
        <w:t xml:space="preserve"> and Ros</w:t>
      </w:r>
      <w:r w:rsidR="006002CA">
        <w:rPr>
          <w:rFonts w:ascii="Arial" w:eastAsia="Times New Roman" w:hAnsi="Arial" w:cs="Arial"/>
          <w:kern w:val="0"/>
          <w:sz w:val="22"/>
          <w:szCs w:val="22"/>
          <w:lang w:eastAsia="en-GB"/>
          <w14:ligatures w14:val="none"/>
        </w:rPr>
        <w:t>entein, 2008).</w:t>
      </w:r>
      <w:r w:rsidR="00DC701D" w:rsidRPr="00DC701D">
        <w:rPr>
          <w:rFonts w:ascii="Arial" w:eastAsia="Times New Roman" w:hAnsi="Arial" w:cs="Arial"/>
          <w:kern w:val="0"/>
          <w:sz w:val="22"/>
          <w:szCs w:val="22"/>
          <w:lang w:eastAsia="en-GB"/>
          <w14:ligatures w14:val="none"/>
        </w:rPr>
        <w:t xml:space="preserve"> For example</w:t>
      </w:r>
      <w:r w:rsidR="001E2110">
        <w:rPr>
          <w:rFonts w:ascii="Arial" w:eastAsia="Times New Roman" w:hAnsi="Arial" w:cs="Arial"/>
          <w:kern w:val="0"/>
          <w:sz w:val="22"/>
          <w:szCs w:val="22"/>
          <w:lang w:eastAsia="en-GB"/>
          <w14:ligatures w14:val="none"/>
        </w:rPr>
        <w:t>, failing to document patients' references accurately may result in care decisions</w:t>
      </w:r>
      <w:r w:rsidR="00DC701D" w:rsidRPr="00DC701D">
        <w:rPr>
          <w:rFonts w:ascii="Arial" w:eastAsia="Times New Roman" w:hAnsi="Arial" w:cs="Arial"/>
          <w:kern w:val="0"/>
          <w:sz w:val="22"/>
          <w:szCs w:val="22"/>
          <w:lang w:eastAsia="en-GB"/>
          <w14:ligatures w14:val="none"/>
        </w:rPr>
        <w:t xml:space="preserve"> that do not align with their wishes</w:t>
      </w:r>
      <w:r w:rsidR="006063ED">
        <w:rPr>
          <w:rFonts w:ascii="Arial" w:eastAsia="Times New Roman" w:hAnsi="Arial" w:cs="Arial"/>
          <w:kern w:val="0"/>
          <w:sz w:val="22"/>
          <w:szCs w:val="22"/>
          <w:lang w:eastAsia="en-GB"/>
          <w14:ligatures w14:val="none"/>
        </w:rPr>
        <w:t>.</w:t>
      </w:r>
    </w:p>
    <w:p w14:paraId="77782BF1" w14:textId="4903C43E" w:rsidR="0090388E" w:rsidRDefault="006063ED" w:rsidP="009562E4">
      <w:pPr>
        <w:jc w:val="both"/>
        <w:rPr>
          <w:rFonts w:ascii="Arial" w:eastAsia="Times New Roman" w:hAnsi="Arial" w:cs="Arial"/>
          <w:kern w:val="0"/>
          <w:sz w:val="22"/>
          <w:szCs w:val="22"/>
          <w:lang w:eastAsia="en-GB"/>
          <w14:ligatures w14:val="none"/>
        </w:rPr>
      </w:pPr>
      <w:r w:rsidRPr="006063ED">
        <w:rPr>
          <w:rFonts w:ascii="Arial" w:eastAsia="Times New Roman" w:hAnsi="Arial" w:cs="Arial"/>
          <w:kern w:val="0"/>
          <w:sz w:val="22"/>
          <w:szCs w:val="22"/>
          <w:lang w:eastAsia="en-GB"/>
          <w14:ligatures w14:val="none"/>
        </w:rPr>
        <w:t>Moreover</w:t>
      </w:r>
      <w:r w:rsidR="00523230">
        <w:rPr>
          <w:rFonts w:ascii="Arial" w:eastAsia="Times New Roman" w:hAnsi="Arial" w:cs="Arial"/>
          <w:kern w:val="0"/>
          <w:sz w:val="22"/>
          <w:szCs w:val="22"/>
          <w:lang w:eastAsia="en-GB"/>
          <w14:ligatures w14:val="none"/>
        </w:rPr>
        <w:t>,</w:t>
      </w:r>
      <w:r w:rsidRPr="006063ED">
        <w:rPr>
          <w:rFonts w:ascii="Arial" w:eastAsia="Times New Roman" w:hAnsi="Arial" w:cs="Arial"/>
          <w:kern w:val="0"/>
          <w:sz w:val="22"/>
          <w:szCs w:val="22"/>
          <w:lang w:eastAsia="en-GB"/>
          <w14:ligatures w14:val="none"/>
        </w:rPr>
        <w:t xml:space="preserve"> limited involvement of family members can </w:t>
      </w:r>
      <w:r w:rsidR="00523230">
        <w:rPr>
          <w:rFonts w:ascii="Arial" w:eastAsia="Times New Roman" w:hAnsi="Arial" w:cs="Arial"/>
          <w:kern w:val="0"/>
          <w:sz w:val="22"/>
          <w:szCs w:val="22"/>
          <w:lang w:eastAsia="en-GB"/>
          <w14:ligatures w14:val="none"/>
        </w:rPr>
        <w:t>impair</w:t>
      </w:r>
      <w:r w:rsidRPr="006063ED">
        <w:rPr>
          <w:rFonts w:ascii="Arial" w:eastAsia="Times New Roman" w:hAnsi="Arial" w:cs="Arial"/>
          <w:kern w:val="0"/>
          <w:sz w:val="22"/>
          <w:szCs w:val="22"/>
          <w:lang w:eastAsia="en-GB"/>
          <w14:ligatures w14:val="none"/>
        </w:rPr>
        <w:t xml:space="preserve"> the delivery of truly </w:t>
      </w:r>
      <w:r w:rsidR="00523230">
        <w:rPr>
          <w:rFonts w:ascii="Arial" w:eastAsia="Times New Roman" w:hAnsi="Arial" w:cs="Arial"/>
          <w:kern w:val="0"/>
          <w:sz w:val="22"/>
          <w:szCs w:val="22"/>
          <w:lang w:eastAsia="en-GB"/>
          <w14:ligatures w14:val="none"/>
        </w:rPr>
        <w:t>person-centred</w:t>
      </w:r>
      <w:r w:rsidRPr="006063ED">
        <w:rPr>
          <w:rFonts w:ascii="Arial" w:eastAsia="Times New Roman" w:hAnsi="Arial" w:cs="Arial"/>
          <w:kern w:val="0"/>
          <w:sz w:val="22"/>
          <w:szCs w:val="22"/>
          <w:lang w:eastAsia="en-GB"/>
          <w14:ligatures w14:val="none"/>
        </w:rPr>
        <w:t xml:space="preserve"> care</w:t>
      </w:r>
      <w:r w:rsidR="00523230">
        <w:rPr>
          <w:rFonts w:ascii="Arial" w:eastAsia="Times New Roman" w:hAnsi="Arial" w:cs="Arial"/>
          <w:kern w:val="0"/>
          <w:sz w:val="22"/>
          <w:szCs w:val="22"/>
          <w:lang w:eastAsia="en-GB"/>
          <w14:ligatures w14:val="none"/>
        </w:rPr>
        <w:t>. Families</w:t>
      </w:r>
      <w:r w:rsidRPr="006063ED">
        <w:rPr>
          <w:rFonts w:ascii="Arial" w:eastAsia="Times New Roman" w:hAnsi="Arial" w:cs="Arial"/>
          <w:kern w:val="0"/>
          <w:sz w:val="22"/>
          <w:szCs w:val="22"/>
          <w:lang w:eastAsia="en-GB"/>
          <w14:ligatures w14:val="none"/>
        </w:rPr>
        <w:t xml:space="preserve"> often provide essential insight into </w:t>
      </w:r>
      <w:r w:rsidR="00523230">
        <w:rPr>
          <w:rFonts w:ascii="Arial" w:eastAsia="Times New Roman" w:hAnsi="Arial" w:cs="Arial"/>
          <w:kern w:val="0"/>
          <w:sz w:val="22"/>
          <w:szCs w:val="22"/>
          <w:lang w:eastAsia="en-GB"/>
          <w14:ligatures w14:val="none"/>
        </w:rPr>
        <w:t>patients'</w:t>
      </w:r>
      <w:r w:rsidRPr="006063ED">
        <w:rPr>
          <w:rFonts w:ascii="Arial" w:eastAsia="Times New Roman" w:hAnsi="Arial" w:cs="Arial"/>
          <w:kern w:val="0"/>
          <w:sz w:val="22"/>
          <w:szCs w:val="22"/>
          <w:lang w:eastAsia="en-GB"/>
          <w14:ligatures w14:val="none"/>
        </w:rPr>
        <w:t xml:space="preserve"> references and </w:t>
      </w:r>
      <w:r w:rsidR="00523230">
        <w:rPr>
          <w:rFonts w:ascii="Arial" w:eastAsia="Times New Roman" w:hAnsi="Arial" w:cs="Arial"/>
          <w:kern w:val="0"/>
          <w:sz w:val="22"/>
          <w:szCs w:val="22"/>
          <w:lang w:eastAsia="en-GB"/>
          <w14:ligatures w14:val="none"/>
        </w:rPr>
        <w:t>circumstances</w:t>
      </w:r>
      <w:r w:rsidR="0090388E">
        <w:rPr>
          <w:rFonts w:ascii="Arial" w:eastAsia="Times New Roman" w:hAnsi="Arial" w:cs="Arial"/>
          <w:kern w:val="0"/>
          <w:sz w:val="22"/>
          <w:szCs w:val="22"/>
          <w:lang w:eastAsia="en-GB"/>
          <w14:ligatures w14:val="none"/>
        </w:rPr>
        <w:t>,</w:t>
      </w:r>
      <w:r w:rsidR="0090388E" w:rsidRPr="0090388E">
        <w:rPr>
          <w:rFonts w:ascii="Arial" w:eastAsia="Times New Roman" w:hAnsi="Arial" w:cs="Arial"/>
          <w:kern w:val="0"/>
          <w:sz w:val="22"/>
          <w:szCs w:val="22"/>
          <w:lang w:eastAsia="en-GB"/>
          <w14:ligatures w14:val="none"/>
        </w:rPr>
        <w:t xml:space="preserve"> particularly for those with cognitive impairment</w:t>
      </w:r>
      <w:r w:rsidR="00523230">
        <w:rPr>
          <w:rFonts w:ascii="Arial" w:eastAsia="Times New Roman" w:hAnsi="Arial" w:cs="Arial"/>
          <w:kern w:val="0"/>
          <w:sz w:val="22"/>
          <w:szCs w:val="22"/>
          <w:lang w:eastAsia="en-GB"/>
          <w14:ligatures w14:val="none"/>
        </w:rPr>
        <w:t>. Excluding</w:t>
      </w:r>
      <w:r w:rsidR="0090388E" w:rsidRPr="0090388E">
        <w:rPr>
          <w:rFonts w:ascii="Arial" w:eastAsia="Times New Roman" w:hAnsi="Arial" w:cs="Arial"/>
          <w:kern w:val="0"/>
          <w:sz w:val="22"/>
          <w:szCs w:val="22"/>
          <w:lang w:eastAsia="en-GB"/>
          <w14:ligatures w14:val="none"/>
        </w:rPr>
        <w:t xml:space="preserve"> them from decision-making processes can lead to an incomplete understanding of the patient's needs</w:t>
      </w:r>
      <w:r w:rsidR="00587188">
        <w:rPr>
          <w:rFonts w:ascii="Arial" w:eastAsia="Times New Roman" w:hAnsi="Arial" w:cs="Arial"/>
          <w:kern w:val="0"/>
          <w:sz w:val="22"/>
          <w:szCs w:val="22"/>
          <w:lang w:eastAsia="en-GB"/>
          <w14:ligatures w14:val="none"/>
        </w:rPr>
        <w:t>.</w:t>
      </w:r>
    </w:p>
    <w:p w14:paraId="17EC1672" w14:textId="133238F1" w:rsidR="006063ED" w:rsidRDefault="00523230"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Lastly, balancing person-centred care with clinical guidelines and </w:t>
      </w:r>
      <w:r w:rsidR="00587188">
        <w:rPr>
          <w:rFonts w:ascii="Arial" w:eastAsia="Times New Roman" w:hAnsi="Arial" w:cs="Arial"/>
          <w:kern w:val="0"/>
          <w:sz w:val="22"/>
          <w:szCs w:val="22"/>
          <w:lang w:eastAsia="en-GB"/>
          <w14:ligatures w14:val="none"/>
        </w:rPr>
        <w:t>organisational</w:t>
      </w:r>
      <w:r>
        <w:rPr>
          <w:rFonts w:ascii="Arial" w:eastAsia="Times New Roman" w:hAnsi="Arial" w:cs="Arial"/>
          <w:kern w:val="0"/>
          <w:sz w:val="22"/>
          <w:szCs w:val="22"/>
          <w:lang w:eastAsia="en-GB"/>
          <w14:ligatures w14:val="none"/>
        </w:rPr>
        <w:t xml:space="preserve"> demands presents another challenge. Healthcare professionals may experience conflicts between adhering to evidence-based protocols and respecting individual patients' choices. This tension can create an ethical dilemma and complicate</w:t>
      </w:r>
      <w:r w:rsidR="007B76ED" w:rsidRPr="007B76ED">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decision-making</w:t>
      </w:r>
      <w:r w:rsidR="0090388E">
        <w:rPr>
          <w:rFonts w:ascii="Arial" w:eastAsia="Times New Roman" w:hAnsi="Arial" w:cs="Arial"/>
          <w:kern w:val="0"/>
          <w:sz w:val="22"/>
          <w:szCs w:val="22"/>
          <w:lang w:eastAsia="en-GB"/>
          <w14:ligatures w14:val="none"/>
        </w:rPr>
        <w:t>.</w:t>
      </w:r>
    </w:p>
    <w:p w14:paraId="60563F3C" w14:textId="6A3702CB" w:rsidR="0012492D" w:rsidRDefault="0012492D" w:rsidP="0047675D">
      <w:pPr>
        <w:pStyle w:val="Heading1"/>
        <w:rPr>
          <w:rFonts w:eastAsia="Times New Roman"/>
          <w:lang w:eastAsia="en-GB"/>
        </w:rPr>
      </w:pPr>
      <w:bookmarkStart w:id="5" w:name="_Toc228651192"/>
      <w:r w:rsidRPr="0012492D">
        <w:rPr>
          <w:rFonts w:eastAsia="Times New Roman"/>
          <w:lang w:eastAsia="en-GB"/>
        </w:rPr>
        <w:t xml:space="preserve">Response to </w:t>
      </w:r>
      <w:r w:rsidR="00237A6B">
        <w:rPr>
          <w:rFonts w:eastAsia="Times New Roman"/>
          <w:lang w:eastAsia="en-GB"/>
        </w:rPr>
        <w:t>criti</w:t>
      </w:r>
      <w:r w:rsidR="00B24BAB">
        <w:rPr>
          <w:rFonts w:eastAsia="Times New Roman"/>
          <w:lang w:eastAsia="en-GB"/>
        </w:rPr>
        <w:t>ques</w:t>
      </w:r>
      <w:bookmarkEnd w:id="5"/>
    </w:p>
    <w:p w14:paraId="0FE3BA8D" w14:textId="4A3F87E7" w:rsidR="00796D3E" w:rsidRDefault="00061685"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Person-centred care remains a fundamental principle of the NHS; however, questions persist regarding its consistent delivery and effective implementation in practice. In response, recent NHS strategies aim to reinforce </w:t>
      </w:r>
      <w:r w:rsidR="00C65FB0">
        <w:rPr>
          <w:rFonts w:ascii="Arial" w:eastAsia="Times New Roman" w:hAnsi="Arial" w:cs="Arial"/>
          <w:kern w:val="0"/>
          <w:sz w:val="22"/>
          <w:szCs w:val="22"/>
          <w:lang w:eastAsia="en-GB"/>
          <w14:ligatures w14:val="none"/>
        </w:rPr>
        <w:t>personalised</w:t>
      </w:r>
      <w:r>
        <w:rPr>
          <w:rFonts w:ascii="Arial" w:eastAsia="Times New Roman" w:hAnsi="Arial" w:cs="Arial"/>
          <w:kern w:val="0"/>
          <w:sz w:val="22"/>
          <w:szCs w:val="22"/>
          <w:lang w:eastAsia="en-GB"/>
          <w14:ligatures w14:val="none"/>
        </w:rPr>
        <w:t xml:space="preserve"> approaches while addressing systemic challenges such as workforce shortages and time constraints. Although some critics argue that person-centred care may seem impractical in overstretched services, evidence increasingly indicates that even small relational actions</w:t>
      </w:r>
      <w:r w:rsidR="001242FB">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such as attentive listening and shared decision-making</w:t>
      </w:r>
      <w:r w:rsidR="001242FB">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can significantly enhance patient outcomes and satisfaction (NHS England, 2023).</w:t>
      </w:r>
    </w:p>
    <w:p w14:paraId="72170439" w14:textId="178D0A0D" w:rsidR="00C65FB0" w:rsidRDefault="009613F3"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Furthermore, policy developments are increasingly </w:t>
      </w:r>
      <w:r w:rsidR="004C008A">
        <w:rPr>
          <w:rFonts w:ascii="Arial" w:eastAsia="Times New Roman" w:hAnsi="Arial" w:cs="Arial"/>
          <w:kern w:val="0"/>
          <w:sz w:val="22"/>
          <w:szCs w:val="22"/>
          <w:lang w:eastAsia="en-GB"/>
          <w14:ligatures w14:val="none"/>
        </w:rPr>
        <w:t>emphasising</w:t>
      </w:r>
      <w:r>
        <w:rPr>
          <w:rFonts w:ascii="Arial" w:eastAsia="Times New Roman" w:hAnsi="Arial" w:cs="Arial"/>
          <w:kern w:val="0"/>
          <w:sz w:val="22"/>
          <w:szCs w:val="22"/>
          <w:lang w:eastAsia="en-GB"/>
          <w14:ligatures w14:val="none"/>
        </w:rPr>
        <w:t xml:space="preserve"> co-production, where patients are </w:t>
      </w:r>
      <w:r w:rsidR="004C008A">
        <w:rPr>
          <w:rFonts w:ascii="Arial" w:eastAsia="Times New Roman" w:hAnsi="Arial" w:cs="Arial"/>
          <w:kern w:val="0"/>
          <w:sz w:val="22"/>
          <w:szCs w:val="22"/>
          <w:lang w:eastAsia="en-GB"/>
          <w14:ligatures w14:val="none"/>
        </w:rPr>
        <w:t>recognised</w:t>
      </w:r>
      <w:r>
        <w:rPr>
          <w:rFonts w:ascii="Arial" w:eastAsia="Times New Roman" w:hAnsi="Arial" w:cs="Arial"/>
          <w:kern w:val="0"/>
          <w:sz w:val="22"/>
          <w:szCs w:val="22"/>
          <w:lang w:eastAsia="en-GB"/>
          <w14:ligatures w14:val="none"/>
        </w:rPr>
        <w:t xml:space="preserve"> not merely as recipients of care but as active partners in the process. This shift directly addresses concerns that </w:t>
      </w:r>
      <w:r w:rsidR="004C008A">
        <w:rPr>
          <w:rFonts w:ascii="Arial" w:eastAsia="Times New Roman" w:hAnsi="Arial" w:cs="Arial"/>
          <w:kern w:val="0"/>
          <w:sz w:val="22"/>
          <w:szCs w:val="22"/>
          <w:lang w:eastAsia="en-GB"/>
          <w14:ligatures w14:val="none"/>
        </w:rPr>
        <w:t>person-centred</w:t>
      </w:r>
      <w:r>
        <w:rPr>
          <w:rFonts w:ascii="Arial" w:eastAsia="Times New Roman" w:hAnsi="Arial" w:cs="Arial"/>
          <w:kern w:val="0"/>
          <w:sz w:val="22"/>
          <w:szCs w:val="22"/>
          <w:lang w:eastAsia="en-GB"/>
          <w14:ligatures w14:val="none"/>
        </w:rPr>
        <w:t xml:space="preserve"> care may become tokenistic unless it is genuinely integrated into everyday practice. For instance, the NHS's long-term plan advocates for a </w:t>
      </w:r>
      <w:r w:rsidR="004C008A">
        <w:rPr>
          <w:rFonts w:ascii="Arial" w:eastAsia="Times New Roman" w:hAnsi="Arial" w:cs="Arial"/>
          <w:kern w:val="0"/>
          <w:sz w:val="22"/>
          <w:szCs w:val="22"/>
          <w:lang w:eastAsia="en-GB"/>
          <w14:ligatures w14:val="none"/>
        </w:rPr>
        <w:t>personalised</w:t>
      </w:r>
      <w:r>
        <w:rPr>
          <w:rFonts w:ascii="Arial" w:eastAsia="Times New Roman" w:hAnsi="Arial" w:cs="Arial"/>
          <w:kern w:val="0"/>
          <w:sz w:val="22"/>
          <w:szCs w:val="22"/>
          <w:lang w:eastAsia="en-GB"/>
          <w14:ligatures w14:val="none"/>
        </w:rPr>
        <w:t xml:space="preserve"> care model that includes social prescribing and customi</w:t>
      </w:r>
      <w:r w:rsidR="005F649D">
        <w:rPr>
          <w:rFonts w:ascii="Arial" w:eastAsia="Times New Roman" w:hAnsi="Arial" w:cs="Arial"/>
          <w:kern w:val="0"/>
          <w:sz w:val="22"/>
          <w:szCs w:val="22"/>
          <w:lang w:eastAsia="en-GB"/>
          <w14:ligatures w14:val="none"/>
        </w:rPr>
        <w:t>s</w:t>
      </w:r>
      <w:r>
        <w:rPr>
          <w:rFonts w:ascii="Arial" w:eastAsia="Times New Roman" w:hAnsi="Arial" w:cs="Arial"/>
          <w:kern w:val="0"/>
          <w:sz w:val="22"/>
          <w:szCs w:val="22"/>
          <w:lang w:eastAsia="en-GB"/>
          <w14:ligatures w14:val="none"/>
        </w:rPr>
        <w:t>ed care planning, aimed at tailoring interventions to individual needs, despite the pressures on clinical services</w:t>
      </w:r>
      <w:r w:rsidR="0061099E">
        <w:rPr>
          <w:rFonts w:ascii="Arial" w:eastAsia="Times New Roman" w:hAnsi="Arial" w:cs="Arial"/>
          <w:kern w:val="0"/>
          <w:sz w:val="22"/>
          <w:szCs w:val="22"/>
          <w:lang w:eastAsia="en-GB"/>
          <w14:ligatures w14:val="none"/>
        </w:rPr>
        <w:t xml:space="preserve"> (</w:t>
      </w:r>
      <w:r w:rsidR="00113E2F">
        <w:rPr>
          <w:rFonts w:ascii="Arial" w:eastAsia="Times New Roman" w:hAnsi="Arial" w:cs="Arial"/>
          <w:kern w:val="0"/>
          <w:sz w:val="22"/>
          <w:szCs w:val="22"/>
          <w:lang w:eastAsia="en-GB"/>
          <w14:ligatures w14:val="none"/>
        </w:rPr>
        <w:t>NHS England,2019</w:t>
      </w:r>
      <w:r w:rsidR="001239DD">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This reflects a move from mere rhetorical commitments to meaningful action.</w:t>
      </w:r>
    </w:p>
    <w:p w14:paraId="5D102352" w14:textId="119D6E9E" w:rsidR="00CB597C" w:rsidRDefault="00991CC4"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Nevertheless, challenges persist; the constraints of time and administrative responsibilities often hinder healthcare professionals from fully engaging with their patients. In response, innovations in technology, such as patient portals and remote monitoring, are being introduced </w:t>
      </w:r>
      <w:r>
        <w:rPr>
          <w:rFonts w:ascii="Arial" w:eastAsia="Times New Roman" w:hAnsi="Arial" w:cs="Arial"/>
          <w:kern w:val="0"/>
          <w:sz w:val="22"/>
          <w:szCs w:val="22"/>
          <w:lang w:eastAsia="en-GB"/>
          <w14:ligatures w14:val="none"/>
        </w:rPr>
        <w:lastRenderedPageBreak/>
        <w:t xml:space="preserve">to enhance communication and ensure continuity of care. However, </w:t>
      </w:r>
      <w:r w:rsidR="00FB6CBF">
        <w:rPr>
          <w:rFonts w:ascii="Arial" w:eastAsia="Times New Roman" w:hAnsi="Arial" w:cs="Arial"/>
          <w:kern w:val="0"/>
          <w:sz w:val="22"/>
          <w:szCs w:val="22"/>
          <w:lang w:eastAsia="en-GB"/>
          <w14:ligatures w14:val="none"/>
        </w:rPr>
        <w:t>these solutions must be</w:t>
      </w:r>
      <w:r>
        <w:rPr>
          <w:rFonts w:ascii="Arial" w:eastAsia="Times New Roman" w:hAnsi="Arial" w:cs="Arial"/>
          <w:kern w:val="0"/>
          <w:sz w:val="22"/>
          <w:szCs w:val="22"/>
          <w:lang w:eastAsia="en-GB"/>
          <w14:ligatures w14:val="none"/>
        </w:rPr>
        <w:t xml:space="preserve"> implemented thoughtfully to avoid exacerbating existing inequalities</w:t>
      </w:r>
      <w:r w:rsidR="00FB6CBF">
        <w:rPr>
          <w:rFonts w:ascii="Arial" w:eastAsia="Times New Roman" w:hAnsi="Arial" w:cs="Arial"/>
          <w:kern w:val="0"/>
          <w:sz w:val="22"/>
          <w:szCs w:val="22"/>
          <w:lang w:eastAsia="en-GB"/>
          <w14:ligatures w14:val="none"/>
        </w:rPr>
        <w:t xml:space="preserve"> </w:t>
      </w:r>
      <w:r w:rsidR="006A18A4">
        <w:rPr>
          <w:rFonts w:ascii="Arial" w:eastAsia="Times New Roman" w:hAnsi="Arial" w:cs="Arial"/>
          <w:kern w:val="0"/>
          <w:sz w:val="22"/>
          <w:szCs w:val="22"/>
          <w:lang w:eastAsia="en-GB"/>
          <w14:ligatures w14:val="none"/>
        </w:rPr>
        <w:t>(</w:t>
      </w:r>
      <w:r w:rsidR="006A18A4" w:rsidRPr="006A18A4">
        <w:rPr>
          <w:rFonts w:ascii="Arial" w:eastAsia="Times New Roman" w:hAnsi="Arial" w:cs="Arial"/>
          <w:kern w:val="0"/>
          <w:sz w:val="22"/>
          <w:szCs w:val="22"/>
          <w:lang w:eastAsia="en-GB"/>
          <w14:ligatures w14:val="none"/>
        </w:rPr>
        <w:t>Health Foundation</w:t>
      </w:r>
      <w:r w:rsidR="00CC1810">
        <w:rPr>
          <w:rFonts w:ascii="Arial" w:eastAsia="Times New Roman" w:hAnsi="Arial" w:cs="Arial"/>
          <w:kern w:val="0"/>
          <w:sz w:val="22"/>
          <w:szCs w:val="22"/>
          <w:lang w:eastAsia="en-GB"/>
          <w14:ligatures w14:val="none"/>
        </w:rPr>
        <w:t>,</w:t>
      </w:r>
      <w:r w:rsidR="00E72282" w:rsidRPr="00E72282">
        <w:rPr>
          <w:rFonts w:ascii="Arial" w:eastAsia="Times New Roman" w:hAnsi="Arial" w:cs="Arial"/>
          <w:kern w:val="0"/>
          <w:sz w:val="22"/>
          <w:szCs w:val="22"/>
          <w:lang w:eastAsia="en-GB"/>
          <w14:ligatures w14:val="none"/>
        </w:rPr>
        <w:t xml:space="preserve"> 2022</w:t>
      </w:r>
      <w:r w:rsidR="00E72282">
        <w:rPr>
          <w:rFonts w:ascii="Arial" w:eastAsia="Times New Roman" w:hAnsi="Arial" w:cs="Arial"/>
          <w:kern w:val="0"/>
          <w:sz w:val="22"/>
          <w:szCs w:val="22"/>
          <w:lang w:eastAsia="en-GB"/>
          <w14:ligatures w14:val="none"/>
        </w:rPr>
        <w:t>)</w:t>
      </w:r>
    </w:p>
    <w:p w14:paraId="35B0806B" w14:textId="6383EF1D" w:rsidR="00E72282" w:rsidRPr="0032584F" w:rsidRDefault="002512CE"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Furthermore, continuous staff training and cultural shifts are essential to ensure the consistent application of person-centred values. Additionally, fostering reflective practice and interdisciplinary collaboration can help bridge the gap between policy and actual practice, despite valid criticisms of person-centred care within the NHS. Current developments indicate a persistent commitment to refining and realistically </w:t>
      </w:r>
      <w:r w:rsidR="009140C1">
        <w:rPr>
          <w:rFonts w:ascii="Arial" w:eastAsia="Times New Roman" w:hAnsi="Arial" w:cs="Arial"/>
          <w:kern w:val="0"/>
          <w:sz w:val="22"/>
          <w:szCs w:val="22"/>
          <w:lang w:eastAsia="en-GB"/>
          <w14:ligatures w14:val="none"/>
        </w:rPr>
        <w:t>sustainably implementing this approach</w:t>
      </w:r>
      <w:r>
        <w:rPr>
          <w:rFonts w:ascii="Arial" w:eastAsia="Times New Roman" w:hAnsi="Arial" w:cs="Arial"/>
          <w:kern w:val="0"/>
          <w:sz w:val="22"/>
          <w:szCs w:val="22"/>
          <w:lang w:eastAsia="en-GB"/>
          <w14:ligatures w14:val="none"/>
        </w:rPr>
        <w:t>.</w:t>
      </w:r>
    </w:p>
    <w:p w14:paraId="1B8F8394" w14:textId="77777777" w:rsidR="0027027A" w:rsidRDefault="0027027A" w:rsidP="009562E4">
      <w:pPr>
        <w:jc w:val="both"/>
        <w:rPr>
          <w:rFonts w:ascii="Arial" w:eastAsia="Times New Roman" w:hAnsi="Arial" w:cs="Arial"/>
          <w:b/>
          <w:bCs/>
          <w:kern w:val="0"/>
          <w:sz w:val="28"/>
          <w:szCs w:val="28"/>
          <w:lang w:eastAsia="en-GB"/>
          <w14:ligatures w14:val="none"/>
        </w:rPr>
      </w:pPr>
    </w:p>
    <w:p w14:paraId="79AC2742" w14:textId="77777777" w:rsidR="0027027A" w:rsidRDefault="0027027A" w:rsidP="009562E4">
      <w:pPr>
        <w:jc w:val="both"/>
        <w:rPr>
          <w:rFonts w:ascii="Arial" w:eastAsia="Times New Roman" w:hAnsi="Arial" w:cs="Arial"/>
          <w:b/>
          <w:bCs/>
          <w:kern w:val="0"/>
          <w:sz w:val="28"/>
          <w:szCs w:val="28"/>
          <w:lang w:eastAsia="en-GB"/>
          <w14:ligatures w14:val="none"/>
        </w:rPr>
      </w:pPr>
    </w:p>
    <w:p w14:paraId="59BABD39" w14:textId="4A31DB6E" w:rsidR="000C566B" w:rsidRDefault="000C566B" w:rsidP="0047675D">
      <w:pPr>
        <w:pStyle w:val="Heading1"/>
        <w:rPr>
          <w:rFonts w:eastAsia="Times New Roman"/>
          <w:lang w:eastAsia="en-GB"/>
        </w:rPr>
      </w:pPr>
      <w:bookmarkStart w:id="6" w:name="_Toc228651193"/>
      <w:r w:rsidRPr="000C566B">
        <w:rPr>
          <w:rFonts w:eastAsia="Times New Roman"/>
          <w:lang w:eastAsia="en-GB"/>
        </w:rPr>
        <w:t xml:space="preserve">Recommendation for policy and </w:t>
      </w:r>
      <w:r w:rsidR="00D81FE7">
        <w:rPr>
          <w:rFonts w:eastAsia="Times New Roman"/>
          <w:lang w:eastAsia="en-GB"/>
        </w:rPr>
        <w:t>practice</w:t>
      </w:r>
      <w:bookmarkEnd w:id="6"/>
    </w:p>
    <w:p w14:paraId="506FB41B" w14:textId="13E2E0F2" w:rsidR="003F5177" w:rsidRDefault="009562E4"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In </w:t>
      </w:r>
      <w:r w:rsidR="00E56FDA">
        <w:rPr>
          <w:rFonts w:ascii="Arial" w:eastAsia="Times New Roman" w:hAnsi="Arial" w:cs="Arial"/>
          <w:kern w:val="0"/>
          <w:sz w:val="22"/>
          <w:szCs w:val="22"/>
          <w:lang w:eastAsia="en-GB"/>
          <w14:ligatures w14:val="none"/>
        </w:rPr>
        <w:t xml:space="preserve">the </w:t>
      </w:r>
      <w:r w:rsidR="00D03551">
        <w:rPr>
          <w:rFonts w:ascii="Arial" w:eastAsia="Times New Roman" w:hAnsi="Arial" w:cs="Arial"/>
          <w:kern w:val="0"/>
          <w:sz w:val="22"/>
          <w:szCs w:val="22"/>
          <w:lang w:eastAsia="en-GB"/>
          <w14:ligatures w14:val="none"/>
        </w:rPr>
        <w:t xml:space="preserve">United Kingdom, to </w:t>
      </w:r>
      <w:r w:rsidR="006522B6">
        <w:rPr>
          <w:rFonts w:ascii="Arial" w:eastAsia="Times New Roman" w:hAnsi="Arial" w:cs="Arial"/>
          <w:kern w:val="0"/>
          <w:sz w:val="22"/>
          <w:szCs w:val="22"/>
          <w:lang w:eastAsia="en-GB"/>
          <w14:ligatures w14:val="none"/>
        </w:rPr>
        <w:t>enhance</w:t>
      </w:r>
      <w:r w:rsidR="00E31C77" w:rsidRPr="00E31C77">
        <w:rPr>
          <w:rFonts w:ascii="Arial" w:eastAsia="Times New Roman" w:hAnsi="Arial" w:cs="Arial"/>
          <w:kern w:val="0"/>
          <w:sz w:val="22"/>
          <w:szCs w:val="22"/>
          <w:lang w:eastAsia="en-GB"/>
          <w14:ligatures w14:val="none"/>
        </w:rPr>
        <w:t xml:space="preserve"> the effectiveness of </w:t>
      </w:r>
      <w:r w:rsidR="006522B6">
        <w:rPr>
          <w:rFonts w:ascii="Arial" w:eastAsia="Times New Roman" w:hAnsi="Arial" w:cs="Arial"/>
          <w:kern w:val="0"/>
          <w:sz w:val="22"/>
          <w:szCs w:val="22"/>
          <w:lang w:eastAsia="en-GB"/>
          <w14:ligatures w14:val="none"/>
        </w:rPr>
        <w:t>person-centred care, several</w:t>
      </w:r>
      <w:r w:rsidR="00E31C77" w:rsidRPr="00E31C77">
        <w:rPr>
          <w:rFonts w:ascii="Arial" w:eastAsia="Times New Roman" w:hAnsi="Arial" w:cs="Arial"/>
          <w:kern w:val="0"/>
          <w:sz w:val="22"/>
          <w:szCs w:val="22"/>
          <w:lang w:eastAsia="en-GB"/>
          <w14:ligatures w14:val="none"/>
        </w:rPr>
        <w:t xml:space="preserve"> recommendations can be considered</w:t>
      </w:r>
      <w:r w:rsidR="006522B6">
        <w:rPr>
          <w:rFonts w:ascii="Arial" w:eastAsia="Times New Roman" w:hAnsi="Arial" w:cs="Arial"/>
          <w:kern w:val="0"/>
          <w:sz w:val="22"/>
          <w:szCs w:val="22"/>
          <w:lang w:eastAsia="en-GB"/>
          <w14:ligatures w14:val="none"/>
        </w:rPr>
        <w:t>. First</w:t>
      </w:r>
      <w:r w:rsidR="00E31C77" w:rsidRPr="00E31C77">
        <w:rPr>
          <w:rFonts w:ascii="Arial" w:eastAsia="Times New Roman" w:hAnsi="Arial" w:cs="Arial"/>
          <w:kern w:val="0"/>
          <w:sz w:val="22"/>
          <w:szCs w:val="22"/>
          <w:lang w:eastAsia="en-GB"/>
          <w14:ligatures w14:val="none"/>
        </w:rPr>
        <w:t xml:space="preserve"> and foremost</w:t>
      </w:r>
      <w:r w:rsidR="00B60036">
        <w:rPr>
          <w:rFonts w:ascii="Arial" w:eastAsia="Times New Roman" w:hAnsi="Arial" w:cs="Arial"/>
          <w:kern w:val="0"/>
          <w:sz w:val="22"/>
          <w:szCs w:val="22"/>
          <w:lang w:eastAsia="en-GB"/>
          <w14:ligatures w14:val="none"/>
        </w:rPr>
        <w:t>,</w:t>
      </w:r>
      <w:r w:rsidR="00E31C77" w:rsidRPr="00E31C77">
        <w:rPr>
          <w:rFonts w:ascii="Arial" w:eastAsia="Times New Roman" w:hAnsi="Arial" w:cs="Arial"/>
          <w:kern w:val="0"/>
          <w:sz w:val="22"/>
          <w:szCs w:val="22"/>
          <w:lang w:eastAsia="en-GB"/>
          <w14:ligatures w14:val="none"/>
        </w:rPr>
        <w:t xml:space="preserve"> addressing workforce</w:t>
      </w:r>
      <w:r w:rsidR="003F5177" w:rsidRPr="003F5177">
        <w:rPr>
          <w:rFonts w:ascii="Arial" w:eastAsia="Times New Roman" w:hAnsi="Arial" w:cs="Arial"/>
          <w:kern w:val="0"/>
          <w:sz w:val="22"/>
          <w:szCs w:val="22"/>
          <w:lang w:eastAsia="en-GB"/>
          <w14:ligatures w14:val="none"/>
        </w:rPr>
        <w:t xml:space="preserve"> shortages should be a top priority</w:t>
      </w:r>
      <w:r w:rsidR="006522B6">
        <w:rPr>
          <w:rFonts w:ascii="Arial" w:eastAsia="Times New Roman" w:hAnsi="Arial" w:cs="Arial"/>
          <w:kern w:val="0"/>
          <w:sz w:val="22"/>
          <w:szCs w:val="22"/>
          <w:lang w:eastAsia="en-GB"/>
          <w14:ligatures w14:val="none"/>
        </w:rPr>
        <w:t xml:space="preserve">, as adequate staffing levels are necessary for healthcare professionals to have the time and capacity to engage with patients </w:t>
      </w:r>
      <w:r w:rsidR="00733EEC">
        <w:rPr>
          <w:rFonts w:ascii="Arial" w:eastAsia="Times New Roman" w:hAnsi="Arial" w:cs="Arial"/>
          <w:kern w:val="0"/>
          <w:sz w:val="22"/>
          <w:szCs w:val="22"/>
          <w:lang w:eastAsia="en-GB"/>
          <w14:ligatures w14:val="none"/>
        </w:rPr>
        <w:t>meaningfully</w:t>
      </w:r>
      <w:r w:rsidR="001B072D">
        <w:rPr>
          <w:rFonts w:ascii="Arial" w:eastAsia="Times New Roman" w:hAnsi="Arial" w:cs="Arial"/>
          <w:kern w:val="0"/>
          <w:sz w:val="22"/>
          <w:szCs w:val="22"/>
          <w:lang w:eastAsia="en-GB"/>
          <w14:ligatures w14:val="none"/>
        </w:rPr>
        <w:t>.</w:t>
      </w:r>
      <w:r w:rsidR="008D7320" w:rsidRPr="008D7320">
        <w:rPr>
          <w:rFonts w:ascii="Arial" w:eastAsia="Times New Roman" w:hAnsi="Arial" w:cs="Arial"/>
          <w:kern w:val="0"/>
          <w:sz w:val="22"/>
          <w:szCs w:val="22"/>
          <w:lang w:eastAsia="en-GB"/>
          <w14:ligatures w14:val="none"/>
        </w:rPr>
        <w:t xml:space="preserve"> To begin </w:t>
      </w:r>
      <w:proofErr w:type="gramStart"/>
      <w:r>
        <w:rPr>
          <w:rFonts w:ascii="Arial" w:eastAsia="Times New Roman" w:hAnsi="Arial" w:cs="Arial"/>
          <w:kern w:val="0"/>
          <w:sz w:val="22"/>
          <w:szCs w:val="22"/>
          <w:lang w:eastAsia="en-GB"/>
          <w14:ligatures w14:val="none"/>
        </w:rPr>
        <w:t>In</w:t>
      </w:r>
      <w:proofErr w:type="gramEnd"/>
      <w:r>
        <w:rPr>
          <w:rFonts w:ascii="Arial" w:eastAsia="Times New Roman" w:hAnsi="Arial" w:cs="Arial"/>
          <w:kern w:val="0"/>
          <w:sz w:val="22"/>
          <w:szCs w:val="22"/>
          <w:lang w:eastAsia="en-GB"/>
          <w14:ligatures w14:val="none"/>
        </w:rPr>
        <w:t xml:space="preserve"> </w:t>
      </w:r>
      <w:r w:rsidR="008D7320" w:rsidRPr="008D7320">
        <w:rPr>
          <w:rFonts w:ascii="Arial" w:eastAsia="Times New Roman" w:hAnsi="Arial" w:cs="Arial"/>
          <w:kern w:val="0"/>
          <w:sz w:val="22"/>
          <w:szCs w:val="22"/>
          <w:lang w:eastAsia="en-GB"/>
          <w14:ligatures w14:val="none"/>
        </w:rPr>
        <w:t>with</w:t>
      </w:r>
      <w:r w:rsidR="00F82C21">
        <w:rPr>
          <w:rFonts w:ascii="Arial" w:eastAsia="Times New Roman" w:hAnsi="Arial" w:cs="Arial"/>
          <w:kern w:val="0"/>
          <w:sz w:val="22"/>
          <w:szCs w:val="22"/>
          <w:lang w:eastAsia="en-GB"/>
          <w14:ligatures w14:val="none"/>
        </w:rPr>
        <w:t>,</w:t>
      </w:r>
      <w:r w:rsidR="0076485E" w:rsidRPr="0076485E">
        <w:rPr>
          <w:rFonts w:ascii="Arial" w:eastAsia="Times New Roman" w:hAnsi="Arial" w:cs="Arial"/>
          <w:kern w:val="0"/>
          <w:sz w:val="22"/>
          <w:szCs w:val="22"/>
          <w:lang w:eastAsia="en-GB"/>
          <w14:ligatures w14:val="none"/>
        </w:rPr>
        <w:t xml:space="preserve"> policy should embed personalised care more deeply within integrated arguments practically </w:t>
      </w:r>
      <w:r w:rsidR="00F82C21">
        <w:rPr>
          <w:rFonts w:ascii="Arial" w:eastAsia="Times New Roman" w:hAnsi="Arial" w:cs="Arial"/>
          <w:kern w:val="0"/>
          <w:sz w:val="22"/>
          <w:szCs w:val="22"/>
          <w:lang w:eastAsia="en-GB"/>
          <w14:ligatures w14:val="none"/>
        </w:rPr>
        <w:t>throug</w:t>
      </w:r>
      <w:r w:rsidR="00D42371">
        <w:rPr>
          <w:rFonts w:ascii="Arial" w:eastAsia="Times New Roman" w:hAnsi="Arial" w:cs="Arial"/>
          <w:kern w:val="0"/>
          <w:sz w:val="22"/>
          <w:szCs w:val="22"/>
          <w:lang w:eastAsia="en-GB"/>
          <w14:ligatures w14:val="none"/>
        </w:rPr>
        <w:t>h</w:t>
      </w:r>
      <w:r w:rsidR="0076485E" w:rsidRPr="0076485E">
        <w:rPr>
          <w:rFonts w:ascii="Arial" w:eastAsia="Times New Roman" w:hAnsi="Arial" w:cs="Arial"/>
          <w:kern w:val="0"/>
          <w:sz w:val="22"/>
          <w:szCs w:val="22"/>
          <w:lang w:eastAsia="en-GB"/>
          <w14:ligatures w14:val="none"/>
        </w:rPr>
        <w:t xml:space="preserve"> </w:t>
      </w:r>
      <w:r w:rsidR="00D42371">
        <w:rPr>
          <w:rFonts w:ascii="Arial" w:eastAsia="Times New Roman" w:hAnsi="Arial" w:cs="Arial"/>
          <w:kern w:val="0"/>
          <w:sz w:val="22"/>
          <w:szCs w:val="22"/>
          <w:lang w:eastAsia="en-GB"/>
          <w14:ligatures w14:val="none"/>
        </w:rPr>
        <w:t xml:space="preserve">the </w:t>
      </w:r>
      <w:r w:rsidR="0076485E" w:rsidRPr="0076485E">
        <w:rPr>
          <w:rFonts w:ascii="Arial" w:eastAsia="Times New Roman" w:hAnsi="Arial" w:cs="Arial"/>
          <w:kern w:val="0"/>
          <w:sz w:val="22"/>
          <w:szCs w:val="22"/>
          <w:lang w:eastAsia="en-GB"/>
          <w14:ligatures w14:val="none"/>
        </w:rPr>
        <w:t>integrated care system so that support is coordinated around the person rather than divided by organisational boundaries</w:t>
      </w:r>
      <w:r w:rsidR="002F42E8">
        <w:rPr>
          <w:rFonts w:ascii="Arial" w:eastAsia="Times New Roman" w:hAnsi="Arial" w:cs="Arial"/>
          <w:kern w:val="0"/>
          <w:sz w:val="22"/>
          <w:szCs w:val="22"/>
          <w:lang w:eastAsia="en-GB"/>
          <w14:ligatures w14:val="none"/>
        </w:rPr>
        <w:t xml:space="preserve"> </w:t>
      </w:r>
      <w:r w:rsidR="0076485E">
        <w:rPr>
          <w:rFonts w:ascii="Arial" w:eastAsia="Times New Roman" w:hAnsi="Arial" w:cs="Arial"/>
          <w:kern w:val="0"/>
          <w:sz w:val="22"/>
          <w:szCs w:val="22"/>
          <w:lang w:eastAsia="en-GB"/>
          <w14:ligatures w14:val="none"/>
        </w:rPr>
        <w:t>(</w:t>
      </w:r>
      <w:r w:rsidR="002F42E8" w:rsidRPr="002F42E8">
        <w:rPr>
          <w:rFonts w:ascii="Arial" w:eastAsia="Times New Roman" w:hAnsi="Arial" w:cs="Arial"/>
          <w:kern w:val="0"/>
          <w:sz w:val="22"/>
          <w:szCs w:val="22"/>
          <w:lang w:eastAsia="en-GB"/>
          <w14:ligatures w14:val="none"/>
        </w:rPr>
        <w:t>NHS England 2025</w:t>
      </w:r>
      <w:r w:rsidR="002F42E8">
        <w:rPr>
          <w:rFonts w:ascii="Arial" w:eastAsia="Times New Roman" w:hAnsi="Arial" w:cs="Arial"/>
          <w:kern w:val="0"/>
          <w:sz w:val="22"/>
          <w:szCs w:val="22"/>
          <w:lang w:eastAsia="en-GB"/>
          <w14:ligatures w14:val="none"/>
        </w:rPr>
        <w:t>)</w:t>
      </w:r>
      <w:r w:rsidR="003F5177">
        <w:rPr>
          <w:rFonts w:ascii="Arial" w:eastAsia="Times New Roman" w:hAnsi="Arial" w:cs="Arial"/>
          <w:kern w:val="0"/>
          <w:sz w:val="22"/>
          <w:szCs w:val="22"/>
          <w:lang w:eastAsia="en-GB"/>
          <w14:ligatures w14:val="none"/>
        </w:rPr>
        <w:t>.</w:t>
      </w:r>
      <w:r w:rsidR="00F713BC" w:rsidRPr="00F713BC">
        <w:rPr>
          <w:rFonts w:ascii="Arial" w:eastAsia="Times New Roman" w:hAnsi="Arial" w:cs="Arial"/>
          <w:kern w:val="0"/>
          <w:sz w:val="22"/>
          <w:szCs w:val="22"/>
          <w:lang w:eastAsia="en-GB"/>
          <w14:ligatures w14:val="none"/>
        </w:rPr>
        <w:t xml:space="preserve"> This could be achieved by requiring collaborative commissioning and </w:t>
      </w:r>
      <w:r w:rsidR="003D5E13">
        <w:rPr>
          <w:rFonts w:ascii="Arial" w:eastAsia="Times New Roman" w:hAnsi="Arial" w:cs="Arial"/>
          <w:kern w:val="0"/>
          <w:sz w:val="22"/>
          <w:szCs w:val="22"/>
          <w:lang w:eastAsia="en-GB"/>
          <w14:ligatures w14:val="none"/>
        </w:rPr>
        <w:t>sharing</w:t>
      </w:r>
      <w:r w:rsidR="00F713BC" w:rsidRPr="00F713BC">
        <w:rPr>
          <w:rFonts w:ascii="Arial" w:eastAsia="Times New Roman" w:hAnsi="Arial" w:cs="Arial"/>
          <w:kern w:val="0"/>
          <w:sz w:val="22"/>
          <w:szCs w:val="22"/>
          <w:lang w:eastAsia="en-GB"/>
          <w14:ligatures w14:val="none"/>
        </w:rPr>
        <w:t xml:space="preserve"> accountability across health and social care</w:t>
      </w:r>
      <w:r w:rsidR="0012759A">
        <w:rPr>
          <w:rFonts w:ascii="Arial" w:eastAsia="Times New Roman" w:hAnsi="Arial" w:cs="Arial"/>
          <w:kern w:val="0"/>
          <w:sz w:val="22"/>
          <w:szCs w:val="22"/>
          <w:lang w:eastAsia="en-GB"/>
          <w14:ligatures w14:val="none"/>
        </w:rPr>
        <w:t>. Moreover</w:t>
      </w:r>
      <w:r w:rsidR="003D5E13">
        <w:rPr>
          <w:rFonts w:ascii="Arial" w:eastAsia="Times New Roman" w:hAnsi="Arial" w:cs="Arial"/>
          <w:kern w:val="0"/>
          <w:sz w:val="22"/>
          <w:szCs w:val="22"/>
          <w:lang w:eastAsia="en-GB"/>
          <w14:ligatures w14:val="none"/>
        </w:rPr>
        <w:t>,</w:t>
      </w:r>
      <w:r w:rsidR="003D5E13" w:rsidRPr="003D5E13">
        <w:rPr>
          <w:rFonts w:ascii="Arial" w:eastAsia="Times New Roman" w:hAnsi="Arial" w:cs="Arial"/>
          <w:kern w:val="0"/>
          <w:sz w:val="22"/>
          <w:szCs w:val="22"/>
          <w:lang w:eastAsia="en-GB"/>
          <w14:ligatures w14:val="none"/>
        </w:rPr>
        <w:t xml:space="preserve"> </w:t>
      </w:r>
      <w:r w:rsidR="0012759A">
        <w:rPr>
          <w:rFonts w:ascii="Arial" w:eastAsia="Times New Roman" w:hAnsi="Arial" w:cs="Arial"/>
          <w:kern w:val="0"/>
          <w:sz w:val="22"/>
          <w:szCs w:val="22"/>
          <w:lang w:eastAsia="en-GB"/>
          <w14:ligatures w14:val="none"/>
        </w:rPr>
        <w:t>practice must make sure decision-making is</w:t>
      </w:r>
      <w:r w:rsidR="003D5E13" w:rsidRPr="003D5E13">
        <w:rPr>
          <w:rFonts w:ascii="Arial" w:eastAsia="Times New Roman" w:hAnsi="Arial" w:cs="Arial"/>
          <w:kern w:val="0"/>
          <w:sz w:val="22"/>
          <w:szCs w:val="22"/>
          <w:lang w:eastAsia="en-GB"/>
          <w14:ligatures w14:val="none"/>
        </w:rPr>
        <w:t xml:space="preserve"> a standard part of routine clinical care</w:t>
      </w:r>
      <w:r w:rsidR="00455F00">
        <w:rPr>
          <w:rFonts w:ascii="Arial" w:eastAsia="Times New Roman" w:hAnsi="Arial" w:cs="Arial"/>
          <w:kern w:val="0"/>
          <w:sz w:val="22"/>
          <w:szCs w:val="22"/>
          <w:lang w:eastAsia="en-GB"/>
          <w14:ligatures w14:val="none"/>
        </w:rPr>
        <w:t>.</w:t>
      </w:r>
    </w:p>
    <w:p w14:paraId="5B805FA3" w14:textId="77777777" w:rsidR="005C0808" w:rsidRDefault="00B44043" w:rsidP="009562E4">
      <w:pPr>
        <w:jc w:val="both"/>
        <w:rPr>
          <w:rFonts w:ascii="Arial" w:eastAsia="Times New Roman" w:hAnsi="Arial" w:cs="Arial"/>
          <w:kern w:val="0"/>
          <w:sz w:val="22"/>
          <w:szCs w:val="22"/>
          <w:lang w:eastAsia="en-GB"/>
          <w14:ligatures w14:val="none"/>
        </w:rPr>
      </w:pPr>
      <w:r w:rsidRPr="00B44043">
        <w:rPr>
          <w:rFonts w:ascii="Arial" w:eastAsia="Times New Roman" w:hAnsi="Arial" w:cs="Arial"/>
          <w:kern w:val="0"/>
          <w:sz w:val="22"/>
          <w:szCs w:val="22"/>
          <w:lang w:eastAsia="en-GB"/>
          <w14:ligatures w14:val="none"/>
        </w:rPr>
        <w:t xml:space="preserve">Evidence shows that when individuals are involved in </w:t>
      </w:r>
      <w:r w:rsidR="009D4351">
        <w:rPr>
          <w:rFonts w:ascii="Arial" w:eastAsia="Times New Roman" w:hAnsi="Arial" w:cs="Arial"/>
          <w:kern w:val="0"/>
          <w:sz w:val="22"/>
          <w:szCs w:val="22"/>
          <w:lang w:eastAsia="en-GB"/>
          <w14:ligatures w14:val="none"/>
        </w:rPr>
        <w:t>decisions,</w:t>
      </w:r>
      <w:r w:rsidRPr="00B44043">
        <w:rPr>
          <w:rFonts w:ascii="Arial" w:eastAsia="Times New Roman" w:hAnsi="Arial" w:cs="Arial"/>
          <w:kern w:val="0"/>
          <w:sz w:val="22"/>
          <w:szCs w:val="22"/>
          <w:lang w:eastAsia="en-GB"/>
          <w14:ligatures w14:val="none"/>
        </w:rPr>
        <w:t xml:space="preserve"> </w:t>
      </w:r>
      <w:r w:rsidR="009D4351">
        <w:rPr>
          <w:rFonts w:ascii="Arial" w:eastAsia="Times New Roman" w:hAnsi="Arial" w:cs="Arial"/>
          <w:kern w:val="0"/>
          <w:sz w:val="22"/>
          <w:szCs w:val="22"/>
          <w:lang w:eastAsia="en-GB"/>
          <w14:ligatures w14:val="none"/>
        </w:rPr>
        <w:t>outcomes</w:t>
      </w:r>
      <w:r w:rsidRPr="00B44043">
        <w:rPr>
          <w:rFonts w:ascii="Arial" w:eastAsia="Times New Roman" w:hAnsi="Arial" w:cs="Arial"/>
          <w:kern w:val="0"/>
          <w:sz w:val="22"/>
          <w:szCs w:val="22"/>
          <w:lang w:eastAsia="en-GB"/>
          <w14:ligatures w14:val="none"/>
        </w:rPr>
        <w:t xml:space="preserve"> and satisfaction </w:t>
      </w:r>
      <w:r w:rsidR="009D4351">
        <w:rPr>
          <w:rFonts w:ascii="Arial" w:eastAsia="Times New Roman" w:hAnsi="Arial" w:cs="Arial"/>
          <w:kern w:val="0"/>
          <w:sz w:val="22"/>
          <w:szCs w:val="22"/>
          <w:lang w:eastAsia="en-GB"/>
          <w14:ligatures w14:val="none"/>
        </w:rPr>
        <w:t>improve</w:t>
      </w:r>
      <w:r w:rsidRPr="00B44043">
        <w:rPr>
          <w:rFonts w:ascii="Arial" w:eastAsia="Times New Roman" w:hAnsi="Arial" w:cs="Arial"/>
          <w:kern w:val="0"/>
          <w:sz w:val="22"/>
          <w:szCs w:val="22"/>
          <w:lang w:eastAsia="en-GB"/>
          <w14:ligatures w14:val="none"/>
        </w:rPr>
        <w:t xml:space="preserve"> because care is better aligned with personal values and preferences </w:t>
      </w:r>
      <w:r>
        <w:rPr>
          <w:rFonts w:ascii="Arial" w:eastAsia="Times New Roman" w:hAnsi="Arial" w:cs="Arial"/>
          <w:kern w:val="0"/>
          <w:sz w:val="22"/>
          <w:szCs w:val="22"/>
          <w:lang w:eastAsia="en-GB"/>
          <w14:ligatures w14:val="none"/>
        </w:rPr>
        <w:t>(</w:t>
      </w:r>
      <w:r w:rsidRPr="00B44043">
        <w:rPr>
          <w:rFonts w:ascii="Arial" w:eastAsia="Times New Roman" w:hAnsi="Arial" w:cs="Arial"/>
          <w:kern w:val="0"/>
          <w:sz w:val="22"/>
          <w:szCs w:val="22"/>
          <w:lang w:eastAsia="en-GB"/>
          <w14:ligatures w14:val="none"/>
        </w:rPr>
        <w:t>NHS England</w:t>
      </w:r>
      <w:r>
        <w:rPr>
          <w:rFonts w:ascii="Arial" w:eastAsia="Times New Roman" w:hAnsi="Arial" w:cs="Arial"/>
          <w:kern w:val="0"/>
          <w:sz w:val="22"/>
          <w:szCs w:val="22"/>
          <w:lang w:eastAsia="en-GB"/>
          <w14:ligatures w14:val="none"/>
        </w:rPr>
        <w:t>,</w:t>
      </w:r>
      <w:r w:rsidRPr="00B44043">
        <w:rPr>
          <w:rFonts w:ascii="Arial" w:eastAsia="Times New Roman" w:hAnsi="Arial" w:cs="Arial"/>
          <w:kern w:val="0"/>
          <w:sz w:val="22"/>
          <w:szCs w:val="22"/>
          <w:lang w:eastAsia="en-GB"/>
          <w14:ligatures w14:val="none"/>
        </w:rPr>
        <w:t xml:space="preserve"> 2024</w:t>
      </w:r>
      <w:r>
        <w:rPr>
          <w:rFonts w:ascii="Arial" w:eastAsia="Times New Roman" w:hAnsi="Arial" w:cs="Arial"/>
          <w:kern w:val="0"/>
          <w:sz w:val="22"/>
          <w:szCs w:val="22"/>
          <w:lang w:eastAsia="en-GB"/>
          <w14:ligatures w14:val="none"/>
        </w:rPr>
        <w:t>)</w:t>
      </w:r>
      <w:r w:rsidR="009D4351">
        <w:rPr>
          <w:rFonts w:ascii="Arial" w:eastAsia="Times New Roman" w:hAnsi="Arial" w:cs="Arial"/>
          <w:kern w:val="0"/>
          <w:sz w:val="22"/>
          <w:szCs w:val="22"/>
          <w:lang w:eastAsia="en-GB"/>
          <w14:ligatures w14:val="none"/>
        </w:rPr>
        <w:t>.</w:t>
      </w:r>
      <w:r w:rsidR="009C0E81" w:rsidRPr="009C0E81">
        <w:rPr>
          <w:rFonts w:ascii="Arial" w:eastAsia="Times New Roman" w:hAnsi="Arial" w:cs="Arial"/>
          <w:kern w:val="0"/>
          <w:sz w:val="22"/>
          <w:szCs w:val="22"/>
          <w:lang w:eastAsia="en-GB"/>
          <w14:ligatures w14:val="none"/>
        </w:rPr>
        <w:t xml:space="preserve"> As a result</w:t>
      </w:r>
      <w:r w:rsidR="009C0E81">
        <w:rPr>
          <w:rFonts w:ascii="Arial" w:eastAsia="Times New Roman" w:hAnsi="Arial" w:cs="Arial"/>
          <w:kern w:val="0"/>
          <w:sz w:val="22"/>
          <w:szCs w:val="22"/>
          <w:lang w:eastAsia="en-GB"/>
          <w14:ligatures w14:val="none"/>
        </w:rPr>
        <w:t>,</w:t>
      </w:r>
      <w:r w:rsidR="009C0E81" w:rsidRPr="009C0E81">
        <w:rPr>
          <w:rFonts w:ascii="Arial" w:eastAsia="Times New Roman" w:hAnsi="Arial" w:cs="Arial"/>
          <w:kern w:val="0"/>
          <w:sz w:val="22"/>
          <w:szCs w:val="22"/>
          <w:lang w:eastAsia="en-GB"/>
          <w14:ligatures w14:val="none"/>
        </w:rPr>
        <w:t xml:space="preserve"> workforce training should be expanded to strengthen communication skills and cultural competence</w:t>
      </w:r>
      <w:r w:rsidR="009C0E81">
        <w:rPr>
          <w:rFonts w:ascii="Arial" w:eastAsia="Times New Roman" w:hAnsi="Arial" w:cs="Arial"/>
          <w:kern w:val="0"/>
          <w:sz w:val="22"/>
          <w:szCs w:val="22"/>
          <w:lang w:eastAsia="en-GB"/>
          <w14:ligatures w14:val="none"/>
        </w:rPr>
        <w:t>,</w:t>
      </w:r>
      <w:r w:rsidR="009C0E81" w:rsidRPr="009C0E81">
        <w:rPr>
          <w:rFonts w:ascii="Arial" w:eastAsia="Times New Roman" w:hAnsi="Arial" w:cs="Arial"/>
          <w:kern w:val="0"/>
          <w:sz w:val="22"/>
          <w:szCs w:val="22"/>
          <w:lang w:eastAsia="en-GB"/>
          <w14:ligatures w14:val="none"/>
        </w:rPr>
        <w:t xml:space="preserve"> supported by national frameworks such as personalised care curricula </w:t>
      </w:r>
      <w:r w:rsidR="009C0E81">
        <w:rPr>
          <w:rFonts w:ascii="Arial" w:eastAsia="Times New Roman" w:hAnsi="Arial" w:cs="Arial"/>
          <w:kern w:val="0"/>
          <w:sz w:val="22"/>
          <w:szCs w:val="22"/>
          <w:lang w:eastAsia="en-GB"/>
          <w14:ligatures w14:val="none"/>
        </w:rPr>
        <w:t>(</w:t>
      </w:r>
      <w:r w:rsidR="009C0E81" w:rsidRPr="009C0E81">
        <w:rPr>
          <w:rFonts w:ascii="Arial" w:eastAsia="Times New Roman" w:hAnsi="Arial" w:cs="Arial"/>
          <w:kern w:val="0"/>
          <w:sz w:val="22"/>
          <w:szCs w:val="22"/>
          <w:lang w:eastAsia="en-GB"/>
          <w14:ligatures w14:val="none"/>
        </w:rPr>
        <w:t>NHS England</w:t>
      </w:r>
      <w:r w:rsidR="009C0E81">
        <w:rPr>
          <w:rFonts w:ascii="Arial" w:eastAsia="Times New Roman" w:hAnsi="Arial" w:cs="Arial"/>
          <w:kern w:val="0"/>
          <w:sz w:val="22"/>
          <w:szCs w:val="22"/>
          <w:lang w:eastAsia="en-GB"/>
          <w14:ligatures w14:val="none"/>
        </w:rPr>
        <w:t>,</w:t>
      </w:r>
      <w:r w:rsidR="009C0E81" w:rsidRPr="009C0E81">
        <w:rPr>
          <w:rFonts w:ascii="Arial" w:eastAsia="Times New Roman" w:hAnsi="Arial" w:cs="Arial"/>
          <w:kern w:val="0"/>
          <w:sz w:val="22"/>
          <w:szCs w:val="22"/>
          <w:lang w:eastAsia="en-GB"/>
          <w14:ligatures w14:val="none"/>
        </w:rPr>
        <w:t xml:space="preserve"> 2024</w:t>
      </w:r>
      <w:r w:rsidR="009C0E81">
        <w:rPr>
          <w:rFonts w:ascii="Arial" w:eastAsia="Times New Roman" w:hAnsi="Arial" w:cs="Arial"/>
          <w:kern w:val="0"/>
          <w:sz w:val="22"/>
          <w:szCs w:val="22"/>
          <w:lang w:eastAsia="en-GB"/>
          <w14:ligatures w14:val="none"/>
        </w:rPr>
        <w:t>)</w:t>
      </w:r>
      <w:r w:rsidR="0076386E">
        <w:rPr>
          <w:rFonts w:ascii="Arial" w:eastAsia="Times New Roman" w:hAnsi="Arial" w:cs="Arial"/>
          <w:kern w:val="0"/>
          <w:sz w:val="22"/>
          <w:szCs w:val="22"/>
          <w:lang w:eastAsia="en-GB"/>
          <w14:ligatures w14:val="none"/>
        </w:rPr>
        <w:t>.</w:t>
      </w:r>
      <w:r w:rsidR="001930CB" w:rsidRPr="001930CB">
        <w:rPr>
          <w:rFonts w:ascii="Arial" w:eastAsia="Times New Roman" w:hAnsi="Arial" w:cs="Arial"/>
          <w:kern w:val="0"/>
          <w:sz w:val="22"/>
          <w:szCs w:val="22"/>
          <w:lang w:eastAsia="en-GB"/>
          <w14:ligatures w14:val="none"/>
        </w:rPr>
        <w:t xml:space="preserve"> In addition</w:t>
      </w:r>
      <w:r w:rsidR="004221A1">
        <w:rPr>
          <w:rFonts w:ascii="Arial" w:eastAsia="Times New Roman" w:hAnsi="Arial" w:cs="Arial"/>
          <w:kern w:val="0"/>
          <w:sz w:val="22"/>
          <w:szCs w:val="22"/>
          <w:lang w:eastAsia="en-GB"/>
          <w14:ligatures w14:val="none"/>
        </w:rPr>
        <w:t>,</w:t>
      </w:r>
      <w:r w:rsidR="001930CB" w:rsidRPr="001930CB">
        <w:rPr>
          <w:rFonts w:ascii="Arial" w:eastAsia="Times New Roman" w:hAnsi="Arial" w:cs="Arial"/>
          <w:kern w:val="0"/>
          <w:sz w:val="22"/>
          <w:szCs w:val="22"/>
          <w:lang w:eastAsia="en-GB"/>
          <w14:ligatures w14:val="none"/>
        </w:rPr>
        <w:t xml:space="preserve"> reducing health inequalities must be </w:t>
      </w:r>
      <w:r w:rsidR="004221A1">
        <w:rPr>
          <w:rFonts w:ascii="Arial" w:eastAsia="Times New Roman" w:hAnsi="Arial" w:cs="Arial"/>
          <w:kern w:val="0"/>
          <w:sz w:val="22"/>
          <w:szCs w:val="22"/>
          <w:lang w:eastAsia="en-GB"/>
          <w14:ligatures w14:val="none"/>
        </w:rPr>
        <w:t xml:space="preserve">a </w:t>
      </w:r>
      <w:r w:rsidR="001930CB" w:rsidRPr="001930CB">
        <w:rPr>
          <w:rFonts w:ascii="Arial" w:eastAsia="Times New Roman" w:hAnsi="Arial" w:cs="Arial"/>
          <w:kern w:val="0"/>
          <w:sz w:val="22"/>
          <w:szCs w:val="22"/>
          <w:lang w:eastAsia="en-GB"/>
          <w14:ligatures w14:val="none"/>
        </w:rPr>
        <w:t>priority by ensuring that personalised care interventions</w:t>
      </w:r>
      <w:r w:rsidR="004221A1">
        <w:rPr>
          <w:rFonts w:ascii="Arial" w:eastAsia="Times New Roman" w:hAnsi="Arial" w:cs="Arial"/>
          <w:kern w:val="0"/>
          <w:sz w:val="22"/>
          <w:szCs w:val="22"/>
          <w:lang w:eastAsia="en-GB"/>
          <w14:ligatures w14:val="none"/>
        </w:rPr>
        <w:t>,</w:t>
      </w:r>
      <w:r w:rsidR="001930CB" w:rsidRPr="001930CB">
        <w:rPr>
          <w:rFonts w:ascii="Arial" w:eastAsia="Times New Roman" w:hAnsi="Arial" w:cs="Arial"/>
          <w:kern w:val="0"/>
          <w:sz w:val="22"/>
          <w:szCs w:val="22"/>
          <w:lang w:eastAsia="en-GB"/>
          <w14:ligatures w14:val="none"/>
        </w:rPr>
        <w:t xml:space="preserve"> including care planning and personal health budgets</w:t>
      </w:r>
      <w:r w:rsidR="003B1BA3">
        <w:rPr>
          <w:rFonts w:ascii="Arial" w:eastAsia="Times New Roman" w:hAnsi="Arial" w:cs="Arial"/>
          <w:kern w:val="0"/>
          <w:sz w:val="22"/>
          <w:szCs w:val="22"/>
          <w:lang w:eastAsia="en-GB"/>
          <w14:ligatures w14:val="none"/>
        </w:rPr>
        <w:t>,</w:t>
      </w:r>
      <w:r w:rsidR="001930CB" w:rsidRPr="001930CB">
        <w:rPr>
          <w:rFonts w:ascii="Arial" w:eastAsia="Times New Roman" w:hAnsi="Arial" w:cs="Arial"/>
          <w:kern w:val="0"/>
          <w:sz w:val="22"/>
          <w:szCs w:val="22"/>
          <w:lang w:eastAsia="en-GB"/>
          <w14:ligatures w14:val="none"/>
        </w:rPr>
        <w:t xml:space="preserve"> are accessible to all</w:t>
      </w:r>
      <w:r w:rsidR="00131ECA">
        <w:rPr>
          <w:rFonts w:ascii="Arial" w:eastAsia="Times New Roman" w:hAnsi="Arial" w:cs="Arial"/>
          <w:kern w:val="0"/>
          <w:sz w:val="22"/>
          <w:szCs w:val="22"/>
          <w:lang w:eastAsia="en-GB"/>
          <w14:ligatures w14:val="none"/>
        </w:rPr>
        <w:t>,</w:t>
      </w:r>
      <w:r w:rsidR="001930CB" w:rsidRPr="001930CB">
        <w:rPr>
          <w:rFonts w:ascii="Arial" w:eastAsia="Times New Roman" w:hAnsi="Arial" w:cs="Arial"/>
          <w:kern w:val="0"/>
          <w:sz w:val="22"/>
          <w:szCs w:val="22"/>
          <w:lang w:eastAsia="en-GB"/>
          <w14:ligatures w14:val="none"/>
        </w:rPr>
        <w:t xml:space="preserve"> while policies currently </w:t>
      </w:r>
      <w:r w:rsidR="00131ECA">
        <w:rPr>
          <w:rFonts w:ascii="Arial" w:eastAsia="Times New Roman" w:hAnsi="Arial" w:cs="Arial"/>
          <w:kern w:val="0"/>
          <w:sz w:val="22"/>
          <w:szCs w:val="22"/>
          <w:lang w:eastAsia="en-GB"/>
          <w14:ligatures w14:val="none"/>
        </w:rPr>
        <w:t>aim</w:t>
      </w:r>
      <w:r w:rsidR="001930CB" w:rsidRPr="001930CB">
        <w:rPr>
          <w:rFonts w:ascii="Arial" w:eastAsia="Times New Roman" w:hAnsi="Arial" w:cs="Arial"/>
          <w:kern w:val="0"/>
          <w:sz w:val="22"/>
          <w:szCs w:val="22"/>
          <w:lang w:eastAsia="en-GB"/>
          <w14:ligatures w14:val="none"/>
        </w:rPr>
        <w:t xml:space="preserve"> to expand</w:t>
      </w:r>
      <w:r w:rsidR="004221A1" w:rsidRPr="004221A1">
        <w:rPr>
          <w:rFonts w:ascii="Arial" w:eastAsia="Times New Roman" w:hAnsi="Arial" w:cs="Arial"/>
          <w:kern w:val="0"/>
          <w:sz w:val="22"/>
          <w:szCs w:val="22"/>
          <w:lang w:eastAsia="en-GB"/>
          <w14:ligatures w14:val="none"/>
        </w:rPr>
        <w:t xml:space="preserve"> personalised care to </w:t>
      </w:r>
      <w:r w:rsidR="003B1BA3">
        <w:rPr>
          <w:rFonts w:ascii="Arial" w:eastAsia="Times New Roman" w:hAnsi="Arial" w:cs="Arial"/>
          <w:kern w:val="0"/>
          <w:sz w:val="22"/>
          <w:szCs w:val="22"/>
          <w:lang w:eastAsia="en-GB"/>
          <w14:ligatures w14:val="none"/>
        </w:rPr>
        <w:t>millions</w:t>
      </w:r>
      <w:r w:rsidR="00131ECA">
        <w:rPr>
          <w:rFonts w:ascii="Arial" w:eastAsia="Times New Roman" w:hAnsi="Arial" w:cs="Arial"/>
          <w:kern w:val="0"/>
          <w:sz w:val="22"/>
          <w:szCs w:val="22"/>
          <w:lang w:eastAsia="en-GB"/>
          <w14:ligatures w14:val="none"/>
        </w:rPr>
        <w:t>. More</w:t>
      </w:r>
      <w:r w:rsidR="004221A1" w:rsidRPr="004221A1">
        <w:rPr>
          <w:rFonts w:ascii="Arial" w:eastAsia="Times New Roman" w:hAnsi="Arial" w:cs="Arial"/>
          <w:kern w:val="0"/>
          <w:sz w:val="22"/>
          <w:szCs w:val="22"/>
          <w:lang w:eastAsia="en-GB"/>
          <w14:ligatures w14:val="none"/>
        </w:rPr>
        <w:t xml:space="preserve"> focused strategies </w:t>
      </w:r>
      <w:r w:rsidR="00131ECA">
        <w:rPr>
          <w:rFonts w:ascii="Arial" w:eastAsia="Times New Roman" w:hAnsi="Arial" w:cs="Arial"/>
          <w:kern w:val="0"/>
          <w:sz w:val="22"/>
          <w:szCs w:val="22"/>
          <w:lang w:eastAsia="en-GB"/>
          <w14:ligatures w14:val="none"/>
        </w:rPr>
        <w:t xml:space="preserve">are </w:t>
      </w:r>
      <w:r w:rsidR="004221A1" w:rsidRPr="004221A1">
        <w:rPr>
          <w:rFonts w:ascii="Arial" w:eastAsia="Times New Roman" w:hAnsi="Arial" w:cs="Arial"/>
          <w:kern w:val="0"/>
          <w:sz w:val="22"/>
          <w:szCs w:val="22"/>
          <w:lang w:eastAsia="en-GB"/>
          <w14:ligatures w14:val="none"/>
        </w:rPr>
        <w:t xml:space="preserve">necessary for </w:t>
      </w:r>
      <w:r w:rsidR="004221A1">
        <w:rPr>
          <w:rFonts w:ascii="Arial" w:eastAsia="Times New Roman" w:hAnsi="Arial" w:cs="Arial"/>
          <w:kern w:val="0"/>
          <w:sz w:val="22"/>
          <w:szCs w:val="22"/>
          <w:lang w:eastAsia="en-GB"/>
          <w14:ligatures w14:val="none"/>
        </w:rPr>
        <w:t>disadvantaged</w:t>
      </w:r>
      <w:r w:rsidR="004221A1" w:rsidRPr="004221A1">
        <w:rPr>
          <w:rFonts w:ascii="Arial" w:eastAsia="Times New Roman" w:hAnsi="Arial" w:cs="Arial"/>
          <w:kern w:val="0"/>
          <w:sz w:val="22"/>
          <w:szCs w:val="22"/>
          <w:lang w:eastAsia="en-GB"/>
          <w14:ligatures w14:val="none"/>
        </w:rPr>
        <w:t xml:space="preserve"> communities </w:t>
      </w:r>
      <w:r w:rsidR="004221A1">
        <w:rPr>
          <w:rFonts w:ascii="Arial" w:eastAsia="Times New Roman" w:hAnsi="Arial" w:cs="Arial"/>
          <w:kern w:val="0"/>
          <w:sz w:val="22"/>
          <w:szCs w:val="22"/>
          <w:lang w:eastAsia="en-GB"/>
          <w14:ligatures w14:val="none"/>
        </w:rPr>
        <w:t>(</w:t>
      </w:r>
      <w:r w:rsidR="004221A1" w:rsidRPr="004221A1">
        <w:rPr>
          <w:rFonts w:ascii="Arial" w:eastAsia="Times New Roman" w:hAnsi="Arial" w:cs="Arial"/>
          <w:kern w:val="0"/>
          <w:sz w:val="22"/>
          <w:szCs w:val="22"/>
          <w:lang w:eastAsia="en-GB"/>
          <w14:ligatures w14:val="none"/>
        </w:rPr>
        <w:t>NHS England</w:t>
      </w:r>
      <w:r w:rsidR="004221A1">
        <w:rPr>
          <w:rFonts w:ascii="Arial" w:eastAsia="Times New Roman" w:hAnsi="Arial" w:cs="Arial"/>
          <w:kern w:val="0"/>
          <w:sz w:val="22"/>
          <w:szCs w:val="22"/>
          <w:lang w:eastAsia="en-GB"/>
          <w14:ligatures w14:val="none"/>
        </w:rPr>
        <w:t>,</w:t>
      </w:r>
      <w:r w:rsidR="004221A1" w:rsidRPr="004221A1">
        <w:rPr>
          <w:rFonts w:ascii="Arial" w:eastAsia="Times New Roman" w:hAnsi="Arial" w:cs="Arial"/>
          <w:kern w:val="0"/>
          <w:sz w:val="22"/>
          <w:szCs w:val="22"/>
          <w:lang w:eastAsia="en-GB"/>
          <w14:ligatures w14:val="none"/>
        </w:rPr>
        <w:t xml:space="preserve"> 2023</w:t>
      </w:r>
      <w:r w:rsidR="004221A1">
        <w:rPr>
          <w:rFonts w:ascii="Arial" w:eastAsia="Times New Roman" w:hAnsi="Arial" w:cs="Arial"/>
          <w:kern w:val="0"/>
          <w:sz w:val="22"/>
          <w:szCs w:val="22"/>
          <w:lang w:eastAsia="en-GB"/>
          <w14:ligatures w14:val="none"/>
        </w:rPr>
        <w:t>)</w:t>
      </w:r>
      <w:r w:rsidR="003B1BA3">
        <w:rPr>
          <w:rFonts w:ascii="Arial" w:eastAsia="Times New Roman" w:hAnsi="Arial" w:cs="Arial"/>
          <w:kern w:val="0"/>
          <w:sz w:val="22"/>
          <w:szCs w:val="22"/>
          <w:lang w:eastAsia="en-GB"/>
          <w14:ligatures w14:val="none"/>
        </w:rPr>
        <w:t xml:space="preserve">. </w:t>
      </w:r>
    </w:p>
    <w:p w14:paraId="60D40DF9" w14:textId="203B9416" w:rsidR="0027027A" w:rsidRDefault="00F14971" w:rsidP="009562E4">
      <w:pPr>
        <w:jc w:val="both"/>
        <w:rPr>
          <w:rFonts w:ascii="Arial" w:eastAsia="Times New Roman" w:hAnsi="Arial" w:cs="Arial"/>
          <w:kern w:val="0"/>
          <w:sz w:val="22"/>
          <w:szCs w:val="22"/>
          <w:lang w:eastAsia="en-GB"/>
          <w14:ligatures w14:val="none"/>
        </w:rPr>
      </w:pPr>
      <w:r w:rsidRPr="00F14971">
        <w:rPr>
          <w:rFonts w:ascii="Arial" w:eastAsia="Times New Roman" w:hAnsi="Arial" w:cs="Arial"/>
          <w:kern w:val="0"/>
          <w:sz w:val="22"/>
          <w:szCs w:val="22"/>
          <w:lang w:eastAsia="en-GB"/>
          <w14:ligatures w14:val="none"/>
        </w:rPr>
        <w:t>Moreover</w:t>
      </w:r>
      <w:r w:rsidR="005C0808">
        <w:rPr>
          <w:rFonts w:ascii="Arial" w:eastAsia="Times New Roman" w:hAnsi="Arial" w:cs="Arial"/>
          <w:kern w:val="0"/>
          <w:sz w:val="22"/>
          <w:szCs w:val="22"/>
          <w:lang w:eastAsia="en-GB"/>
          <w14:ligatures w14:val="none"/>
        </w:rPr>
        <w:t>,</w:t>
      </w:r>
      <w:r w:rsidRPr="00F14971">
        <w:rPr>
          <w:rFonts w:ascii="Arial" w:eastAsia="Times New Roman" w:hAnsi="Arial" w:cs="Arial"/>
          <w:kern w:val="0"/>
          <w:sz w:val="22"/>
          <w:szCs w:val="22"/>
          <w:lang w:eastAsia="en-GB"/>
          <w14:ligatures w14:val="none"/>
        </w:rPr>
        <w:t xml:space="preserve"> digital innovation should be used to strengthen </w:t>
      </w:r>
      <w:r w:rsidR="005C0808">
        <w:rPr>
          <w:rFonts w:ascii="Arial" w:eastAsia="Times New Roman" w:hAnsi="Arial" w:cs="Arial"/>
          <w:kern w:val="0"/>
          <w:sz w:val="22"/>
          <w:szCs w:val="22"/>
          <w:lang w:eastAsia="en-GB"/>
          <w14:ligatures w14:val="none"/>
        </w:rPr>
        <w:t>person-centred</w:t>
      </w:r>
      <w:r w:rsidRPr="00F14971">
        <w:rPr>
          <w:rFonts w:ascii="Arial" w:eastAsia="Times New Roman" w:hAnsi="Arial" w:cs="Arial"/>
          <w:kern w:val="0"/>
          <w:sz w:val="22"/>
          <w:szCs w:val="22"/>
          <w:lang w:eastAsia="en-GB"/>
          <w14:ligatures w14:val="none"/>
        </w:rPr>
        <w:t xml:space="preserve"> care by helping individual Co manage their health</w:t>
      </w:r>
      <w:r w:rsidR="002B0EE1" w:rsidRPr="002B0EE1">
        <w:rPr>
          <w:rFonts w:ascii="Arial" w:eastAsia="Times New Roman" w:hAnsi="Arial" w:cs="Arial"/>
          <w:kern w:val="0"/>
          <w:sz w:val="22"/>
          <w:szCs w:val="22"/>
          <w:lang w:eastAsia="en-GB"/>
          <w14:ligatures w14:val="none"/>
        </w:rPr>
        <w:t xml:space="preserve"> and obtain information tailored to their needs at the same time</w:t>
      </w:r>
      <w:r w:rsidR="005C0808">
        <w:rPr>
          <w:rFonts w:ascii="Arial" w:eastAsia="Times New Roman" w:hAnsi="Arial" w:cs="Arial"/>
          <w:kern w:val="0"/>
          <w:sz w:val="22"/>
          <w:szCs w:val="22"/>
          <w:lang w:eastAsia="en-GB"/>
          <w14:ligatures w14:val="none"/>
        </w:rPr>
        <w:t>. Protection</w:t>
      </w:r>
      <w:r w:rsidR="002B0EE1" w:rsidRPr="002B0EE1">
        <w:rPr>
          <w:rFonts w:ascii="Arial" w:eastAsia="Times New Roman" w:hAnsi="Arial" w:cs="Arial"/>
          <w:kern w:val="0"/>
          <w:sz w:val="22"/>
          <w:szCs w:val="22"/>
          <w:lang w:eastAsia="en-GB"/>
          <w14:ligatures w14:val="none"/>
        </w:rPr>
        <w:t xml:space="preserve"> must be established to ensure inclusion and data privacy</w:t>
      </w:r>
      <w:r w:rsidR="005C0808">
        <w:rPr>
          <w:rFonts w:ascii="Arial" w:eastAsia="Times New Roman" w:hAnsi="Arial" w:cs="Arial"/>
          <w:kern w:val="0"/>
          <w:sz w:val="22"/>
          <w:szCs w:val="22"/>
          <w:lang w:eastAsia="en-GB"/>
          <w14:ligatures w14:val="none"/>
        </w:rPr>
        <w:t>. Finally,</w:t>
      </w:r>
      <w:r w:rsidR="002B0EE1" w:rsidRPr="002B0EE1">
        <w:rPr>
          <w:rFonts w:ascii="Arial" w:eastAsia="Times New Roman" w:hAnsi="Arial" w:cs="Arial"/>
          <w:kern w:val="0"/>
          <w:sz w:val="22"/>
          <w:szCs w:val="22"/>
          <w:lang w:eastAsia="en-GB"/>
          <w14:ligatures w14:val="none"/>
        </w:rPr>
        <w:t xml:space="preserve"> policy should affirm safeguarding and dignity as central principles so that </w:t>
      </w:r>
      <w:r w:rsidR="005C0808">
        <w:rPr>
          <w:rFonts w:ascii="Arial" w:eastAsia="Times New Roman" w:hAnsi="Arial" w:cs="Arial"/>
          <w:kern w:val="0"/>
          <w:sz w:val="22"/>
          <w:szCs w:val="22"/>
          <w:lang w:eastAsia="en-GB"/>
          <w14:ligatures w14:val="none"/>
        </w:rPr>
        <w:t>person-centred</w:t>
      </w:r>
      <w:r w:rsidR="002B0EE1" w:rsidRPr="002B0EE1">
        <w:rPr>
          <w:rFonts w:ascii="Arial" w:eastAsia="Times New Roman" w:hAnsi="Arial" w:cs="Arial"/>
          <w:kern w:val="0"/>
          <w:sz w:val="22"/>
          <w:szCs w:val="22"/>
          <w:lang w:eastAsia="en-GB"/>
          <w14:ligatures w14:val="none"/>
        </w:rPr>
        <w:t xml:space="preserve"> care remains safe as well as responsive</w:t>
      </w:r>
      <w:r w:rsidR="00D667DA" w:rsidRPr="00D667DA">
        <w:rPr>
          <w:rFonts w:ascii="Arial" w:eastAsia="Times New Roman" w:hAnsi="Arial" w:cs="Arial"/>
          <w:kern w:val="0"/>
          <w:sz w:val="22"/>
          <w:szCs w:val="22"/>
          <w:lang w:eastAsia="en-GB"/>
          <w14:ligatures w14:val="none"/>
        </w:rPr>
        <w:t xml:space="preserve"> </w:t>
      </w:r>
      <w:r w:rsidR="005C0808">
        <w:rPr>
          <w:rFonts w:ascii="Arial" w:eastAsia="Times New Roman" w:hAnsi="Arial" w:cs="Arial"/>
          <w:kern w:val="0"/>
          <w:sz w:val="22"/>
          <w:szCs w:val="22"/>
          <w:lang w:eastAsia="en-GB"/>
          <w14:ligatures w14:val="none"/>
        </w:rPr>
        <w:t>(</w:t>
      </w:r>
      <w:r w:rsidR="00D667DA" w:rsidRPr="00D667DA">
        <w:rPr>
          <w:rFonts w:ascii="Arial" w:eastAsia="Times New Roman" w:hAnsi="Arial" w:cs="Arial"/>
          <w:kern w:val="0"/>
          <w:sz w:val="22"/>
          <w:szCs w:val="22"/>
          <w:lang w:eastAsia="en-GB"/>
          <w14:ligatures w14:val="none"/>
        </w:rPr>
        <w:t>NHS England</w:t>
      </w:r>
      <w:r w:rsidR="005C0808">
        <w:rPr>
          <w:rFonts w:ascii="Arial" w:eastAsia="Times New Roman" w:hAnsi="Arial" w:cs="Arial"/>
          <w:kern w:val="0"/>
          <w:sz w:val="22"/>
          <w:szCs w:val="22"/>
          <w:lang w:eastAsia="en-GB"/>
          <w14:ligatures w14:val="none"/>
        </w:rPr>
        <w:t>,</w:t>
      </w:r>
      <w:r w:rsidR="00D667DA" w:rsidRPr="00D667DA">
        <w:rPr>
          <w:rFonts w:ascii="Arial" w:eastAsia="Times New Roman" w:hAnsi="Arial" w:cs="Arial"/>
          <w:kern w:val="0"/>
          <w:sz w:val="22"/>
          <w:szCs w:val="22"/>
          <w:lang w:eastAsia="en-GB"/>
          <w14:ligatures w14:val="none"/>
        </w:rPr>
        <w:t xml:space="preserve"> 2024</w:t>
      </w:r>
      <w:r w:rsidR="005C0808">
        <w:rPr>
          <w:rFonts w:ascii="Arial" w:eastAsia="Times New Roman" w:hAnsi="Arial" w:cs="Arial"/>
          <w:kern w:val="0"/>
          <w:sz w:val="22"/>
          <w:szCs w:val="22"/>
          <w:lang w:eastAsia="en-GB"/>
          <w14:ligatures w14:val="none"/>
        </w:rPr>
        <w:t>).</w:t>
      </w:r>
      <w:r w:rsidR="00D667DA" w:rsidRPr="00D667DA">
        <w:rPr>
          <w:rFonts w:ascii="Arial" w:eastAsia="Times New Roman" w:hAnsi="Arial" w:cs="Arial"/>
          <w:kern w:val="0"/>
          <w:sz w:val="22"/>
          <w:szCs w:val="22"/>
          <w:lang w:eastAsia="en-GB"/>
          <w14:ligatures w14:val="none"/>
        </w:rPr>
        <w:t xml:space="preserve"> lastly embedding truly </w:t>
      </w:r>
      <w:r w:rsidR="005C0808">
        <w:rPr>
          <w:rFonts w:ascii="Arial" w:eastAsia="Times New Roman" w:hAnsi="Arial" w:cs="Arial"/>
          <w:kern w:val="0"/>
          <w:sz w:val="22"/>
          <w:szCs w:val="22"/>
          <w:lang w:eastAsia="en-GB"/>
          <w14:ligatures w14:val="none"/>
        </w:rPr>
        <w:t>person-centred</w:t>
      </w:r>
      <w:r w:rsidR="00D667DA" w:rsidRPr="00D667DA">
        <w:rPr>
          <w:rFonts w:ascii="Arial" w:eastAsia="Times New Roman" w:hAnsi="Arial" w:cs="Arial"/>
          <w:kern w:val="0"/>
          <w:sz w:val="22"/>
          <w:szCs w:val="22"/>
          <w:lang w:eastAsia="en-GB"/>
          <w14:ligatures w14:val="none"/>
        </w:rPr>
        <w:t xml:space="preserve"> care throughout the UK requires an aligned approach combining integration</w:t>
      </w:r>
      <w:r w:rsidR="005C0808">
        <w:rPr>
          <w:rFonts w:ascii="Arial" w:eastAsia="Times New Roman" w:hAnsi="Arial" w:cs="Arial"/>
          <w:kern w:val="0"/>
          <w:sz w:val="22"/>
          <w:szCs w:val="22"/>
          <w:lang w:eastAsia="en-GB"/>
          <w14:ligatures w14:val="none"/>
        </w:rPr>
        <w:t>,</w:t>
      </w:r>
      <w:r w:rsidR="00D667DA" w:rsidRPr="00D667DA">
        <w:rPr>
          <w:rFonts w:ascii="Arial" w:eastAsia="Times New Roman" w:hAnsi="Arial" w:cs="Arial"/>
          <w:kern w:val="0"/>
          <w:sz w:val="22"/>
          <w:szCs w:val="22"/>
          <w:lang w:eastAsia="en-GB"/>
          <w14:ligatures w14:val="none"/>
        </w:rPr>
        <w:t xml:space="preserve"> policy</w:t>
      </w:r>
      <w:r w:rsidR="005C0808">
        <w:rPr>
          <w:rFonts w:ascii="Arial" w:eastAsia="Times New Roman" w:hAnsi="Arial" w:cs="Arial"/>
          <w:kern w:val="0"/>
          <w:sz w:val="22"/>
          <w:szCs w:val="22"/>
          <w:lang w:eastAsia="en-GB"/>
          <w14:ligatures w14:val="none"/>
        </w:rPr>
        <w:t>,</w:t>
      </w:r>
      <w:r w:rsidR="00D667DA" w:rsidRPr="00D667DA">
        <w:rPr>
          <w:rFonts w:ascii="Arial" w:eastAsia="Times New Roman" w:hAnsi="Arial" w:cs="Arial"/>
          <w:kern w:val="0"/>
          <w:sz w:val="22"/>
          <w:szCs w:val="22"/>
          <w:lang w:eastAsia="en-GB"/>
          <w14:ligatures w14:val="none"/>
        </w:rPr>
        <w:t xml:space="preserve"> </w:t>
      </w:r>
      <w:r w:rsidR="005C0808">
        <w:rPr>
          <w:rFonts w:ascii="Arial" w:eastAsia="Times New Roman" w:hAnsi="Arial" w:cs="Arial"/>
          <w:kern w:val="0"/>
          <w:sz w:val="22"/>
          <w:szCs w:val="22"/>
          <w:lang w:eastAsia="en-GB"/>
          <w14:ligatures w14:val="none"/>
        </w:rPr>
        <w:t>workforce</w:t>
      </w:r>
      <w:r w:rsidR="00E949BC" w:rsidRPr="00E949BC">
        <w:rPr>
          <w:rFonts w:ascii="Arial" w:eastAsia="Times New Roman" w:hAnsi="Arial" w:cs="Arial"/>
          <w:kern w:val="0"/>
          <w:sz w:val="22"/>
          <w:szCs w:val="22"/>
          <w:lang w:eastAsia="en-GB"/>
          <w14:ligatures w14:val="none"/>
        </w:rPr>
        <w:t xml:space="preserve"> capability and equitable acces</w:t>
      </w:r>
      <w:r w:rsidR="009A47F0">
        <w:rPr>
          <w:rFonts w:ascii="Arial" w:eastAsia="Times New Roman" w:hAnsi="Arial" w:cs="Arial"/>
          <w:kern w:val="0"/>
          <w:sz w:val="22"/>
          <w:szCs w:val="22"/>
          <w:lang w:eastAsia="en-GB"/>
          <w14:ligatures w14:val="none"/>
        </w:rPr>
        <w:t>s</w:t>
      </w:r>
      <w:r w:rsidR="00903CDE">
        <w:rPr>
          <w:rFonts w:ascii="Arial" w:eastAsia="Times New Roman" w:hAnsi="Arial" w:cs="Arial"/>
          <w:kern w:val="0"/>
          <w:sz w:val="22"/>
          <w:szCs w:val="22"/>
          <w:lang w:eastAsia="en-GB"/>
          <w14:ligatures w14:val="none"/>
        </w:rPr>
        <w:t>.</w:t>
      </w:r>
    </w:p>
    <w:p w14:paraId="6F776500" w14:textId="115B4BEB" w:rsidR="00EA1F3B" w:rsidRPr="0047675D" w:rsidRDefault="00514123" w:rsidP="0047675D">
      <w:pPr>
        <w:pStyle w:val="Heading1"/>
        <w:rPr>
          <w:rFonts w:ascii="Arial" w:eastAsia="Times New Roman" w:hAnsi="Arial" w:cs="Arial"/>
          <w:color w:val="auto"/>
          <w:sz w:val="32"/>
          <w:szCs w:val="32"/>
          <w:lang w:eastAsia="en-GB"/>
        </w:rPr>
      </w:pPr>
      <w:bookmarkStart w:id="7" w:name="_Toc228651194"/>
      <w:r w:rsidRPr="0047675D">
        <w:rPr>
          <w:rFonts w:ascii="Arial" w:eastAsia="Times New Roman" w:hAnsi="Arial" w:cs="Arial"/>
          <w:color w:val="auto"/>
          <w:sz w:val="32"/>
          <w:szCs w:val="32"/>
          <w:lang w:eastAsia="en-GB"/>
        </w:rPr>
        <w:lastRenderedPageBreak/>
        <w:t>C</w:t>
      </w:r>
      <w:r w:rsidR="006571A7" w:rsidRPr="0047675D">
        <w:rPr>
          <w:rFonts w:ascii="Arial" w:eastAsia="Times New Roman" w:hAnsi="Arial" w:cs="Arial"/>
          <w:color w:val="auto"/>
          <w:sz w:val="32"/>
          <w:szCs w:val="32"/>
          <w:lang w:eastAsia="en-GB"/>
        </w:rPr>
        <w:t>onclusion</w:t>
      </w:r>
      <w:bookmarkEnd w:id="7"/>
    </w:p>
    <w:p w14:paraId="44566D3D" w14:textId="754BE7C1" w:rsidR="0009498D" w:rsidRDefault="0009498D" w:rsidP="009562E4">
      <w:pPr>
        <w:jc w:val="both"/>
        <w:rPr>
          <w:rFonts w:ascii="Arial" w:eastAsia="Times New Roman" w:hAnsi="Arial" w:cs="Arial"/>
          <w:kern w:val="0"/>
          <w:sz w:val="22"/>
          <w:szCs w:val="22"/>
          <w:lang w:eastAsia="en-GB"/>
          <w14:ligatures w14:val="none"/>
        </w:rPr>
      </w:pPr>
      <w:r w:rsidRPr="00501124">
        <w:rPr>
          <w:rFonts w:ascii="Arial" w:eastAsia="Times New Roman" w:hAnsi="Arial" w:cs="Arial"/>
          <w:kern w:val="0"/>
          <w:sz w:val="22"/>
          <w:szCs w:val="22"/>
          <w:lang w:eastAsia="en-GB"/>
          <w14:ligatures w14:val="none"/>
        </w:rPr>
        <w:t>Person</w:t>
      </w:r>
      <w:r w:rsidR="00911F11">
        <w:rPr>
          <w:rFonts w:ascii="Arial" w:eastAsia="Times New Roman" w:hAnsi="Arial" w:cs="Arial"/>
          <w:kern w:val="0"/>
          <w:sz w:val="22"/>
          <w:szCs w:val="22"/>
          <w:lang w:eastAsia="en-GB"/>
          <w14:ligatures w14:val="none"/>
        </w:rPr>
        <w:t>-</w:t>
      </w:r>
      <w:r w:rsidRPr="00501124">
        <w:rPr>
          <w:rFonts w:ascii="Arial" w:eastAsia="Times New Roman" w:hAnsi="Arial" w:cs="Arial"/>
          <w:kern w:val="0"/>
          <w:sz w:val="22"/>
          <w:szCs w:val="22"/>
          <w:lang w:eastAsia="en-GB"/>
          <w14:ligatures w14:val="none"/>
        </w:rPr>
        <w:t xml:space="preserve"> centred care marks a significant shift in the</w:t>
      </w:r>
      <w:r w:rsidR="00501124" w:rsidRPr="00501124">
        <w:rPr>
          <w:rFonts w:ascii="Arial" w:eastAsia="Times New Roman" w:hAnsi="Arial" w:cs="Arial"/>
          <w:kern w:val="0"/>
          <w:sz w:val="22"/>
          <w:szCs w:val="22"/>
          <w:lang w:eastAsia="en-GB"/>
          <w14:ligatures w14:val="none"/>
        </w:rPr>
        <w:t xml:space="preserve"> conceptuali</w:t>
      </w:r>
      <w:r w:rsidR="00911F11">
        <w:rPr>
          <w:rFonts w:ascii="Arial" w:eastAsia="Times New Roman" w:hAnsi="Arial" w:cs="Arial"/>
          <w:kern w:val="0"/>
          <w:sz w:val="22"/>
          <w:szCs w:val="22"/>
          <w:lang w:eastAsia="en-GB"/>
          <w14:ligatures w14:val="none"/>
        </w:rPr>
        <w:t>s</w:t>
      </w:r>
      <w:r w:rsidR="00501124" w:rsidRPr="00501124">
        <w:rPr>
          <w:rFonts w:ascii="Arial" w:eastAsia="Times New Roman" w:hAnsi="Arial" w:cs="Arial"/>
          <w:kern w:val="0"/>
          <w:sz w:val="22"/>
          <w:szCs w:val="22"/>
          <w:lang w:eastAsia="en-GB"/>
          <w14:ligatures w14:val="none"/>
        </w:rPr>
        <w:t xml:space="preserve">ation and delivery of health and social care in the </w:t>
      </w:r>
      <w:r w:rsidR="000F7804">
        <w:rPr>
          <w:rFonts w:ascii="Arial" w:eastAsia="Times New Roman" w:hAnsi="Arial" w:cs="Arial"/>
          <w:kern w:val="0"/>
          <w:sz w:val="22"/>
          <w:szCs w:val="22"/>
          <w:lang w:eastAsia="en-GB"/>
          <w14:ligatures w14:val="none"/>
        </w:rPr>
        <w:t>UK. Its</w:t>
      </w:r>
      <w:r w:rsidR="00501124" w:rsidRPr="00501124">
        <w:rPr>
          <w:rFonts w:ascii="Arial" w:eastAsia="Times New Roman" w:hAnsi="Arial" w:cs="Arial"/>
          <w:kern w:val="0"/>
          <w:sz w:val="22"/>
          <w:szCs w:val="22"/>
          <w:lang w:eastAsia="en-GB"/>
          <w14:ligatures w14:val="none"/>
        </w:rPr>
        <w:t xml:space="preserve"> development has been motivated by the </w:t>
      </w:r>
      <w:r w:rsidR="000F7804">
        <w:rPr>
          <w:rFonts w:ascii="Arial" w:eastAsia="Times New Roman" w:hAnsi="Arial" w:cs="Arial"/>
          <w:kern w:val="0"/>
          <w:sz w:val="22"/>
          <w:szCs w:val="22"/>
          <w:lang w:eastAsia="en-GB"/>
          <w14:ligatures w14:val="none"/>
        </w:rPr>
        <w:t>need</w:t>
      </w:r>
      <w:r w:rsidR="00501124" w:rsidRPr="00501124">
        <w:rPr>
          <w:rFonts w:ascii="Arial" w:eastAsia="Times New Roman" w:hAnsi="Arial" w:cs="Arial"/>
          <w:kern w:val="0"/>
          <w:sz w:val="22"/>
          <w:szCs w:val="22"/>
          <w:lang w:eastAsia="en-GB"/>
          <w14:ligatures w14:val="none"/>
        </w:rPr>
        <w:t xml:space="preserve"> to </w:t>
      </w:r>
      <w:r w:rsidR="000F7804">
        <w:rPr>
          <w:rFonts w:ascii="Arial" w:eastAsia="Times New Roman" w:hAnsi="Arial" w:cs="Arial"/>
          <w:kern w:val="0"/>
          <w:sz w:val="22"/>
          <w:szCs w:val="22"/>
          <w:lang w:eastAsia="en-GB"/>
          <w14:ligatures w14:val="none"/>
        </w:rPr>
        <w:t xml:space="preserve">address deficiencies </w:t>
      </w:r>
      <w:r w:rsidR="00501124" w:rsidRPr="00501124">
        <w:rPr>
          <w:rFonts w:ascii="Arial" w:eastAsia="Times New Roman" w:hAnsi="Arial" w:cs="Arial"/>
          <w:kern w:val="0"/>
          <w:sz w:val="22"/>
          <w:szCs w:val="22"/>
          <w:lang w:eastAsia="en-GB"/>
          <w14:ligatures w14:val="none"/>
        </w:rPr>
        <w:t xml:space="preserve">in </w:t>
      </w:r>
      <w:r w:rsidR="000F7804">
        <w:rPr>
          <w:rFonts w:ascii="Arial" w:eastAsia="Times New Roman" w:hAnsi="Arial" w:cs="Arial"/>
          <w:kern w:val="0"/>
          <w:sz w:val="22"/>
          <w:szCs w:val="22"/>
          <w:lang w:eastAsia="en-GB"/>
          <w14:ligatures w14:val="none"/>
        </w:rPr>
        <w:t xml:space="preserve">the </w:t>
      </w:r>
      <w:r w:rsidR="00501124" w:rsidRPr="00501124">
        <w:rPr>
          <w:rFonts w:ascii="Arial" w:eastAsia="Times New Roman" w:hAnsi="Arial" w:cs="Arial"/>
          <w:kern w:val="0"/>
          <w:sz w:val="22"/>
          <w:szCs w:val="22"/>
          <w:lang w:eastAsia="en-GB"/>
          <w14:ligatures w14:val="none"/>
        </w:rPr>
        <w:t>traditional care model</w:t>
      </w:r>
      <w:r w:rsidR="00B012C6">
        <w:rPr>
          <w:rFonts w:ascii="Arial" w:eastAsia="Times New Roman" w:hAnsi="Arial" w:cs="Arial"/>
          <w:kern w:val="0"/>
          <w:sz w:val="22"/>
          <w:szCs w:val="22"/>
          <w:lang w:eastAsia="en-GB"/>
          <w14:ligatures w14:val="none"/>
        </w:rPr>
        <w:t>.</w:t>
      </w:r>
      <w:r w:rsidR="00B012C6" w:rsidRPr="00B012C6">
        <w:rPr>
          <w:rFonts w:ascii="Arial" w:eastAsia="Times New Roman" w:hAnsi="Arial" w:cs="Arial"/>
          <w:kern w:val="0"/>
          <w:sz w:val="22"/>
          <w:szCs w:val="22"/>
          <w:lang w:eastAsia="en-GB"/>
          <w14:ligatures w14:val="none"/>
        </w:rPr>
        <w:t xml:space="preserve"> Yet its implementation is still</w:t>
      </w:r>
      <w:r w:rsidR="000F5AEA" w:rsidRPr="000F5AEA">
        <w:rPr>
          <w:rFonts w:ascii="Arial" w:eastAsia="Times New Roman" w:hAnsi="Arial" w:cs="Arial"/>
          <w:kern w:val="0"/>
          <w:sz w:val="22"/>
          <w:szCs w:val="22"/>
          <w:lang w:eastAsia="en-GB"/>
          <w14:ligatures w14:val="none"/>
        </w:rPr>
        <w:t xml:space="preserve"> inconsistent</w:t>
      </w:r>
    </w:p>
    <w:p w14:paraId="636143A2" w14:textId="08B638E8" w:rsidR="000F5AEA" w:rsidRDefault="000F7804" w:rsidP="009562E4">
      <w:pPr>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This</w:t>
      </w:r>
      <w:r w:rsidR="000F5AEA" w:rsidRPr="000F5AEA">
        <w:rPr>
          <w:rFonts w:ascii="Arial" w:eastAsia="Times New Roman" w:hAnsi="Arial" w:cs="Arial"/>
          <w:kern w:val="0"/>
          <w:sz w:val="22"/>
          <w:szCs w:val="22"/>
          <w:lang w:eastAsia="en-GB"/>
          <w14:ligatures w14:val="none"/>
        </w:rPr>
        <w:t xml:space="preserve"> approach has undoubtedly </w:t>
      </w:r>
      <w:r w:rsidR="007E2F4E" w:rsidRPr="000F5AEA">
        <w:rPr>
          <w:rFonts w:ascii="Arial" w:eastAsia="Times New Roman" w:hAnsi="Arial" w:cs="Arial"/>
          <w:kern w:val="0"/>
          <w:sz w:val="22"/>
          <w:szCs w:val="22"/>
          <w:lang w:eastAsia="en-GB"/>
          <w14:ligatures w14:val="none"/>
        </w:rPr>
        <w:t>led</w:t>
      </w:r>
      <w:r w:rsidR="000F5AEA" w:rsidRPr="000F5AEA">
        <w:rPr>
          <w:rFonts w:ascii="Arial" w:eastAsia="Times New Roman" w:hAnsi="Arial" w:cs="Arial"/>
          <w:kern w:val="0"/>
          <w:sz w:val="22"/>
          <w:szCs w:val="22"/>
          <w:lang w:eastAsia="en-GB"/>
          <w14:ligatures w14:val="none"/>
        </w:rPr>
        <w:t xml:space="preserve"> to </w:t>
      </w:r>
      <w:r>
        <w:rPr>
          <w:rFonts w:ascii="Arial" w:eastAsia="Times New Roman" w:hAnsi="Arial" w:cs="Arial"/>
          <w:kern w:val="0"/>
          <w:sz w:val="22"/>
          <w:szCs w:val="22"/>
          <w:lang w:eastAsia="en-GB"/>
          <w14:ligatures w14:val="none"/>
        </w:rPr>
        <w:t>improved patient outcomes by enhancing autonomy, engagement,</w:t>
      </w:r>
      <w:r w:rsidR="000F5AEA" w:rsidRPr="000F5AEA">
        <w:rPr>
          <w:rFonts w:ascii="Arial" w:eastAsia="Times New Roman" w:hAnsi="Arial" w:cs="Arial"/>
          <w:kern w:val="0"/>
          <w:sz w:val="22"/>
          <w:szCs w:val="22"/>
          <w:lang w:eastAsia="en-GB"/>
          <w14:ligatures w14:val="none"/>
        </w:rPr>
        <w:t xml:space="preserve"> and holistic care</w:t>
      </w:r>
      <w:r w:rsidR="000F5AEA">
        <w:rPr>
          <w:rFonts w:ascii="Arial" w:eastAsia="Times New Roman" w:hAnsi="Arial" w:cs="Arial"/>
          <w:kern w:val="0"/>
          <w:sz w:val="22"/>
          <w:szCs w:val="22"/>
          <w:lang w:eastAsia="en-GB"/>
          <w14:ligatures w14:val="none"/>
        </w:rPr>
        <w:t>.</w:t>
      </w:r>
      <w:r w:rsidR="000F5AEA" w:rsidRPr="000F5AEA">
        <w:rPr>
          <w:rFonts w:ascii="Arial" w:eastAsia="Times New Roman" w:hAnsi="Arial" w:cs="Arial"/>
          <w:kern w:val="0"/>
          <w:sz w:val="22"/>
          <w:szCs w:val="22"/>
          <w:lang w:eastAsia="en-GB"/>
          <w14:ligatures w14:val="none"/>
        </w:rPr>
        <w:t xml:space="preserve"> However</w:t>
      </w:r>
      <w:r w:rsidR="000F5AEA">
        <w:rPr>
          <w:rFonts w:ascii="Arial" w:eastAsia="Times New Roman" w:hAnsi="Arial" w:cs="Arial"/>
          <w:kern w:val="0"/>
          <w:sz w:val="22"/>
          <w:szCs w:val="22"/>
          <w:lang w:eastAsia="en-GB"/>
          <w14:ligatures w14:val="none"/>
        </w:rPr>
        <w:t>,</w:t>
      </w:r>
      <w:r w:rsidR="00DC40F3" w:rsidRPr="00DC40F3">
        <w:rPr>
          <w:rFonts w:ascii="Arial" w:eastAsia="Times New Roman" w:hAnsi="Arial" w:cs="Arial"/>
          <w:kern w:val="0"/>
          <w:sz w:val="22"/>
          <w:szCs w:val="22"/>
          <w:lang w:eastAsia="en-GB"/>
          <w14:ligatures w14:val="none"/>
        </w:rPr>
        <w:t xml:space="preserve"> systemic challenges such as </w:t>
      </w:r>
      <w:r>
        <w:rPr>
          <w:rFonts w:ascii="Arial" w:eastAsia="Times New Roman" w:hAnsi="Arial" w:cs="Arial"/>
          <w:kern w:val="0"/>
          <w:sz w:val="22"/>
          <w:szCs w:val="22"/>
          <w:lang w:eastAsia="en-GB"/>
          <w14:ligatures w14:val="none"/>
        </w:rPr>
        <w:t>staffing shortages, communication barriers</w:t>
      </w:r>
      <w:r w:rsidR="007E2F4E">
        <w:rPr>
          <w:rFonts w:ascii="Arial" w:eastAsia="Times New Roman" w:hAnsi="Arial" w:cs="Arial"/>
          <w:kern w:val="0"/>
          <w:sz w:val="22"/>
          <w:szCs w:val="22"/>
          <w:lang w:eastAsia="en-GB"/>
          <w14:ligatures w14:val="none"/>
        </w:rPr>
        <w:t xml:space="preserve">, and </w:t>
      </w:r>
      <w:r w:rsidR="009F1091">
        <w:rPr>
          <w:rFonts w:ascii="Arial" w:eastAsia="Times New Roman" w:hAnsi="Arial" w:cs="Arial"/>
          <w:kern w:val="0"/>
          <w:sz w:val="22"/>
          <w:szCs w:val="22"/>
          <w:lang w:eastAsia="en-GB"/>
          <w14:ligatures w14:val="none"/>
        </w:rPr>
        <w:t>organisational</w:t>
      </w:r>
      <w:r w:rsidR="007E2F4E">
        <w:rPr>
          <w:rFonts w:ascii="Arial" w:eastAsia="Times New Roman" w:hAnsi="Arial" w:cs="Arial"/>
          <w:kern w:val="0"/>
          <w:sz w:val="22"/>
          <w:szCs w:val="22"/>
          <w:lang w:eastAsia="en-GB"/>
          <w14:ligatures w14:val="none"/>
        </w:rPr>
        <w:t xml:space="preserve"> pressure continue</w:t>
      </w:r>
      <w:r w:rsidR="00DC40F3" w:rsidRPr="00DC40F3">
        <w:rPr>
          <w:rFonts w:ascii="Arial" w:eastAsia="Times New Roman" w:hAnsi="Arial" w:cs="Arial"/>
          <w:kern w:val="0"/>
          <w:sz w:val="22"/>
          <w:szCs w:val="22"/>
          <w:lang w:eastAsia="en-GB"/>
          <w14:ligatures w14:val="none"/>
        </w:rPr>
        <w:t xml:space="preserve"> to limit its effectiveness</w:t>
      </w:r>
      <w:r w:rsidR="00DC40F3">
        <w:rPr>
          <w:rFonts w:ascii="Arial" w:eastAsia="Times New Roman" w:hAnsi="Arial" w:cs="Arial"/>
          <w:kern w:val="0"/>
          <w:sz w:val="22"/>
          <w:szCs w:val="22"/>
          <w:lang w:eastAsia="en-GB"/>
          <w14:ligatures w14:val="none"/>
        </w:rPr>
        <w:t>.</w:t>
      </w:r>
    </w:p>
    <w:p w14:paraId="02C29695" w14:textId="30957375" w:rsidR="00E7173B" w:rsidRDefault="00E7173B" w:rsidP="009562E4">
      <w:pPr>
        <w:jc w:val="both"/>
        <w:rPr>
          <w:rFonts w:ascii="Arial" w:eastAsia="Times New Roman" w:hAnsi="Arial" w:cs="Arial"/>
          <w:kern w:val="0"/>
          <w:sz w:val="22"/>
          <w:szCs w:val="22"/>
          <w:lang w:eastAsia="en-GB"/>
          <w14:ligatures w14:val="none"/>
        </w:rPr>
      </w:pPr>
      <w:r w:rsidRPr="00E7173B">
        <w:rPr>
          <w:rFonts w:ascii="Arial" w:eastAsia="Times New Roman" w:hAnsi="Arial" w:cs="Arial"/>
          <w:kern w:val="0"/>
          <w:sz w:val="22"/>
          <w:szCs w:val="22"/>
          <w:lang w:eastAsia="en-GB"/>
          <w14:ligatures w14:val="none"/>
        </w:rPr>
        <w:t xml:space="preserve">The initiative taken by the NHS and government to address these challenges </w:t>
      </w:r>
      <w:r w:rsidR="000F7804">
        <w:rPr>
          <w:rFonts w:ascii="Arial" w:eastAsia="Times New Roman" w:hAnsi="Arial" w:cs="Arial"/>
          <w:kern w:val="0"/>
          <w:sz w:val="22"/>
          <w:szCs w:val="22"/>
          <w:lang w:eastAsia="en-GB"/>
          <w14:ligatures w14:val="none"/>
        </w:rPr>
        <w:t>is</w:t>
      </w:r>
      <w:r w:rsidRPr="00E7173B">
        <w:rPr>
          <w:rFonts w:ascii="Arial" w:eastAsia="Times New Roman" w:hAnsi="Arial" w:cs="Arial"/>
          <w:kern w:val="0"/>
          <w:sz w:val="22"/>
          <w:szCs w:val="22"/>
          <w:lang w:eastAsia="en-GB"/>
          <w14:ligatures w14:val="none"/>
        </w:rPr>
        <w:t xml:space="preserve"> promising</w:t>
      </w:r>
      <w:r w:rsidR="00665D6B" w:rsidRPr="00665D6B">
        <w:rPr>
          <w:rFonts w:ascii="Arial" w:eastAsia="Times New Roman" w:hAnsi="Arial" w:cs="Arial"/>
          <w:kern w:val="0"/>
          <w:sz w:val="22"/>
          <w:szCs w:val="22"/>
          <w:lang w:eastAsia="en-GB"/>
          <w14:ligatures w14:val="none"/>
        </w:rPr>
        <w:t xml:space="preserve"> but requires ongoing commitment and investment</w:t>
      </w:r>
      <w:r w:rsidR="00665D6B">
        <w:rPr>
          <w:rFonts w:ascii="Arial" w:eastAsia="Times New Roman" w:hAnsi="Arial" w:cs="Arial"/>
          <w:kern w:val="0"/>
          <w:sz w:val="22"/>
          <w:szCs w:val="22"/>
          <w:lang w:eastAsia="en-GB"/>
          <w14:ligatures w14:val="none"/>
        </w:rPr>
        <w:t>.</w:t>
      </w:r>
      <w:r w:rsidR="00665D6B" w:rsidRPr="00665D6B">
        <w:rPr>
          <w:rFonts w:ascii="Arial" w:eastAsia="Times New Roman" w:hAnsi="Arial" w:cs="Arial"/>
          <w:kern w:val="0"/>
          <w:sz w:val="22"/>
          <w:szCs w:val="22"/>
          <w:lang w:eastAsia="en-GB"/>
          <w14:ligatures w14:val="none"/>
        </w:rPr>
        <w:t xml:space="preserve"> Ultimately</w:t>
      </w:r>
      <w:r w:rsidR="000F7804">
        <w:rPr>
          <w:rFonts w:ascii="Arial" w:eastAsia="Times New Roman" w:hAnsi="Arial" w:cs="Arial"/>
          <w:kern w:val="0"/>
          <w:sz w:val="22"/>
          <w:szCs w:val="22"/>
          <w:lang w:eastAsia="en-GB"/>
          <w14:ligatures w14:val="none"/>
        </w:rPr>
        <w:t>,</w:t>
      </w:r>
      <w:r w:rsidR="00665D6B" w:rsidRPr="00665D6B">
        <w:rPr>
          <w:rFonts w:ascii="Arial" w:eastAsia="Times New Roman" w:hAnsi="Arial" w:cs="Arial"/>
          <w:kern w:val="0"/>
          <w:sz w:val="22"/>
          <w:szCs w:val="22"/>
          <w:lang w:eastAsia="en-GB"/>
          <w14:ligatures w14:val="none"/>
        </w:rPr>
        <w:t xml:space="preserve"> the </w:t>
      </w:r>
      <w:r w:rsidR="009F1091">
        <w:rPr>
          <w:rFonts w:ascii="Arial" w:eastAsia="Times New Roman" w:hAnsi="Arial" w:cs="Arial"/>
          <w:kern w:val="0"/>
          <w:sz w:val="22"/>
          <w:szCs w:val="22"/>
          <w:lang w:eastAsia="en-GB"/>
          <w14:ligatures w14:val="none"/>
        </w:rPr>
        <w:t>realisation</w:t>
      </w:r>
      <w:r w:rsidR="003D15E4">
        <w:rPr>
          <w:rFonts w:ascii="Arial" w:eastAsia="Times New Roman" w:hAnsi="Arial" w:cs="Arial"/>
          <w:kern w:val="0"/>
          <w:sz w:val="22"/>
          <w:szCs w:val="22"/>
          <w:lang w:eastAsia="en-GB"/>
          <w14:ligatures w14:val="none"/>
        </w:rPr>
        <w:t xml:space="preserve"> of true person-centred care depends not only on policies but also on the daily practice</w:t>
      </w:r>
      <w:r w:rsidR="00665D6B" w:rsidRPr="00665D6B">
        <w:rPr>
          <w:rFonts w:ascii="Arial" w:eastAsia="Times New Roman" w:hAnsi="Arial" w:cs="Arial"/>
          <w:kern w:val="0"/>
          <w:sz w:val="22"/>
          <w:szCs w:val="22"/>
          <w:lang w:eastAsia="en-GB"/>
          <w14:ligatures w14:val="none"/>
        </w:rPr>
        <w:t xml:space="preserve"> and</w:t>
      </w:r>
      <w:r w:rsidR="00977DA2" w:rsidRPr="00977DA2">
        <w:rPr>
          <w:rFonts w:ascii="Arial" w:eastAsia="Times New Roman" w:hAnsi="Arial" w:cs="Arial"/>
          <w:kern w:val="0"/>
          <w:sz w:val="22"/>
          <w:szCs w:val="22"/>
          <w:lang w:eastAsia="en-GB"/>
          <w14:ligatures w14:val="none"/>
        </w:rPr>
        <w:t xml:space="preserve"> </w:t>
      </w:r>
      <w:r w:rsidR="000F7804">
        <w:rPr>
          <w:rFonts w:ascii="Arial" w:eastAsia="Times New Roman" w:hAnsi="Arial" w:cs="Arial"/>
          <w:kern w:val="0"/>
          <w:sz w:val="22"/>
          <w:szCs w:val="22"/>
          <w:lang w:eastAsia="en-GB"/>
          <w14:ligatures w14:val="none"/>
        </w:rPr>
        <w:t>actual</w:t>
      </w:r>
      <w:r w:rsidR="00977DA2" w:rsidRPr="00977DA2">
        <w:rPr>
          <w:rFonts w:ascii="Arial" w:eastAsia="Times New Roman" w:hAnsi="Arial" w:cs="Arial"/>
          <w:kern w:val="0"/>
          <w:sz w:val="22"/>
          <w:szCs w:val="22"/>
          <w:lang w:eastAsia="en-GB"/>
          <w14:ligatures w14:val="none"/>
        </w:rPr>
        <w:t xml:space="preserve"> attitudes of healthcare professionals</w:t>
      </w:r>
      <w:r w:rsidR="00977DA2">
        <w:rPr>
          <w:rFonts w:ascii="Arial" w:eastAsia="Times New Roman" w:hAnsi="Arial" w:cs="Arial"/>
          <w:kern w:val="0"/>
          <w:sz w:val="22"/>
          <w:szCs w:val="22"/>
          <w:lang w:eastAsia="en-GB"/>
          <w14:ligatures w14:val="none"/>
        </w:rPr>
        <w:t>.</w:t>
      </w:r>
      <w:r w:rsidR="00977DA2" w:rsidRPr="00977DA2">
        <w:rPr>
          <w:rFonts w:ascii="Arial" w:eastAsia="Times New Roman" w:hAnsi="Arial" w:cs="Arial"/>
          <w:kern w:val="0"/>
          <w:sz w:val="22"/>
          <w:szCs w:val="22"/>
          <w:lang w:eastAsia="en-GB"/>
          <w14:ligatures w14:val="none"/>
        </w:rPr>
        <w:t xml:space="preserve"> By addressing structural barriers and fostering supportive environments</w:t>
      </w:r>
      <w:r w:rsidR="000F7804">
        <w:rPr>
          <w:rFonts w:ascii="Arial" w:eastAsia="Times New Roman" w:hAnsi="Arial" w:cs="Arial"/>
          <w:kern w:val="0"/>
          <w:sz w:val="22"/>
          <w:szCs w:val="22"/>
          <w:lang w:eastAsia="en-GB"/>
          <w14:ligatures w14:val="none"/>
        </w:rPr>
        <w:t xml:space="preserve">, the UK health care system can move closer to achieving the full potential of </w:t>
      </w:r>
      <w:r w:rsidR="00272E6F">
        <w:rPr>
          <w:rFonts w:ascii="Arial" w:eastAsia="Times New Roman" w:hAnsi="Arial" w:cs="Arial"/>
          <w:kern w:val="0"/>
          <w:sz w:val="22"/>
          <w:szCs w:val="22"/>
          <w:lang w:eastAsia="en-GB"/>
          <w14:ligatures w14:val="none"/>
        </w:rPr>
        <w:t>person-centred care.</w:t>
      </w:r>
    </w:p>
    <w:p w14:paraId="49236B8A" w14:textId="77777777" w:rsidR="00331719" w:rsidRDefault="00331719" w:rsidP="003E4E68">
      <w:pPr>
        <w:rPr>
          <w:rFonts w:ascii="Arial" w:eastAsia="Times New Roman" w:hAnsi="Arial" w:cs="Arial"/>
          <w:kern w:val="0"/>
          <w:sz w:val="22"/>
          <w:szCs w:val="22"/>
          <w:lang w:eastAsia="en-GB"/>
          <w14:ligatures w14:val="none"/>
        </w:rPr>
      </w:pPr>
    </w:p>
    <w:p w14:paraId="276DB815" w14:textId="77777777" w:rsidR="001967E2" w:rsidRDefault="001967E2" w:rsidP="003E4E68">
      <w:pPr>
        <w:rPr>
          <w:rFonts w:ascii="Arial" w:eastAsia="Times New Roman" w:hAnsi="Arial" w:cs="Arial"/>
          <w:kern w:val="0"/>
          <w:sz w:val="22"/>
          <w:szCs w:val="22"/>
          <w:lang w:eastAsia="en-GB"/>
          <w14:ligatures w14:val="none"/>
        </w:rPr>
      </w:pPr>
    </w:p>
    <w:p w14:paraId="3CF3BCC7" w14:textId="77777777" w:rsidR="0066414E" w:rsidRDefault="0066414E" w:rsidP="003E4E68">
      <w:pPr>
        <w:rPr>
          <w:rFonts w:ascii="Arial" w:eastAsia="Times New Roman" w:hAnsi="Arial" w:cs="Arial"/>
          <w:kern w:val="0"/>
          <w:sz w:val="22"/>
          <w:szCs w:val="22"/>
          <w:lang w:eastAsia="en-GB"/>
          <w14:ligatures w14:val="none"/>
        </w:rPr>
      </w:pPr>
    </w:p>
    <w:p w14:paraId="5DFA9C68" w14:textId="77777777" w:rsidR="0066414E" w:rsidRDefault="0066414E" w:rsidP="003E4E68">
      <w:pPr>
        <w:rPr>
          <w:rFonts w:ascii="Arial" w:eastAsia="Times New Roman" w:hAnsi="Arial" w:cs="Arial"/>
          <w:kern w:val="0"/>
          <w:sz w:val="22"/>
          <w:szCs w:val="22"/>
          <w:lang w:eastAsia="en-GB"/>
          <w14:ligatures w14:val="none"/>
        </w:rPr>
      </w:pPr>
    </w:p>
    <w:p w14:paraId="5F597AA4" w14:textId="77777777" w:rsidR="0066414E" w:rsidRDefault="0066414E" w:rsidP="003E4E68">
      <w:pPr>
        <w:rPr>
          <w:rFonts w:ascii="Arial" w:eastAsia="Times New Roman" w:hAnsi="Arial" w:cs="Arial"/>
          <w:kern w:val="0"/>
          <w:sz w:val="22"/>
          <w:szCs w:val="22"/>
          <w:lang w:eastAsia="en-GB"/>
          <w14:ligatures w14:val="none"/>
        </w:rPr>
      </w:pPr>
    </w:p>
    <w:p w14:paraId="7910B3B6" w14:textId="77777777" w:rsidR="0066414E" w:rsidRDefault="0066414E" w:rsidP="003E4E68">
      <w:pPr>
        <w:rPr>
          <w:rFonts w:ascii="Arial" w:eastAsia="Times New Roman" w:hAnsi="Arial" w:cs="Arial"/>
          <w:kern w:val="0"/>
          <w:sz w:val="22"/>
          <w:szCs w:val="22"/>
          <w:lang w:eastAsia="en-GB"/>
          <w14:ligatures w14:val="none"/>
        </w:rPr>
      </w:pPr>
    </w:p>
    <w:p w14:paraId="615F602C" w14:textId="77777777" w:rsidR="0066414E" w:rsidRDefault="0066414E" w:rsidP="003E4E68">
      <w:pPr>
        <w:rPr>
          <w:rFonts w:ascii="Arial" w:eastAsia="Times New Roman" w:hAnsi="Arial" w:cs="Arial"/>
          <w:kern w:val="0"/>
          <w:sz w:val="22"/>
          <w:szCs w:val="22"/>
          <w:lang w:eastAsia="en-GB"/>
          <w14:ligatures w14:val="none"/>
        </w:rPr>
      </w:pPr>
    </w:p>
    <w:p w14:paraId="569605D8" w14:textId="77777777" w:rsidR="0066414E" w:rsidRDefault="0066414E" w:rsidP="003E4E68">
      <w:pPr>
        <w:rPr>
          <w:rFonts w:ascii="Arial" w:eastAsia="Times New Roman" w:hAnsi="Arial" w:cs="Arial"/>
          <w:kern w:val="0"/>
          <w:sz w:val="22"/>
          <w:szCs w:val="22"/>
          <w:lang w:eastAsia="en-GB"/>
          <w14:ligatures w14:val="none"/>
        </w:rPr>
      </w:pPr>
    </w:p>
    <w:p w14:paraId="28C413B6" w14:textId="77777777" w:rsidR="0066414E" w:rsidRDefault="0066414E" w:rsidP="003E4E68">
      <w:pPr>
        <w:rPr>
          <w:rFonts w:ascii="Arial" w:eastAsia="Times New Roman" w:hAnsi="Arial" w:cs="Arial"/>
          <w:kern w:val="0"/>
          <w:sz w:val="22"/>
          <w:szCs w:val="22"/>
          <w:lang w:eastAsia="en-GB"/>
          <w14:ligatures w14:val="none"/>
        </w:rPr>
      </w:pPr>
    </w:p>
    <w:p w14:paraId="5A0BC835" w14:textId="77777777" w:rsidR="0066414E" w:rsidRDefault="0066414E" w:rsidP="003E4E68">
      <w:pPr>
        <w:rPr>
          <w:rFonts w:ascii="Arial" w:eastAsia="Times New Roman" w:hAnsi="Arial" w:cs="Arial"/>
          <w:kern w:val="0"/>
          <w:sz w:val="22"/>
          <w:szCs w:val="22"/>
          <w:lang w:eastAsia="en-GB"/>
          <w14:ligatures w14:val="none"/>
        </w:rPr>
      </w:pPr>
    </w:p>
    <w:p w14:paraId="3F1738A8" w14:textId="77777777" w:rsidR="0066414E" w:rsidRDefault="0066414E" w:rsidP="003E4E68">
      <w:pPr>
        <w:rPr>
          <w:rFonts w:ascii="Arial" w:eastAsia="Times New Roman" w:hAnsi="Arial" w:cs="Arial"/>
          <w:kern w:val="0"/>
          <w:sz w:val="22"/>
          <w:szCs w:val="22"/>
          <w:lang w:eastAsia="en-GB"/>
          <w14:ligatures w14:val="none"/>
        </w:rPr>
      </w:pPr>
    </w:p>
    <w:p w14:paraId="0F7BA4F5" w14:textId="77777777" w:rsidR="0066414E" w:rsidRDefault="0066414E" w:rsidP="003E4E68">
      <w:pPr>
        <w:rPr>
          <w:rFonts w:ascii="Arial" w:eastAsia="Times New Roman" w:hAnsi="Arial" w:cs="Arial"/>
          <w:kern w:val="0"/>
          <w:sz w:val="22"/>
          <w:szCs w:val="22"/>
          <w:lang w:eastAsia="en-GB"/>
          <w14:ligatures w14:val="none"/>
        </w:rPr>
      </w:pPr>
    </w:p>
    <w:p w14:paraId="20972818" w14:textId="77777777" w:rsidR="0066414E" w:rsidRDefault="0066414E" w:rsidP="003E4E68">
      <w:pPr>
        <w:rPr>
          <w:rFonts w:ascii="Arial" w:eastAsia="Times New Roman" w:hAnsi="Arial" w:cs="Arial"/>
          <w:kern w:val="0"/>
          <w:sz w:val="22"/>
          <w:szCs w:val="22"/>
          <w:lang w:eastAsia="en-GB"/>
          <w14:ligatures w14:val="none"/>
        </w:rPr>
      </w:pPr>
    </w:p>
    <w:p w14:paraId="67639B73" w14:textId="77777777" w:rsidR="0066414E" w:rsidRDefault="0066414E" w:rsidP="003E4E68">
      <w:pPr>
        <w:rPr>
          <w:rFonts w:ascii="Arial" w:eastAsia="Times New Roman" w:hAnsi="Arial" w:cs="Arial"/>
          <w:kern w:val="0"/>
          <w:sz w:val="22"/>
          <w:szCs w:val="22"/>
          <w:lang w:eastAsia="en-GB"/>
          <w14:ligatures w14:val="none"/>
        </w:rPr>
      </w:pPr>
    </w:p>
    <w:p w14:paraId="48B408FC" w14:textId="77777777" w:rsidR="0066414E" w:rsidRDefault="0066414E" w:rsidP="003E4E68">
      <w:pPr>
        <w:rPr>
          <w:rFonts w:ascii="Arial" w:eastAsia="Times New Roman" w:hAnsi="Arial" w:cs="Arial"/>
          <w:kern w:val="0"/>
          <w:sz w:val="22"/>
          <w:szCs w:val="22"/>
          <w:lang w:eastAsia="en-GB"/>
          <w14:ligatures w14:val="none"/>
        </w:rPr>
      </w:pPr>
    </w:p>
    <w:p w14:paraId="74D01280" w14:textId="77777777" w:rsidR="0066414E" w:rsidRDefault="0066414E" w:rsidP="003E4E68">
      <w:pPr>
        <w:rPr>
          <w:rFonts w:ascii="Arial" w:eastAsia="Times New Roman" w:hAnsi="Arial" w:cs="Arial"/>
          <w:kern w:val="0"/>
          <w:sz w:val="22"/>
          <w:szCs w:val="22"/>
          <w:lang w:eastAsia="en-GB"/>
          <w14:ligatures w14:val="none"/>
        </w:rPr>
      </w:pPr>
    </w:p>
    <w:p w14:paraId="7C4C860D" w14:textId="77777777" w:rsidR="0066414E" w:rsidRDefault="0066414E" w:rsidP="003E4E68">
      <w:pPr>
        <w:rPr>
          <w:rFonts w:ascii="Arial" w:eastAsia="Times New Roman" w:hAnsi="Arial" w:cs="Arial"/>
          <w:kern w:val="0"/>
          <w:sz w:val="22"/>
          <w:szCs w:val="22"/>
          <w:lang w:eastAsia="en-GB"/>
          <w14:ligatures w14:val="none"/>
        </w:rPr>
      </w:pPr>
    </w:p>
    <w:p w14:paraId="39902A35" w14:textId="77777777" w:rsidR="0066414E" w:rsidRDefault="0066414E" w:rsidP="003E4E68">
      <w:pPr>
        <w:rPr>
          <w:rFonts w:ascii="Arial" w:eastAsia="Times New Roman" w:hAnsi="Arial" w:cs="Arial"/>
          <w:kern w:val="0"/>
          <w:sz w:val="22"/>
          <w:szCs w:val="22"/>
          <w:lang w:eastAsia="en-GB"/>
          <w14:ligatures w14:val="none"/>
        </w:rPr>
      </w:pPr>
    </w:p>
    <w:p w14:paraId="2668C8BA" w14:textId="77777777" w:rsidR="0066414E" w:rsidRDefault="0066414E" w:rsidP="003E4E68">
      <w:pPr>
        <w:rPr>
          <w:rFonts w:ascii="Arial" w:eastAsia="Times New Roman" w:hAnsi="Arial" w:cs="Arial"/>
          <w:kern w:val="0"/>
          <w:sz w:val="22"/>
          <w:szCs w:val="22"/>
          <w:lang w:eastAsia="en-GB"/>
          <w14:ligatures w14:val="none"/>
        </w:rPr>
      </w:pPr>
    </w:p>
    <w:p w14:paraId="09941C32" w14:textId="292BE513" w:rsidR="00331719" w:rsidRPr="00331719" w:rsidRDefault="00331719" w:rsidP="0047675D">
      <w:pPr>
        <w:pStyle w:val="Heading1"/>
        <w:rPr>
          <w:rFonts w:eastAsia="Times New Roman"/>
          <w:b/>
          <w:bCs/>
          <w:sz w:val="28"/>
          <w:szCs w:val="28"/>
          <w:lang w:eastAsia="en-GB"/>
        </w:rPr>
      </w:pPr>
      <w:r>
        <w:rPr>
          <w:rFonts w:eastAsia="Times New Roman"/>
          <w:lang w:eastAsia="en-GB"/>
        </w:rPr>
        <w:lastRenderedPageBreak/>
        <w:t xml:space="preserve">                                                  </w:t>
      </w:r>
      <w:bookmarkStart w:id="8" w:name="_Toc228651195"/>
      <w:r w:rsidRPr="00331719">
        <w:rPr>
          <w:rFonts w:eastAsia="Times New Roman"/>
          <w:b/>
          <w:bCs/>
          <w:sz w:val="28"/>
          <w:szCs w:val="28"/>
          <w:lang w:eastAsia="en-GB"/>
        </w:rPr>
        <w:t>References list</w:t>
      </w:r>
      <w:bookmarkEnd w:id="8"/>
    </w:p>
    <w:p w14:paraId="7084C61C" w14:textId="77777777" w:rsidR="00331719" w:rsidRDefault="00331719" w:rsidP="003E4E68">
      <w:pPr>
        <w:rPr>
          <w:rFonts w:ascii="Arial" w:eastAsia="Times New Roman" w:hAnsi="Arial" w:cs="Arial"/>
          <w:kern w:val="0"/>
          <w:sz w:val="22"/>
          <w:szCs w:val="22"/>
          <w:lang w:eastAsia="en-GB"/>
          <w14:ligatures w14:val="none"/>
        </w:rPr>
      </w:pPr>
    </w:p>
    <w:p w14:paraId="345F509C" w14:textId="77777777" w:rsidR="00E45669" w:rsidRDefault="00E45669" w:rsidP="003E4E68">
      <w:pPr>
        <w:rPr>
          <w:rFonts w:ascii="Arial" w:eastAsia="Times New Roman" w:hAnsi="Arial" w:cs="Arial"/>
          <w:kern w:val="0"/>
          <w:sz w:val="22"/>
          <w:szCs w:val="22"/>
          <w:lang w:eastAsia="en-GB"/>
          <w14:ligatures w14:val="none"/>
        </w:rPr>
      </w:pPr>
    </w:p>
    <w:p w14:paraId="53F5818E" w14:textId="77777777" w:rsidR="009562E4" w:rsidRDefault="009562E4" w:rsidP="009562E4">
      <w:pPr>
        <w:pStyle w:val="NormalWeb"/>
      </w:pPr>
      <w:r>
        <w:t xml:space="preserve">Buchan, J., Charlesworth, A., </w:t>
      </w:r>
      <w:proofErr w:type="spellStart"/>
      <w:r>
        <w:t>Gershlick</w:t>
      </w:r>
      <w:proofErr w:type="spellEnd"/>
      <w:r>
        <w:t xml:space="preserve">, B. and Seccombe, I. (2020) </w:t>
      </w:r>
      <w:r>
        <w:rPr>
          <w:rStyle w:val="Emphasis"/>
        </w:rPr>
        <w:t>A critical moment: NHS staffing trends</w:t>
      </w:r>
      <w:r>
        <w:t>. London: Health Foundation.</w:t>
      </w:r>
    </w:p>
    <w:p w14:paraId="0C781A27" w14:textId="77777777" w:rsidR="009562E4" w:rsidRDefault="009562E4" w:rsidP="009562E4">
      <w:pPr>
        <w:pStyle w:val="NormalWeb"/>
      </w:pPr>
      <w:r>
        <w:t xml:space="preserve">Care Quality Commission (2022) </w:t>
      </w:r>
      <w:r>
        <w:rPr>
          <w:rStyle w:val="Emphasis"/>
        </w:rPr>
        <w:t>Person-centred care</w:t>
      </w:r>
      <w:r>
        <w:t>. (Accessed: 20 March 2026).</w:t>
      </w:r>
    </w:p>
    <w:p w14:paraId="768FFD6A" w14:textId="77777777" w:rsidR="009562E4" w:rsidRDefault="009562E4" w:rsidP="009562E4">
      <w:pPr>
        <w:pStyle w:val="NormalWeb"/>
      </w:pPr>
      <w:r>
        <w:t xml:space="preserve">Care Quality Commission (2025a) </w:t>
      </w:r>
      <w:r>
        <w:rPr>
          <w:rStyle w:val="Emphasis"/>
        </w:rPr>
        <w:t>Regulation 9: Person-centred care</w:t>
      </w:r>
      <w:r>
        <w:t>. (Accessed: 22 March 2026).</w:t>
      </w:r>
    </w:p>
    <w:p w14:paraId="0CF9D501" w14:textId="77777777" w:rsidR="009562E4" w:rsidRDefault="009562E4" w:rsidP="009562E4">
      <w:pPr>
        <w:pStyle w:val="NormalWeb"/>
      </w:pPr>
      <w:r>
        <w:t xml:space="preserve">Care Quality Commission (2025b) </w:t>
      </w:r>
      <w:r>
        <w:rPr>
          <w:rStyle w:val="Emphasis"/>
        </w:rPr>
        <w:t>State of care report 2024–2025</w:t>
      </w:r>
      <w:r>
        <w:t>. (Accessed: 25 March 2026).</w:t>
      </w:r>
    </w:p>
    <w:p w14:paraId="676D46D3" w14:textId="77777777" w:rsidR="009562E4" w:rsidRDefault="009562E4" w:rsidP="009562E4">
      <w:pPr>
        <w:pStyle w:val="NormalWeb"/>
      </w:pPr>
      <w:r>
        <w:t xml:space="preserve">Fairclough, N. (2025) ‘Person-centred systems and practice’, </w:t>
      </w:r>
      <w:r>
        <w:rPr>
          <w:rStyle w:val="Emphasis"/>
        </w:rPr>
        <w:t>Journal of Clinical Nursing</w:t>
      </w:r>
      <w:r>
        <w:t>. (Accessed: 28 March 2026).</w:t>
      </w:r>
    </w:p>
    <w:p w14:paraId="66430715" w14:textId="77777777" w:rsidR="009562E4" w:rsidRDefault="009562E4" w:rsidP="009562E4">
      <w:pPr>
        <w:pStyle w:val="NormalWeb"/>
      </w:pPr>
      <w:r>
        <w:t xml:space="preserve">Forsgren, E. (2025) ‘Person-centred care as an evolving field of research’, </w:t>
      </w:r>
      <w:r>
        <w:rPr>
          <w:rStyle w:val="Emphasis"/>
        </w:rPr>
        <w:t>Frontiers in Health Services</w:t>
      </w:r>
      <w:r>
        <w:t>. (Accessed: 30 March 2026).</w:t>
      </w:r>
    </w:p>
    <w:p w14:paraId="3473A931" w14:textId="77777777" w:rsidR="009562E4" w:rsidRDefault="009562E4" w:rsidP="009562E4">
      <w:pPr>
        <w:pStyle w:val="NormalWeb"/>
      </w:pPr>
      <w:r>
        <w:t xml:space="preserve">Francis, R. (2013) </w:t>
      </w:r>
      <w:r>
        <w:rPr>
          <w:rStyle w:val="Emphasis"/>
        </w:rPr>
        <w:t>Report of the Mid Staffordshire NHS Foundation Trust Public Inquiry</w:t>
      </w:r>
      <w:r>
        <w:t>. London: The Stationery Office.</w:t>
      </w:r>
    </w:p>
    <w:p w14:paraId="542E7A3E" w14:textId="788F349A" w:rsidR="009562E4" w:rsidRDefault="009562E4" w:rsidP="009562E4">
      <w:pPr>
        <w:pStyle w:val="NormalWeb"/>
      </w:pPr>
      <w:r>
        <w:t>Health Foundation (2022)</w:t>
      </w:r>
      <w:r>
        <w:t>.</w:t>
      </w:r>
      <w:r>
        <w:t xml:space="preserve"> </w:t>
      </w:r>
      <w:r>
        <w:rPr>
          <w:rStyle w:val="Emphasis"/>
        </w:rPr>
        <w:t>Person-centred care: from ideas to action</w:t>
      </w:r>
      <w:r>
        <w:t>. London: The Health Foundation.</w:t>
      </w:r>
    </w:p>
    <w:p w14:paraId="16147444" w14:textId="77777777" w:rsidR="009562E4" w:rsidRDefault="009562E4" w:rsidP="009562E4">
      <w:pPr>
        <w:pStyle w:val="NormalWeb"/>
      </w:pPr>
      <w:r>
        <w:t xml:space="preserve">Lefurgey, S. (2025) ‘Person-centred care: evolution and application’, </w:t>
      </w:r>
      <w:r>
        <w:rPr>
          <w:rStyle w:val="Emphasis"/>
        </w:rPr>
        <w:t>Healthcare</w:t>
      </w:r>
      <w:r>
        <w:t>. (Accessed: 2 April 2026).</w:t>
      </w:r>
    </w:p>
    <w:p w14:paraId="29BD2314" w14:textId="77777777" w:rsidR="009562E4" w:rsidRDefault="009562E4" w:rsidP="009562E4">
      <w:pPr>
        <w:pStyle w:val="NormalWeb"/>
      </w:pPr>
      <w:r>
        <w:t>Nephron (2024) ‘Myths and realities of person-centred care’. (Accessed: 5 April 2026).</w:t>
      </w:r>
    </w:p>
    <w:p w14:paraId="57F78FF4" w14:textId="28E201F7" w:rsidR="009562E4" w:rsidRDefault="009562E4" w:rsidP="009562E4">
      <w:pPr>
        <w:pStyle w:val="NormalWeb"/>
      </w:pPr>
      <w:r>
        <w:t>NHS England (2019)</w:t>
      </w:r>
      <w:r>
        <w:t>.</w:t>
      </w:r>
      <w:r>
        <w:t xml:space="preserve"> </w:t>
      </w:r>
      <w:r>
        <w:rPr>
          <w:rStyle w:val="Emphasis"/>
        </w:rPr>
        <w:t>The NHS Long Term Plan</w:t>
      </w:r>
      <w:r>
        <w:t>. London: NHS England.</w:t>
      </w:r>
    </w:p>
    <w:p w14:paraId="4F5A6DBD" w14:textId="77777777" w:rsidR="009562E4" w:rsidRDefault="009562E4" w:rsidP="009562E4">
      <w:pPr>
        <w:pStyle w:val="NormalWeb"/>
      </w:pPr>
      <w:r>
        <w:t xml:space="preserve">NHS England (2022) </w:t>
      </w:r>
      <w:r>
        <w:rPr>
          <w:rStyle w:val="Emphasis"/>
        </w:rPr>
        <w:t>Integrated Care Systems: design framework</w:t>
      </w:r>
      <w:r>
        <w:t>. London: NHS England.</w:t>
      </w:r>
    </w:p>
    <w:p w14:paraId="5B30CD4A" w14:textId="77777777" w:rsidR="009562E4" w:rsidRDefault="009562E4" w:rsidP="009562E4">
      <w:pPr>
        <w:pStyle w:val="NormalWeb"/>
      </w:pPr>
      <w:r>
        <w:t xml:space="preserve">NHS England (2023a) </w:t>
      </w:r>
      <w:r>
        <w:rPr>
          <w:rStyle w:val="Emphasis"/>
        </w:rPr>
        <w:t>NHS workforce plan</w:t>
      </w:r>
      <w:r>
        <w:t>. London: NHS England.</w:t>
      </w:r>
    </w:p>
    <w:p w14:paraId="7A4083B8" w14:textId="01722AB0" w:rsidR="009562E4" w:rsidRDefault="009562E4" w:rsidP="009562E4">
      <w:pPr>
        <w:pStyle w:val="NormalWeb"/>
      </w:pPr>
      <w:r>
        <w:t>NHS England (2023b)</w:t>
      </w:r>
      <w:r>
        <w:t>.</w:t>
      </w:r>
      <w:r>
        <w:t xml:space="preserve"> </w:t>
      </w:r>
      <w:r>
        <w:rPr>
          <w:rStyle w:val="Emphasis"/>
        </w:rPr>
        <w:t>Delivery plan for recovering access to primary care</w:t>
      </w:r>
      <w:r>
        <w:t>. London: NHS England.</w:t>
      </w:r>
    </w:p>
    <w:p w14:paraId="180A2301" w14:textId="13DC6022" w:rsidR="009562E4" w:rsidRDefault="009562E4" w:rsidP="009562E4">
      <w:pPr>
        <w:pStyle w:val="NormalWeb"/>
      </w:pPr>
      <w:r>
        <w:t>NHS England (2023c)</w:t>
      </w:r>
      <w:r>
        <w:t>.</w:t>
      </w:r>
      <w:r>
        <w:t xml:space="preserve"> </w:t>
      </w:r>
      <w:r>
        <w:rPr>
          <w:rStyle w:val="Emphasis"/>
        </w:rPr>
        <w:t>What is personalised care?</w:t>
      </w:r>
      <w:r>
        <w:t xml:space="preserve"> Available at: </w:t>
      </w:r>
      <w:hyperlink r:id="rId11" w:tgtFrame="_new" w:history="1">
        <w:r>
          <w:rPr>
            <w:rStyle w:val="Hyperlink"/>
          </w:rPr>
          <w:t>https://www.england.nhs.uk/personalisedcare/what-is-personalised-care/</w:t>
        </w:r>
      </w:hyperlink>
      <w:r>
        <w:t xml:space="preserve"> (Accessed: 10 April 2026).</w:t>
      </w:r>
    </w:p>
    <w:p w14:paraId="57EDAC43" w14:textId="77777777" w:rsidR="009562E4" w:rsidRDefault="009562E4" w:rsidP="009562E4">
      <w:pPr>
        <w:pStyle w:val="NormalWeb"/>
      </w:pPr>
      <w:r>
        <w:t xml:space="preserve">NHS England (2024a) </w:t>
      </w:r>
      <w:r>
        <w:rPr>
          <w:rStyle w:val="Emphasis"/>
        </w:rPr>
        <w:t>Personalised care and support planning</w:t>
      </w:r>
      <w:r>
        <w:t>. (Accessed: 15 April 2026).</w:t>
      </w:r>
    </w:p>
    <w:p w14:paraId="53F66A71" w14:textId="77777777" w:rsidR="009562E4" w:rsidRDefault="009562E4" w:rsidP="009562E4">
      <w:pPr>
        <w:pStyle w:val="NormalWeb"/>
      </w:pPr>
      <w:r>
        <w:lastRenderedPageBreak/>
        <w:t xml:space="preserve">NHS England (2024b) </w:t>
      </w:r>
      <w:r>
        <w:rPr>
          <w:rStyle w:val="Emphasis"/>
        </w:rPr>
        <w:t>Evidence and case studies for personalised care</w:t>
      </w:r>
      <w:r>
        <w:t>. (Accessed: 18 April 2026).</w:t>
      </w:r>
    </w:p>
    <w:p w14:paraId="2F5E64AB" w14:textId="77777777" w:rsidR="009562E4" w:rsidRDefault="009562E4" w:rsidP="009562E4">
      <w:pPr>
        <w:pStyle w:val="NormalWeb"/>
      </w:pPr>
      <w:r>
        <w:t xml:space="preserve">NHS England (2024c) </w:t>
      </w:r>
      <w:r>
        <w:rPr>
          <w:rStyle w:val="Emphasis"/>
        </w:rPr>
        <w:t>Shared decision making</w:t>
      </w:r>
      <w:r>
        <w:t xml:space="preserve">. Available at: </w:t>
      </w:r>
      <w:hyperlink r:id="rId12" w:tgtFrame="_new" w:history="1">
        <w:r>
          <w:rPr>
            <w:rStyle w:val="Hyperlink"/>
          </w:rPr>
          <w:t>https://www.england.nhs.uk/personalisedcare/shared-decision-making/</w:t>
        </w:r>
      </w:hyperlink>
      <w:r>
        <w:t xml:space="preserve"> (Accessed: 20 April 2026).</w:t>
      </w:r>
    </w:p>
    <w:p w14:paraId="5348B203" w14:textId="77777777" w:rsidR="009562E4" w:rsidRDefault="009562E4" w:rsidP="009562E4">
      <w:pPr>
        <w:pStyle w:val="NormalWeb"/>
      </w:pPr>
      <w:r>
        <w:t xml:space="preserve">NHS England (2024d) </w:t>
      </w:r>
      <w:r>
        <w:rPr>
          <w:rStyle w:val="Emphasis"/>
        </w:rPr>
        <w:t>Guidance and resources</w:t>
      </w:r>
      <w:r>
        <w:t xml:space="preserve">. Available at: </w:t>
      </w:r>
      <w:hyperlink r:id="rId13" w:tgtFrame="_new" w:history="1">
        <w:r>
          <w:rPr>
            <w:rStyle w:val="Hyperlink"/>
          </w:rPr>
          <w:t>https://www.england.nhs.uk/personalisedcare/pcsp/guidance-and-resources/</w:t>
        </w:r>
      </w:hyperlink>
      <w:r>
        <w:t xml:space="preserve"> (Accessed: 24 April 2026).</w:t>
      </w:r>
    </w:p>
    <w:p w14:paraId="26E1F848" w14:textId="77777777" w:rsidR="009562E4" w:rsidRDefault="009562E4" w:rsidP="009562E4">
      <w:pPr>
        <w:pStyle w:val="NormalWeb"/>
      </w:pPr>
      <w:r>
        <w:t xml:space="preserve">NHS England (2024e) </w:t>
      </w:r>
      <w:r>
        <w:rPr>
          <w:rStyle w:val="Emphasis"/>
        </w:rPr>
        <w:t>Safeguarding accountability and assurance framework</w:t>
      </w:r>
      <w:r>
        <w:t>. (Accessed: 26 April 2026).</w:t>
      </w:r>
    </w:p>
    <w:p w14:paraId="45FE97CE" w14:textId="77777777" w:rsidR="009562E4" w:rsidRDefault="009562E4" w:rsidP="009562E4">
      <w:pPr>
        <w:pStyle w:val="NormalWeb"/>
      </w:pPr>
      <w:r>
        <w:t xml:space="preserve">NHS England (2025) </w:t>
      </w:r>
      <w:r>
        <w:rPr>
          <w:rStyle w:val="Emphasis"/>
        </w:rPr>
        <w:t>Integrated care systems</w:t>
      </w:r>
      <w:r>
        <w:t xml:space="preserve">. Available at: </w:t>
      </w:r>
      <w:hyperlink r:id="rId14" w:tgtFrame="_new" w:history="1">
        <w:r>
          <w:rPr>
            <w:rStyle w:val="Hyperlink"/>
          </w:rPr>
          <w:t>https://www.england.nhs.uk/integratedcare/</w:t>
        </w:r>
      </w:hyperlink>
      <w:r>
        <w:t xml:space="preserve"> (Accessed: 2 May 2026).</w:t>
      </w:r>
    </w:p>
    <w:p w14:paraId="531295C6" w14:textId="77777777" w:rsidR="009562E4" w:rsidRDefault="009562E4" w:rsidP="009562E4">
      <w:pPr>
        <w:pStyle w:val="NormalWeb"/>
      </w:pPr>
      <w:r>
        <w:t xml:space="preserve">NICE (2021) </w:t>
      </w:r>
      <w:r>
        <w:rPr>
          <w:rStyle w:val="Emphasis"/>
        </w:rPr>
        <w:t>Shared decision making (NG197)</w:t>
      </w:r>
      <w:r>
        <w:t>. London: NICE.</w:t>
      </w:r>
    </w:p>
    <w:p w14:paraId="0B08A1E7" w14:textId="77777777" w:rsidR="009562E4" w:rsidRDefault="009562E4" w:rsidP="009562E4">
      <w:pPr>
        <w:pStyle w:val="NormalWeb"/>
      </w:pPr>
      <w:r>
        <w:t xml:space="preserve">O’Daniel, M. and Rosenstein, A.H. (2008) ‘Professional communication and team collaboration’, </w:t>
      </w:r>
      <w:r>
        <w:rPr>
          <w:rStyle w:val="Emphasis"/>
        </w:rPr>
        <w:t>Patient Safety and Quality</w:t>
      </w:r>
      <w:r>
        <w:t>, pp. 271–284.</w:t>
      </w:r>
    </w:p>
    <w:p w14:paraId="6537CDA4" w14:textId="77777777" w:rsidR="009562E4" w:rsidRDefault="009562E4" w:rsidP="009562E4">
      <w:pPr>
        <w:pStyle w:val="NormalWeb"/>
      </w:pPr>
      <w:r>
        <w:t xml:space="preserve">Picker Institute (2025) </w:t>
      </w:r>
      <w:r>
        <w:rPr>
          <w:rStyle w:val="Emphasis"/>
        </w:rPr>
        <w:t>State of Person-Centred Care Report</w:t>
      </w:r>
      <w:r>
        <w:t>. (Accessed: 27 April 2026).</w:t>
      </w:r>
    </w:p>
    <w:p w14:paraId="28D90BA9" w14:textId="77777777" w:rsidR="009562E4" w:rsidRDefault="009562E4" w:rsidP="009562E4">
      <w:pPr>
        <w:pStyle w:val="NormalWeb"/>
      </w:pPr>
      <w:r>
        <w:t xml:space="preserve">Picker Institute (2026) </w:t>
      </w:r>
      <w:r>
        <w:rPr>
          <w:rStyle w:val="Emphasis"/>
        </w:rPr>
        <w:t>State of person-centred care in the NHS</w:t>
      </w:r>
      <w:r>
        <w:t>. (Accessed: 1 May 2026).</w:t>
      </w:r>
    </w:p>
    <w:p w14:paraId="29A10845" w14:textId="77777777" w:rsidR="009562E4" w:rsidRDefault="009562E4" w:rsidP="009562E4">
      <w:pPr>
        <w:pStyle w:val="NormalWeb"/>
      </w:pPr>
      <w:r>
        <w:t xml:space="preserve">Rogers, C.R. (1951) </w:t>
      </w:r>
      <w:r>
        <w:rPr>
          <w:rStyle w:val="Emphasis"/>
        </w:rPr>
        <w:t>Client-centred therapy</w:t>
      </w:r>
      <w:r>
        <w:t>. Boston: Houghton Mifflin.</w:t>
      </w:r>
    </w:p>
    <w:p w14:paraId="21C7098C" w14:textId="77777777" w:rsidR="009562E4" w:rsidRDefault="009562E4" w:rsidP="009562E4">
      <w:pPr>
        <w:pStyle w:val="NormalWeb"/>
      </w:pPr>
      <w:r>
        <w:t xml:space="preserve">Rutherford, C. (2025) ‘Evaluating person-centred care’, </w:t>
      </w:r>
      <w:r>
        <w:rPr>
          <w:rStyle w:val="Emphasis"/>
        </w:rPr>
        <w:t>Frontiers in Health Services</w:t>
      </w:r>
      <w:r>
        <w:t>. (Accessed: 29 April 2026).</w:t>
      </w:r>
    </w:p>
    <w:sectPr w:rsidR="009562E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9FBC5" w14:textId="77777777" w:rsidR="006F1FB3" w:rsidRDefault="006F1FB3" w:rsidP="0047675D">
      <w:pPr>
        <w:spacing w:after="0" w:line="240" w:lineRule="auto"/>
      </w:pPr>
      <w:r>
        <w:separator/>
      </w:r>
    </w:p>
  </w:endnote>
  <w:endnote w:type="continuationSeparator" w:id="0">
    <w:p w14:paraId="6FC799E7" w14:textId="77777777" w:rsidR="006F1FB3" w:rsidRDefault="006F1FB3" w:rsidP="00476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719303"/>
      <w:docPartObj>
        <w:docPartGallery w:val="Page Numbers (Bottom of Page)"/>
        <w:docPartUnique/>
      </w:docPartObj>
    </w:sdtPr>
    <w:sdtContent>
      <w:p w14:paraId="3961D8B9" w14:textId="6FBACA9C" w:rsidR="0047675D" w:rsidRDefault="0047675D" w:rsidP="0047675D">
        <w:pPr>
          <w:pStyle w:val="Footer"/>
          <w:jc w:val="both"/>
        </w:pPr>
        <w:r>
          <w:fldChar w:fldCharType="begin"/>
        </w:r>
        <w:r>
          <w:instrText>PAGE   \* MERGEFORMAT</w:instrText>
        </w:r>
        <w:r>
          <w:fldChar w:fldCharType="separate"/>
        </w:r>
        <w:r>
          <w:t>2</w:t>
        </w:r>
        <w:r>
          <w:fldChar w:fldCharType="end"/>
        </w:r>
      </w:p>
    </w:sdtContent>
  </w:sdt>
  <w:p w14:paraId="39F5A9BF" w14:textId="77777777" w:rsidR="0047675D" w:rsidRDefault="00476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C1514" w14:textId="77777777" w:rsidR="006F1FB3" w:rsidRDefault="006F1FB3" w:rsidP="0047675D">
      <w:pPr>
        <w:spacing w:after="0" w:line="240" w:lineRule="auto"/>
      </w:pPr>
      <w:r>
        <w:separator/>
      </w:r>
    </w:p>
  </w:footnote>
  <w:footnote w:type="continuationSeparator" w:id="0">
    <w:p w14:paraId="4530804B" w14:textId="77777777" w:rsidR="006F1FB3" w:rsidRDefault="006F1FB3" w:rsidP="004767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D69"/>
    <w:rsid w:val="000025D9"/>
    <w:rsid w:val="00006F82"/>
    <w:rsid w:val="00007361"/>
    <w:rsid w:val="00007FEA"/>
    <w:rsid w:val="0002729E"/>
    <w:rsid w:val="00044993"/>
    <w:rsid w:val="000454B5"/>
    <w:rsid w:val="000519EA"/>
    <w:rsid w:val="00061685"/>
    <w:rsid w:val="000633E5"/>
    <w:rsid w:val="00065B5D"/>
    <w:rsid w:val="00082CF1"/>
    <w:rsid w:val="0009498D"/>
    <w:rsid w:val="000C566B"/>
    <w:rsid w:val="000D2475"/>
    <w:rsid w:val="000D5D30"/>
    <w:rsid w:val="000E0B56"/>
    <w:rsid w:val="000E5D3B"/>
    <w:rsid w:val="000E66A6"/>
    <w:rsid w:val="000E6B68"/>
    <w:rsid w:val="000F473F"/>
    <w:rsid w:val="000F5AEA"/>
    <w:rsid w:val="000F7804"/>
    <w:rsid w:val="001037AE"/>
    <w:rsid w:val="0010400C"/>
    <w:rsid w:val="00106AC3"/>
    <w:rsid w:val="00107D5E"/>
    <w:rsid w:val="00113E2F"/>
    <w:rsid w:val="001239DD"/>
    <w:rsid w:val="001240F2"/>
    <w:rsid w:val="001242FB"/>
    <w:rsid w:val="0012492D"/>
    <w:rsid w:val="0012759A"/>
    <w:rsid w:val="001300A7"/>
    <w:rsid w:val="00131ECA"/>
    <w:rsid w:val="001333D3"/>
    <w:rsid w:val="00134AE2"/>
    <w:rsid w:val="001404B2"/>
    <w:rsid w:val="00143919"/>
    <w:rsid w:val="0015103E"/>
    <w:rsid w:val="00155F1B"/>
    <w:rsid w:val="00157E62"/>
    <w:rsid w:val="00166880"/>
    <w:rsid w:val="001735A1"/>
    <w:rsid w:val="00184964"/>
    <w:rsid w:val="001849FC"/>
    <w:rsid w:val="00185762"/>
    <w:rsid w:val="001930CB"/>
    <w:rsid w:val="001967E2"/>
    <w:rsid w:val="001A2F58"/>
    <w:rsid w:val="001A404D"/>
    <w:rsid w:val="001B072D"/>
    <w:rsid w:val="001B34D7"/>
    <w:rsid w:val="001C2623"/>
    <w:rsid w:val="001C509A"/>
    <w:rsid w:val="001C7282"/>
    <w:rsid w:val="001E2110"/>
    <w:rsid w:val="001E6A48"/>
    <w:rsid w:val="00215631"/>
    <w:rsid w:val="002272DB"/>
    <w:rsid w:val="002348E3"/>
    <w:rsid w:val="00237A6B"/>
    <w:rsid w:val="002512CE"/>
    <w:rsid w:val="00252B7B"/>
    <w:rsid w:val="002630F0"/>
    <w:rsid w:val="00267097"/>
    <w:rsid w:val="0027027A"/>
    <w:rsid w:val="00272E6F"/>
    <w:rsid w:val="002753E5"/>
    <w:rsid w:val="00280ED2"/>
    <w:rsid w:val="00283278"/>
    <w:rsid w:val="00287F57"/>
    <w:rsid w:val="00291F31"/>
    <w:rsid w:val="00294446"/>
    <w:rsid w:val="002947A0"/>
    <w:rsid w:val="002B0EE1"/>
    <w:rsid w:val="002B420C"/>
    <w:rsid w:val="002D1F23"/>
    <w:rsid w:val="002D4CA5"/>
    <w:rsid w:val="002E2802"/>
    <w:rsid w:val="002F0753"/>
    <w:rsid w:val="002F22CC"/>
    <w:rsid w:val="002F2B36"/>
    <w:rsid w:val="002F42E8"/>
    <w:rsid w:val="00315BF7"/>
    <w:rsid w:val="00322668"/>
    <w:rsid w:val="00323AA3"/>
    <w:rsid w:val="0032584F"/>
    <w:rsid w:val="003279AF"/>
    <w:rsid w:val="00331719"/>
    <w:rsid w:val="00347AF0"/>
    <w:rsid w:val="003506FE"/>
    <w:rsid w:val="00351824"/>
    <w:rsid w:val="003779A4"/>
    <w:rsid w:val="00383BA6"/>
    <w:rsid w:val="00387EB5"/>
    <w:rsid w:val="00392696"/>
    <w:rsid w:val="00396BE9"/>
    <w:rsid w:val="003B1BA3"/>
    <w:rsid w:val="003B6364"/>
    <w:rsid w:val="003B6EF5"/>
    <w:rsid w:val="003D15E4"/>
    <w:rsid w:val="003D5E13"/>
    <w:rsid w:val="003E4E68"/>
    <w:rsid w:val="003E58CA"/>
    <w:rsid w:val="003F42C0"/>
    <w:rsid w:val="003F4732"/>
    <w:rsid w:val="003F4B29"/>
    <w:rsid w:val="003F5177"/>
    <w:rsid w:val="004029AE"/>
    <w:rsid w:val="004221A1"/>
    <w:rsid w:val="004245AE"/>
    <w:rsid w:val="004276EE"/>
    <w:rsid w:val="00441E30"/>
    <w:rsid w:val="00455F00"/>
    <w:rsid w:val="00466DA4"/>
    <w:rsid w:val="00476716"/>
    <w:rsid w:val="0047675D"/>
    <w:rsid w:val="004948B2"/>
    <w:rsid w:val="004956AA"/>
    <w:rsid w:val="00497051"/>
    <w:rsid w:val="004A6EFC"/>
    <w:rsid w:val="004B0523"/>
    <w:rsid w:val="004B312D"/>
    <w:rsid w:val="004B5795"/>
    <w:rsid w:val="004B59CE"/>
    <w:rsid w:val="004C008A"/>
    <w:rsid w:val="004D046C"/>
    <w:rsid w:val="004E1BCC"/>
    <w:rsid w:val="00501124"/>
    <w:rsid w:val="00505E52"/>
    <w:rsid w:val="00514123"/>
    <w:rsid w:val="00521B4B"/>
    <w:rsid w:val="00523230"/>
    <w:rsid w:val="00532DCE"/>
    <w:rsid w:val="0054212A"/>
    <w:rsid w:val="00544899"/>
    <w:rsid w:val="0054731F"/>
    <w:rsid w:val="00552441"/>
    <w:rsid w:val="00553180"/>
    <w:rsid w:val="00562E2A"/>
    <w:rsid w:val="0056626C"/>
    <w:rsid w:val="00576D21"/>
    <w:rsid w:val="005846F2"/>
    <w:rsid w:val="00586FC8"/>
    <w:rsid w:val="00587188"/>
    <w:rsid w:val="005A3B73"/>
    <w:rsid w:val="005A4CE6"/>
    <w:rsid w:val="005C0808"/>
    <w:rsid w:val="005C0B4C"/>
    <w:rsid w:val="005D2A63"/>
    <w:rsid w:val="005F1D55"/>
    <w:rsid w:val="005F649D"/>
    <w:rsid w:val="006002CA"/>
    <w:rsid w:val="006063ED"/>
    <w:rsid w:val="0061099E"/>
    <w:rsid w:val="00611897"/>
    <w:rsid w:val="006165E4"/>
    <w:rsid w:val="00641EA8"/>
    <w:rsid w:val="00644CFD"/>
    <w:rsid w:val="006522B6"/>
    <w:rsid w:val="0065373E"/>
    <w:rsid w:val="00655D66"/>
    <w:rsid w:val="006571A7"/>
    <w:rsid w:val="0066414E"/>
    <w:rsid w:val="00665A38"/>
    <w:rsid w:val="00665CE0"/>
    <w:rsid w:val="00665D6B"/>
    <w:rsid w:val="00675E90"/>
    <w:rsid w:val="00677A05"/>
    <w:rsid w:val="00681440"/>
    <w:rsid w:val="00696A4C"/>
    <w:rsid w:val="006A18A4"/>
    <w:rsid w:val="006B20C0"/>
    <w:rsid w:val="006B6AA2"/>
    <w:rsid w:val="006C3573"/>
    <w:rsid w:val="006D0599"/>
    <w:rsid w:val="006D1FA2"/>
    <w:rsid w:val="006D3338"/>
    <w:rsid w:val="006D4F12"/>
    <w:rsid w:val="006E169A"/>
    <w:rsid w:val="006E2BB2"/>
    <w:rsid w:val="006E78B0"/>
    <w:rsid w:val="006F0633"/>
    <w:rsid w:val="006F0637"/>
    <w:rsid w:val="006F1FB3"/>
    <w:rsid w:val="006F5692"/>
    <w:rsid w:val="007020B7"/>
    <w:rsid w:val="00703882"/>
    <w:rsid w:val="0070626F"/>
    <w:rsid w:val="007179CB"/>
    <w:rsid w:val="00726EF2"/>
    <w:rsid w:val="00732235"/>
    <w:rsid w:val="00733EEC"/>
    <w:rsid w:val="007423C0"/>
    <w:rsid w:val="007432C6"/>
    <w:rsid w:val="007456DA"/>
    <w:rsid w:val="0075021B"/>
    <w:rsid w:val="00754507"/>
    <w:rsid w:val="0076386E"/>
    <w:rsid w:val="0076485E"/>
    <w:rsid w:val="0077590C"/>
    <w:rsid w:val="00787E1F"/>
    <w:rsid w:val="00796D3E"/>
    <w:rsid w:val="007A3358"/>
    <w:rsid w:val="007A37AB"/>
    <w:rsid w:val="007A53AC"/>
    <w:rsid w:val="007B1801"/>
    <w:rsid w:val="007B76ED"/>
    <w:rsid w:val="007D4C3D"/>
    <w:rsid w:val="007E2F4E"/>
    <w:rsid w:val="007F05F2"/>
    <w:rsid w:val="007F1C34"/>
    <w:rsid w:val="007F2BDD"/>
    <w:rsid w:val="00801922"/>
    <w:rsid w:val="008123BC"/>
    <w:rsid w:val="00812CB6"/>
    <w:rsid w:val="008311E9"/>
    <w:rsid w:val="00836CDE"/>
    <w:rsid w:val="00875BFC"/>
    <w:rsid w:val="008914EF"/>
    <w:rsid w:val="00892CE7"/>
    <w:rsid w:val="008A1054"/>
    <w:rsid w:val="008A7470"/>
    <w:rsid w:val="008B6ECB"/>
    <w:rsid w:val="008C4312"/>
    <w:rsid w:val="008C4C50"/>
    <w:rsid w:val="008D7320"/>
    <w:rsid w:val="0090388E"/>
    <w:rsid w:val="00903CDE"/>
    <w:rsid w:val="00911F11"/>
    <w:rsid w:val="00912276"/>
    <w:rsid w:val="00913B30"/>
    <w:rsid w:val="009140C1"/>
    <w:rsid w:val="009205B6"/>
    <w:rsid w:val="00936A3D"/>
    <w:rsid w:val="00943A57"/>
    <w:rsid w:val="00946742"/>
    <w:rsid w:val="00952633"/>
    <w:rsid w:val="009562E4"/>
    <w:rsid w:val="00960776"/>
    <w:rsid w:val="009613F3"/>
    <w:rsid w:val="009675A4"/>
    <w:rsid w:val="00967B6B"/>
    <w:rsid w:val="00972E88"/>
    <w:rsid w:val="00974761"/>
    <w:rsid w:val="00977DA2"/>
    <w:rsid w:val="00991CC4"/>
    <w:rsid w:val="0099490D"/>
    <w:rsid w:val="00994D77"/>
    <w:rsid w:val="009A47F0"/>
    <w:rsid w:val="009B1532"/>
    <w:rsid w:val="009B6C62"/>
    <w:rsid w:val="009B7D66"/>
    <w:rsid w:val="009C09DB"/>
    <w:rsid w:val="009C0C16"/>
    <w:rsid w:val="009C0E81"/>
    <w:rsid w:val="009D3DFF"/>
    <w:rsid w:val="009D4351"/>
    <w:rsid w:val="009D4695"/>
    <w:rsid w:val="009E6C38"/>
    <w:rsid w:val="009F0893"/>
    <w:rsid w:val="009F1091"/>
    <w:rsid w:val="00A25709"/>
    <w:rsid w:val="00A45D70"/>
    <w:rsid w:val="00A50A62"/>
    <w:rsid w:val="00A56FEB"/>
    <w:rsid w:val="00A76F60"/>
    <w:rsid w:val="00A8391F"/>
    <w:rsid w:val="00A85645"/>
    <w:rsid w:val="00A919F7"/>
    <w:rsid w:val="00A93674"/>
    <w:rsid w:val="00A953A3"/>
    <w:rsid w:val="00AA00E3"/>
    <w:rsid w:val="00AA6EB2"/>
    <w:rsid w:val="00AB22CA"/>
    <w:rsid w:val="00AB4827"/>
    <w:rsid w:val="00AB49D5"/>
    <w:rsid w:val="00AC5C48"/>
    <w:rsid w:val="00AD2659"/>
    <w:rsid w:val="00AD5605"/>
    <w:rsid w:val="00AE1841"/>
    <w:rsid w:val="00AE5857"/>
    <w:rsid w:val="00AE675A"/>
    <w:rsid w:val="00AF0148"/>
    <w:rsid w:val="00AF0477"/>
    <w:rsid w:val="00AF7890"/>
    <w:rsid w:val="00AF7D2B"/>
    <w:rsid w:val="00B0115D"/>
    <w:rsid w:val="00B012C6"/>
    <w:rsid w:val="00B14B40"/>
    <w:rsid w:val="00B24BAB"/>
    <w:rsid w:val="00B33DA8"/>
    <w:rsid w:val="00B44043"/>
    <w:rsid w:val="00B511EF"/>
    <w:rsid w:val="00B512F7"/>
    <w:rsid w:val="00B540DD"/>
    <w:rsid w:val="00B54C79"/>
    <w:rsid w:val="00B60036"/>
    <w:rsid w:val="00B865E2"/>
    <w:rsid w:val="00B91CAE"/>
    <w:rsid w:val="00B95BAC"/>
    <w:rsid w:val="00BA317E"/>
    <w:rsid w:val="00BC5321"/>
    <w:rsid w:val="00BC637F"/>
    <w:rsid w:val="00BD43D2"/>
    <w:rsid w:val="00BF004B"/>
    <w:rsid w:val="00C10DA2"/>
    <w:rsid w:val="00C14C91"/>
    <w:rsid w:val="00C15FD9"/>
    <w:rsid w:val="00C27A40"/>
    <w:rsid w:val="00C309B7"/>
    <w:rsid w:val="00C333C6"/>
    <w:rsid w:val="00C47B16"/>
    <w:rsid w:val="00C61635"/>
    <w:rsid w:val="00C65FB0"/>
    <w:rsid w:val="00C702B4"/>
    <w:rsid w:val="00C83890"/>
    <w:rsid w:val="00C85F65"/>
    <w:rsid w:val="00C96EEA"/>
    <w:rsid w:val="00CA1BE3"/>
    <w:rsid w:val="00CB597C"/>
    <w:rsid w:val="00CB6E7F"/>
    <w:rsid w:val="00CC0BAA"/>
    <w:rsid w:val="00CC1810"/>
    <w:rsid w:val="00CD218F"/>
    <w:rsid w:val="00CD2250"/>
    <w:rsid w:val="00CD5345"/>
    <w:rsid w:val="00CE1CB5"/>
    <w:rsid w:val="00D03551"/>
    <w:rsid w:val="00D05F21"/>
    <w:rsid w:val="00D42371"/>
    <w:rsid w:val="00D564F1"/>
    <w:rsid w:val="00D63ADD"/>
    <w:rsid w:val="00D667DA"/>
    <w:rsid w:val="00D72380"/>
    <w:rsid w:val="00D81FE7"/>
    <w:rsid w:val="00D8626A"/>
    <w:rsid w:val="00D94341"/>
    <w:rsid w:val="00DA6569"/>
    <w:rsid w:val="00DC1D26"/>
    <w:rsid w:val="00DC40F3"/>
    <w:rsid w:val="00DC5B29"/>
    <w:rsid w:val="00DC6876"/>
    <w:rsid w:val="00DC701D"/>
    <w:rsid w:val="00DC7AC0"/>
    <w:rsid w:val="00DD02BE"/>
    <w:rsid w:val="00DD170B"/>
    <w:rsid w:val="00DD2037"/>
    <w:rsid w:val="00DE1C0B"/>
    <w:rsid w:val="00DE4A09"/>
    <w:rsid w:val="00E00216"/>
    <w:rsid w:val="00E04ED5"/>
    <w:rsid w:val="00E30166"/>
    <w:rsid w:val="00E31C77"/>
    <w:rsid w:val="00E3589A"/>
    <w:rsid w:val="00E45669"/>
    <w:rsid w:val="00E56FDA"/>
    <w:rsid w:val="00E633A9"/>
    <w:rsid w:val="00E6753C"/>
    <w:rsid w:val="00E7173B"/>
    <w:rsid w:val="00E72282"/>
    <w:rsid w:val="00E72F9D"/>
    <w:rsid w:val="00E74057"/>
    <w:rsid w:val="00E771E3"/>
    <w:rsid w:val="00E81B20"/>
    <w:rsid w:val="00E82D95"/>
    <w:rsid w:val="00E84159"/>
    <w:rsid w:val="00E90D08"/>
    <w:rsid w:val="00E949BC"/>
    <w:rsid w:val="00EA111E"/>
    <w:rsid w:val="00EA1F3B"/>
    <w:rsid w:val="00EB0BBA"/>
    <w:rsid w:val="00EC59E7"/>
    <w:rsid w:val="00EC5D6B"/>
    <w:rsid w:val="00EE55E7"/>
    <w:rsid w:val="00EF3196"/>
    <w:rsid w:val="00F13823"/>
    <w:rsid w:val="00F14971"/>
    <w:rsid w:val="00F22AE3"/>
    <w:rsid w:val="00F31EC6"/>
    <w:rsid w:val="00F32036"/>
    <w:rsid w:val="00F33D69"/>
    <w:rsid w:val="00F37CCD"/>
    <w:rsid w:val="00F713BC"/>
    <w:rsid w:val="00F82C21"/>
    <w:rsid w:val="00F84E35"/>
    <w:rsid w:val="00F871B2"/>
    <w:rsid w:val="00F901BF"/>
    <w:rsid w:val="00FB0613"/>
    <w:rsid w:val="00FB67F7"/>
    <w:rsid w:val="00FB6CBF"/>
    <w:rsid w:val="00FB6F3B"/>
    <w:rsid w:val="00FC24FE"/>
    <w:rsid w:val="00FD2883"/>
    <w:rsid w:val="00FD37A7"/>
    <w:rsid w:val="00FF388C"/>
    <w:rsid w:val="00FF4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342F4"/>
  <w15:chartTrackingRefBased/>
  <w15:docId w15:val="{69B0F967-41E2-4E82-BA2F-382FB1E03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D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D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D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D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D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D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D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D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D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D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D69"/>
    <w:rPr>
      <w:rFonts w:eastAsiaTheme="majorEastAsia" w:cstheme="majorBidi"/>
      <w:color w:val="272727" w:themeColor="text1" w:themeTint="D8"/>
    </w:rPr>
  </w:style>
  <w:style w:type="paragraph" w:styleId="Title">
    <w:name w:val="Title"/>
    <w:basedOn w:val="Normal"/>
    <w:next w:val="Normal"/>
    <w:link w:val="TitleChar"/>
    <w:uiPriority w:val="10"/>
    <w:qFormat/>
    <w:rsid w:val="00F33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D69"/>
    <w:pPr>
      <w:spacing w:before="160"/>
      <w:jc w:val="center"/>
    </w:pPr>
    <w:rPr>
      <w:i/>
      <w:iCs/>
      <w:color w:val="404040" w:themeColor="text1" w:themeTint="BF"/>
    </w:rPr>
  </w:style>
  <w:style w:type="character" w:customStyle="1" w:styleId="QuoteChar">
    <w:name w:val="Quote Char"/>
    <w:basedOn w:val="DefaultParagraphFont"/>
    <w:link w:val="Quote"/>
    <w:uiPriority w:val="29"/>
    <w:rsid w:val="00F33D69"/>
    <w:rPr>
      <w:i/>
      <w:iCs/>
      <w:color w:val="404040" w:themeColor="text1" w:themeTint="BF"/>
    </w:rPr>
  </w:style>
  <w:style w:type="paragraph" w:styleId="ListParagraph">
    <w:name w:val="List Paragraph"/>
    <w:basedOn w:val="Normal"/>
    <w:uiPriority w:val="34"/>
    <w:qFormat/>
    <w:rsid w:val="00F33D69"/>
    <w:pPr>
      <w:ind w:left="720"/>
      <w:contextualSpacing/>
    </w:pPr>
  </w:style>
  <w:style w:type="character" w:styleId="IntenseEmphasis">
    <w:name w:val="Intense Emphasis"/>
    <w:basedOn w:val="DefaultParagraphFont"/>
    <w:uiPriority w:val="21"/>
    <w:qFormat/>
    <w:rsid w:val="00F33D69"/>
    <w:rPr>
      <w:i/>
      <w:iCs/>
      <w:color w:val="0F4761" w:themeColor="accent1" w:themeShade="BF"/>
    </w:rPr>
  </w:style>
  <w:style w:type="paragraph" w:styleId="IntenseQuote">
    <w:name w:val="Intense Quote"/>
    <w:basedOn w:val="Normal"/>
    <w:next w:val="Normal"/>
    <w:link w:val="IntenseQuoteChar"/>
    <w:uiPriority w:val="30"/>
    <w:qFormat/>
    <w:rsid w:val="00F33D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D69"/>
    <w:rPr>
      <w:i/>
      <w:iCs/>
      <w:color w:val="0F4761" w:themeColor="accent1" w:themeShade="BF"/>
    </w:rPr>
  </w:style>
  <w:style w:type="character" w:styleId="IntenseReference">
    <w:name w:val="Intense Reference"/>
    <w:basedOn w:val="DefaultParagraphFont"/>
    <w:uiPriority w:val="32"/>
    <w:qFormat/>
    <w:rsid w:val="00F33D69"/>
    <w:rPr>
      <w:b/>
      <w:bCs/>
      <w:smallCaps/>
      <w:color w:val="0F4761" w:themeColor="accent1" w:themeShade="BF"/>
      <w:spacing w:val="5"/>
    </w:rPr>
  </w:style>
  <w:style w:type="paragraph" w:styleId="NormalWeb">
    <w:name w:val="Normal (Web)"/>
    <w:basedOn w:val="Normal"/>
    <w:uiPriority w:val="99"/>
    <w:semiHidden/>
    <w:unhideWhenUsed/>
    <w:rsid w:val="003317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31719"/>
    <w:rPr>
      <w:i/>
      <w:iCs/>
    </w:rPr>
  </w:style>
  <w:style w:type="character" w:styleId="CommentReference">
    <w:name w:val="annotation reference"/>
    <w:basedOn w:val="DefaultParagraphFont"/>
    <w:uiPriority w:val="99"/>
    <w:semiHidden/>
    <w:unhideWhenUsed/>
    <w:rsid w:val="00AF0477"/>
    <w:rPr>
      <w:sz w:val="16"/>
      <w:szCs w:val="16"/>
    </w:rPr>
  </w:style>
  <w:style w:type="paragraph" w:styleId="CommentText">
    <w:name w:val="annotation text"/>
    <w:basedOn w:val="Normal"/>
    <w:link w:val="CommentTextChar"/>
    <w:uiPriority w:val="99"/>
    <w:unhideWhenUsed/>
    <w:rsid w:val="00AF0477"/>
    <w:pPr>
      <w:spacing w:line="240" w:lineRule="auto"/>
    </w:pPr>
    <w:rPr>
      <w:sz w:val="20"/>
      <w:szCs w:val="20"/>
    </w:rPr>
  </w:style>
  <w:style w:type="character" w:customStyle="1" w:styleId="CommentTextChar">
    <w:name w:val="Comment Text Char"/>
    <w:basedOn w:val="DefaultParagraphFont"/>
    <w:link w:val="CommentText"/>
    <w:uiPriority w:val="99"/>
    <w:rsid w:val="00AF0477"/>
    <w:rPr>
      <w:sz w:val="20"/>
      <w:szCs w:val="20"/>
    </w:rPr>
  </w:style>
  <w:style w:type="paragraph" w:styleId="CommentSubject">
    <w:name w:val="annotation subject"/>
    <w:basedOn w:val="CommentText"/>
    <w:next w:val="CommentText"/>
    <w:link w:val="CommentSubjectChar"/>
    <w:uiPriority w:val="99"/>
    <w:semiHidden/>
    <w:unhideWhenUsed/>
    <w:rsid w:val="00AF0477"/>
    <w:rPr>
      <w:b/>
      <w:bCs/>
    </w:rPr>
  </w:style>
  <w:style w:type="character" w:customStyle="1" w:styleId="CommentSubjectChar">
    <w:name w:val="Comment Subject Char"/>
    <w:basedOn w:val="CommentTextChar"/>
    <w:link w:val="CommentSubject"/>
    <w:uiPriority w:val="99"/>
    <w:semiHidden/>
    <w:rsid w:val="00AF0477"/>
    <w:rPr>
      <w:b/>
      <w:bCs/>
      <w:sz w:val="20"/>
      <w:szCs w:val="20"/>
    </w:rPr>
  </w:style>
  <w:style w:type="character" w:styleId="Hyperlink">
    <w:name w:val="Hyperlink"/>
    <w:basedOn w:val="DefaultParagraphFont"/>
    <w:uiPriority w:val="99"/>
    <w:unhideWhenUsed/>
    <w:rsid w:val="009562E4"/>
    <w:rPr>
      <w:color w:val="0000FF"/>
      <w:u w:val="single"/>
    </w:rPr>
  </w:style>
  <w:style w:type="paragraph" w:styleId="Header">
    <w:name w:val="header"/>
    <w:basedOn w:val="Normal"/>
    <w:link w:val="HeaderChar"/>
    <w:uiPriority w:val="99"/>
    <w:unhideWhenUsed/>
    <w:rsid w:val="00476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75D"/>
  </w:style>
  <w:style w:type="paragraph" w:styleId="Footer">
    <w:name w:val="footer"/>
    <w:basedOn w:val="Normal"/>
    <w:link w:val="FooterChar"/>
    <w:uiPriority w:val="99"/>
    <w:unhideWhenUsed/>
    <w:rsid w:val="00476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75D"/>
  </w:style>
  <w:style w:type="paragraph" w:styleId="TOCHeading">
    <w:name w:val="TOC Heading"/>
    <w:basedOn w:val="Heading1"/>
    <w:next w:val="Normal"/>
    <w:uiPriority w:val="39"/>
    <w:unhideWhenUsed/>
    <w:qFormat/>
    <w:rsid w:val="0070388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0388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personalisedcare/pcsp/guidance-and-resourc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ngland.nhs.uk/personalisedcare/shared-decision-mak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personalisedcare/what-is-personalised-care/"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5870a6b68aa8c78b9926cf6632ec9294">
  <xsd:schema xmlns:xsd="http://www.w3.org/2001/XMLSchema" xmlns:xs="http://www.w3.org/2001/XMLSchema" xmlns:p="http://schemas.microsoft.com/office/2006/metadata/properties" xmlns:ns3="37a0acea-1511-41cc-bfdb-5619dd373231" targetNamespace="http://schemas.microsoft.com/office/2006/metadata/properties" ma:root="true" ma:fieldsID="cebb62d5bd07a70f91b8c815733ea059"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C61E4-DB28-4E64-8F77-E196677DB1B5}">
  <ds:schemaRefs>
    <ds:schemaRef ds:uri="http://schemas.microsoft.com/sharepoint/v3/contenttype/forms"/>
  </ds:schemaRefs>
</ds:datastoreItem>
</file>

<file path=customXml/itemProps2.xml><?xml version="1.0" encoding="utf-8"?>
<ds:datastoreItem xmlns:ds="http://schemas.openxmlformats.org/officeDocument/2006/customXml" ds:itemID="{DF3E97DA-3CEA-465C-AD18-FB5F3F30E0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526DDA-8160-4B82-A209-8D1DF1EF70AE}">
  <ds:schemaRefs>
    <ds:schemaRef ds:uri="http://schemas.microsoft.com/office/2006/metadata/properties"/>
    <ds:schemaRef ds:uri="http://schemas.microsoft.com/office/infopath/2007/PartnerControls"/>
    <ds:schemaRef ds:uri="37a0acea-1511-41cc-bfdb-5619dd373231"/>
  </ds:schemaRefs>
</ds:datastoreItem>
</file>

<file path=customXml/itemProps4.xml><?xml version="1.0" encoding="utf-8"?>
<ds:datastoreItem xmlns:ds="http://schemas.openxmlformats.org/officeDocument/2006/customXml" ds:itemID="{C7B4A955-5867-40FD-8EF9-57070B039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2708</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Johnson (2422551)</dc:creator>
  <cp:keywords/>
  <dc:description/>
  <cp:lastModifiedBy>Anita Johnson (2422551)</cp:lastModifiedBy>
  <cp:revision>6</cp:revision>
  <dcterms:created xsi:type="dcterms:W3CDTF">2026-05-02T20:47:00Z</dcterms:created>
  <dcterms:modified xsi:type="dcterms:W3CDTF">2026-05-02T20:55:00Z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b9796862-ec09-43b3-997a-f8cad80d4979</vt:lpwstr>
  </property>
  <property fmtid="{D5CDD505-2E9C-101B-9397-08002B2CF9AE}" pid="3" name="ContentTypeId">
    <vt:lpwstr>0x0101002D38C5239C7AD241AEBCE7A5605A517A</vt:lpwstr>
  </property>
</Properties>
</file>