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360" w:lineRule="auto"/>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Pr>
        <w:drawing>
          <wp:inline distB="0" distT="0" distL="0" distR="0">
            <wp:extent cx="2110923" cy="739204"/>
            <wp:effectExtent b="0" l="0" r="0" t="0"/>
            <wp:docPr id="156650558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110923" cy="73920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200"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pacing w:after="200"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after="200"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after="200"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after="20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Programme: BA Business Management</w:t>
      </w:r>
    </w:p>
    <w:p w:rsidR="00000000" w:rsidDel="00000000" w:rsidP="00000000" w:rsidRDefault="00000000" w:rsidRPr="00000000" w14:paraId="00000007">
      <w:pPr>
        <w:spacing w:after="20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Introducing the Modern Workplace</w:t>
      </w:r>
    </w:p>
    <w:p w:rsidR="00000000" w:rsidDel="00000000" w:rsidP="00000000" w:rsidRDefault="00000000" w:rsidRPr="00000000" w14:paraId="00000008">
      <w:pPr>
        <w:spacing w:after="20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Module code: LCBB4003</w:t>
      </w:r>
    </w:p>
    <w:p w:rsidR="00000000" w:rsidDel="00000000" w:rsidP="00000000" w:rsidRDefault="00000000" w:rsidRPr="00000000" w14:paraId="00000009">
      <w:pPr>
        <w:spacing w:after="20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Name : Dumitru Ciprian Iancu</w:t>
      </w:r>
    </w:p>
    <w:p w:rsidR="00000000" w:rsidDel="00000000" w:rsidP="00000000" w:rsidRDefault="00000000" w:rsidRPr="00000000" w14:paraId="0000000A">
      <w:pPr>
        <w:spacing w:after="200"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ID : 2133738</w:t>
      </w:r>
    </w:p>
    <w:p w:rsidR="00000000" w:rsidDel="00000000" w:rsidP="00000000" w:rsidRDefault="00000000" w:rsidRPr="00000000" w14:paraId="0000000B">
      <w:pPr>
        <w:spacing w:after="200" w:line="360" w:lineRule="auto"/>
        <w:jc w:val="cente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C">
      <w:pPr>
        <w:spacing w:after="20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0D">
      <w:pPr>
        <w:spacing w:after="200"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The key purpose of this essay is to discuss the relationship between the organisational structure as well as organisational culture to the performance level of a company. Along with that, the study will also focus on having a detailed discussion about how the employees at the workplace of Unilever are motivated. Unilever is a British multinational company. Certain theories can help improve the performance of an organisation by helping the structure of the corporate environment. One of the largest organisations Unilever can benefit from is to improve its structure. This organisation is managed in its eternal work environment through their rules and regulations. Also, the companies are dependent on their employees and their social systems. So it is their responsibility to motivate their employees (Unilever, 2024). </w:t>
      </w:r>
    </w:p>
    <w:p w:rsidR="00000000" w:rsidDel="00000000" w:rsidP="00000000" w:rsidRDefault="00000000" w:rsidRPr="00000000" w14:paraId="0000000E">
      <w:pPr>
        <w:spacing w:line="360" w:lineRule="auto"/>
        <w:jc w:val="both"/>
        <w:rPr>
          <w:rFonts w:ascii="Times New Roman" w:cs="Times New Roman" w:eastAsia="Times New Roman" w:hAnsi="Times New Roman"/>
          <w:b w:val="1"/>
          <w:color w:val="0e101a"/>
          <w:sz w:val="24"/>
          <w:szCs w:val="24"/>
        </w:rPr>
      </w:pPr>
      <w:r w:rsidDel="00000000" w:rsidR="00000000" w:rsidRPr="00000000">
        <w:rPr>
          <w:rFonts w:ascii="Times New Roman" w:cs="Times New Roman" w:eastAsia="Times New Roman" w:hAnsi="Times New Roman"/>
          <w:b w:val="1"/>
          <w:color w:val="0e101a"/>
          <w:sz w:val="24"/>
          <w:szCs w:val="24"/>
          <w:rtl w:val="0"/>
        </w:rPr>
        <w:t xml:space="preserve">Main Body </w:t>
      </w:r>
    </w:p>
    <w:p w:rsidR="00000000" w:rsidDel="00000000" w:rsidP="00000000" w:rsidRDefault="00000000" w:rsidRPr="00000000" w14:paraId="0000000F">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The corporate structure of a company is essential towards its success. Certain theories can help improve the performance of an organisation by helping in planning out the structure of the corporate environment and allocating appropriate resources. These also assist a company in interacting with its management and workforce (Joseph and Gaba, 2020). Being one of the largest organisations in the world, Unilever can benefit from implementing specific theories to improve its internal corporate structure. The </w:t>
      </w:r>
      <w:r w:rsidDel="00000000" w:rsidR="00000000" w:rsidRPr="00000000">
        <w:rPr>
          <w:rFonts w:ascii="Times New Roman" w:cs="Times New Roman" w:eastAsia="Times New Roman" w:hAnsi="Times New Roman"/>
          <w:b w:val="1"/>
          <w:color w:val="0e101a"/>
          <w:sz w:val="24"/>
          <w:szCs w:val="24"/>
          <w:rtl w:val="0"/>
        </w:rPr>
        <w:t xml:space="preserve">bureaucratic organisational theory</w:t>
      </w:r>
      <w:r w:rsidDel="00000000" w:rsidR="00000000" w:rsidRPr="00000000">
        <w:rPr>
          <w:rFonts w:ascii="Times New Roman" w:cs="Times New Roman" w:eastAsia="Times New Roman" w:hAnsi="Times New Roman"/>
          <w:color w:val="0e101a"/>
          <w:sz w:val="24"/>
          <w:szCs w:val="24"/>
          <w:rtl w:val="0"/>
        </w:rPr>
        <w:t xml:space="preserve"> suggests that a company should have a proper structure and its responsibilities are to be divided in accordance with its working class maintaining a strict hierarchy. The organisation is required to manage its internal work environment through proper rules and regulations. According to this theory, employees are chosen based on their talents and qualifications. Their personal ambition and influence do not affect the interests of the organisation and hence are excluded from any type of decision-making. As a multinational company with a huge influence on the global market, Unilever can implement the theory to keep its organisational culture strictly regulated (Suzuki and Hur, 2020). </w:t>
      </w:r>
    </w:p>
    <w:p w:rsidR="00000000" w:rsidDel="00000000" w:rsidP="00000000" w:rsidRDefault="00000000" w:rsidRPr="00000000" w14:paraId="00000010">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According to the </w:t>
      </w:r>
      <w:r w:rsidDel="00000000" w:rsidR="00000000" w:rsidRPr="00000000">
        <w:rPr>
          <w:rFonts w:ascii="Times New Roman" w:cs="Times New Roman" w:eastAsia="Times New Roman" w:hAnsi="Times New Roman"/>
          <w:b w:val="1"/>
          <w:color w:val="0e101a"/>
          <w:sz w:val="24"/>
          <w:szCs w:val="24"/>
          <w:rtl w:val="0"/>
        </w:rPr>
        <w:t xml:space="preserve">neoclassical organisational theory</w:t>
      </w:r>
      <w:r w:rsidDel="00000000" w:rsidR="00000000" w:rsidRPr="00000000">
        <w:rPr>
          <w:rFonts w:ascii="Times New Roman" w:cs="Times New Roman" w:eastAsia="Times New Roman" w:hAnsi="Times New Roman"/>
          <w:color w:val="0e101a"/>
          <w:sz w:val="24"/>
          <w:szCs w:val="24"/>
          <w:rtl w:val="0"/>
        </w:rPr>
        <w:t xml:space="preserve">, a company is dependent on its people and hence it is a social system. Employees are given lots of attention in such cases as they are believed to be responsible for the performance of the organisation. Human relations are prioritised to ensure an optimal work environment. This gives employees more reason to work with the company and retaining workers over the course of time becomes easier. In addition, such forms of office culture aid in improving productivity. Consequently, employees can influence the decision-making strategies of the managerial departments. Unilever has a huge footprint in the global industry in regard to its business operations. The utilisation of neoclassical theory can help promote the brand image of the company and improve its employer branding. A large corporation like Unilever will need to stay prepared for any future events that may affect the business landscape of the retail industry. </w:t>
      </w:r>
      <w:r w:rsidDel="00000000" w:rsidR="00000000" w:rsidRPr="00000000">
        <w:rPr>
          <w:rFonts w:ascii="Times New Roman" w:cs="Times New Roman" w:eastAsia="Times New Roman" w:hAnsi="Times New Roman"/>
          <w:b w:val="1"/>
          <w:color w:val="0e101a"/>
          <w:sz w:val="24"/>
          <w:szCs w:val="24"/>
          <w:rtl w:val="0"/>
        </w:rPr>
        <w:t xml:space="preserve">Contingency theory</w:t>
      </w:r>
      <w:r w:rsidDel="00000000" w:rsidR="00000000" w:rsidRPr="00000000">
        <w:rPr>
          <w:rFonts w:ascii="Times New Roman" w:cs="Times New Roman" w:eastAsia="Times New Roman" w:hAnsi="Times New Roman"/>
          <w:color w:val="0e101a"/>
          <w:sz w:val="24"/>
          <w:szCs w:val="24"/>
          <w:rtl w:val="0"/>
        </w:rPr>
        <w:t xml:space="preserve"> allows a company to stay prepared against any unforeseen circumstances. Occurrences affecting business prospects are inevitable and thus a business entity needs to stay prepared. The organisational structure should be adaptive to such cases and make preparations to meet their own objectives. The success of the company depends on how it can come up with plans to alleviate a poor situation. As such, the contingency theory can be quite viable for creating an organisation structure suitable to fight against future problems. </w:t>
      </w:r>
    </w:p>
    <w:p w:rsidR="00000000" w:rsidDel="00000000" w:rsidP="00000000" w:rsidRDefault="00000000" w:rsidRPr="00000000" w14:paraId="00000011">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The organisational structure of Unilever is led by its leadership executive team which consists of corporate-level executives and board of directors. The focus area of the company is divided into a few groups. Each of these groups is individually responsible for their own profit and growth. One of Unilever's most significant groups is the product type divisional structure. Under this division, the company sells food products, personal care, and others to consumers. The organisational structure in this department maintains sales, distribution, manufacturing and so on. The leadership executive team is responsible for managing the finance and marketing departments of the business entity (Young, 2023). In addition, Unilever also has a geographic division in its corporate structure that allows the organisation to understand its financial performance across different regions. Furthermore, the division is also responsible for strategizing plans to achieve success in other regions. Such a form of division in its corporate environment aids the multinational company to organise and maintain its various functions very efficiently. This way the organisation can maximise its productivity whilst also understanding the key weaknesses that can be improved later. In addition, it becomes easier for the company to keep track of its profits and make plans for regions where the success rate is lower in comparison to others. The combined efforts of all the divisions and the leadership team are accountable for Unilever’s culture of performance as it is their main focus in conducting business operations (Gregory, 2023).</w:t>
      </w:r>
    </w:p>
    <w:p w:rsidR="00000000" w:rsidDel="00000000" w:rsidP="00000000" w:rsidRDefault="00000000" w:rsidRPr="00000000" w14:paraId="00000012">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Unilever’s organisational structure allows the multinational corporation to perform very reliably in most of its operating locations. Dividing the internal corporate structure has allowed the company to be more innovative. The product type division of the business entity has the necessary essentials and resources to make products that fulfil the needs of the customers and the</w:t>
      </w:r>
    </w:p>
    <w:p w:rsidR="00000000" w:rsidDel="00000000" w:rsidP="00000000" w:rsidRDefault="00000000" w:rsidRPr="00000000" w14:paraId="00000013">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market of consumer goods. In addition, Unilever can separate its product categories distinctively which allows the brand to target the UK market effectively thanks to their focus on their product division (Organimi, 2024). Such forms of corporate culture have enabled the company to increase its growth and improve its productivity. However, the company prioritises its product division department over the others. As such, their geographic division has suffered a lot in regard to formulating proper strategies to expand into other markets. Moreover, the company culture focuses on individual performance and innovations. Consumer goods are at the forefront of the company’s daily operations and thus the company emphasises delivering quality products to its customers. As such, quality measurement is one of the most important aspects of their work culture (Gregory, 2023).</w:t>
      </w:r>
    </w:p>
    <w:p w:rsidR="00000000" w:rsidDel="00000000" w:rsidP="00000000" w:rsidRDefault="00000000" w:rsidRPr="00000000" w14:paraId="00000014">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The proficiency of any action is highly determined by the motivation behind it. Motivation is a psychological factor that fuels the engine while performing any kind of task by a single individual or a group of individuals. No work can be done to its full potential if there is a lack of motivation. The word motivation can be divided into two parts which are motive and action. This division itself explains the significance of the word. The word motive refers to the reason or purpose behind any endeavour that basically keeps oneself going with persistence. Action is any task we do to attain a particular aim. Overall, motivation can be perceived as the driving force that boosts our action to manifest in full potential. Motivation is generally of two kinds. Firstly, the motivation that is generated out of any external force and has external rewards is called </w:t>
      </w:r>
      <w:r w:rsidDel="00000000" w:rsidR="00000000" w:rsidRPr="00000000">
        <w:rPr>
          <w:rFonts w:ascii="Times New Roman" w:cs="Times New Roman" w:eastAsia="Times New Roman" w:hAnsi="Times New Roman"/>
          <w:b w:val="1"/>
          <w:color w:val="0e101a"/>
          <w:sz w:val="24"/>
          <w:szCs w:val="24"/>
          <w:rtl w:val="0"/>
        </w:rPr>
        <w:t xml:space="preserve">Extrinsic motivation</w:t>
      </w:r>
      <w:r w:rsidDel="00000000" w:rsidR="00000000" w:rsidRPr="00000000">
        <w:rPr>
          <w:rFonts w:ascii="Times New Roman" w:cs="Times New Roman" w:eastAsia="Times New Roman" w:hAnsi="Times New Roman"/>
          <w:color w:val="0e101a"/>
          <w:sz w:val="24"/>
          <w:szCs w:val="24"/>
          <w:rtl w:val="0"/>
        </w:rPr>
        <w:t xml:space="preserve">. Next, there is </w:t>
      </w:r>
      <w:r w:rsidDel="00000000" w:rsidR="00000000" w:rsidRPr="00000000">
        <w:rPr>
          <w:rFonts w:ascii="Times New Roman" w:cs="Times New Roman" w:eastAsia="Times New Roman" w:hAnsi="Times New Roman"/>
          <w:b w:val="1"/>
          <w:color w:val="0e101a"/>
          <w:sz w:val="24"/>
          <w:szCs w:val="24"/>
          <w:rtl w:val="0"/>
        </w:rPr>
        <w:t xml:space="preserve">Intrinsic motivation</w:t>
      </w:r>
      <w:r w:rsidDel="00000000" w:rsidR="00000000" w:rsidRPr="00000000">
        <w:rPr>
          <w:rFonts w:ascii="Times New Roman" w:cs="Times New Roman" w:eastAsia="Times New Roman" w:hAnsi="Times New Roman"/>
          <w:color w:val="0e101a"/>
          <w:sz w:val="24"/>
          <w:szCs w:val="24"/>
          <w:rtl w:val="0"/>
        </w:rPr>
        <w:t xml:space="preserve"> which refers to the motivation that is produced by some internal zeal that drives an action just for the sake of being content within. </w:t>
      </w:r>
    </w:p>
    <w:p w:rsidR="00000000" w:rsidDel="00000000" w:rsidP="00000000" w:rsidRDefault="00000000" w:rsidRPr="00000000" w14:paraId="00000015">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Motivation might be a psychological factor that is not absolute in quantity, quality or shape. However, there are three components of motivation that determine the path to becoming motivated. These components include activation, persistence and intensity. Activation is what can be denied as zeal to be active or to take action, The very first step to achieve any goal is to make the first choice to begin with something. If someone wishes to learn a new language, joining an online or offline course is the activation. Persistency is being consistent with the action. Continuous effort towards a particular action despite all the adversities is persistence. This depicts that no matter how long it takes, being persistent is the key to achieving something in life. Lastly, there is Intensity. Intensity defines the amount of effort and labour given by an individual to an action. In simpler words, Intensity is all about how much hard work one can put into his endeavour. A person might need to work very hard to achieve a certain goal but another person might achieve the same goal with lesser effort. The capacity to work hard varies from person to person. Intensity is as similar as that. There are various theories on motivation such as </w:t>
      </w:r>
      <w:r w:rsidDel="00000000" w:rsidR="00000000" w:rsidRPr="00000000">
        <w:rPr>
          <w:rFonts w:ascii="Times New Roman" w:cs="Times New Roman" w:eastAsia="Times New Roman" w:hAnsi="Times New Roman"/>
          <w:b w:val="1"/>
          <w:color w:val="0e101a"/>
          <w:sz w:val="24"/>
          <w:szCs w:val="24"/>
          <w:rtl w:val="0"/>
        </w:rPr>
        <w:t xml:space="preserve">Equity theory</w:t>
      </w:r>
      <w:r w:rsidDel="00000000" w:rsidR="00000000" w:rsidRPr="00000000">
        <w:rPr>
          <w:rFonts w:ascii="Times New Roman" w:cs="Times New Roman" w:eastAsia="Times New Roman" w:hAnsi="Times New Roman"/>
          <w:color w:val="0e101a"/>
          <w:sz w:val="24"/>
          <w:szCs w:val="24"/>
          <w:rtl w:val="0"/>
        </w:rPr>
        <w:t xml:space="preserve">,</w:t>
      </w:r>
      <w:r w:rsidDel="00000000" w:rsidR="00000000" w:rsidRPr="00000000">
        <w:rPr>
          <w:rFonts w:ascii="Times New Roman" w:cs="Times New Roman" w:eastAsia="Times New Roman" w:hAnsi="Times New Roman"/>
          <w:b w:val="1"/>
          <w:color w:val="0e101a"/>
          <w:sz w:val="24"/>
          <w:szCs w:val="24"/>
          <w:rtl w:val="0"/>
        </w:rPr>
        <w:t xml:space="preserve"> Arousal theory</w:t>
      </w:r>
      <w:r w:rsidDel="00000000" w:rsidR="00000000" w:rsidRPr="00000000">
        <w:rPr>
          <w:rFonts w:ascii="Times New Roman" w:cs="Times New Roman" w:eastAsia="Times New Roman" w:hAnsi="Times New Roman"/>
          <w:color w:val="0e101a"/>
          <w:sz w:val="24"/>
          <w:szCs w:val="24"/>
          <w:rtl w:val="0"/>
        </w:rPr>
        <w:t xml:space="preserve">, </w:t>
      </w:r>
      <w:r w:rsidDel="00000000" w:rsidR="00000000" w:rsidRPr="00000000">
        <w:rPr>
          <w:rFonts w:ascii="Times New Roman" w:cs="Times New Roman" w:eastAsia="Times New Roman" w:hAnsi="Times New Roman"/>
          <w:b w:val="1"/>
          <w:color w:val="0e101a"/>
          <w:sz w:val="24"/>
          <w:szCs w:val="24"/>
          <w:rtl w:val="0"/>
        </w:rPr>
        <w:t xml:space="preserve">and Maslow’s theory of motivation</w:t>
      </w:r>
      <w:r w:rsidDel="00000000" w:rsidR="00000000" w:rsidRPr="00000000">
        <w:rPr>
          <w:rFonts w:ascii="Times New Roman" w:cs="Times New Roman" w:eastAsia="Times New Roman" w:hAnsi="Times New Roman"/>
          <w:color w:val="0e101a"/>
          <w:sz w:val="24"/>
          <w:szCs w:val="24"/>
          <w:rtl w:val="0"/>
        </w:rPr>
        <w:t xml:space="preserve">. (Hopper, 2023)</w:t>
      </w:r>
    </w:p>
    <w:p w:rsidR="00000000" w:rsidDel="00000000" w:rsidP="00000000" w:rsidRDefault="00000000" w:rsidRPr="00000000" w14:paraId="00000016">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Motivation is not merely confined to theories. Motivation is used as a tool in the management of business and corporate organisations that work on a team level. To keep the team motivated companies imply various paths and strategies in the favour of the well-being of their employees. This essay covers the area of motivation among the employees of the UK-based company Unilever. As per Maslow’s hierarchy of motivation, motivation depends on certain needs - physiological needs, security and safety, love and belongingness, esteem needs and self-actualization needs. Considering these needs to the corresponding company Unilever has been taking all the necessary measures to fulfil every needs of their employees to keep them motivated. Unilever has attained success by relying highly on its inspired group of employees. Unilever has applied both extrinsic and intrinsic motivation rewards to their employees. The job satisfaction and the mental health of an employee in the workspace are given high value by the organisation. Unilever has instigated various campaigns in order to help their employees get acquainted with their fundamental human rights in the workspace.  </w:t>
      </w:r>
    </w:p>
    <w:p w:rsidR="00000000" w:rsidDel="00000000" w:rsidP="00000000" w:rsidRDefault="00000000" w:rsidRPr="00000000" w14:paraId="00000017">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b w:val="1"/>
          <w:color w:val="0e101a"/>
          <w:sz w:val="24"/>
          <w:szCs w:val="24"/>
          <w:rtl w:val="0"/>
        </w:rPr>
        <w:t xml:space="preserve">The health and well-being </w:t>
      </w:r>
      <w:r w:rsidDel="00000000" w:rsidR="00000000" w:rsidRPr="00000000">
        <w:rPr>
          <w:rFonts w:ascii="Times New Roman" w:cs="Times New Roman" w:eastAsia="Times New Roman" w:hAnsi="Times New Roman"/>
          <w:color w:val="0e101a"/>
          <w:sz w:val="24"/>
          <w:szCs w:val="24"/>
          <w:rtl w:val="0"/>
        </w:rPr>
        <w:t xml:space="preserve">of the employees is their sole aim. Unilever is an organisation which puts its people's health over everything else. The organisation enables their employees to enjoy a healthy and safe life without any workload. They</w:t>
      </w:r>
      <w:r w:rsidDel="00000000" w:rsidR="00000000" w:rsidRPr="00000000">
        <w:rPr>
          <w:rFonts w:ascii="Times New Roman" w:cs="Times New Roman" w:eastAsia="Times New Roman" w:hAnsi="Times New Roman"/>
          <w:b w:val="1"/>
          <w:color w:val="0e101a"/>
          <w:sz w:val="24"/>
          <w:szCs w:val="24"/>
          <w:rtl w:val="0"/>
        </w:rPr>
        <w:t xml:space="preserve"> create a positive environment</w:t>
      </w:r>
      <w:r w:rsidDel="00000000" w:rsidR="00000000" w:rsidRPr="00000000">
        <w:rPr>
          <w:rFonts w:ascii="Times New Roman" w:cs="Times New Roman" w:eastAsia="Times New Roman" w:hAnsi="Times New Roman"/>
          <w:color w:val="0e101a"/>
          <w:sz w:val="24"/>
          <w:szCs w:val="24"/>
          <w:rtl w:val="0"/>
        </w:rPr>
        <w:t xml:space="preserve"> that helps people have good mental and emotional health and the ability to manage stress. They promote a modern work environment that is too familiar for them. When employees can feel they are part of the team and a valued member they can work essentially. A </w:t>
      </w:r>
      <w:r w:rsidDel="00000000" w:rsidR="00000000" w:rsidRPr="00000000">
        <w:rPr>
          <w:rFonts w:ascii="Times New Roman" w:cs="Times New Roman" w:eastAsia="Times New Roman" w:hAnsi="Times New Roman"/>
          <w:b w:val="1"/>
          <w:color w:val="0e101a"/>
          <w:sz w:val="24"/>
          <w:szCs w:val="24"/>
          <w:rtl w:val="0"/>
        </w:rPr>
        <w:t xml:space="preserve">comfortable area </w:t>
      </w:r>
      <w:r w:rsidDel="00000000" w:rsidR="00000000" w:rsidRPr="00000000">
        <w:rPr>
          <w:rFonts w:ascii="Times New Roman" w:cs="Times New Roman" w:eastAsia="Times New Roman" w:hAnsi="Times New Roman"/>
          <w:color w:val="0e101a"/>
          <w:sz w:val="24"/>
          <w:szCs w:val="24"/>
          <w:rtl w:val="0"/>
        </w:rPr>
        <w:t xml:space="preserve">such as chill, playing games, eating lunch with employees will motivate their work. The organisation develops their activity to engage people in their work. Employees can share their new ideas and creativity in projects that help to relieve their boredom. Boredom can destroy employees' creative minds. The organisation invites them to contribute their ideas for new projects. To encourage their employees, companies can distribute the prize to the winners. Extrinsic motivation measures are applied in the form of </w:t>
      </w:r>
      <w:r w:rsidDel="00000000" w:rsidR="00000000" w:rsidRPr="00000000">
        <w:rPr>
          <w:rFonts w:ascii="Times New Roman" w:cs="Times New Roman" w:eastAsia="Times New Roman" w:hAnsi="Times New Roman"/>
          <w:b w:val="1"/>
          <w:color w:val="0e101a"/>
          <w:sz w:val="24"/>
          <w:szCs w:val="24"/>
          <w:rtl w:val="0"/>
        </w:rPr>
        <w:t xml:space="preserve">promotions and incentives </w:t>
      </w:r>
      <w:r w:rsidDel="00000000" w:rsidR="00000000" w:rsidRPr="00000000">
        <w:rPr>
          <w:rFonts w:ascii="Times New Roman" w:cs="Times New Roman" w:eastAsia="Times New Roman" w:hAnsi="Times New Roman"/>
          <w:color w:val="0e101a"/>
          <w:sz w:val="24"/>
          <w:szCs w:val="24"/>
          <w:rtl w:val="0"/>
        </w:rPr>
        <w:t xml:space="preserve">for performing well for the company. For their good work, they show some appreciation to motivate their employees. For example, thank you or well done, these simple words allow employees to achieve their goals. Another way to give them rewards like vacation or travelling. They feel motivated when they move around. When someone tells them they did a good job then their confidence in work is boosted. If employees understand what their tasks are then they are confident in their work and show their skills. So the work will be clear to the employees. Offering rewards can motivate employees to create healthy competition. It is also important to take the opinion of the employees. So they feel motivated for their work. Giving employees the chance to share their opinions can increase their motivation. This is how Unilever motivates its employees by taking the best possible methods (Unilever, 2024).</w:t>
      </w:r>
    </w:p>
    <w:p w:rsidR="00000000" w:rsidDel="00000000" w:rsidP="00000000" w:rsidRDefault="00000000" w:rsidRPr="00000000" w14:paraId="00000018">
      <w:pPr>
        <w:spacing w:line="360" w:lineRule="auto"/>
        <w:jc w:val="both"/>
        <w:rPr>
          <w:rFonts w:ascii="Times New Roman" w:cs="Times New Roman" w:eastAsia="Times New Roman" w:hAnsi="Times New Roman"/>
          <w:b w:val="1"/>
          <w:color w:val="0e101a"/>
          <w:sz w:val="24"/>
          <w:szCs w:val="24"/>
        </w:rPr>
      </w:pPr>
      <w:r w:rsidDel="00000000" w:rsidR="00000000" w:rsidRPr="00000000">
        <w:rPr>
          <w:rFonts w:ascii="Times New Roman" w:cs="Times New Roman" w:eastAsia="Times New Roman" w:hAnsi="Times New Roman"/>
          <w:b w:val="1"/>
          <w:color w:val="0e101a"/>
          <w:sz w:val="24"/>
          <w:szCs w:val="24"/>
          <w:rtl w:val="0"/>
        </w:rPr>
        <w:t xml:space="preserve">Conclusion</w:t>
      </w:r>
    </w:p>
    <w:p w:rsidR="00000000" w:rsidDel="00000000" w:rsidP="00000000" w:rsidRDefault="00000000" w:rsidRPr="00000000" w14:paraId="00000019">
      <w:pPr>
        <w:spacing w:line="360" w:lineRule="auto"/>
        <w:jc w:val="both"/>
        <w:rPr>
          <w:rFonts w:ascii="Times New Roman" w:cs="Times New Roman" w:eastAsia="Times New Roman" w:hAnsi="Times New Roman"/>
          <w:color w:val="0e101a"/>
          <w:sz w:val="24"/>
          <w:szCs w:val="24"/>
        </w:rPr>
      </w:pPr>
      <w:r w:rsidDel="00000000" w:rsidR="00000000" w:rsidRPr="00000000">
        <w:rPr>
          <w:rFonts w:ascii="Times New Roman" w:cs="Times New Roman" w:eastAsia="Times New Roman" w:hAnsi="Times New Roman"/>
          <w:color w:val="0e101a"/>
          <w:sz w:val="24"/>
          <w:szCs w:val="24"/>
          <w:rtl w:val="0"/>
        </w:rPr>
        <w:t xml:space="preserve">In conclusion, it is well established that Unilever has set an example by implying the best organisational and cultural work ethics that result in the ascending graph of company success. To enhance its internal corporate structure, Unilever can gain from applying particular ideas, such as the bureaucratic organisational theory, which proposes a strict talent-based personnel hierarchy. According to the neoclassical philosophy, an employee-centric workplace culture can provide the optimum environment for producing superior results for the company. In most of its operating sites, Unilever can operate with great reliability thanks to its organisational structure. The essay further goes into the area of how Unilever instils motivation among their employees to give their best for the company. Unilever has been giving extra focus to the health and wellness factor of their employees which has been a significant step taken by the organisation.</w:t>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1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Gregory, L. (2023) </w:t>
      </w:r>
      <w:r w:rsidDel="00000000" w:rsidR="00000000" w:rsidRPr="00000000">
        <w:rPr>
          <w:rFonts w:ascii="Times New Roman" w:cs="Times New Roman" w:eastAsia="Times New Roman" w:hAnsi="Times New Roman"/>
          <w:i w:val="1"/>
          <w:sz w:val="24"/>
          <w:szCs w:val="24"/>
          <w:rtl w:val="0"/>
        </w:rPr>
        <w:t xml:space="preserve">Unilever’s Organisational Culture &amp; Cultural traits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Panmore Institute</w:t>
      </w:r>
      <w:r w:rsidDel="00000000" w:rsidR="00000000" w:rsidRPr="00000000">
        <w:rPr>
          <w:rFonts w:ascii="Times New Roman" w:cs="Times New Roman" w:eastAsia="Times New Roman" w:hAnsi="Times New Roman"/>
          <w:sz w:val="24"/>
          <w:szCs w:val="24"/>
          <w:rtl w:val="0"/>
        </w:rPr>
        <w:t xml:space="preserve">. Available at: https://panmore.com/unilever-organizational-culture-of-performance#:~:text=Unilever’s%20organizational%20culture%20supports%20the,the%20SWOT%20analysis%20of%20Unilever. (Accessed: 18 April 2024). </w:t>
      </w:r>
    </w:p>
    <w:p w:rsidR="00000000" w:rsidDel="00000000" w:rsidP="00000000" w:rsidRDefault="00000000" w:rsidRPr="00000000" w14:paraId="0000001E">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Hopper, E., (2020). Maslow’s hierarchy of needs explained. </w:t>
      </w:r>
      <w:r w:rsidDel="00000000" w:rsidR="00000000" w:rsidRPr="00000000">
        <w:rPr>
          <w:rFonts w:ascii="Times New Roman" w:cs="Times New Roman" w:eastAsia="Times New Roman" w:hAnsi="Times New Roman"/>
          <w:i w:val="1"/>
          <w:color w:val="222222"/>
          <w:sz w:val="24"/>
          <w:szCs w:val="24"/>
          <w:highlight w:val="white"/>
          <w:rtl w:val="0"/>
        </w:rPr>
        <w:t xml:space="preserve">ThoughtCo, ThoughtCo</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24</w:t>
      </w:r>
      <w:r w:rsidDel="00000000" w:rsidR="00000000" w:rsidRPr="00000000">
        <w:rPr>
          <w:rFonts w:ascii="Times New Roman" w:cs="Times New Roman" w:eastAsia="Times New Roman" w:hAnsi="Times New Roman"/>
          <w:color w:val="222222"/>
          <w:sz w:val="24"/>
          <w:szCs w:val="24"/>
          <w:highlight w:val="white"/>
          <w:rtl w:val="0"/>
        </w:rPr>
        <w:t xml:space="preserve">, pp.1-3.</w:t>
      </w:r>
    </w:p>
    <w:p w:rsidR="00000000" w:rsidDel="00000000" w:rsidP="00000000" w:rsidRDefault="00000000" w:rsidRPr="00000000" w14:paraId="0000001F">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Joseph, J. and Gaba, V., (2020). Organisational structure, information processing, and decision-making: A retrospective and road map for research. </w:t>
      </w:r>
      <w:r w:rsidDel="00000000" w:rsidR="00000000" w:rsidRPr="00000000">
        <w:rPr>
          <w:rFonts w:ascii="Times New Roman" w:cs="Times New Roman" w:eastAsia="Times New Roman" w:hAnsi="Times New Roman"/>
          <w:i w:val="1"/>
          <w:color w:val="222222"/>
          <w:sz w:val="24"/>
          <w:szCs w:val="24"/>
          <w:highlight w:val="white"/>
          <w:rtl w:val="0"/>
        </w:rPr>
        <w:t xml:space="preserve">Academy of Management Annals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14</w:t>
      </w:r>
      <w:r w:rsidDel="00000000" w:rsidR="00000000" w:rsidRPr="00000000">
        <w:rPr>
          <w:rFonts w:ascii="Times New Roman" w:cs="Times New Roman" w:eastAsia="Times New Roman" w:hAnsi="Times New Roman"/>
          <w:color w:val="222222"/>
          <w:sz w:val="24"/>
          <w:szCs w:val="24"/>
          <w:highlight w:val="white"/>
          <w:rtl w:val="0"/>
        </w:rPr>
        <w:t xml:space="preserve">(1), pp.267-302.</w:t>
      </w:r>
    </w:p>
    <w:p w:rsidR="00000000" w:rsidDel="00000000" w:rsidP="00000000" w:rsidRDefault="00000000" w:rsidRPr="00000000" w14:paraId="0000002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Organimi (2024) </w:t>
      </w:r>
      <w:r w:rsidDel="00000000" w:rsidR="00000000" w:rsidRPr="00000000">
        <w:rPr>
          <w:rFonts w:ascii="Times New Roman" w:cs="Times New Roman" w:eastAsia="Times New Roman" w:hAnsi="Times New Roman"/>
          <w:i w:val="1"/>
          <w:sz w:val="24"/>
          <w:szCs w:val="24"/>
          <w:rtl w:val="0"/>
        </w:rPr>
        <w:t xml:space="preserve">Unilever’s organisational structure [Interactive Chart]</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Organimi</w:t>
      </w:r>
      <w:r w:rsidDel="00000000" w:rsidR="00000000" w:rsidRPr="00000000">
        <w:rPr>
          <w:rFonts w:ascii="Times New Roman" w:cs="Times New Roman" w:eastAsia="Times New Roman" w:hAnsi="Times New Roman"/>
          <w:sz w:val="24"/>
          <w:szCs w:val="24"/>
          <w:rtl w:val="0"/>
        </w:rPr>
        <w:t xml:space="preserve">. Available at: https://www.organimi.com/organizational-structures/unilever/ (Accessed: 18 April 2024). </w:t>
      </w:r>
    </w:p>
    <w:p w:rsidR="00000000" w:rsidDel="00000000" w:rsidP="00000000" w:rsidRDefault="00000000" w:rsidRPr="00000000" w14:paraId="00000021">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Suzuki, K. and Hur, H., (2020). Bureaucratic structures and organisational commitment: findings from a comparative study of 20 European countries. </w:t>
      </w:r>
      <w:r w:rsidDel="00000000" w:rsidR="00000000" w:rsidRPr="00000000">
        <w:rPr>
          <w:rFonts w:ascii="Times New Roman" w:cs="Times New Roman" w:eastAsia="Times New Roman" w:hAnsi="Times New Roman"/>
          <w:i w:val="1"/>
          <w:color w:val="222222"/>
          <w:sz w:val="24"/>
          <w:szCs w:val="24"/>
          <w:highlight w:val="white"/>
          <w:rtl w:val="0"/>
        </w:rPr>
        <w:t xml:space="preserve">Public Management Review</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22</w:t>
      </w:r>
      <w:r w:rsidDel="00000000" w:rsidR="00000000" w:rsidRPr="00000000">
        <w:rPr>
          <w:rFonts w:ascii="Times New Roman" w:cs="Times New Roman" w:eastAsia="Times New Roman" w:hAnsi="Times New Roman"/>
          <w:color w:val="222222"/>
          <w:sz w:val="24"/>
          <w:szCs w:val="24"/>
          <w:highlight w:val="white"/>
          <w:rtl w:val="0"/>
        </w:rPr>
        <w:t xml:space="preserve">(6), pp.877-907.</w:t>
      </w:r>
    </w:p>
    <w:p w:rsidR="00000000" w:rsidDel="00000000" w:rsidP="00000000" w:rsidRDefault="00000000" w:rsidRPr="00000000" w14:paraId="00000022">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Unilever, (2024) </w:t>
      </w:r>
      <w:r w:rsidDel="00000000" w:rsidR="00000000" w:rsidRPr="00000000">
        <w:rPr>
          <w:rFonts w:ascii="Times New Roman" w:cs="Times New Roman" w:eastAsia="Times New Roman" w:hAnsi="Times New Roman"/>
          <w:i w:val="1"/>
          <w:color w:val="222222"/>
          <w:sz w:val="24"/>
          <w:szCs w:val="24"/>
          <w:highlight w:val="white"/>
          <w:rtl w:val="0"/>
        </w:rPr>
        <w:t xml:space="preserve">Employee health and wellbeing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Unilever</w:t>
      </w:r>
      <w:r w:rsidDel="00000000" w:rsidR="00000000" w:rsidRPr="00000000">
        <w:rPr>
          <w:rFonts w:ascii="Times New Roman" w:cs="Times New Roman" w:eastAsia="Times New Roman" w:hAnsi="Times New Roman"/>
          <w:color w:val="222222"/>
          <w:sz w:val="24"/>
          <w:szCs w:val="24"/>
          <w:highlight w:val="white"/>
          <w:rtl w:val="0"/>
        </w:rPr>
        <w:t xml:space="preserve">. Available at: https://www.unilever.com/planet-and-society/responsible-business/employee-wellbeing/ (Accessed: 18 April 2024). </w:t>
      </w:r>
    </w:p>
    <w:p w:rsidR="00000000" w:rsidDel="00000000" w:rsidP="00000000" w:rsidRDefault="00000000" w:rsidRPr="00000000" w14:paraId="00000023">
      <w:pPr>
        <w:spacing w:after="240" w:before="240" w:line="360" w:lineRule="auto"/>
        <w:jc w:val="both"/>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Unilever, (2024) </w:t>
      </w:r>
      <w:r w:rsidDel="00000000" w:rsidR="00000000" w:rsidRPr="00000000">
        <w:rPr>
          <w:rFonts w:ascii="Times New Roman" w:cs="Times New Roman" w:eastAsia="Times New Roman" w:hAnsi="Times New Roman"/>
          <w:i w:val="1"/>
          <w:color w:val="222222"/>
          <w:sz w:val="24"/>
          <w:szCs w:val="24"/>
          <w:highlight w:val="white"/>
          <w:rtl w:val="0"/>
        </w:rPr>
        <w:t xml:space="preserve">At a glance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Unilever</w:t>
      </w:r>
      <w:r w:rsidDel="00000000" w:rsidR="00000000" w:rsidRPr="00000000">
        <w:rPr>
          <w:rFonts w:ascii="Times New Roman" w:cs="Times New Roman" w:eastAsia="Times New Roman" w:hAnsi="Times New Roman"/>
          <w:color w:val="222222"/>
          <w:sz w:val="24"/>
          <w:szCs w:val="24"/>
          <w:highlight w:val="white"/>
          <w:rtl w:val="0"/>
        </w:rPr>
        <w:t xml:space="preserve">. Available at: https://www.unilever.com/our-company/at-a-glance/ (Accessed: 18 April 2024). </w:t>
      </w:r>
    </w:p>
    <w:p w:rsidR="00000000" w:rsidDel="00000000" w:rsidP="00000000" w:rsidRDefault="00000000" w:rsidRPr="00000000" w14:paraId="0000002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Young, J. (2023) </w:t>
      </w:r>
      <w:r w:rsidDel="00000000" w:rsidR="00000000" w:rsidRPr="00000000">
        <w:rPr>
          <w:rFonts w:ascii="Times New Roman" w:cs="Times New Roman" w:eastAsia="Times New Roman" w:hAnsi="Times New Roman"/>
          <w:i w:val="1"/>
          <w:sz w:val="24"/>
          <w:szCs w:val="24"/>
          <w:rtl w:val="0"/>
        </w:rPr>
        <w:t xml:space="preserve">Unilever’s organisational structure characteristics (an analysis)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Panmore Institute</w:t>
      </w:r>
      <w:r w:rsidDel="00000000" w:rsidR="00000000" w:rsidRPr="00000000">
        <w:rPr>
          <w:rFonts w:ascii="Times New Roman" w:cs="Times New Roman" w:eastAsia="Times New Roman" w:hAnsi="Times New Roman"/>
          <w:sz w:val="24"/>
          <w:szCs w:val="24"/>
          <w:rtl w:val="0"/>
        </w:rPr>
        <w:t xml:space="preserve">. Available at: https://panmore.com/unilever-organizational-structure-product-innovation (Accessed: 18 April 2024). </w:t>
      </w:r>
    </w:p>
    <w:p w:rsidR="00000000" w:rsidDel="00000000" w:rsidP="00000000" w:rsidRDefault="00000000" w:rsidRPr="00000000" w14:paraId="00000025">
      <w:pPr>
        <w:spacing w:line="360" w:lineRule="auto"/>
        <w:jc w:val="both"/>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Header">
    <w:name w:val="header"/>
    <w:basedOn w:val="Normal"/>
    <w:link w:val="HeaderChar"/>
    <w:uiPriority w:val="99"/>
    <w:unhideWhenUsed w:val="1"/>
    <w:rsid w:val="0098026B"/>
    <w:pPr>
      <w:tabs>
        <w:tab w:val="center" w:pos="4513"/>
        <w:tab w:val="right" w:pos="9026"/>
      </w:tabs>
      <w:spacing w:line="240" w:lineRule="auto"/>
    </w:pPr>
  </w:style>
  <w:style w:type="character" w:styleId="HeaderChar" w:customStyle="1">
    <w:name w:val="Header Char"/>
    <w:basedOn w:val="DefaultParagraphFont"/>
    <w:link w:val="Header"/>
    <w:uiPriority w:val="99"/>
    <w:rsid w:val="0098026B"/>
  </w:style>
  <w:style w:type="paragraph" w:styleId="Footer">
    <w:name w:val="footer"/>
    <w:basedOn w:val="Normal"/>
    <w:link w:val="FooterChar"/>
    <w:uiPriority w:val="99"/>
    <w:unhideWhenUsed w:val="1"/>
    <w:rsid w:val="0098026B"/>
    <w:pPr>
      <w:tabs>
        <w:tab w:val="center" w:pos="4513"/>
        <w:tab w:val="right" w:pos="9026"/>
      </w:tabs>
      <w:spacing w:line="240" w:lineRule="auto"/>
    </w:pPr>
  </w:style>
  <w:style w:type="character" w:styleId="FooterChar" w:customStyle="1">
    <w:name w:val="Footer Char"/>
    <w:basedOn w:val="DefaultParagraphFont"/>
    <w:link w:val="Footer"/>
    <w:uiPriority w:val="99"/>
    <w:rsid w:val="0098026B"/>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XOjhhG5T0vxU4xoUT5sZMMy3NQ==">CgMxLjA4AHIhMUhZcjZmaEJWb24tX2lKajdka210ckVQd3R5YTlvcm9I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2024-04-18T13:26:00Z</dcterms:created>
</cp:coreProperties>
</file>