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ED2D7" w14:textId="77777777" w:rsidR="00F3007F" w:rsidRDefault="00F3007F" w:rsidP="00F3007F">
      <w:pPr>
        <w:pStyle w:val="PlainText"/>
        <w:jc w:val="center"/>
        <w:rPr>
          <w:rFonts w:ascii="Times New Roman" w:hAnsi="Times New Roman" w:cs="Times New Roman"/>
          <w:b/>
          <w:sz w:val="32"/>
          <w:szCs w:val="22"/>
        </w:rPr>
      </w:pPr>
    </w:p>
    <w:p w14:paraId="1339258E" w14:textId="77777777" w:rsidR="006A2C2A" w:rsidRDefault="006A2C2A" w:rsidP="00F3007F">
      <w:pPr>
        <w:pStyle w:val="PlainText"/>
        <w:jc w:val="center"/>
        <w:rPr>
          <w:rFonts w:ascii="Times New Roman" w:hAnsi="Times New Roman" w:cs="Times New Roman"/>
          <w:b/>
          <w:sz w:val="32"/>
          <w:szCs w:val="22"/>
        </w:rPr>
      </w:pPr>
    </w:p>
    <w:p w14:paraId="12627249" w14:textId="77777777" w:rsidR="006A2C2A" w:rsidRDefault="006A2C2A" w:rsidP="00F3007F">
      <w:pPr>
        <w:pStyle w:val="PlainText"/>
        <w:jc w:val="center"/>
        <w:rPr>
          <w:rFonts w:ascii="Times New Roman" w:hAnsi="Times New Roman" w:cs="Times New Roman"/>
          <w:b/>
          <w:sz w:val="32"/>
          <w:szCs w:val="22"/>
        </w:rPr>
      </w:pPr>
    </w:p>
    <w:p w14:paraId="65C708C0" w14:textId="77777777" w:rsidR="006A2C2A" w:rsidRDefault="006A2C2A" w:rsidP="00F3007F">
      <w:pPr>
        <w:pStyle w:val="PlainText"/>
        <w:jc w:val="center"/>
        <w:rPr>
          <w:rFonts w:ascii="Times New Roman" w:hAnsi="Times New Roman" w:cs="Times New Roman"/>
          <w:b/>
          <w:sz w:val="32"/>
          <w:szCs w:val="22"/>
        </w:rPr>
      </w:pPr>
    </w:p>
    <w:p w14:paraId="161B7D11" w14:textId="77777777" w:rsidR="00F3007F" w:rsidRDefault="00F3007F" w:rsidP="00F3007F">
      <w:pPr>
        <w:pStyle w:val="PlainText"/>
        <w:jc w:val="center"/>
        <w:rPr>
          <w:rFonts w:ascii="Times New Roman" w:hAnsi="Times New Roman" w:cs="Times New Roman"/>
          <w:b/>
          <w:sz w:val="32"/>
          <w:szCs w:val="22"/>
        </w:rPr>
      </w:pPr>
    </w:p>
    <w:p w14:paraId="3799AB6D" w14:textId="77777777" w:rsidR="00F3007F" w:rsidRDefault="00F3007F" w:rsidP="00F3007F">
      <w:pPr>
        <w:pStyle w:val="PlainText"/>
        <w:jc w:val="center"/>
        <w:rPr>
          <w:rFonts w:ascii="Times New Roman" w:hAnsi="Times New Roman" w:cs="Times New Roman"/>
          <w:b/>
          <w:sz w:val="32"/>
          <w:szCs w:val="22"/>
        </w:rPr>
      </w:pPr>
    </w:p>
    <w:p w14:paraId="1D523B8F" w14:textId="77777777" w:rsidR="00F3007F" w:rsidRDefault="00F3007F" w:rsidP="00F3007F">
      <w:pPr>
        <w:pStyle w:val="PlainText"/>
        <w:jc w:val="center"/>
        <w:rPr>
          <w:rFonts w:ascii="Times New Roman" w:hAnsi="Times New Roman" w:cs="Times New Roman"/>
          <w:b/>
          <w:sz w:val="32"/>
          <w:szCs w:val="22"/>
        </w:rPr>
      </w:pPr>
    </w:p>
    <w:p w14:paraId="76C390F2" w14:textId="77777777" w:rsidR="00F3007F" w:rsidRDefault="00F3007F" w:rsidP="00F3007F">
      <w:pPr>
        <w:pStyle w:val="PlainText"/>
        <w:jc w:val="center"/>
        <w:rPr>
          <w:rFonts w:ascii="Times New Roman" w:hAnsi="Times New Roman" w:cs="Times New Roman"/>
          <w:b/>
          <w:sz w:val="32"/>
          <w:szCs w:val="22"/>
        </w:rPr>
      </w:pPr>
    </w:p>
    <w:p w14:paraId="17F798E4" w14:textId="77777777" w:rsidR="008C0D83" w:rsidRDefault="008C0D83" w:rsidP="00F3007F">
      <w:pPr>
        <w:pStyle w:val="PlainText"/>
        <w:jc w:val="center"/>
        <w:rPr>
          <w:rFonts w:ascii="Times New Roman" w:hAnsi="Times New Roman" w:cs="Times New Roman"/>
          <w:b/>
          <w:sz w:val="32"/>
          <w:szCs w:val="22"/>
        </w:rPr>
      </w:pPr>
    </w:p>
    <w:p w14:paraId="479C965D" w14:textId="77777777" w:rsidR="00F3007F" w:rsidRDefault="00F3007F" w:rsidP="00F3007F">
      <w:pPr>
        <w:pStyle w:val="PlainText"/>
        <w:jc w:val="center"/>
        <w:rPr>
          <w:rFonts w:ascii="Times New Roman" w:hAnsi="Times New Roman" w:cs="Times New Roman"/>
          <w:b/>
          <w:sz w:val="32"/>
          <w:szCs w:val="22"/>
        </w:rPr>
      </w:pPr>
    </w:p>
    <w:p w14:paraId="7317CB56" w14:textId="77777777" w:rsidR="00F3007F" w:rsidRDefault="00F3007F" w:rsidP="00F3007F">
      <w:pPr>
        <w:pStyle w:val="PlainText"/>
        <w:jc w:val="center"/>
        <w:rPr>
          <w:rFonts w:ascii="Times New Roman" w:hAnsi="Times New Roman" w:cs="Times New Roman"/>
          <w:b/>
          <w:sz w:val="32"/>
          <w:szCs w:val="22"/>
        </w:rPr>
      </w:pPr>
    </w:p>
    <w:p w14:paraId="72E0A6B6" w14:textId="77777777" w:rsidR="00F3007F" w:rsidRDefault="00F3007F" w:rsidP="00F3007F">
      <w:pPr>
        <w:pStyle w:val="PlainText"/>
        <w:jc w:val="center"/>
        <w:rPr>
          <w:rFonts w:ascii="Times New Roman" w:hAnsi="Times New Roman" w:cs="Times New Roman"/>
          <w:b/>
          <w:sz w:val="32"/>
          <w:szCs w:val="22"/>
        </w:rPr>
      </w:pPr>
    </w:p>
    <w:p w14:paraId="13CC8B97" w14:textId="77777777" w:rsidR="00BD5B4B" w:rsidRDefault="007827E3" w:rsidP="00F3007F">
      <w:pPr>
        <w:pStyle w:val="PlainText"/>
        <w:jc w:val="center"/>
        <w:rPr>
          <w:rFonts w:ascii="Times New Roman" w:hAnsi="Times New Roman" w:cs="Times New Roman"/>
          <w:b/>
          <w:sz w:val="52"/>
          <w:szCs w:val="52"/>
        </w:rPr>
      </w:pPr>
      <w:r w:rsidRPr="007827E3">
        <w:rPr>
          <w:rFonts w:ascii="Times New Roman" w:hAnsi="Times New Roman" w:cs="Times New Roman"/>
          <w:b/>
          <w:sz w:val="52"/>
          <w:szCs w:val="52"/>
        </w:rPr>
        <w:t xml:space="preserve"> A Vision of Change: </w:t>
      </w:r>
    </w:p>
    <w:p w14:paraId="5738DED5" w14:textId="209874FB" w:rsidR="00C85933" w:rsidRDefault="007827E3" w:rsidP="00F3007F">
      <w:pPr>
        <w:pStyle w:val="PlainText"/>
        <w:jc w:val="center"/>
        <w:rPr>
          <w:rFonts w:ascii="Times New Roman" w:hAnsi="Times New Roman" w:cs="Times New Roman"/>
          <w:b/>
          <w:sz w:val="52"/>
          <w:szCs w:val="52"/>
        </w:rPr>
      </w:pPr>
      <w:r w:rsidRPr="007827E3">
        <w:rPr>
          <w:rFonts w:ascii="Times New Roman" w:hAnsi="Times New Roman" w:cs="Times New Roman"/>
          <w:b/>
          <w:sz w:val="52"/>
          <w:szCs w:val="52"/>
        </w:rPr>
        <w:t>Sustainability in the hotel industry</w:t>
      </w:r>
    </w:p>
    <w:p w14:paraId="19ACC124" w14:textId="77777777" w:rsidR="007827E3" w:rsidRPr="007827E3" w:rsidRDefault="007827E3" w:rsidP="00F3007F">
      <w:pPr>
        <w:pStyle w:val="PlainText"/>
        <w:jc w:val="center"/>
        <w:rPr>
          <w:rFonts w:ascii="Times New Roman" w:hAnsi="Times New Roman" w:cs="Times New Roman"/>
          <w:b/>
          <w:sz w:val="52"/>
          <w:szCs w:val="52"/>
        </w:rPr>
      </w:pPr>
    </w:p>
    <w:p w14:paraId="483DFF2F" w14:textId="60D0EEE6" w:rsidR="00C85933" w:rsidRPr="00C85933" w:rsidRDefault="00C85933" w:rsidP="00C85933">
      <w:pPr>
        <w:spacing w:after="3" w:line="340" w:lineRule="auto"/>
        <w:ind w:left="10" w:hanging="10"/>
        <w:jc w:val="center"/>
        <w:rPr>
          <w:rFonts w:ascii="Times New Roman" w:eastAsia="Calibri" w:hAnsi="Times New Roman" w:cs="Times New Roman"/>
          <w:b/>
          <w:bCs/>
          <w:color w:val="000000"/>
          <w:sz w:val="48"/>
          <w:szCs w:val="48"/>
          <w:lang w:val="en-US"/>
        </w:rPr>
      </w:pPr>
      <w:r w:rsidRPr="00C85933">
        <w:rPr>
          <w:rFonts w:ascii="Times New Roman" w:eastAsia="Calibri" w:hAnsi="Times New Roman" w:cs="Times New Roman"/>
          <w:b/>
          <w:bCs/>
          <w:color w:val="000000"/>
          <w:sz w:val="48"/>
          <w:szCs w:val="48"/>
          <w:lang w:val="en-US"/>
        </w:rPr>
        <w:t>Module Title</w:t>
      </w:r>
      <w:r w:rsidR="00A915AA">
        <w:rPr>
          <w:rFonts w:ascii="Times New Roman" w:eastAsia="Calibri" w:hAnsi="Times New Roman" w:cs="Times New Roman"/>
          <w:b/>
          <w:bCs/>
          <w:color w:val="000000"/>
          <w:sz w:val="48"/>
          <w:szCs w:val="48"/>
          <w:lang w:val="en-US"/>
        </w:rPr>
        <w:t>:</w:t>
      </w:r>
      <w:r w:rsidR="00A915AA" w:rsidRPr="00A915AA">
        <w:t xml:space="preserve"> </w:t>
      </w:r>
      <w:r w:rsidR="00A915AA" w:rsidRPr="00A915AA">
        <w:rPr>
          <w:rFonts w:ascii="Times New Roman" w:eastAsia="Calibri" w:hAnsi="Times New Roman" w:cs="Times New Roman"/>
          <w:b/>
          <w:bCs/>
          <w:color w:val="000000"/>
          <w:sz w:val="48"/>
          <w:szCs w:val="48"/>
          <w:lang w:val="en-US"/>
        </w:rPr>
        <w:t>Sustainable Hospitality &amp; Tourism Management</w:t>
      </w:r>
      <w:r w:rsidR="00A915AA">
        <w:rPr>
          <w:rFonts w:ascii="Times New Roman" w:eastAsia="Calibri" w:hAnsi="Times New Roman" w:cs="Times New Roman"/>
          <w:b/>
          <w:bCs/>
          <w:color w:val="000000"/>
          <w:sz w:val="48"/>
          <w:szCs w:val="48"/>
          <w:lang w:val="en-US"/>
        </w:rPr>
        <w:t xml:space="preserve"> </w:t>
      </w:r>
      <w:r w:rsidRPr="00C85933">
        <w:rPr>
          <w:rFonts w:ascii="Times New Roman" w:eastAsia="Calibri" w:hAnsi="Times New Roman" w:cs="Times New Roman"/>
          <w:b/>
          <w:bCs/>
          <w:color w:val="000000"/>
          <w:sz w:val="48"/>
          <w:szCs w:val="48"/>
          <w:lang w:val="en-US"/>
        </w:rPr>
        <w:t>(BMIH500</w:t>
      </w:r>
      <w:r w:rsidR="00A915AA">
        <w:rPr>
          <w:rFonts w:ascii="Times New Roman" w:eastAsia="Calibri" w:hAnsi="Times New Roman" w:cs="Times New Roman"/>
          <w:b/>
          <w:bCs/>
          <w:color w:val="000000"/>
          <w:sz w:val="48"/>
          <w:szCs w:val="48"/>
          <w:lang w:val="en-US"/>
        </w:rPr>
        <w:t>6</w:t>
      </w:r>
      <w:r w:rsidRPr="00C85933">
        <w:rPr>
          <w:rFonts w:ascii="Times New Roman" w:eastAsia="Calibri" w:hAnsi="Times New Roman" w:cs="Times New Roman"/>
          <w:b/>
          <w:bCs/>
          <w:color w:val="000000"/>
          <w:sz w:val="48"/>
          <w:szCs w:val="48"/>
          <w:lang w:val="en-US"/>
        </w:rPr>
        <w:t>)</w:t>
      </w:r>
    </w:p>
    <w:p w14:paraId="0D7396FA" w14:textId="77777777" w:rsidR="00C85933" w:rsidRPr="00C85933" w:rsidRDefault="00C85933" w:rsidP="00C85933">
      <w:pPr>
        <w:spacing w:after="3" w:line="340" w:lineRule="auto"/>
        <w:ind w:left="10" w:hanging="10"/>
        <w:jc w:val="center"/>
        <w:rPr>
          <w:rFonts w:ascii="Times New Roman" w:eastAsia="Calibri" w:hAnsi="Times New Roman" w:cs="Times New Roman"/>
          <w:b/>
          <w:bCs/>
          <w:color w:val="000000"/>
          <w:sz w:val="48"/>
          <w:szCs w:val="48"/>
          <w:lang w:val="en-US"/>
        </w:rPr>
      </w:pPr>
    </w:p>
    <w:p w14:paraId="2673B3B0" w14:textId="77777777" w:rsidR="00C85933" w:rsidRPr="00C85933" w:rsidRDefault="00C85933" w:rsidP="00C85933">
      <w:pPr>
        <w:spacing w:after="3" w:line="340" w:lineRule="auto"/>
        <w:ind w:left="10" w:hanging="10"/>
        <w:jc w:val="center"/>
        <w:rPr>
          <w:rFonts w:ascii="Times New Roman" w:eastAsia="Calibri" w:hAnsi="Times New Roman" w:cs="Times New Roman"/>
          <w:b/>
          <w:bCs/>
          <w:color w:val="000000"/>
          <w:sz w:val="48"/>
          <w:szCs w:val="48"/>
          <w:lang w:val="en-US"/>
        </w:rPr>
      </w:pPr>
    </w:p>
    <w:p w14:paraId="3FC129A0" w14:textId="77777777" w:rsidR="00C85933" w:rsidRPr="00C85933" w:rsidRDefault="00C85933" w:rsidP="00C85933">
      <w:pPr>
        <w:spacing w:after="3" w:line="340" w:lineRule="auto"/>
        <w:ind w:left="10" w:hanging="10"/>
        <w:jc w:val="center"/>
        <w:rPr>
          <w:rFonts w:ascii="Times New Roman" w:eastAsia="Calibri" w:hAnsi="Times New Roman" w:cs="Times New Roman"/>
          <w:b/>
          <w:bCs/>
          <w:color w:val="000000"/>
          <w:sz w:val="48"/>
          <w:szCs w:val="48"/>
          <w:lang w:val="en-US"/>
        </w:rPr>
      </w:pPr>
      <w:r w:rsidRPr="00C85933">
        <w:rPr>
          <w:rFonts w:ascii="Times New Roman" w:eastAsia="Calibri" w:hAnsi="Times New Roman" w:cs="Times New Roman"/>
          <w:b/>
          <w:bCs/>
          <w:color w:val="000000"/>
          <w:sz w:val="48"/>
          <w:szCs w:val="48"/>
          <w:lang w:val="en-US"/>
        </w:rPr>
        <w:t>Name: Nazir Ahmed</w:t>
      </w:r>
    </w:p>
    <w:p w14:paraId="7066ABED" w14:textId="05E2EC4B" w:rsidR="00C85933" w:rsidRPr="00C85933" w:rsidRDefault="00C85933" w:rsidP="00C85933">
      <w:pPr>
        <w:spacing w:after="3" w:line="340" w:lineRule="auto"/>
        <w:ind w:left="10" w:hanging="10"/>
        <w:jc w:val="center"/>
        <w:rPr>
          <w:rFonts w:ascii="Times New Roman" w:eastAsia="Calibri" w:hAnsi="Times New Roman" w:cs="Times New Roman"/>
          <w:b/>
          <w:bCs/>
          <w:color w:val="000000"/>
          <w:sz w:val="48"/>
          <w:szCs w:val="48"/>
          <w:lang w:val="en-US"/>
        </w:rPr>
      </w:pPr>
      <w:r w:rsidRPr="00C85933">
        <w:rPr>
          <w:rFonts w:ascii="Times New Roman" w:eastAsia="Calibri" w:hAnsi="Times New Roman" w:cs="Times New Roman"/>
          <w:b/>
          <w:bCs/>
          <w:color w:val="000000"/>
          <w:sz w:val="48"/>
          <w:szCs w:val="48"/>
          <w:lang w:val="en-US"/>
        </w:rPr>
        <w:t>Lecturer</w:t>
      </w:r>
      <w:r w:rsidR="00A915AA">
        <w:rPr>
          <w:rFonts w:ascii="Times New Roman" w:eastAsia="Calibri" w:hAnsi="Times New Roman" w:cs="Times New Roman"/>
          <w:b/>
          <w:bCs/>
          <w:color w:val="000000"/>
          <w:sz w:val="48"/>
          <w:szCs w:val="48"/>
          <w:lang w:val="en-US"/>
        </w:rPr>
        <w:t xml:space="preserve"> Name:</w:t>
      </w:r>
      <w:r w:rsidRPr="00C85933">
        <w:rPr>
          <w:rFonts w:ascii="Times New Roman" w:eastAsia="Calibri" w:hAnsi="Times New Roman" w:cs="Times New Roman"/>
          <w:b/>
          <w:bCs/>
          <w:color w:val="000000"/>
          <w:sz w:val="48"/>
          <w:szCs w:val="48"/>
          <w:lang w:val="en-US"/>
        </w:rPr>
        <w:t xml:space="preserve"> </w:t>
      </w:r>
      <w:r w:rsidR="00A915AA" w:rsidRPr="00A915AA">
        <w:rPr>
          <w:rFonts w:ascii="Times New Roman" w:eastAsia="Calibri" w:hAnsi="Times New Roman" w:cs="Times New Roman"/>
          <w:b/>
          <w:bCs/>
          <w:color w:val="000000"/>
          <w:sz w:val="48"/>
          <w:szCs w:val="48"/>
          <w:lang w:val="en-US"/>
        </w:rPr>
        <w:t xml:space="preserve">Dr. Huw Thomas </w:t>
      </w:r>
    </w:p>
    <w:p w14:paraId="3CD7AA57" w14:textId="555C381D" w:rsidR="00C85933" w:rsidRPr="00A915AA" w:rsidRDefault="00C85933" w:rsidP="00C85933">
      <w:pPr>
        <w:pStyle w:val="PlainText"/>
        <w:jc w:val="center"/>
        <w:rPr>
          <w:rFonts w:ascii="Times New Roman" w:hAnsi="Times New Roman" w:cs="Times New Roman"/>
          <w:b/>
          <w:sz w:val="32"/>
          <w:szCs w:val="22"/>
        </w:rPr>
      </w:pPr>
      <w:r w:rsidRPr="00A915AA">
        <w:rPr>
          <w:rFonts w:ascii="Times New Roman" w:eastAsia="Calibri" w:hAnsi="Times New Roman" w:cs="Times New Roman"/>
          <w:b/>
          <w:color w:val="000000"/>
          <w:sz w:val="48"/>
          <w:szCs w:val="48"/>
          <w:lang w:val="en-US"/>
        </w:rPr>
        <w:t>Date: 2</w:t>
      </w:r>
      <w:r w:rsidR="007827E3">
        <w:rPr>
          <w:rFonts w:ascii="Times New Roman" w:eastAsia="Calibri" w:hAnsi="Times New Roman" w:cs="Times New Roman"/>
          <w:b/>
          <w:color w:val="000000"/>
          <w:sz w:val="48"/>
          <w:szCs w:val="48"/>
          <w:lang w:val="en-US"/>
        </w:rPr>
        <w:t>7</w:t>
      </w:r>
      <w:r w:rsidRPr="00A915AA">
        <w:rPr>
          <w:rFonts w:ascii="Times New Roman" w:eastAsia="Calibri" w:hAnsi="Times New Roman" w:cs="Times New Roman"/>
          <w:b/>
          <w:color w:val="000000"/>
          <w:sz w:val="48"/>
          <w:szCs w:val="48"/>
          <w:lang w:val="en-US"/>
        </w:rPr>
        <w:t>/10/2022</w:t>
      </w:r>
    </w:p>
    <w:p w14:paraId="55F07A9E" w14:textId="77777777" w:rsidR="00F3007F" w:rsidRPr="00F3007F" w:rsidRDefault="00F3007F" w:rsidP="00F3007F">
      <w:pPr>
        <w:pStyle w:val="PlainText"/>
        <w:jc w:val="center"/>
        <w:rPr>
          <w:rFonts w:ascii="Times New Roman" w:hAnsi="Times New Roman" w:cs="Times New Roman"/>
          <w:b/>
          <w:sz w:val="32"/>
          <w:szCs w:val="22"/>
        </w:rPr>
      </w:pPr>
    </w:p>
    <w:p w14:paraId="059CE664" w14:textId="77777777" w:rsidR="00F3007F" w:rsidRDefault="00F3007F" w:rsidP="009E08C2">
      <w:pPr>
        <w:pStyle w:val="PlainText"/>
        <w:jc w:val="both"/>
        <w:rPr>
          <w:rFonts w:ascii="Times New Roman" w:hAnsi="Times New Roman" w:cs="Times New Roman"/>
          <w:b/>
          <w:sz w:val="24"/>
          <w:szCs w:val="22"/>
        </w:rPr>
      </w:pPr>
    </w:p>
    <w:p w14:paraId="6F3F442C" w14:textId="77777777" w:rsidR="00F3007F" w:rsidRDefault="00F3007F" w:rsidP="009E08C2">
      <w:pPr>
        <w:pStyle w:val="PlainText"/>
        <w:jc w:val="both"/>
        <w:rPr>
          <w:rFonts w:ascii="Times New Roman" w:hAnsi="Times New Roman" w:cs="Times New Roman"/>
          <w:b/>
          <w:sz w:val="24"/>
          <w:szCs w:val="22"/>
        </w:rPr>
      </w:pPr>
    </w:p>
    <w:p w14:paraId="69272E83" w14:textId="77777777" w:rsidR="00F3007F" w:rsidRDefault="00F3007F" w:rsidP="009E08C2">
      <w:pPr>
        <w:pStyle w:val="PlainText"/>
        <w:jc w:val="both"/>
        <w:rPr>
          <w:rFonts w:ascii="Times New Roman" w:hAnsi="Times New Roman" w:cs="Times New Roman"/>
          <w:b/>
          <w:sz w:val="24"/>
          <w:szCs w:val="22"/>
        </w:rPr>
      </w:pPr>
    </w:p>
    <w:p w14:paraId="1F305266" w14:textId="77777777" w:rsidR="00F3007F" w:rsidRDefault="00F3007F" w:rsidP="009E08C2">
      <w:pPr>
        <w:pStyle w:val="PlainText"/>
        <w:jc w:val="both"/>
        <w:rPr>
          <w:rFonts w:ascii="Times New Roman" w:hAnsi="Times New Roman" w:cs="Times New Roman"/>
          <w:b/>
          <w:sz w:val="24"/>
          <w:szCs w:val="22"/>
        </w:rPr>
      </w:pPr>
    </w:p>
    <w:p w14:paraId="1BD5E1BB" w14:textId="77777777" w:rsidR="00F3007F" w:rsidRDefault="00F3007F" w:rsidP="009E08C2">
      <w:pPr>
        <w:pStyle w:val="PlainText"/>
        <w:jc w:val="both"/>
        <w:rPr>
          <w:rFonts w:ascii="Times New Roman" w:hAnsi="Times New Roman" w:cs="Times New Roman"/>
          <w:b/>
          <w:sz w:val="24"/>
          <w:szCs w:val="22"/>
        </w:rPr>
      </w:pPr>
    </w:p>
    <w:p w14:paraId="77419221" w14:textId="77777777" w:rsidR="00F3007F" w:rsidRDefault="00F3007F" w:rsidP="009E08C2">
      <w:pPr>
        <w:pStyle w:val="PlainText"/>
        <w:jc w:val="both"/>
        <w:rPr>
          <w:rFonts w:ascii="Times New Roman" w:hAnsi="Times New Roman" w:cs="Times New Roman"/>
          <w:b/>
          <w:sz w:val="24"/>
          <w:szCs w:val="22"/>
        </w:rPr>
      </w:pPr>
    </w:p>
    <w:p w14:paraId="298FFBF8" w14:textId="77777777" w:rsidR="00F3007F" w:rsidRDefault="00F3007F" w:rsidP="009E08C2">
      <w:pPr>
        <w:pStyle w:val="PlainText"/>
        <w:jc w:val="both"/>
        <w:rPr>
          <w:rFonts w:ascii="Times New Roman" w:hAnsi="Times New Roman" w:cs="Times New Roman"/>
          <w:b/>
          <w:sz w:val="24"/>
          <w:szCs w:val="22"/>
        </w:rPr>
      </w:pPr>
    </w:p>
    <w:p w14:paraId="13C215DD" w14:textId="77777777" w:rsidR="00F3007F" w:rsidRDefault="00F3007F" w:rsidP="009E08C2">
      <w:pPr>
        <w:pStyle w:val="PlainText"/>
        <w:jc w:val="both"/>
        <w:rPr>
          <w:rFonts w:ascii="Times New Roman" w:hAnsi="Times New Roman" w:cs="Times New Roman"/>
          <w:b/>
          <w:sz w:val="24"/>
          <w:szCs w:val="22"/>
        </w:rPr>
      </w:pPr>
    </w:p>
    <w:p w14:paraId="17CD7EAD" w14:textId="77777777" w:rsidR="00F3007F" w:rsidRDefault="00F3007F" w:rsidP="009E08C2">
      <w:pPr>
        <w:pStyle w:val="PlainText"/>
        <w:jc w:val="both"/>
        <w:rPr>
          <w:rFonts w:ascii="Times New Roman" w:hAnsi="Times New Roman" w:cs="Times New Roman"/>
          <w:b/>
          <w:sz w:val="24"/>
          <w:szCs w:val="22"/>
        </w:rPr>
      </w:pPr>
    </w:p>
    <w:p w14:paraId="65511191" w14:textId="7853ECF4" w:rsidR="00F879AF" w:rsidRDefault="00F879AF" w:rsidP="009E08C2">
      <w:pPr>
        <w:pStyle w:val="PlainText"/>
        <w:jc w:val="both"/>
        <w:rPr>
          <w:rFonts w:ascii="Times New Roman" w:hAnsi="Times New Roman" w:cs="Times New Roman"/>
          <w:b/>
          <w:bCs/>
          <w:noProof/>
          <w:sz w:val="44"/>
          <w:szCs w:val="44"/>
        </w:rPr>
      </w:pPr>
    </w:p>
    <w:p w14:paraId="709194DA" w14:textId="1C085074" w:rsidR="00A915AA" w:rsidRDefault="00A915AA" w:rsidP="009E08C2">
      <w:pPr>
        <w:pStyle w:val="PlainText"/>
        <w:jc w:val="both"/>
        <w:rPr>
          <w:rFonts w:ascii="Times New Roman" w:hAnsi="Times New Roman" w:cs="Times New Roman"/>
          <w:b/>
          <w:bCs/>
          <w:noProof/>
          <w:sz w:val="44"/>
          <w:szCs w:val="44"/>
        </w:rPr>
      </w:pPr>
    </w:p>
    <w:p w14:paraId="0603434B" w14:textId="46393CDB" w:rsidR="00A915AA" w:rsidRDefault="00A915AA" w:rsidP="009E08C2">
      <w:pPr>
        <w:pStyle w:val="PlainText"/>
        <w:jc w:val="both"/>
        <w:rPr>
          <w:rFonts w:ascii="Times New Roman" w:hAnsi="Times New Roman" w:cs="Times New Roman"/>
          <w:b/>
          <w:bCs/>
          <w:noProof/>
          <w:sz w:val="44"/>
          <w:szCs w:val="44"/>
        </w:rPr>
      </w:pPr>
    </w:p>
    <w:p w14:paraId="1CE088A2" w14:textId="77777777" w:rsidR="00A915AA" w:rsidRPr="00ED68AC" w:rsidRDefault="00A915AA" w:rsidP="009E08C2">
      <w:pPr>
        <w:pStyle w:val="PlainText"/>
        <w:jc w:val="both"/>
        <w:rPr>
          <w:rFonts w:ascii="Times New Roman" w:hAnsi="Times New Roman" w:cs="Times New Roman"/>
          <w:sz w:val="22"/>
          <w:szCs w:val="22"/>
        </w:rPr>
      </w:pPr>
    </w:p>
    <w:p w14:paraId="0736C074" w14:textId="77777777" w:rsidR="009E08C2" w:rsidRPr="003972E8"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The definition of sustainability will serve as the beginning point for the discussion of the task. The importance of sustainability, its impact on future generations, the primary areas of focus, and the reasoning for those areas will all be covered. Furthermore, the contrasts between accountability and sustainability, as well as their relationship, will be investigated.</w:t>
      </w:r>
    </w:p>
    <w:p w14:paraId="5A81CCEC" w14:textId="77777777" w:rsidR="009E08C2" w:rsidRPr="003972E8" w:rsidRDefault="009E08C2" w:rsidP="003972E8">
      <w:pPr>
        <w:pStyle w:val="PlainText"/>
        <w:spacing w:line="360" w:lineRule="auto"/>
        <w:jc w:val="both"/>
        <w:rPr>
          <w:rFonts w:ascii="Times New Roman" w:hAnsi="Times New Roman" w:cs="Times New Roman"/>
          <w:sz w:val="24"/>
          <w:szCs w:val="24"/>
        </w:rPr>
      </w:pPr>
    </w:p>
    <w:p w14:paraId="409F6F13" w14:textId="62648E08" w:rsidR="009E08C2" w:rsidRPr="003972E8"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The goal of sustainability is to enable people and nature to coexist happily and harmoniously in the absence of human intervention. Although the goal of sustainability is to assist people in coexisting peacefully with the natural environment in which they find themselves, the actions that must be taken to make sustainability a reality do not end with the abolition of the use of fossil fuels and the transition of all gasoline-powered automobiles to electric propulsion. It has been found that both energy and food consumption rates are higher in urban areas than in rural ones. As a result, additional emphasis is placed on that portion of the country to develop a more environmentally friendly method of business. Every year, around 40% of available resources are depleted faster than the population can renew them. Although metropolitan areas consume a greater proportion of the economy's resources, rural areas are not overlooked.</w:t>
      </w:r>
    </w:p>
    <w:p w14:paraId="60E16A58" w14:textId="50DBA885" w:rsidR="009E08C2" w:rsidRPr="003972E8"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 xml:space="preserve">Human, social, economic, and environmental sustainability are the four categories of </w:t>
      </w:r>
      <w:r w:rsidR="004342CC" w:rsidRPr="003972E8">
        <w:rPr>
          <w:rFonts w:ascii="Times New Roman" w:hAnsi="Times New Roman" w:cs="Times New Roman"/>
          <w:sz w:val="24"/>
          <w:szCs w:val="24"/>
        </w:rPr>
        <w:t>sustainability. Human</w:t>
      </w:r>
      <w:r w:rsidR="00697699" w:rsidRPr="003972E8">
        <w:rPr>
          <w:rFonts w:ascii="Times New Roman" w:hAnsi="Times New Roman" w:cs="Times New Roman"/>
          <w:sz w:val="24"/>
          <w:szCs w:val="24"/>
        </w:rPr>
        <w:t xml:space="preserve"> sustainability safeguards and enhances human capital. Investments in health, education, services, nutrition, knowledge, and skills all contribute to human sustainability. Because natural resources and space are limited, growth must be balanced with improvements in everyone's health and economic well-being. A corporation will regard itself as a part of society and will advocate for human capital-focused corporate practises. Everyone involved in the development of goods, the provision of services, or the provision of goods to the public (the organization's human capital) is concerned with human sustainability (Benn et al., 2014). Business operations and raw material procurement can have an impact on global societies, both positively and negatively. Human sustainability entails developing skills and human potential to support the functioning and sustainability of the organisation, as well as to enhance community and social welfare</w:t>
      </w:r>
      <w:r w:rsidRPr="003972E8">
        <w:rPr>
          <w:rFonts w:ascii="Times New Roman" w:hAnsi="Times New Roman" w:cs="Times New Roman"/>
          <w:sz w:val="24"/>
          <w:szCs w:val="24"/>
        </w:rPr>
        <w:t>.</w:t>
      </w:r>
    </w:p>
    <w:p w14:paraId="01CD9F9F" w14:textId="3EAD383B" w:rsidR="009E08C2" w:rsidRPr="003972E8"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lastRenderedPageBreak/>
        <w:t xml:space="preserve">Social sustainability sustains social capital through investing in and producing social services. Communities, cultures, and globalisation are all part of the notion. It means protecting future generations and realising how our actions influence people and the environment. Social sustainability places an emphasis on community building, giving back to others, being trustworthy, and valuing one's connections with others. Laws, information, and equality and human rights concepts can all be </w:t>
      </w:r>
      <w:r w:rsidR="00ED0ED5" w:rsidRPr="003972E8">
        <w:rPr>
          <w:rFonts w:ascii="Times New Roman" w:hAnsi="Times New Roman" w:cs="Times New Roman"/>
          <w:sz w:val="24"/>
          <w:szCs w:val="24"/>
        </w:rPr>
        <w:t>beneficial. The concept of social sustainability includes the UN Sustainable Development Goals. Because sustainable development prioritises social and economic advancement while protecting the environment and promoting equality, the economy, society, and ecological system are inextricably linked</w:t>
      </w:r>
      <w:r w:rsidRPr="003972E8">
        <w:rPr>
          <w:rFonts w:ascii="Times New Roman" w:hAnsi="Times New Roman" w:cs="Times New Roman"/>
          <w:sz w:val="24"/>
          <w:szCs w:val="24"/>
        </w:rPr>
        <w:t>.</w:t>
      </w:r>
    </w:p>
    <w:p w14:paraId="2F208381" w14:textId="6D1802D0" w:rsidR="009E08C2" w:rsidRPr="003972E8" w:rsidRDefault="007827E3" w:rsidP="003972E8">
      <w:pPr>
        <w:pStyle w:val="PlainText"/>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ED0ED5" w:rsidRPr="003972E8">
        <w:rPr>
          <w:rFonts w:ascii="Times New Roman" w:hAnsi="Times New Roman" w:cs="Times New Roman"/>
          <w:sz w:val="24"/>
          <w:szCs w:val="24"/>
        </w:rPr>
        <w:t>ccording to critics, present accounting does not account for the cost of environmental degradation in market prices. A contemporary economic approach recognises the model's insufficient ecological and social components. Natural capital (ecological systems) and social capital (human interactions) are interwoven into new economics, which calls into question the capitalist credo that unrestricted expansion is good and that more is better if it has an impact on ecological and human systems</w:t>
      </w:r>
      <w:r w:rsidR="009E08C2" w:rsidRPr="003972E8">
        <w:rPr>
          <w:rFonts w:ascii="Times New Roman" w:hAnsi="Times New Roman" w:cs="Times New Roman"/>
          <w:sz w:val="24"/>
          <w:szCs w:val="24"/>
        </w:rPr>
        <w:t>.</w:t>
      </w:r>
    </w:p>
    <w:p w14:paraId="455E5D94" w14:textId="42D190CC" w:rsidR="00ED0ED5" w:rsidRPr="003972E8" w:rsidRDefault="00ED0ED5"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Sustainability protects natural capital to increase human well-being (e.g., land, air, water, minerals etc.). Environmentally responsible projects and programmes satisfy population requirements while putting future generations at risk. Environmental sustainability is described as a corporation's ability to generate favourable economic benefits while not negatively influencing the environment in the short or long term. A company that is ecologically sustainable combines all four sustainability pillars equally.</w:t>
      </w:r>
    </w:p>
    <w:p w14:paraId="173DEDDE" w14:textId="43ABB1C7" w:rsidR="009E08C2" w:rsidRPr="003972E8" w:rsidRDefault="00ED0ED5"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After overcoming obstacles, all four pillars must be maintained to ensure long-term viability. Despite their commonalities, each type of green business has unique characteristics. Businesses must make a strategic decision in order to properly implement the selected technique</w:t>
      </w:r>
      <w:r w:rsidR="009E08C2" w:rsidRPr="003972E8">
        <w:rPr>
          <w:rFonts w:ascii="Times New Roman" w:hAnsi="Times New Roman" w:cs="Times New Roman"/>
          <w:sz w:val="24"/>
          <w:szCs w:val="24"/>
        </w:rPr>
        <w:t>.</w:t>
      </w:r>
    </w:p>
    <w:p w14:paraId="079AAEE4" w14:textId="5F7EBF0D" w:rsidR="009E08C2" w:rsidRPr="003972E8"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 xml:space="preserve">In this project, we will examine the definition and composition of the hotel sector. It will also highlight what other aspects of related sectors are linked to it, as well as the amount to which it uses a variety of resources. What resources are utilised, and which areas make the best use of them? This chapter will also explain how hotels and other hotel-related firms fit into the hospitality industry, using a scenario in which questions like "how much resources are used where" and "what resources are used" are commonly posed. Because of the ease with which people may now travel to and from hundreds of different destinations because of globalisation, the hotel business has become the primary source of financial support for some countries. This has resulted in an increase in tourist overflow in several countries throughout the world, particularly in other regions. The concept of sustainability, for example, may be found in a range </w:t>
      </w:r>
      <w:r w:rsidRPr="003972E8">
        <w:rPr>
          <w:rFonts w:ascii="Times New Roman" w:hAnsi="Times New Roman" w:cs="Times New Roman"/>
          <w:sz w:val="24"/>
          <w:szCs w:val="24"/>
        </w:rPr>
        <w:lastRenderedPageBreak/>
        <w:t>of sectors, including the hotel industry. People may not comprehend why something is sustainable for a variety of reasons, and they may not even disclose in public that they are adopting any sustainable steps in the field in which they operate if they do not understand why something is sustainable.</w:t>
      </w:r>
    </w:p>
    <w:p w14:paraId="5434138E" w14:textId="77777777" w:rsidR="009E08C2" w:rsidRPr="003972E8" w:rsidRDefault="009E08C2" w:rsidP="003972E8">
      <w:pPr>
        <w:pStyle w:val="PlainText"/>
        <w:spacing w:line="360" w:lineRule="auto"/>
        <w:jc w:val="both"/>
        <w:rPr>
          <w:rFonts w:ascii="Times New Roman" w:hAnsi="Times New Roman" w:cs="Times New Roman"/>
          <w:sz w:val="24"/>
          <w:szCs w:val="24"/>
        </w:rPr>
      </w:pPr>
    </w:p>
    <w:p w14:paraId="6CDF074C" w14:textId="3CBA860F" w:rsidR="009E08C2" w:rsidRPr="003972E8"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As was mentioned earlier, sustainable actions may be carried out in a variety of ways and have far-reaching impacts based on the other behaviours that they engage in. These other behaviours can have either a positive or negative influence in the future for either them or future generations. It is possible for hotels to take a variety of approaches to environmental responsibility, ranging from planning a work plan that is more productive for the staff to procuring materials for food and cleaning supplies from more reputable suppliers, or even the construction of their buildings using materials of higher quality and with a greater awareness of how to make more environmentally friendly structures house/building. All these approaches are available for hotels to implement.</w:t>
      </w:r>
    </w:p>
    <w:p w14:paraId="4327F136" w14:textId="77777777" w:rsidR="009E08C2" w:rsidRPr="003972E8" w:rsidRDefault="009E08C2" w:rsidP="003972E8">
      <w:pPr>
        <w:pStyle w:val="PlainText"/>
        <w:spacing w:line="360" w:lineRule="auto"/>
        <w:jc w:val="both"/>
        <w:rPr>
          <w:rFonts w:ascii="Times New Roman" w:hAnsi="Times New Roman" w:cs="Times New Roman"/>
          <w:sz w:val="24"/>
          <w:szCs w:val="24"/>
        </w:rPr>
      </w:pPr>
    </w:p>
    <w:p w14:paraId="45C7D631" w14:textId="4D30E59D" w:rsidR="009E08C2" w:rsidRPr="003972E8"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 xml:space="preserve">Based on past experiences and current trends, there are at least six primary ways that sustainability has the potential to impact the hotel industry. The efforts that hotels make to improve their sustainability have an impact on the business's cost efficiency, brand image improvement, guest experience, economic incentives, corporate brand image, and regulatory affairs. Some of these words may sound similar, but they are </w:t>
      </w:r>
      <w:proofErr w:type="spellStart"/>
      <w:proofErr w:type="gramStart"/>
      <w:r w:rsidRPr="003972E8">
        <w:rPr>
          <w:rFonts w:ascii="Times New Roman" w:hAnsi="Times New Roman" w:cs="Times New Roman"/>
          <w:sz w:val="24"/>
          <w:szCs w:val="24"/>
        </w:rPr>
        <w:t>not.It</w:t>
      </w:r>
      <w:proofErr w:type="spellEnd"/>
      <w:proofErr w:type="gramEnd"/>
      <w:r w:rsidRPr="003972E8">
        <w:rPr>
          <w:rFonts w:ascii="Times New Roman" w:hAnsi="Times New Roman" w:cs="Times New Roman"/>
          <w:sz w:val="24"/>
          <w:szCs w:val="24"/>
        </w:rPr>
        <w:t xml:space="preserve"> helps the hotel reduce the cost of the many resources they use, as indicated by the phrase "cost efficiency," and it will show to be an excellent long-term investment. These earnings can also be used for other reasons, such as donations and marketing. Better guest experience is one of the most essential issues, along with cost reduction and the development of the company's brand image; nevertheless, increasing guest experience improves the likelihood that they would use the company's services and potentially even suggest it to others, resulting in an increase in revenue for the hotel as well as the enhancement of their brand image.</w:t>
      </w:r>
    </w:p>
    <w:p w14:paraId="1E70F244" w14:textId="77777777" w:rsidR="009E08C2" w:rsidRPr="003972E8" w:rsidRDefault="009E08C2" w:rsidP="003972E8">
      <w:pPr>
        <w:pStyle w:val="PlainText"/>
        <w:spacing w:line="360" w:lineRule="auto"/>
        <w:jc w:val="both"/>
        <w:rPr>
          <w:rFonts w:ascii="Times New Roman" w:hAnsi="Times New Roman" w:cs="Times New Roman"/>
          <w:sz w:val="24"/>
          <w:szCs w:val="24"/>
        </w:rPr>
      </w:pPr>
    </w:p>
    <w:p w14:paraId="6E0AD3B9" w14:textId="77777777" w:rsidR="009E08C2" w:rsidRPr="003972E8"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 xml:space="preserve">Brand image and corporate brand image are two distinct ideas that, while they may be related, are commonly misunderstood for one another. Improving a company's brand image in the eyes of its customers results in increased foot traffic, sales, and clients. Improving the corporate brand image, on the other hand, helps to boost the market brand image. Employee eyes can promote employee well-being and happiness, enhancing hotel productivity and attracting more customers and staff. The economic incentive affects hotels in the sense that they may be eligible for tax </w:t>
      </w:r>
      <w:r w:rsidRPr="003972E8">
        <w:rPr>
          <w:rFonts w:ascii="Times New Roman" w:hAnsi="Times New Roman" w:cs="Times New Roman"/>
          <w:sz w:val="24"/>
          <w:szCs w:val="24"/>
        </w:rPr>
        <w:lastRenderedPageBreak/>
        <w:t>rebates and financial aid from a variety of sources, including the government, through the employee's eyes. To gain these benefits, the structures must first be built in a more cost-effective and "green" manner. Participating in these activities can be pricey at times, but financial assistance can be advantageous in the long run. There are at least three separate methods for measuring sustainability in the hospitality business. Their operations are carried out throughout the complex utilising power and electricity, as well as garbage generated by their visitors on a nightly basis measured in kilogrammes or litres, as well as waste of freshwater utilised by their guests and measured on that basis. These can be used to compare the environmental sustainability of hotels located in different locations.</w:t>
      </w:r>
    </w:p>
    <w:p w14:paraId="0EF1FC99" w14:textId="45514281" w:rsidR="009E08C2" w:rsidRPr="003972E8"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C</w:t>
      </w:r>
      <w:r w:rsidR="007827E3">
        <w:rPr>
          <w:rFonts w:ascii="Times New Roman" w:hAnsi="Times New Roman" w:cs="Times New Roman"/>
          <w:sz w:val="24"/>
          <w:szCs w:val="24"/>
        </w:rPr>
        <w:t>ircular economy (CE)</w:t>
      </w:r>
      <w:r w:rsidRPr="003972E8">
        <w:rPr>
          <w:rFonts w:ascii="Times New Roman" w:hAnsi="Times New Roman" w:cs="Times New Roman"/>
          <w:sz w:val="24"/>
          <w:szCs w:val="24"/>
        </w:rPr>
        <w:t xml:space="preserve"> is defined by Kirchherr et al. (2017). According to them, defining CE through waste and resource management is a limited approach: it is based on these activities, which are critical for better processes (from production to consumption), but CE must be viewed as a system that involves all of society's different actors and aims to contribute to "environmental quality, economic prosperity, and social equity."</w:t>
      </w:r>
    </w:p>
    <w:p w14:paraId="1B097222" w14:textId="6018466D" w:rsidR="009E08C2" w:rsidRPr="003972E8"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CE research used to be concerned with the environment, whilst practitioner and expert contributions were concerned with the economy. CE study includes socioeconomic considerations. "The ecosystem supplies resources, absorbs garbage, and offers utilities," according to Wikipedia. CE can provide practical solutions that adhere to sustainability guidelines.</w:t>
      </w:r>
      <w:r w:rsidR="00697699" w:rsidRPr="003972E8">
        <w:rPr>
          <w:rFonts w:ascii="Times New Roman" w:hAnsi="Times New Roman" w:cs="Times New Roman"/>
          <w:sz w:val="24"/>
          <w:szCs w:val="24"/>
        </w:rPr>
        <w:t xml:space="preserve"> </w:t>
      </w:r>
      <w:r w:rsidRPr="003972E8">
        <w:rPr>
          <w:rFonts w:ascii="Times New Roman" w:hAnsi="Times New Roman" w:cs="Times New Roman"/>
          <w:sz w:val="24"/>
          <w:szCs w:val="24"/>
        </w:rPr>
        <w:t>Even though corporate social responsibility and corporate ethics both adhere to the "overarching ideal" of sustainability, the two models do not coincide because CE practises are not always environmentally favourable (Kirchherr et al., 2017). Various studies examine how corporations incorporate CE into CSR. </w:t>
      </w:r>
    </w:p>
    <w:p w14:paraId="133491BE" w14:textId="7F278AC7" w:rsidR="009E08C2" w:rsidRPr="003972E8"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Few studies show how organisations incorporate CE, and it is uncertain how to track CE actions. One viewpoint considers CE to be a requirement for achieving sustainability goals, whilst other research demonstrate CE's environmental importance.</w:t>
      </w:r>
      <w:r w:rsidR="00697699" w:rsidRPr="003972E8">
        <w:rPr>
          <w:rFonts w:ascii="Times New Roman" w:hAnsi="Times New Roman" w:cs="Times New Roman"/>
          <w:sz w:val="24"/>
          <w:szCs w:val="24"/>
        </w:rPr>
        <w:t xml:space="preserve"> </w:t>
      </w:r>
      <w:r w:rsidRPr="003972E8">
        <w:rPr>
          <w:rFonts w:ascii="Times New Roman" w:hAnsi="Times New Roman" w:cs="Times New Roman"/>
          <w:sz w:val="24"/>
          <w:szCs w:val="24"/>
        </w:rPr>
        <w:t>Few contributions give statistics on organisations' pragmatic efforts and initiatives to integrate the two paradigms, as well as the advantages on CSR performance and CS (Geissdoerfer et al., 2017).</w:t>
      </w:r>
      <w:r w:rsidR="00697699" w:rsidRPr="003972E8">
        <w:rPr>
          <w:rFonts w:ascii="Times New Roman" w:hAnsi="Times New Roman" w:cs="Times New Roman"/>
          <w:sz w:val="24"/>
          <w:szCs w:val="24"/>
        </w:rPr>
        <w:t xml:space="preserve"> </w:t>
      </w:r>
      <w:r w:rsidRPr="003972E8">
        <w:rPr>
          <w:rFonts w:ascii="Times New Roman" w:hAnsi="Times New Roman" w:cs="Times New Roman"/>
          <w:sz w:val="24"/>
          <w:szCs w:val="24"/>
        </w:rPr>
        <w:t>CSR refers to the incorporation of social and environmental concerns into corporate operations and stakeholder engagement. CSR stands for "economic, environmental, and social responsibility." CSR is a company's emphasis on social and environmental issues. CSR driven by opportunity</w:t>
      </w:r>
      <w:r w:rsidR="00697699" w:rsidRPr="003972E8">
        <w:rPr>
          <w:rFonts w:ascii="Times New Roman" w:hAnsi="Times New Roman" w:cs="Times New Roman"/>
          <w:sz w:val="24"/>
          <w:szCs w:val="24"/>
        </w:rPr>
        <w:t xml:space="preserve">. </w:t>
      </w:r>
      <w:r w:rsidRPr="003972E8">
        <w:rPr>
          <w:rFonts w:ascii="Times New Roman" w:hAnsi="Times New Roman" w:cs="Times New Roman"/>
          <w:sz w:val="24"/>
          <w:szCs w:val="24"/>
        </w:rPr>
        <w:t xml:space="preserve">CSR on the outside Moral ideals motivate intrinsic urges. Market-driven recognition and competition are examples of extrinsic CSR (Matten &amp; Moon, 2008). This is reflected in certified management systems and accountability mechanisms such as the social report or integrated report. Intrinsic </w:t>
      </w:r>
      <w:r w:rsidRPr="003972E8">
        <w:rPr>
          <w:rFonts w:ascii="Times New Roman" w:hAnsi="Times New Roman" w:cs="Times New Roman"/>
          <w:sz w:val="24"/>
          <w:szCs w:val="24"/>
        </w:rPr>
        <w:lastRenderedPageBreak/>
        <w:t>CSR is implemented in the absence of a formalised CSR agenda, management framework, or CSR reporting. ("walk the line") Certain authors blend extrinsic and intrinsic CSR.</w:t>
      </w:r>
    </w:p>
    <w:p w14:paraId="4377543E" w14:textId="520F5A93" w:rsidR="009E08C2" w:rsidRPr="003972E8"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Sustainability and CSR goals are included into business choices. Companies can adopt CSR in a variety of methods that benefit the public, the economy, or the environment. Stakeholder participation, good corporate governance, transparent reporting, acting ethically, and voluntary agreements to reduce business impact in social, environmental, and economic realms are all examples of CSR.</w:t>
      </w:r>
      <w:r w:rsidR="00697699" w:rsidRPr="003972E8">
        <w:rPr>
          <w:rFonts w:ascii="Times New Roman" w:hAnsi="Times New Roman" w:cs="Times New Roman"/>
          <w:sz w:val="24"/>
          <w:szCs w:val="24"/>
        </w:rPr>
        <w:t xml:space="preserve"> </w:t>
      </w:r>
      <w:r w:rsidRPr="003972E8">
        <w:rPr>
          <w:rFonts w:ascii="Times New Roman" w:hAnsi="Times New Roman" w:cs="Times New Roman"/>
          <w:sz w:val="24"/>
          <w:szCs w:val="24"/>
        </w:rPr>
        <w:t>CSR classification public discourse and disclosure, product stewardship, education and job training assistance, direct community involvement, fair remuneration, effective communication, learning and development opportunities, equitable employment options, competent leadership, and customer service are all examples of public discourse and disclosure.</w:t>
      </w:r>
    </w:p>
    <w:p w14:paraId="5814FD04" w14:textId="16E11B3E" w:rsidR="009E08C2" w:rsidRPr="003972E8"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CSR draws new investors and customers, increasing the viability of businesses. Businesses must reduce their environmental, cultural, and social impacts.</w:t>
      </w:r>
      <w:r w:rsidR="00697699" w:rsidRPr="003972E8">
        <w:rPr>
          <w:rFonts w:ascii="Times New Roman" w:hAnsi="Times New Roman" w:cs="Times New Roman"/>
          <w:sz w:val="24"/>
          <w:szCs w:val="24"/>
        </w:rPr>
        <w:t xml:space="preserve"> </w:t>
      </w:r>
      <w:r w:rsidRPr="003972E8">
        <w:rPr>
          <w:rFonts w:ascii="Times New Roman" w:hAnsi="Times New Roman" w:cs="Times New Roman"/>
          <w:sz w:val="24"/>
          <w:szCs w:val="24"/>
        </w:rPr>
        <w:t>For internal and external stakeholders, including economic and social actors, CSR entails three tasks. Positive stakeholder participation fosters long-term sustainability.</w:t>
      </w:r>
      <w:r w:rsidR="00697699" w:rsidRPr="003972E8">
        <w:rPr>
          <w:rFonts w:ascii="Times New Roman" w:hAnsi="Times New Roman" w:cs="Times New Roman"/>
          <w:sz w:val="24"/>
          <w:szCs w:val="24"/>
        </w:rPr>
        <w:t xml:space="preserve"> </w:t>
      </w:r>
      <w:r w:rsidRPr="003972E8">
        <w:rPr>
          <w:rFonts w:ascii="Times New Roman" w:hAnsi="Times New Roman" w:cs="Times New Roman"/>
          <w:sz w:val="24"/>
          <w:szCs w:val="24"/>
        </w:rPr>
        <w:t>CSR is critical for organisations in an environment where CE is gaining traction and can provide a variety of benefits. Some studies analyse enterprises' new model adherence using CSR reports. When analysing CE operations using the "Triple Bottom Line" of sustainability, the relationship between CSR and CE is confusing.</w:t>
      </w:r>
    </w:p>
    <w:p w14:paraId="6AF847F0" w14:textId="77777777" w:rsidR="009E08C2" w:rsidRPr="003972E8" w:rsidRDefault="009E08C2" w:rsidP="003972E8">
      <w:pPr>
        <w:pStyle w:val="PlainText"/>
        <w:spacing w:line="360" w:lineRule="auto"/>
        <w:jc w:val="both"/>
        <w:rPr>
          <w:rFonts w:ascii="Times New Roman" w:hAnsi="Times New Roman" w:cs="Times New Roman"/>
          <w:sz w:val="24"/>
          <w:szCs w:val="24"/>
        </w:rPr>
      </w:pPr>
    </w:p>
    <w:p w14:paraId="2D3FC887" w14:textId="43902553" w:rsidR="009E08C2" w:rsidRPr="007827E3" w:rsidRDefault="009E08C2" w:rsidP="003972E8">
      <w:pPr>
        <w:pStyle w:val="Heading1"/>
        <w:spacing w:line="36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17279460"/>
      <w:bookmarkStart w:id="1" w:name="_Toc117334829"/>
      <w:r w:rsidRPr="007827E3">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0"/>
      <w:bookmarkEnd w:id="1"/>
    </w:p>
    <w:p w14:paraId="31F911BC" w14:textId="32D2802B" w:rsidR="00697699" w:rsidRPr="00F879AF" w:rsidRDefault="009E08C2" w:rsidP="003972E8">
      <w:pPr>
        <w:pStyle w:val="PlainText"/>
        <w:spacing w:line="360" w:lineRule="auto"/>
        <w:jc w:val="both"/>
        <w:rPr>
          <w:rFonts w:ascii="Times New Roman" w:hAnsi="Times New Roman" w:cs="Times New Roman"/>
          <w:sz w:val="24"/>
          <w:szCs w:val="24"/>
        </w:rPr>
      </w:pPr>
      <w:r w:rsidRPr="003972E8">
        <w:rPr>
          <w:rFonts w:ascii="Times New Roman" w:hAnsi="Times New Roman" w:cs="Times New Roman"/>
          <w:sz w:val="24"/>
          <w:szCs w:val="24"/>
        </w:rPr>
        <w:t>CSR has become a critical success factor in modern company and global economics. It integrates social and environmental issues with economic development. Many governments require businesses to expand in a more environmentally friendly manner and to increase their public involvement. CSR creates new knowledge sources and improves organisational processes and structures, resulting in competitive advantages. Socially responsible behaviour improves interactions with customers, investors, suppliers, and the community, making the company more market competitive. Corporate social policy promotes employees and their creative spirit, improving society's perception of the company. A circular model is replacing the linear paradigm of "receive, produce, consume, dispose." It aids in the preservation, reuse, and recycling of materials. This increases the value of every tonne of material, joule of energy, and hectare of land.</w:t>
      </w:r>
    </w:p>
    <w:p w14:paraId="3DC0B2E6" w14:textId="508BAF70" w:rsidR="00697699" w:rsidRPr="00F879AF" w:rsidRDefault="00697699" w:rsidP="00424BAB">
      <w:pPr>
        <w:pStyle w:val="PlainText"/>
        <w:jc w:val="both"/>
        <w:rPr>
          <w:rFonts w:ascii="Times New Roman" w:hAnsi="Times New Roman" w:cs="Times New Roman"/>
          <w:sz w:val="24"/>
          <w:szCs w:val="24"/>
        </w:rPr>
      </w:pPr>
    </w:p>
    <w:p w14:paraId="19D62FE9" w14:textId="048E349D" w:rsidR="00636518" w:rsidRDefault="00636518" w:rsidP="00424BAB">
      <w:pPr>
        <w:pStyle w:val="PlainText"/>
        <w:jc w:val="both"/>
        <w:rPr>
          <w:rFonts w:ascii="Times New Roman" w:hAnsi="Times New Roman" w:cs="Times New Roman"/>
          <w:sz w:val="24"/>
          <w:szCs w:val="24"/>
        </w:rPr>
      </w:pPr>
    </w:p>
    <w:p w14:paraId="5E851E6F" w14:textId="33ED7964" w:rsidR="007827E3" w:rsidRDefault="007827E3" w:rsidP="00424BAB">
      <w:pPr>
        <w:pStyle w:val="PlainText"/>
        <w:jc w:val="both"/>
        <w:rPr>
          <w:rFonts w:ascii="Times New Roman" w:hAnsi="Times New Roman" w:cs="Times New Roman"/>
          <w:sz w:val="24"/>
          <w:szCs w:val="24"/>
        </w:rPr>
      </w:pPr>
    </w:p>
    <w:p w14:paraId="3856CED7" w14:textId="58A52586" w:rsidR="007827E3" w:rsidRDefault="007827E3" w:rsidP="00424BAB">
      <w:pPr>
        <w:pStyle w:val="PlainText"/>
        <w:jc w:val="both"/>
        <w:rPr>
          <w:rFonts w:ascii="Times New Roman" w:hAnsi="Times New Roman" w:cs="Times New Roman"/>
          <w:sz w:val="24"/>
          <w:szCs w:val="24"/>
        </w:rPr>
      </w:pPr>
    </w:p>
    <w:sectPr w:rsidR="007827E3" w:rsidSect="007327A5">
      <w:pgSz w:w="11906" w:h="16838"/>
      <w:pgMar w:top="1440" w:right="1335" w:bottom="1440" w:left="13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1EAD"/>
    <w:rsid w:val="000F505B"/>
    <w:rsid w:val="00102902"/>
    <w:rsid w:val="00147437"/>
    <w:rsid w:val="001D0AD5"/>
    <w:rsid w:val="002667F5"/>
    <w:rsid w:val="002B74EC"/>
    <w:rsid w:val="00365D3C"/>
    <w:rsid w:val="003972E8"/>
    <w:rsid w:val="00424BAB"/>
    <w:rsid w:val="004342CC"/>
    <w:rsid w:val="004D25DD"/>
    <w:rsid w:val="00502DD3"/>
    <w:rsid w:val="005365A4"/>
    <w:rsid w:val="005C1EAD"/>
    <w:rsid w:val="00636518"/>
    <w:rsid w:val="00697699"/>
    <w:rsid w:val="006A2C2A"/>
    <w:rsid w:val="007827E3"/>
    <w:rsid w:val="007C2926"/>
    <w:rsid w:val="007D7FD9"/>
    <w:rsid w:val="008C0D83"/>
    <w:rsid w:val="008E71BA"/>
    <w:rsid w:val="009E08C2"/>
    <w:rsid w:val="00A915AA"/>
    <w:rsid w:val="00B53F4F"/>
    <w:rsid w:val="00BD5B4B"/>
    <w:rsid w:val="00C85933"/>
    <w:rsid w:val="00C87190"/>
    <w:rsid w:val="00D16969"/>
    <w:rsid w:val="00ED0ED5"/>
    <w:rsid w:val="00ED68AC"/>
    <w:rsid w:val="00F3007F"/>
    <w:rsid w:val="00F702D7"/>
    <w:rsid w:val="00F879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AD84E"/>
  <w15:chartTrackingRefBased/>
  <w15:docId w15:val="{5AAAFBF9-2D52-4D75-ACF8-DB46D5ACC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365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65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7327A5"/>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7327A5"/>
    <w:rPr>
      <w:rFonts w:ascii="Consolas" w:hAnsi="Consolas"/>
      <w:sz w:val="21"/>
      <w:szCs w:val="21"/>
      <w:lang w:val="en-GB"/>
    </w:rPr>
  </w:style>
  <w:style w:type="character" w:customStyle="1" w:styleId="Heading1Char">
    <w:name w:val="Heading 1 Char"/>
    <w:basedOn w:val="DefaultParagraphFont"/>
    <w:link w:val="Heading1"/>
    <w:uiPriority w:val="9"/>
    <w:rsid w:val="00636518"/>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636518"/>
    <w:pPr>
      <w:outlineLvl w:val="9"/>
    </w:pPr>
    <w:rPr>
      <w:lang w:val="en-US"/>
    </w:rPr>
  </w:style>
  <w:style w:type="character" w:customStyle="1" w:styleId="Heading2Char">
    <w:name w:val="Heading 2 Char"/>
    <w:basedOn w:val="DefaultParagraphFont"/>
    <w:link w:val="Heading2"/>
    <w:uiPriority w:val="9"/>
    <w:rsid w:val="00636518"/>
    <w:rPr>
      <w:rFonts w:asciiTheme="majorHAnsi" w:eastAsiaTheme="majorEastAsia" w:hAnsiTheme="majorHAnsi" w:cstheme="majorBidi"/>
      <w:color w:val="2F5496" w:themeColor="accent1" w:themeShade="BF"/>
      <w:sz w:val="26"/>
      <w:szCs w:val="26"/>
      <w:lang w:val="en-GB"/>
    </w:rPr>
  </w:style>
  <w:style w:type="paragraph" w:styleId="TOC1">
    <w:name w:val="toc 1"/>
    <w:basedOn w:val="Normal"/>
    <w:next w:val="Normal"/>
    <w:autoRedefine/>
    <w:uiPriority w:val="39"/>
    <w:unhideWhenUsed/>
    <w:rsid w:val="00636518"/>
    <w:pPr>
      <w:spacing w:after="100"/>
    </w:pPr>
  </w:style>
  <w:style w:type="paragraph" w:styleId="TOC2">
    <w:name w:val="toc 2"/>
    <w:basedOn w:val="Normal"/>
    <w:next w:val="Normal"/>
    <w:autoRedefine/>
    <w:uiPriority w:val="39"/>
    <w:unhideWhenUsed/>
    <w:rsid w:val="00636518"/>
    <w:pPr>
      <w:spacing w:after="100"/>
      <w:ind w:left="220"/>
    </w:pPr>
  </w:style>
  <w:style w:type="character" w:styleId="Hyperlink">
    <w:name w:val="Hyperlink"/>
    <w:basedOn w:val="DefaultParagraphFont"/>
    <w:uiPriority w:val="99"/>
    <w:unhideWhenUsed/>
    <w:rsid w:val="006365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8F77D-1E58-4F3C-B4EE-AF5B09B85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6</Pages>
  <Words>2052</Words>
  <Characters>11700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Waris Zafar</dc:creator>
  <cp:keywords/>
  <dc:description/>
  <cp:lastModifiedBy>Nazir Ahmed (2022590)</cp:lastModifiedBy>
  <cp:revision>5</cp:revision>
  <dcterms:created xsi:type="dcterms:W3CDTF">2022-10-25T12:03:00Z</dcterms:created>
  <dcterms:modified xsi:type="dcterms:W3CDTF">2022-10-26T11:10:00Z</dcterms:modified>
</cp:coreProperties>
</file>