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FE408" w14:textId="3A7B680E" w:rsidR="005F71A0" w:rsidRDefault="00347813">
      <w:pPr>
        <w:rPr>
          <w:rFonts w:ascii="Times New Roman" w:hAnsi="Times New Roman" w:cs="Times New Roman"/>
          <w:sz w:val="24"/>
          <w:szCs w:val="24"/>
        </w:rPr>
      </w:pPr>
      <w:r>
        <w:rPr>
          <w:rFonts w:ascii="Times New Roman" w:hAnsi="Times New Roman" w:cs="Times New Roman"/>
          <w:sz w:val="24"/>
          <w:szCs w:val="24"/>
        </w:rPr>
        <w:t>S</w:t>
      </w:r>
    </w:p>
    <w:p w14:paraId="10D5B81F" w14:textId="77777777" w:rsidR="005F71A0" w:rsidRDefault="005F71A0">
      <w:pPr>
        <w:rPr>
          <w:rFonts w:ascii="Times New Roman" w:hAnsi="Times New Roman" w:cs="Times New Roman"/>
          <w:sz w:val="24"/>
          <w:szCs w:val="24"/>
        </w:rPr>
      </w:pPr>
    </w:p>
    <w:p w14:paraId="4A9C064F" w14:textId="77777777" w:rsidR="005F71A0" w:rsidRDefault="005F71A0">
      <w:pPr>
        <w:rPr>
          <w:rFonts w:ascii="Times New Roman" w:hAnsi="Times New Roman" w:cs="Times New Roman"/>
          <w:sz w:val="24"/>
          <w:szCs w:val="24"/>
        </w:rPr>
      </w:pPr>
    </w:p>
    <w:p w14:paraId="5BB52AFA" w14:textId="77777777" w:rsidR="005F71A0" w:rsidRDefault="005F71A0">
      <w:pPr>
        <w:rPr>
          <w:rFonts w:ascii="Times New Roman" w:hAnsi="Times New Roman" w:cs="Times New Roman"/>
          <w:sz w:val="24"/>
          <w:szCs w:val="24"/>
        </w:rPr>
      </w:pPr>
    </w:p>
    <w:p w14:paraId="0D30DC30" w14:textId="77777777" w:rsidR="005F71A0" w:rsidRDefault="005F71A0">
      <w:pPr>
        <w:rPr>
          <w:rFonts w:ascii="Times New Roman" w:hAnsi="Times New Roman" w:cs="Times New Roman"/>
          <w:sz w:val="24"/>
          <w:szCs w:val="24"/>
        </w:rPr>
      </w:pPr>
    </w:p>
    <w:p w14:paraId="78CADE80" w14:textId="77777777" w:rsidR="005F71A0" w:rsidRDefault="005F71A0">
      <w:pPr>
        <w:rPr>
          <w:rFonts w:ascii="Times New Roman" w:hAnsi="Times New Roman" w:cs="Times New Roman"/>
          <w:sz w:val="24"/>
          <w:szCs w:val="24"/>
        </w:rPr>
      </w:pPr>
    </w:p>
    <w:p w14:paraId="7D2DFFE0" w14:textId="77777777" w:rsidR="005F71A0" w:rsidRDefault="005F71A0">
      <w:pPr>
        <w:rPr>
          <w:rFonts w:ascii="Times New Roman" w:hAnsi="Times New Roman" w:cs="Times New Roman"/>
          <w:sz w:val="24"/>
          <w:szCs w:val="24"/>
        </w:rPr>
      </w:pPr>
    </w:p>
    <w:p w14:paraId="610B64EE" w14:textId="77777777" w:rsidR="005F71A0" w:rsidRDefault="005F71A0">
      <w:pPr>
        <w:rPr>
          <w:rFonts w:ascii="Times New Roman" w:hAnsi="Times New Roman" w:cs="Times New Roman"/>
          <w:sz w:val="24"/>
          <w:szCs w:val="24"/>
        </w:rPr>
      </w:pPr>
    </w:p>
    <w:p w14:paraId="6ABEBDF9" w14:textId="77777777" w:rsidR="005F71A0" w:rsidRDefault="005F71A0">
      <w:pPr>
        <w:rPr>
          <w:rFonts w:ascii="Times New Roman" w:hAnsi="Times New Roman" w:cs="Times New Roman"/>
          <w:sz w:val="24"/>
          <w:szCs w:val="24"/>
        </w:rPr>
      </w:pPr>
    </w:p>
    <w:p w14:paraId="1531A141" w14:textId="77777777" w:rsidR="005F71A0" w:rsidRDefault="005F71A0">
      <w:pPr>
        <w:rPr>
          <w:rFonts w:ascii="Times New Roman" w:hAnsi="Times New Roman" w:cs="Times New Roman"/>
          <w:sz w:val="24"/>
          <w:szCs w:val="24"/>
        </w:rPr>
      </w:pPr>
    </w:p>
    <w:p w14:paraId="30E83677" w14:textId="77777777" w:rsidR="005F71A0" w:rsidRDefault="005F71A0">
      <w:pPr>
        <w:rPr>
          <w:rFonts w:ascii="Times New Roman" w:hAnsi="Times New Roman" w:cs="Times New Roman"/>
          <w:sz w:val="24"/>
          <w:szCs w:val="24"/>
        </w:rPr>
      </w:pPr>
    </w:p>
    <w:p w14:paraId="1CFDEC3B" w14:textId="77777777" w:rsidR="005F71A0" w:rsidRDefault="005F71A0">
      <w:pPr>
        <w:rPr>
          <w:rFonts w:ascii="Times New Roman" w:hAnsi="Times New Roman" w:cs="Times New Roman"/>
          <w:sz w:val="24"/>
          <w:szCs w:val="24"/>
        </w:rPr>
      </w:pPr>
    </w:p>
    <w:p w14:paraId="289E3FE6" w14:textId="6241045B" w:rsidR="005F71A0" w:rsidRDefault="005F71A0">
      <w:pPr>
        <w:rPr>
          <w:rFonts w:ascii="Times New Roman" w:hAnsi="Times New Roman" w:cs="Times New Roman"/>
          <w:b/>
          <w:bCs/>
          <w:sz w:val="44"/>
          <w:szCs w:val="44"/>
        </w:rPr>
      </w:pPr>
      <w:r w:rsidRPr="005F71A0">
        <w:rPr>
          <w:rFonts w:ascii="Times New Roman" w:hAnsi="Times New Roman" w:cs="Times New Roman"/>
          <w:b/>
          <w:bCs/>
          <w:sz w:val="44"/>
          <w:szCs w:val="44"/>
        </w:rPr>
        <w:t>LCCB4005: The Global Business Environment</w:t>
      </w:r>
      <w:r w:rsidRPr="005F71A0">
        <w:rPr>
          <w:rFonts w:ascii="Times New Roman" w:hAnsi="Times New Roman" w:cs="Times New Roman"/>
          <w:b/>
          <w:bCs/>
          <w:sz w:val="44"/>
          <w:szCs w:val="44"/>
        </w:rPr>
        <w:tab/>
      </w:r>
      <w:r>
        <w:rPr>
          <w:rFonts w:ascii="Times New Roman" w:hAnsi="Times New Roman" w:cs="Times New Roman"/>
          <w:b/>
          <w:bCs/>
          <w:sz w:val="44"/>
          <w:szCs w:val="44"/>
        </w:rPr>
        <w:t xml:space="preserve">                     </w:t>
      </w:r>
      <w:r w:rsidRPr="005F71A0">
        <w:rPr>
          <w:rFonts w:ascii="Times New Roman" w:hAnsi="Times New Roman" w:cs="Times New Roman"/>
          <w:b/>
          <w:bCs/>
          <w:sz w:val="44"/>
          <w:szCs w:val="44"/>
        </w:rPr>
        <w:t>Assessment 2</w:t>
      </w:r>
    </w:p>
    <w:p w14:paraId="735100DB" w14:textId="5471408B" w:rsidR="00347813" w:rsidRDefault="00347813">
      <w:pPr>
        <w:rPr>
          <w:rFonts w:ascii="Times New Roman" w:hAnsi="Times New Roman" w:cs="Times New Roman"/>
          <w:b/>
          <w:bCs/>
          <w:sz w:val="44"/>
          <w:szCs w:val="44"/>
        </w:rPr>
      </w:pPr>
      <w:r>
        <w:rPr>
          <w:rFonts w:ascii="Times New Roman" w:hAnsi="Times New Roman" w:cs="Times New Roman"/>
          <w:b/>
          <w:bCs/>
          <w:sz w:val="44"/>
          <w:szCs w:val="44"/>
        </w:rPr>
        <w:t xml:space="preserve">Student name: </w:t>
      </w:r>
      <w:proofErr w:type="spellStart"/>
      <w:r>
        <w:rPr>
          <w:rFonts w:ascii="Times New Roman" w:hAnsi="Times New Roman" w:cs="Times New Roman"/>
          <w:b/>
          <w:bCs/>
          <w:sz w:val="44"/>
          <w:szCs w:val="44"/>
        </w:rPr>
        <w:t>Tsvetelina</w:t>
      </w:r>
      <w:proofErr w:type="spellEnd"/>
      <w:r>
        <w:rPr>
          <w:rFonts w:ascii="Times New Roman" w:hAnsi="Times New Roman" w:cs="Times New Roman"/>
          <w:b/>
          <w:bCs/>
          <w:sz w:val="44"/>
          <w:szCs w:val="44"/>
        </w:rPr>
        <w:t xml:space="preserve"> Marinova</w:t>
      </w:r>
    </w:p>
    <w:p w14:paraId="17C5EF63" w14:textId="17917097" w:rsidR="00347813" w:rsidRPr="005F71A0" w:rsidRDefault="00347813">
      <w:pPr>
        <w:rPr>
          <w:rFonts w:ascii="Times New Roman" w:hAnsi="Times New Roman" w:cs="Times New Roman"/>
          <w:b/>
          <w:bCs/>
          <w:sz w:val="44"/>
          <w:szCs w:val="44"/>
        </w:rPr>
      </w:pPr>
      <w:r>
        <w:rPr>
          <w:rFonts w:ascii="Times New Roman" w:hAnsi="Times New Roman" w:cs="Times New Roman"/>
          <w:b/>
          <w:bCs/>
          <w:sz w:val="44"/>
          <w:szCs w:val="44"/>
        </w:rPr>
        <w:t>Student number :1812790</w:t>
      </w:r>
    </w:p>
    <w:p w14:paraId="3AF447FE" w14:textId="77777777" w:rsidR="005F71A0" w:rsidRDefault="005F71A0">
      <w:pPr>
        <w:rPr>
          <w:rFonts w:ascii="Times New Roman" w:hAnsi="Times New Roman" w:cs="Times New Roman"/>
          <w:sz w:val="24"/>
          <w:szCs w:val="24"/>
        </w:rPr>
      </w:pPr>
    </w:p>
    <w:p w14:paraId="270CE500" w14:textId="77777777" w:rsidR="005F71A0" w:rsidRDefault="005F71A0">
      <w:pPr>
        <w:rPr>
          <w:rFonts w:ascii="Times New Roman" w:hAnsi="Times New Roman" w:cs="Times New Roman"/>
          <w:sz w:val="24"/>
          <w:szCs w:val="24"/>
        </w:rPr>
      </w:pPr>
    </w:p>
    <w:p w14:paraId="5F4776E6" w14:textId="77777777" w:rsidR="005F71A0" w:rsidRDefault="005F71A0">
      <w:pPr>
        <w:rPr>
          <w:rFonts w:ascii="Times New Roman" w:hAnsi="Times New Roman" w:cs="Times New Roman"/>
          <w:sz w:val="24"/>
          <w:szCs w:val="24"/>
        </w:rPr>
      </w:pPr>
    </w:p>
    <w:p w14:paraId="1DD9785D" w14:textId="77777777" w:rsidR="005F71A0" w:rsidRDefault="005F71A0">
      <w:pPr>
        <w:rPr>
          <w:rFonts w:ascii="Times New Roman" w:hAnsi="Times New Roman" w:cs="Times New Roman"/>
          <w:sz w:val="24"/>
          <w:szCs w:val="24"/>
        </w:rPr>
      </w:pPr>
    </w:p>
    <w:p w14:paraId="70556817" w14:textId="77777777" w:rsidR="005F71A0" w:rsidRDefault="005F71A0">
      <w:pPr>
        <w:rPr>
          <w:rFonts w:ascii="Times New Roman" w:hAnsi="Times New Roman" w:cs="Times New Roman"/>
          <w:sz w:val="24"/>
          <w:szCs w:val="24"/>
        </w:rPr>
      </w:pPr>
    </w:p>
    <w:p w14:paraId="39C752BB" w14:textId="77777777" w:rsidR="005F71A0" w:rsidRDefault="005F71A0">
      <w:pPr>
        <w:rPr>
          <w:rFonts w:ascii="Times New Roman" w:hAnsi="Times New Roman" w:cs="Times New Roman"/>
          <w:sz w:val="24"/>
          <w:szCs w:val="24"/>
        </w:rPr>
      </w:pPr>
    </w:p>
    <w:p w14:paraId="3D5200AA" w14:textId="77777777" w:rsidR="005F71A0" w:rsidRDefault="005F71A0">
      <w:pPr>
        <w:rPr>
          <w:rFonts w:ascii="Times New Roman" w:hAnsi="Times New Roman" w:cs="Times New Roman"/>
          <w:sz w:val="24"/>
          <w:szCs w:val="24"/>
        </w:rPr>
      </w:pPr>
    </w:p>
    <w:p w14:paraId="542EEF82" w14:textId="77777777" w:rsidR="005F71A0" w:rsidRDefault="005F71A0">
      <w:pPr>
        <w:rPr>
          <w:rFonts w:ascii="Times New Roman" w:hAnsi="Times New Roman" w:cs="Times New Roman"/>
          <w:sz w:val="24"/>
          <w:szCs w:val="24"/>
        </w:rPr>
      </w:pPr>
    </w:p>
    <w:p w14:paraId="543174E8" w14:textId="77777777" w:rsidR="005F71A0" w:rsidRDefault="005F71A0">
      <w:pPr>
        <w:rPr>
          <w:rFonts w:ascii="Times New Roman" w:hAnsi="Times New Roman" w:cs="Times New Roman"/>
          <w:sz w:val="24"/>
          <w:szCs w:val="24"/>
        </w:rPr>
      </w:pPr>
    </w:p>
    <w:p w14:paraId="35CE567F" w14:textId="77777777" w:rsidR="005F71A0" w:rsidRDefault="005F71A0">
      <w:pPr>
        <w:rPr>
          <w:rFonts w:ascii="Times New Roman" w:hAnsi="Times New Roman" w:cs="Times New Roman"/>
          <w:sz w:val="24"/>
          <w:szCs w:val="24"/>
        </w:rPr>
      </w:pPr>
    </w:p>
    <w:p w14:paraId="6D6AC57C" w14:textId="0AB22D17" w:rsidR="005F71A0" w:rsidRDefault="005F71A0">
      <w:pPr>
        <w:rPr>
          <w:rFonts w:ascii="Times New Roman" w:hAnsi="Times New Roman" w:cs="Times New Roman"/>
          <w:sz w:val="24"/>
          <w:szCs w:val="24"/>
        </w:rPr>
      </w:pPr>
    </w:p>
    <w:p w14:paraId="707885B9" w14:textId="5AAEF727" w:rsidR="007C4151" w:rsidRDefault="007C4151">
      <w:pPr>
        <w:rPr>
          <w:rFonts w:ascii="Times New Roman" w:hAnsi="Times New Roman" w:cs="Times New Roman"/>
          <w:sz w:val="24"/>
          <w:szCs w:val="24"/>
        </w:rPr>
      </w:pPr>
    </w:p>
    <w:p w14:paraId="054C7135" w14:textId="609FB028" w:rsidR="007C4151" w:rsidRDefault="007C4151">
      <w:pPr>
        <w:rPr>
          <w:rFonts w:ascii="Times New Roman" w:hAnsi="Times New Roman" w:cs="Times New Roman"/>
          <w:sz w:val="24"/>
          <w:szCs w:val="24"/>
        </w:rPr>
      </w:pPr>
    </w:p>
    <w:p w14:paraId="6935C752" w14:textId="4F2C77FE" w:rsidR="007C4151" w:rsidRDefault="007C4151">
      <w:pPr>
        <w:rPr>
          <w:rFonts w:ascii="Times New Roman" w:hAnsi="Times New Roman" w:cs="Times New Roman"/>
          <w:sz w:val="24"/>
          <w:szCs w:val="24"/>
        </w:rPr>
      </w:pPr>
    </w:p>
    <w:p w14:paraId="780437FE" w14:textId="54E4FA9E" w:rsidR="007C4151" w:rsidRDefault="007C4151">
      <w:pPr>
        <w:rPr>
          <w:rFonts w:ascii="Times New Roman" w:hAnsi="Times New Roman" w:cs="Times New Roman"/>
          <w:sz w:val="24"/>
          <w:szCs w:val="24"/>
        </w:rPr>
      </w:pPr>
    </w:p>
    <w:p w14:paraId="6F6F563D" w14:textId="77777777" w:rsidR="007C4151" w:rsidRDefault="007C4151">
      <w:pPr>
        <w:rPr>
          <w:rFonts w:ascii="Times New Roman" w:hAnsi="Times New Roman" w:cs="Times New Roman"/>
          <w:sz w:val="24"/>
          <w:szCs w:val="24"/>
        </w:rPr>
      </w:pPr>
    </w:p>
    <w:p w14:paraId="5A8932BA" w14:textId="56FA8C84" w:rsidR="005F71A0" w:rsidRDefault="005F71A0">
      <w:pPr>
        <w:rPr>
          <w:rFonts w:ascii="Times New Roman" w:hAnsi="Times New Roman" w:cs="Times New Roman"/>
          <w:b/>
          <w:bCs/>
          <w:sz w:val="24"/>
          <w:szCs w:val="24"/>
        </w:rPr>
      </w:pPr>
      <w:r w:rsidRPr="005F71A0">
        <w:rPr>
          <w:rFonts w:ascii="Times New Roman" w:hAnsi="Times New Roman" w:cs="Times New Roman"/>
          <w:b/>
          <w:bCs/>
          <w:sz w:val="24"/>
          <w:szCs w:val="24"/>
        </w:rPr>
        <w:t>Task 1</w:t>
      </w:r>
    </w:p>
    <w:p w14:paraId="64ED9A6A" w14:textId="2D3BB755" w:rsidR="00690165" w:rsidRPr="00690165" w:rsidRDefault="00690165">
      <w:pPr>
        <w:rPr>
          <w:rFonts w:ascii="Times New Roman" w:hAnsi="Times New Roman" w:cs="Times New Roman"/>
          <w:sz w:val="24"/>
          <w:szCs w:val="24"/>
        </w:rPr>
      </w:pPr>
      <w:r w:rsidRPr="00690165">
        <w:rPr>
          <w:rFonts w:ascii="Times New Roman" w:hAnsi="Times New Roman" w:cs="Times New Roman"/>
          <w:sz w:val="24"/>
          <w:szCs w:val="24"/>
        </w:rPr>
        <w:t>The environmental effect of EU use of textiles and garments is hard to quantify due to the variety and global distribution. According to a 2006 Joint Research Centre (JRC) survey, while foods and beverages, transportation, and private housing accounts for 70% to 80% of the environmental effect of EU intake, clothing accounts for the remaining 20 percent in terms to 10 percent, based on the form of impact. According to a 2017 survey by Global Fashion Agenda (GFA), the EU's environmental impact from clothing use is expected to be between 4% and 6%. To elaborate, the 2017 Heartbeat of the Fashion Business study, co-authored by GFA and the Boston Consulting Group, reported that the global textiles and apparel industry consumed 80 billion cubic metres of water in 2015, emitted 1 700 million tonnes of CO2, and produced 90 million tonnes of waste</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(Mahapatra 2016)</w:t>
      </w:r>
      <w:r w:rsidRPr="00690165">
        <w:rPr>
          <w:rFonts w:ascii="Times New Roman" w:hAnsi="Times New Roman" w:cs="Times New Roman"/>
          <w:sz w:val="24"/>
          <w:szCs w:val="24"/>
        </w:rPr>
        <w:t>. Additionally, it predicted that by 2030, these figures would rise by at least 50% in a business-as-usual situation.</w:t>
      </w:r>
    </w:p>
    <w:p w14:paraId="55C31060" w14:textId="6B68C7A8" w:rsidR="00734C76" w:rsidRDefault="005F71A0">
      <w:pPr>
        <w:rPr>
          <w:rFonts w:ascii="Times New Roman" w:hAnsi="Times New Roman" w:cs="Times New Roman"/>
          <w:sz w:val="24"/>
          <w:szCs w:val="24"/>
        </w:rPr>
      </w:pPr>
      <w:r w:rsidRPr="005F71A0">
        <w:rPr>
          <w:rFonts w:ascii="Times New Roman" w:hAnsi="Times New Roman" w:cs="Times New Roman"/>
          <w:sz w:val="24"/>
          <w:szCs w:val="24"/>
        </w:rPr>
        <w:t xml:space="preserve">With its streamlined, flexible supply chain processes, Inditex, the world's largest apparel retailer, pioneered the fast-fashion business model. However, will it damage the market </w:t>
      </w:r>
      <w:proofErr w:type="gramStart"/>
      <w:r w:rsidRPr="005F71A0">
        <w:rPr>
          <w:rFonts w:ascii="Times New Roman" w:hAnsi="Times New Roman" w:cs="Times New Roman"/>
          <w:sz w:val="24"/>
          <w:szCs w:val="24"/>
        </w:rPr>
        <w:t>in order to</w:t>
      </w:r>
      <w:proofErr w:type="gramEnd"/>
      <w:r w:rsidRPr="005F71A0">
        <w:rPr>
          <w:rFonts w:ascii="Times New Roman" w:hAnsi="Times New Roman" w:cs="Times New Roman"/>
          <w:sz w:val="24"/>
          <w:szCs w:val="24"/>
        </w:rPr>
        <w:t xml:space="preserve"> offset the industry's secret costs associated with climate change? Inditex has pleased shoppers’ season after season by handing on the rewards of its shortened manufacturing cycle in the form of just-in-time, hot-off-the-runway-style garments at a fraction of the cost of runway apparel. Zara, an Inditex company, introduces 24 new clothing collections every year and replenishes inventory twice weekly to meet customer demand. Consumption in the apparel industry is expected to rise by 63 percent to 102 million in 2030, fuelled by demand from emerging markets</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w:t>
      </w:r>
      <w:proofErr w:type="spellStart"/>
      <w:r w:rsidR="00B118BA" w:rsidRPr="00B118BA">
        <w:rPr>
          <w:rFonts w:ascii="Times New Roman" w:hAnsi="Times New Roman" w:cs="Times New Roman"/>
          <w:sz w:val="24"/>
          <w:szCs w:val="24"/>
        </w:rPr>
        <w:t>Senthilkannan</w:t>
      </w:r>
      <w:proofErr w:type="spellEnd"/>
      <w:r w:rsidR="00B118BA" w:rsidRPr="00B118BA">
        <w:rPr>
          <w:rFonts w:ascii="Times New Roman" w:hAnsi="Times New Roman" w:cs="Times New Roman"/>
          <w:sz w:val="24"/>
          <w:szCs w:val="24"/>
        </w:rPr>
        <w:t xml:space="preserve"> 2018)</w:t>
      </w:r>
      <w:r w:rsidRPr="005F71A0">
        <w:rPr>
          <w:rFonts w:ascii="Times New Roman" w:hAnsi="Times New Roman" w:cs="Times New Roman"/>
          <w:sz w:val="24"/>
          <w:szCs w:val="24"/>
        </w:rPr>
        <w:t>. Despite ongoing changes to the supply chain, even the biggest apparel manufacturer continues to rely heavily on manufacturers that use low-tech manufacturing methods that have negative environmental consequences and contribute to climate change. According to an analysis, producing one kilogramme of cloth results in the emission of an average of 23 kilogrammes of greenhouse gases. Clothing production is the primary source of greenhouse gas (CO2) emissions, which are caused by material handling and production that is highly dependent on fossil fuels, as well as waste disposal in landfills or incinerators.</w:t>
      </w:r>
    </w:p>
    <w:p w14:paraId="4B5C8126" w14:textId="7F6D6488" w:rsidR="007C4151" w:rsidRPr="007C4151" w:rsidRDefault="007C4151" w:rsidP="007C4151">
      <w:pPr>
        <w:rPr>
          <w:rFonts w:ascii="Times New Roman" w:hAnsi="Times New Roman" w:cs="Times New Roman"/>
          <w:sz w:val="24"/>
          <w:szCs w:val="24"/>
        </w:rPr>
      </w:pPr>
      <w:r w:rsidRPr="007C4151">
        <w:rPr>
          <w:rFonts w:ascii="Times New Roman" w:hAnsi="Times New Roman" w:cs="Times New Roman"/>
          <w:sz w:val="24"/>
          <w:szCs w:val="24"/>
        </w:rPr>
        <w:t>Apart from the reputational danger, Inditex faces higher commodity and energy prices, which could have a direct effect on its profit margins. Additionally, future government controls on its critical inputs may have a negative impact on the activities. These threats can only be compounded as demand increases. Inditex's best interest as a global market leader is to mitigate these challenges and change its business model for sustainable growth</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w:t>
      </w:r>
      <w:proofErr w:type="spellStart"/>
      <w:r w:rsidR="00B118BA" w:rsidRPr="00B118BA">
        <w:rPr>
          <w:rFonts w:ascii="Times New Roman" w:hAnsi="Times New Roman" w:cs="Times New Roman"/>
          <w:sz w:val="24"/>
          <w:szCs w:val="24"/>
        </w:rPr>
        <w:t>Senthilkannan</w:t>
      </w:r>
      <w:proofErr w:type="spellEnd"/>
      <w:r w:rsidR="00B118BA" w:rsidRPr="00B118BA">
        <w:rPr>
          <w:rFonts w:ascii="Times New Roman" w:hAnsi="Times New Roman" w:cs="Times New Roman"/>
          <w:sz w:val="24"/>
          <w:szCs w:val="24"/>
        </w:rPr>
        <w:t xml:space="preserve"> 2018)</w:t>
      </w:r>
      <w:r w:rsidRPr="007C4151">
        <w:rPr>
          <w:rFonts w:ascii="Times New Roman" w:hAnsi="Times New Roman" w:cs="Times New Roman"/>
          <w:sz w:val="24"/>
          <w:szCs w:val="24"/>
        </w:rPr>
        <w:t>.</w:t>
      </w:r>
    </w:p>
    <w:p w14:paraId="651DADBC" w14:textId="06DA9108" w:rsidR="007C4151" w:rsidRPr="007C4151" w:rsidRDefault="007C4151" w:rsidP="007C4151">
      <w:pPr>
        <w:rPr>
          <w:rFonts w:ascii="Times New Roman" w:hAnsi="Times New Roman" w:cs="Times New Roman"/>
          <w:sz w:val="24"/>
          <w:szCs w:val="24"/>
        </w:rPr>
      </w:pPr>
      <w:r w:rsidRPr="007C4151">
        <w:rPr>
          <w:rFonts w:ascii="Times New Roman" w:hAnsi="Times New Roman" w:cs="Times New Roman"/>
          <w:sz w:val="24"/>
          <w:szCs w:val="24"/>
        </w:rPr>
        <w:t>Additionally, Inditex has taken steps to mitigate its own environmental effects, but the implications of these measures pose concerns about optimization. The corporate public contribution to environmental issues emphasising that all their stores will be eco-efficient, consuming 40 percent less water and 20 percent less oil. This may seem insignificant considering the retail sector's ongoing transition away from brick-and-mortar to digitally.</w:t>
      </w:r>
    </w:p>
    <w:p w14:paraId="4D2C2FB1" w14:textId="676CEB77" w:rsidR="007C4151" w:rsidRDefault="007C4151" w:rsidP="007C4151">
      <w:pPr>
        <w:rPr>
          <w:rFonts w:ascii="Times New Roman" w:hAnsi="Times New Roman" w:cs="Times New Roman"/>
          <w:sz w:val="24"/>
          <w:szCs w:val="24"/>
        </w:rPr>
      </w:pPr>
      <w:r w:rsidRPr="007C4151">
        <w:rPr>
          <w:rFonts w:ascii="Times New Roman" w:hAnsi="Times New Roman" w:cs="Times New Roman"/>
          <w:sz w:val="24"/>
          <w:szCs w:val="24"/>
        </w:rPr>
        <w:lastRenderedPageBreak/>
        <w:t>The group has developed a Strategic Environmental Sustainability Plan for the period 2016-2020, which includes elements to help reduce GHG emissions, such as promoting the use of more energy-efficient fabrics and pioneering the commercial viability of recycled textiles that are on par with the quality of new materials; Raw Materials, in the form of promoting the use of more energy-efficient fibres and pioneering the commercial viability of recycled textiles that are on track with the value of new materials; Production - Cooperate with diverse industry organisations to share and implement energy management best practises</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w:t>
      </w:r>
      <w:proofErr w:type="spellStart"/>
      <w:r w:rsidR="00B118BA" w:rsidRPr="00B118BA">
        <w:rPr>
          <w:rFonts w:ascii="Times New Roman" w:hAnsi="Times New Roman" w:cs="Times New Roman"/>
          <w:sz w:val="24"/>
          <w:szCs w:val="24"/>
        </w:rPr>
        <w:t>Anguelov</w:t>
      </w:r>
      <w:proofErr w:type="spellEnd"/>
      <w:r w:rsidR="00B118BA" w:rsidRPr="00B118BA">
        <w:rPr>
          <w:rFonts w:ascii="Times New Roman" w:hAnsi="Times New Roman" w:cs="Times New Roman"/>
          <w:sz w:val="24"/>
          <w:szCs w:val="24"/>
        </w:rPr>
        <w:t xml:space="preserve"> 2015)</w:t>
      </w:r>
      <w:r w:rsidRPr="007C4151">
        <w:rPr>
          <w:rFonts w:ascii="Times New Roman" w:hAnsi="Times New Roman" w:cs="Times New Roman"/>
          <w:sz w:val="24"/>
          <w:szCs w:val="24"/>
        </w:rPr>
        <w:t>. Contribute to the United Nations' 2030 Sustainable Development Goals (SDGs); Corrective Action Plan to notify vendors that are not meeting their commitments which provides for six to twenty-four months to comply; Waste - Closing the Loop upcycling project with a circular economy emphasis through the distribution of garment storage bins in stores. Collaborating with numerous academic universities and business organisations to create new materials and innovations that enable fabric waste recycling.</w:t>
      </w:r>
    </w:p>
    <w:p w14:paraId="4328FCF8" w14:textId="18BBABAA" w:rsidR="00FE3ABC" w:rsidRDefault="00FE3ABC" w:rsidP="007C4151">
      <w:pPr>
        <w:rPr>
          <w:rFonts w:ascii="Times New Roman" w:hAnsi="Times New Roman" w:cs="Times New Roman"/>
          <w:sz w:val="24"/>
          <w:szCs w:val="24"/>
        </w:rPr>
      </w:pPr>
      <w:r w:rsidRPr="00FE3ABC">
        <w:rPr>
          <w:rFonts w:ascii="Times New Roman" w:hAnsi="Times New Roman" w:cs="Times New Roman"/>
          <w:sz w:val="24"/>
          <w:szCs w:val="24"/>
        </w:rPr>
        <w:t xml:space="preserve">Proceeding with Zara's CEO's (Isla) sustainability targets, he announced during his Annual General Meeting Speech that by 2020, apparel bearing the Join Life ecological quality logo would account for more than 25% of total garments. Additionally, he mentioned that the size of apparel with the Join Life mark rose by 85 percent in 2018, totalling roughly million garments. Additionally, Isla vowed that by 2020, </w:t>
      </w:r>
      <w:r w:rsidR="00690165" w:rsidRPr="00FE3ABC">
        <w:rPr>
          <w:rFonts w:ascii="Times New Roman" w:hAnsi="Times New Roman" w:cs="Times New Roman"/>
          <w:sz w:val="24"/>
          <w:szCs w:val="24"/>
        </w:rPr>
        <w:t>all</w:t>
      </w:r>
      <w:r w:rsidRPr="00FE3ABC">
        <w:rPr>
          <w:rFonts w:ascii="Times New Roman" w:hAnsi="Times New Roman" w:cs="Times New Roman"/>
          <w:sz w:val="24"/>
          <w:szCs w:val="24"/>
        </w:rPr>
        <w:t xml:space="preserve"> Inditex's stores will have bins for storing used clothes that can be sold to charity or recycled by the Clothing Collection scheme. The Clothing Collection service has expanded its scope to twenty-four markets by cooperation with several non-profit organisations</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(Mahapatra 2016)</w:t>
      </w:r>
      <w:r w:rsidRPr="00FE3ABC">
        <w:rPr>
          <w:rFonts w:ascii="Times New Roman" w:hAnsi="Times New Roman" w:cs="Times New Roman"/>
          <w:sz w:val="24"/>
          <w:szCs w:val="24"/>
        </w:rPr>
        <w:t xml:space="preserve">. Inditex reports that 1,400 containers have been placed in the company's retail network, supplemented by 2,000 streets containers placed in Spain in conjunction with Caritas, a national at-home pick-up service. Additionally, over 34,000 tonnes of clothing, boots, and accessories were collected via containers located in Inditex's shops, offices, and logistics channels. Isla's most optimistic initiative is the implementation of a whole eco-efficient shop network by 2020. In other terms, Inditex would use 80 percent green energy in its warehouses, logistic centres, and corporate offices. Zara will accomplish this target in 2019, he said, and most of the </w:t>
      </w:r>
      <w:proofErr w:type="spellStart"/>
      <w:r w:rsidRPr="00FE3ABC">
        <w:rPr>
          <w:rFonts w:ascii="Times New Roman" w:hAnsi="Times New Roman" w:cs="Times New Roman"/>
          <w:sz w:val="24"/>
          <w:szCs w:val="24"/>
        </w:rPr>
        <w:t>the</w:t>
      </w:r>
      <w:proofErr w:type="spellEnd"/>
      <w:r w:rsidRPr="00FE3ABC">
        <w:rPr>
          <w:rFonts w:ascii="Times New Roman" w:hAnsi="Times New Roman" w:cs="Times New Roman"/>
          <w:sz w:val="24"/>
          <w:szCs w:val="24"/>
        </w:rPr>
        <w:t xml:space="preserve"> Group's companies will surely follow in 2020</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w:t>
      </w:r>
      <w:proofErr w:type="spellStart"/>
      <w:r w:rsidR="00B118BA" w:rsidRPr="00B118BA">
        <w:rPr>
          <w:rFonts w:ascii="Times New Roman" w:hAnsi="Times New Roman" w:cs="Times New Roman"/>
          <w:sz w:val="24"/>
          <w:szCs w:val="24"/>
        </w:rPr>
        <w:t>Senthilkannan</w:t>
      </w:r>
      <w:proofErr w:type="spellEnd"/>
      <w:r w:rsidR="00B118BA" w:rsidRPr="00B118BA">
        <w:rPr>
          <w:rFonts w:ascii="Times New Roman" w:hAnsi="Times New Roman" w:cs="Times New Roman"/>
          <w:sz w:val="24"/>
          <w:szCs w:val="24"/>
        </w:rPr>
        <w:t xml:space="preserve"> 2018)</w:t>
      </w:r>
      <w:r w:rsidRPr="00FE3ABC">
        <w:rPr>
          <w:rFonts w:ascii="Times New Roman" w:hAnsi="Times New Roman" w:cs="Times New Roman"/>
          <w:sz w:val="24"/>
          <w:szCs w:val="24"/>
        </w:rPr>
        <w:t>.</w:t>
      </w:r>
    </w:p>
    <w:p w14:paraId="70E67B20" w14:textId="76B69FE4" w:rsidR="00FB17FE" w:rsidRDefault="00FB17FE" w:rsidP="007C4151">
      <w:pPr>
        <w:rPr>
          <w:rFonts w:ascii="Times New Roman" w:hAnsi="Times New Roman" w:cs="Times New Roman"/>
          <w:b/>
          <w:bCs/>
          <w:sz w:val="24"/>
          <w:szCs w:val="24"/>
        </w:rPr>
      </w:pPr>
      <w:r w:rsidRPr="00FB17FE">
        <w:rPr>
          <w:rFonts w:ascii="Times New Roman" w:hAnsi="Times New Roman" w:cs="Times New Roman"/>
          <w:b/>
          <w:bCs/>
          <w:sz w:val="24"/>
          <w:szCs w:val="24"/>
        </w:rPr>
        <w:t>Task 2</w:t>
      </w:r>
    </w:p>
    <w:p w14:paraId="5720DF7E" w14:textId="0C5E0759" w:rsidR="00FB17FE" w:rsidRDefault="00FB17FE" w:rsidP="007C4151">
      <w:pPr>
        <w:rPr>
          <w:rFonts w:ascii="Times New Roman" w:hAnsi="Times New Roman" w:cs="Times New Roman"/>
          <w:b/>
          <w:bCs/>
          <w:sz w:val="24"/>
          <w:szCs w:val="24"/>
        </w:rPr>
      </w:pPr>
      <w:r w:rsidRPr="00FB17FE">
        <w:rPr>
          <w:rFonts w:ascii="Times New Roman" w:hAnsi="Times New Roman" w:cs="Times New Roman"/>
          <w:b/>
          <w:bCs/>
          <w:sz w:val="24"/>
          <w:szCs w:val="24"/>
        </w:rPr>
        <w:t xml:space="preserve">Product Life-Cycle Assessment </w:t>
      </w:r>
    </w:p>
    <w:p w14:paraId="626BF0F3" w14:textId="6CDD4142" w:rsidR="00422139" w:rsidRPr="00422139" w:rsidRDefault="00422139" w:rsidP="00422139">
      <w:pPr>
        <w:rPr>
          <w:rFonts w:ascii="Times New Roman" w:hAnsi="Times New Roman" w:cs="Times New Roman"/>
          <w:sz w:val="24"/>
          <w:szCs w:val="24"/>
        </w:rPr>
      </w:pPr>
      <w:r w:rsidRPr="00422139">
        <w:rPr>
          <w:rFonts w:ascii="Times New Roman" w:hAnsi="Times New Roman" w:cs="Times New Roman"/>
          <w:sz w:val="24"/>
          <w:szCs w:val="24"/>
        </w:rPr>
        <w:t xml:space="preserve">A business in the apparel industry, such as Zara, performs </w:t>
      </w:r>
      <w:proofErr w:type="gramStart"/>
      <w:r w:rsidRPr="00422139">
        <w:rPr>
          <w:rFonts w:ascii="Times New Roman" w:hAnsi="Times New Roman" w:cs="Times New Roman"/>
          <w:sz w:val="24"/>
          <w:szCs w:val="24"/>
        </w:rPr>
        <w:t>a number of</w:t>
      </w:r>
      <w:proofErr w:type="gramEnd"/>
      <w:r w:rsidRPr="00422139">
        <w:rPr>
          <w:rFonts w:ascii="Times New Roman" w:hAnsi="Times New Roman" w:cs="Times New Roman"/>
          <w:sz w:val="24"/>
          <w:szCs w:val="24"/>
        </w:rPr>
        <w:t xml:space="preserve"> interconnected organisational roles. As a design practise, the primary incentive to effectively incorporate sustainability goals and do so at a reduced cost exists. </w:t>
      </w:r>
      <w:proofErr w:type="gramStart"/>
      <w:r w:rsidRPr="00422139">
        <w:rPr>
          <w:rFonts w:ascii="Times New Roman" w:hAnsi="Times New Roman" w:cs="Times New Roman"/>
          <w:sz w:val="24"/>
          <w:szCs w:val="24"/>
        </w:rPr>
        <w:t>The majority of</w:t>
      </w:r>
      <w:proofErr w:type="gramEnd"/>
      <w:r w:rsidRPr="00422139">
        <w:rPr>
          <w:rFonts w:ascii="Times New Roman" w:hAnsi="Times New Roman" w:cs="Times New Roman"/>
          <w:sz w:val="24"/>
          <w:szCs w:val="24"/>
        </w:rPr>
        <w:t xml:space="preserve"> social and environmental impacts are set (tied in) during this period by decisions about raw resources, fabrics, dye colours, finishes, and manufacturing</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(Khan 2016)</w:t>
      </w:r>
      <w:r w:rsidRPr="00422139">
        <w:rPr>
          <w:rFonts w:ascii="Times New Roman" w:hAnsi="Times New Roman" w:cs="Times New Roman"/>
          <w:sz w:val="24"/>
          <w:szCs w:val="24"/>
        </w:rPr>
        <w:t xml:space="preserve">. Additionally, it is by nature that the biggest potential for improvement exists. Evaluation of environmental issues during this process will result in strategic supply chain management that supports the company's environmental and social objectives. Both factors also have a significant impact on 1) how a commodity would be cared for and maintained; and 2) the opportunities for re-use and other end-of-life management strategies. The inventories and analyses of stakeholders, as well as the environmental and social implications, are interpreted by the planner within the organisation to ensure that the findings and conclusions match the specified objectives. The fashion lifecycle represents an expanded supplier liability viewpoint by explicitly considering </w:t>
      </w:r>
      <w:r w:rsidRPr="00422139">
        <w:rPr>
          <w:rFonts w:ascii="Times New Roman" w:hAnsi="Times New Roman" w:cs="Times New Roman"/>
          <w:sz w:val="24"/>
          <w:szCs w:val="24"/>
        </w:rPr>
        <w:lastRenderedPageBreak/>
        <w:t>the impacts that arise at each point of a product's life</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w:t>
      </w:r>
      <w:proofErr w:type="spellStart"/>
      <w:r w:rsidR="00B118BA" w:rsidRPr="00B118BA">
        <w:rPr>
          <w:rFonts w:ascii="Times New Roman" w:hAnsi="Times New Roman" w:cs="Times New Roman"/>
          <w:sz w:val="24"/>
          <w:szCs w:val="24"/>
        </w:rPr>
        <w:t>Anguelov</w:t>
      </w:r>
      <w:proofErr w:type="spellEnd"/>
      <w:r w:rsidR="00B118BA" w:rsidRPr="00B118BA">
        <w:rPr>
          <w:rFonts w:ascii="Times New Roman" w:hAnsi="Times New Roman" w:cs="Times New Roman"/>
          <w:sz w:val="24"/>
          <w:szCs w:val="24"/>
        </w:rPr>
        <w:t xml:space="preserve"> 2015)</w:t>
      </w:r>
      <w:r w:rsidRPr="00422139">
        <w:rPr>
          <w:rFonts w:ascii="Times New Roman" w:hAnsi="Times New Roman" w:cs="Times New Roman"/>
          <w:sz w:val="24"/>
          <w:szCs w:val="24"/>
        </w:rPr>
        <w:t>. The unfolding of a product's lifecycle as a multi-phase series highlights the product's comprehensive and cumulative nature and highlights the distinct stages in which corporate control is achievable. The raw resources phase encompasses all operations involved in acquiring the raw materials that will be manufactured into fibres and textiles (and other elements of apparel)—for natural materials, this includes all agricultural operations; for synthetic materials, it encompasses the oil and chemical industries. Washing, pre - treatment, dyeing, spinning, application of finishes, and weaving by hand or machinery are all steps of the fibre, yarn, and garment production and manufacturing process. Apparel assembly entails pattern drafting, sample production, cutting, sewing, and embellishment application</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w:t>
      </w:r>
      <w:proofErr w:type="spellStart"/>
      <w:r w:rsidR="00B118BA" w:rsidRPr="00B118BA">
        <w:rPr>
          <w:rFonts w:ascii="Times New Roman" w:hAnsi="Times New Roman" w:cs="Times New Roman"/>
          <w:sz w:val="24"/>
          <w:szCs w:val="24"/>
        </w:rPr>
        <w:t>Senthilkannan</w:t>
      </w:r>
      <w:proofErr w:type="spellEnd"/>
      <w:r w:rsidR="00B118BA" w:rsidRPr="00B118BA">
        <w:rPr>
          <w:rFonts w:ascii="Times New Roman" w:hAnsi="Times New Roman" w:cs="Times New Roman"/>
          <w:sz w:val="24"/>
          <w:szCs w:val="24"/>
        </w:rPr>
        <w:t xml:space="preserve"> 2018)</w:t>
      </w:r>
      <w:r w:rsidRPr="00422139">
        <w:rPr>
          <w:rFonts w:ascii="Times New Roman" w:hAnsi="Times New Roman" w:cs="Times New Roman"/>
          <w:sz w:val="24"/>
          <w:szCs w:val="24"/>
        </w:rPr>
        <w:t>. The shipping and sale phases include the delivery of merchandise as well as all shopping-related operations conducted online and in-store. Consumer usage is defined by acquisition, use, and maintenance practises such as washing, drying, ironing, and dry cleaning. The final step is disposal, during which clothing is disposed of at a rate that far exceeds that of re-use, recycling, and other end-of-life management operations. Fashion firms often exert the most direct control over garment production, delivery, and retail stages of the product's life cycle</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w:t>
      </w:r>
      <w:proofErr w:type="spellStart"/>
      <w:r w:rsidR="00B118BA" w:rsidRPr="00B118BA">
        <w:rPr>
          <w:rFonts w:ascii="Times New Roman" w:hAnsi="Times New Roman" w:cs="Times New Roman"/>
          <w:sz w:val="24"/>
          <w:szCs w:val="24"/>
        </w:rPr>
        <w:t>Senthilkannan</w:t>
      </w:r>
      <w:proofErr w:type="spellEnd"/>
      <w:r w:rsidR="00B118BA" w:rsidRPr="00B118BA">
        <w:rPr>
          <w:rFonts w:ascii="Times New Roman" w:hAnsi="Times New Roman" w:cs="Times New Roman"/>
          <w:sz w:val="24"/>
          <w:szCs w:val="24"/>
        </w:rPr>
        <w:t xml:space="preserve"> 2018)</w:t>
      </w:r>
      <w:r w:rsidRPr="00422139">
        <w:rPr>
          <w:rFonts w:ascii="Times New Roman" w:hAnsi="Times New Roman" w:cs="Times New Roman"/>
          <w:sz w:val="24"/>
          <w:szCs w:val="24"/>
        </w:rPr>
        <w:t>.</w:t>
      </w:r>
    </w:p>
    <w:p w14:paraId="0E4C96AF" w14:textId="0203AEE4" w:rsidR="00FB17FE" w:rsidRDefault="00422139" w:rsidP="00422139">
      <w:pPr>
        <w:rPr>
          <w:rFonts w:ascii="Times New Roman" w:hAnsi="Times New Roman" w:cs="Times New Roman"/>
          <w:sz w:val="24"/>
          <w:szCs w:val="24"/>
        </w:rPr>
      </w:pPr>
      <w:r w:rsidRPr="00422139">
        <w:rPr>
          <w:rFonts w:ascii="Times New Roman" w:hAnsi="Times New Roman" w:cs="Times New Roman"/>
          <w:sz w:val="24"/>
          <w:szCs w:val="24"/>
        </w:rPr>
        <w:t>In general, displacement downstream and upstream from these processes entails a loss of power and control. Systematic techniques may help identify impacts that are not readily apparent and prevent impacts from moving from one step to the next. These facets of the process help to organise thinking about the many stakeholders involved and the environmental and social consequences correlated with Zara's individual stakeholders. LCA lays the groundwork for a business's perception of the essence of impacts and thus serves as a prism by which to characterise the significance of such impacts</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(Mahapatra 2016)</w:t>
      </w:r>
      <w:r w:rsidRPr="00422139">
        <w:rPr>
          <w:rFonts w:ascii="Times New Roman" w:hAnsi="Times New Roman" w:cs="Times New Roman"/>
          <w:sz w:val="24"/>
          <w:szCs w:val="24"/>
        </w:rPr>
        <w:t>. In fact, the organisation (Zara) influences those consequences through its architecture and supply chain management systems, as well as through its partnerships with stakeholders. Similarly, using LCA (Life-Cycle Assessment) emphasises the fact that multiple parties are involved at various stages in a product's life. At any stage, stakeholder factors shape the character of social and environmental impacts, and stakeholder expectations represent the nature of the impacts produced</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w:t>
      </w:r>
      <w:proofErr w:type="spellStart"/>
      <w:r w:rsidR="00B118BA" w:rsidRPr="00B118BA">
        <w:rPr>
          <w:rFonts w:ascii="Times New Roman" w:hAnsi="Times New Roman" w:cs="Times New Roman"/>
          <w:sz w:val="24"/>
          <w:szCs w:val="24"/>
        </w:rPr>
        <w:t>Senthilkannan</w:t>
      </w:r>
      <w:proofErr w:type="spellEnd"/>
      <w:r w:rsidR="00B118BA" w:rsidRPr="00B118BA">
        <w:rPr>
          <w:rFonts w:ascii="Times New Roman" w:hAnsi="Times New Roman" w:cs="Times New Roman"/>
          <w:sz w:val="24"/>
          <w:szCs w:val="24"/>
        </w:rPr>
        <w:t xml:space="preserve"> 2018)</w:t>
      </w:r>
      <w:r w:rsidRPr="00422139">
        <w:rPr>
          <w:rFonts w:ascii="Times New Roman" w:hAnsi="Times New Roman" w:cs="Times New Roman"/>
          <w:sz w:val="24"/>
          <w:szCs w:val="24"/>
        </w:rPr>
        <w:t>.</w:t>
      </w:r>
    </w:p>
    <w:p w14:paraId="6F052B32" w14:textId="0899F86E" w:rsidR="00422139" w:rsidRDefault="00422139" w:rsidP="00422139">
      <w:pPr>
        <w:rPr>
          <w:rFonts w:ascii="Times New Roman" w:hAnsi="Times New Roman" w:cs="Times New Roman"/>
          <w:sz w:val="24"/>
          <w:szCs w:val="24"/>
        </w:rPr>
      </w:pPr>
      <w:r w:rsidRPr="00422139">
        <w:rPr>
          <w:rFonts w:ascii="Times New Roman" w:hAnsi="Times New Roman" w:cs="Times New Roman"/>
          <w:sz w:val="24"/>
          <w:szCs w:val="24"/>
        </w:rPr>
        <w:t>The design phase typically starts with a mood board that conveys the season's overall direction through inspiring images, fabric swatches, trims, and numerous other adornments. This board serves as a road map for the designer in form of silhouette, fabric form, colour palette, and concept specifics. The LCA structure can be beneficial during the product conceptualization period, where colours, patterns, and fabrics are decided. The biggest ability to mitigate environmental and social impacts exists during the product conceptualization and construction process</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(Khan 2016)</w:t>
      </w:r>
      <w:r w:rsidRPr="00422139">
        <w:rPr>
          <w:rFonts w:ascii="Times New Roman" w:hAnsi="Times New Roman" w:cs="Times New Roman"/>
          <w:sz w:val="24"/>
          <w:szCs w:val="24"/>
        </w:rPr>
        <w:t>. The designer will begin by compiling a list of environmental impacts that will occur during the product's lifecycle and assessing how those influences will affect stakeholders. The designer is not required to view the life cycle in a sequential manner from raw resources to destruction, but rather to perceive all steps at each stage during the design process. When design conception progresses, steps such as recycling, clothing development, and market usage may be discussed</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(Mahapatra 2016)</w:t>
      </w:r>
      <w:r w:rsidRPr="00422139">
        <w:rPr>
          <w:rFonts w:ascii="Times New Roman" w:hAnsi="Times New Roman" w:cs="Times New Roman"/>
          <w:sz w:val="24"/>
          <w:szCs w:val="24"/>
        </w:rPr>
        <w:t>. The table below illustrates some of the issues that the designer can resolve when implementing the LCA specification during the design phase. These considerations apply to all stages of a fashion product's lifecycle:</w:t>
      </w:r>
    </w:p>
    <w:p w14:paraId="6677E327" w14:textId="41E148B7" w:rsidR="00422139" w:rsidRDefault="00580B20" w:rsidP="00580B20">
      <w:pPr>
        <w:pStyle w:val="ListParagraph"/>
        <w:numPr>
          <w:ilvl w:val="0"/>
          <w:numId w:val="1"/>
        </w:numPr>
        <w:rPr>
          <w:rFonts w:ascii="Times New Roman" w:hAnsi="Times New Roman" w:cs="Times New Roman"/>
          <w:sz w:val="24"/>
          <w:szCs w:val="24"/>
        </w:rPr>
      </w:pPr>
      <w:r w:rsidRPr="00580B20">
        <w:rPr>
          <w:rFonts w:ascii="Times New Roman" w:hAnsi="Times New Roman" w:cs="Times New Roman"/>
          <w:sz w:val="24"/>
          <w:szCs w:val="24"/>
        </w:rPr>
        <w:lastRenderedPageBreak/>
        <w:t>To reduce waste (pre- and post-customer)</w:t>
      </w:r>
    </w:p>
    <w:p w14:paraId="0F91733E" w14:textId="0F47737B" w:rsidR="00580B20" w:rsidRP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Multipurpose, lightweight clothing constructed from less components and built to last more than one season</w:t>
      </w:r>
      <w:r>
        <w:rPr>
          <w:rFonts w:ascii="Times New Roman" w:hAnsi="Times New Roman" w:cs="Times New Roman"/>
          <w:sz w:val="24"/>
          <w:szCs w:val="24"/>
        </w:rPr>
        <w:t>.</w:t>
      </w:r>
    </w:p>
    <w:p w14:paraId="1CF26D05" w14:textId="01149FEA" w:rsidR="00580B20" w:rsidRP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Create consumer-facing repair, renovation, recycling, and take-back programmes.</w:t>
      </w:r>
    </w:p>
    <w:p w14:paraId="7AAF737C" w14:textId="221813EE" w:rsid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Null-waste design/pattern drafting improves performance and lowers costs (higher yield per metre); collaborate with manufacturers to optimise material use.</w:t>
      </w:r>
      <w:r>
        <w:rPr>
          <w:rFonts w:ascii="Times New Roman" w:hAnsi="Times New Roman" w:cs="Times New Roman"/>
          <w:sz w:val="24"/>
          <w:szCs w:val="24"/>
        </w:rPr>
        <w:tab/>
      </w:r>
    </w:p>
    <w:p w14:paraId="10C156FF" w14:textId="7738BA11" w:rsidR="00580B20" w:rsidRDefault="00580B20" w:rsidP="00580B20">
      <w:pPr>
        <w:pStyle w:val="ListParagraph"/>
        <w:numPr>
          <w:ilvl w:val="0"/>
          <w:numId w:val="1"/>
        </w:numPr>
        <w:rPr>
          <w:rFonts w:ascii="Times New Roman" w:hAnsi="Times New Roman" w:cs="Times New Roman"/>
          <w:sz w:val="24"/>
          <w:szCs w:val="24"/>
        </w:rPr>
      </w:pPr>
      <w:r w:rsidRPr="00580B20">
        <w:rPr>
          <w:rFonts w:ascii="Times New Roman" w:hAnsi="Times New Roman" w:cs="Times New Roman"/>
          <w:sz w:val="24"/>
          <w:szCs w:val="24"/>
        </w:rPr>
        <w:t>To save power and water</w:t>
      </w:r>
    </w:p>
    <w:p w14:paraId="11DF5655" w14:textId="19D8766C" w:rsidR="00580B20" w:rsidRP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Reasonable material selection, such as organic and recyclable content, that enables manufacturing to maximise resource utilisation.</w:t>
      </w:r>
    </w:p>
    <w:p w14:paraId="500FBC60" w14:textId="5A8F978C" w:rsidR="00580B20" w:rsidRP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Coatings with technical properties that minimise laundering during the customer usage process.</w:t>
      </w:r>
    </w:p>
    <w:p w14:paraId="564728DE" w14:textId="51B5AEA6" w:rsid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Consider the strength of environmental protection and facilities in the locations of manufacturers and plants, as well as the possibility of collaborating with them to comply with directives.</w:t>
      </w:r>
    </w:p>
    <w:p w14:paraId="41F9F983" w14:textId="591A8850" w:rsidR="00580B20" w:rsidRDefault="00580B20" w:rsidP="00580B20">
      <w:pPr>
        <w:pStyle w:val="ListParagraph"/>
        <w:numPr>
          <w:ilvl w:val="0"/>
          <w:numId w:val="1"/>
        </w:numPr>
        <w:rPr>
          <w:rFonts w:ascii="Times New Roman" w:hAnsi="Times New Roman" w:cs="Times New Roman"/>
          <w:sz w:val="24"/>
          <w:szCs w:val="24"/>
        </w:rPr>
      </w:pPr>
      <w:r w:rsidRPr="00580B20">
        <w:rPr>
          <w:rFonts w:ascii="Times New Roman" w:hAnsi="Times New Roman" w:cs="Times New Roman"/>
          <w:sz w:val="24"/>
          <w:szCs w:val="24"/>
        </w:rPr>
        <w:t>To minimise chemical content and its consequences</w:t>
      </w:r>
    </w:p>
    <w:p w14:paraId="5863D7B3" w14:textId="7FEE6149" w:rsidR="00580B20" w:rsidRP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Reasonable content selection that requires less chemicals from raw resources to apparel production or does not release substances of significance during incineration/disposal</w:t>
      </w:r>
      <w:r>
        <w:rPr>
          <w:rFonts w:ascii="Times New Roman" w:hAnsi="Times New Roman" w:cs="Times New Roman"/>
          <w:sz w:val="24"/>
          <w:szCs w:val="24"/>
        </w:rPr>
        <w:t>.</w:t>
      </w:r>
    </w:p>
    <w:p w14:paraId="6312EC3D" w14:textId="2B63A061" w:rsidR="00580B20" w:rsidRP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Adopt Restricted Substance List (RSL) strategies that consider the health consequences for staff and customers, while collaborating with suppliers/factories to enforce consistency.</w:t>
      </w:r>
    </w:p>
    <w:p w14:paraId="69EC571A" w14:textId="280C7F7C" w:rsid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Mechanical systems, such as non-chemical substrate patterning, are used instead of chemical ones.</w:t>
      </w:r>
    </w:p>
    <w:p w14:paraId="02836E26" w14:textId="7EEA8E8D" w:rsidR="00580B20" w:rsidRDefault="00580B20" w:rsidP="00580B20">
      <w:pPr>
        <w:pStyle w:val="ListParagraph"/>
        <w:numPr>
          <w:ilvl w:val="0"/>
          <w:numId w:val="1"/>
        </w:numPr>
        <w:rPr>
          <w:rFonts w:ascii="Times New Roman" w:hAnsi="Times New Roman" w:cs="Times New Roman"/>
          <w:sz w:val="24"/>
          <w:szCs w:val="24"/>
        </w:rPr>
      </w:pPr>
      <w:r w:rsidRPr="00580B20">
        <w:rPr>
          <w:rFonts w:ascii="Times New Roman" w:hAnsi="Times New Roman" w:cs="Times New Roman"/>
          <w:sz w:val="24"/>
          <w:szCs w:val="24"/>
        </w:rPr>
        <w:t>To raise ethical manufacturing</w:t>
      </w:r>
    </w:p>
    <w:p w14:paraId="751F019D" w14:textId="53A531EE" w:rsidR="00580B20" w:rsidRP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 xml:space="preserve">Inclusion of conventional, regional, and international craft skills that promote worker </w:t>
      </w:r>
      <w:proofErr w:type="gramStart"/>
      <w:r w:rsidRPr="00580B20">
        <w:rPr>
          <w:rFonts w:ascii="Times New Roman" w:hAnsi="Times New Roman" w:cs="Times New Roman"/>
          <w:sz w:val="24"/>
          <w:szCs w:val="24"/>
        </w:rPr>
        <w:t>rights</w:t>
      </w:r>
      <w:proofErr w:type="gramEnd"/>
    </w:p>
    <w:p w14:paraId="298E4AAE" w14:textId="6CA76D97" w:rsidR="00580B20" w:rsidRP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 xml:space="preserve">Collaboration with other groups dedicated to environmental sustainability and job </w:t>
      </w:r>
      <w:proofErr w:type="gramStart"/>
      <w:r w:rsidRPr="00580B20">
        <w:rPr>
          <w:rFonts w:ascii="Times New Roman" w:hAnsi="Times New Roman" w:cs="Times New Roman"/>
          <w:sz w:val="24"/>
          <w:szCs w:val="24"/>
        </w:rPr>
        <w:t>rights</w:t>
      </w:r>
      <w:proofErr w:type="gramEnd"/>
    </w:p>
    <w:p w14:paraId="076BB914" w14:textId="1970C8ED" w:rsidR="00580B20" w:rsidRDefault="00580B20" w:rsidP="00580B20">
      <w:pPr>
        <w:pStyle w:val="ListParagraph"/>
        <w:numPr>
          <w:ilvl w:val="1"/>
          <w:numId w:val="1"/>
        </w:numPr>
        <w:rPr>
          <w:rFonts w:ascii="Times New Roman" w:hAnsi="Times New Roman" w:cs="Times New Roman"/>
          <w:sz w:val="24"/>
          <w:szCs w:val="24"/>
        </w:rPr>
      </w:pPr>
      <w:r w:rsidRPr="00580B20">
        <w:rPr>
          <w:rFonts w:ascii="Times New Roman" w:hAnsi="Times New Roman" w:cs="Times New Roman"/>
          <w:sz w:val="24"/>
          <w:szCs w:val="24"/>
        </w:rPr>
        <w:t xml:space="preserve">Implement regulations or programmes for manufacturers and factories that promote supply chain openness and </w:t>
      </w:r>
      <w:proofErr w:type="gramStart"/>
      <w:r w:rsidRPr="00580B20">
        <w:rPr>
          <w:rFonts w:ascii="Times New Roman" w:hAnsi="Times New Roman" w:cs="Times New Roman"/>
          <w:sz w:val="24"/>
          <w:szCs w:val="24"/>
        </w:rPr>
        <w:t>accountability</w:t>
      </w:r>
      <w:proofErr w:type="gramEnd"/>
    </w:p>
    <w:p w14:paraId="16D8EA37" w14:textId="1DD0C403" w:rsidR="00EA259C" w:rsidRDefault="00EA259C" w:rsidP="00EA259C">
      <w:pPr>
        <w:pStyle w:val="ListParagraph"/>
        <w:numPr>
          <w:ilvl w:val="0"/>
          <w:numId w:val="1"/>
        </w:numPr>
        <w:rPr>
          <w:rFonts w:ascii="Times New Roman" w:hAnsi="Times New Roman" w:cs="Times New Roman"/>
          <w:sz w:val="24"/>
          <w:szCs w:val="24"/>
        </w:rPr>
      </w:pPr>
      <w:r w:rsidRPr="00EA259C">
        <w:rPr>
          <w:rFonts w:ascii="Times New Roman" w:hAnsi="Times New Roman" w:cs="Times New Roman"/>
          <w:sz w:val="24"/>
          <w:szCs w:val="24"/>
        </w:rPr>
        <w:t>Regarding end-of-life treatment</w:t>
      </w:r>
    </w:p>
    <w:p w14:paraId="591948BD" w14:textId="26FCA0D1" w:rsidR="00EA259C" w:rsidRPr="00EA259C" w:rsidRDefault="00EA259C" w:rsidP="00EA259C">
      <w:pPr>
        <w:pStyle w:val="ListParagraph"/>
        <w:numPr>
          <w:ilvl w:val="1"/>
          <w:numId w:val="1"/>
        </w:numPr>
        <w:rPr>
          <w:rFonts w:ascii="Times New Roman" w:hAnsi="Times New Roman" w:cs="Times New Roman"/>
          <w:sz w:val="24"/>
          <w:szCs w:val="24"/>
        </w:rPr>
      </w:pPr>
      <w:r w:rsidRPr="00EA259C">
        <w:rPr>
          <w:rFonts w:ascii="Times New Roman" w:hAnsi="Times New Roman" w:cs="Times New Roman"/>
          <w:sz w:val="24"/>
          <w:szCs w:val="24"/>
        </w:rPr>
        <w:t xml:space="preserve">Choice of recyclable, up cyclable, or reused fabrics and avoidance of blends that cannot be </w:t>
      </w:r>
      <w:proofErr w:type="gramStart"/>
      <w:r w:rsidRPr="00EA259C">
        <w:rPr>
          <w:rFonts w:ascii="Times New Roman" w:hAnsi="Times New Roman" w:cs="Times New Roman"/>
          <w:sz w:val="24"/>
          <w:szCs w:val="24"/>
        </w:rPr>
        <w:t>isolated</w:t>
      </w:r>
      <w:proofErr w:type="gramEnd"/>
    </w:p>
    <w:p w14:paraId="6B933032" w14:textId="5CB22356" w:rsidR="00EA259C" w:rsidRPr="00EA259C" w:rsidRDefault="00EA259C" w:rsidP="00EA259C">
      <w:pPr>
        <w:pStyle w:val="ListParagraph"/>
        <w:numPr>
          <w:ilvl w:val="1"/>
          <w:numId w:val="1"/>
        </w:numPr>
        <w:rPr>
          <w:rFonts w:ascii="Times New Roman" w:hAnsi="Times New Roman" w:cs="Times New Roman"/>
          <w:sz w:val="24"/>
          <w:szCs w:val="24"/>
        </w:rPr>
      </w:pPr>
      <w:r w:rsidRPr="00EA259C">
        <w:rPr>
          <w:rFonts w:ascii="Times New Roman" w:hAnsi="Times New Roman" w:cs="Times New Roman"/>
          <w:sz w:val="24"/>
          <w:szCs w:val="24"/>
        </w:rPr>
        <w:t>Product return and recovery facilities and equipment</w:t>
      </w:r>
    </w:p>
    <w:p w14:paraId="6CFC5BB0" w14:textId="39028B76" w:rsidR="00EA259C" w:rsidRDefault="00EA259C" w:rsidP="00EA259C">
      <w:pPr>
        <w:pStyle w:val="ListParagraph"/>
        <w:numPr>
          <w:ilvl w:val="1"/>
          <w:numId w:val="1"/>
        </w:numPr>
        <w:rPr>
          <w:rFonts w:ascii="Times New Roman" w:hAnsi="Times New Roman" w:cs="Times New Roman"/>
          <w:sz w:val="24"/>
          <w:szCs w:val="24"/>
        </w:rPr>
      </w:pPr>
      <w:r w:rsidRPr="00EA259C">
        <w:rPr>
          <w:rFonts w:ascii="Times New Roman" w:hAnsi="Times New Roman" w:cs="Times New Roman"/>
          <w:sz w:val="24"/>
          <w:szCs w:val="24"/>
        </w:rPr>
        <w:t xml:space="preserve">Integrating replaceable, replenishable, or upgradeable functionality that increase reliability and </w:t>
      </w:r>
      <w:proofErr w:type="gramStart"/>
      <w:r w:rsidRPr="00EA259C">
        <w:rPr>
          <w:rFonts w:ascii="Times New Roman" w:hAnsi="Times New Roman" w:cs="Times New Roman"/>
          <w:sz w:val="24"/>
          <w:szCs w:val="24"/>
        </w:rPr>
        <w:t>durability</w:t>
      </w:r>
      <w:proofErr w:type="gramEnd"/>
    </w:p>
    <w:p w14:paraId="03313DCF" w14:textId="0531657A" w:rsidR="00EA259C" w:rsidRDefault="00EA259C" w:rsidP="00EA259C">
      <w:pPr>
        <w:pStyle w:val="ListParagraph"/>
        <w:numPr>
          <w:ilvl w:val="0"/>
          <w:numId w:val="1"/>
        </w:numPr>
        <w:rPr>
          <w:rFonts w:ascii="Times New Roman" w:hAnsi="Times New Roman" w:cs="Times New Roman"/>
          <w:sz w:val="24"/>
          <w:szCs w:val="24"/>
        </w:rPr>
      </w:pPr>
      <w:r w:rsidRPr="00EA259C">
        <w:rPr>
          <w:rFonts w:ascii="Times New Roman" w:hAnsi="Times New Roman" w:cs="Times New Roman"/>
          <w:sz w:val="24"/>
          <w:szCs w:val="24"/>
        </w:rPr>
        <w:t>To make use of cutting-edge and environmentally friendly technology</w:t>
      </w:r>
    </w:p>
    <w:p w14:paraId="55E0C6D2" w14:textId="404F676D" w:rsidR="00EA259C" w:rsidRPr="00EA259C" w:rsidRDefault="00EA259C" w:rsidP="00EA259C">
      <w:pPr>
        <w:pStyle w:val="ListParagraph"/>
        <w:numPr>
          <w:ilvl w:val="1"/>
          <w:numId w:val="1"/>
        </w:numPr>
        <w:rPr>
          <w:rFonts w:ascii="Times New Roman" w:hAnsi="Times New Roman" w:cs="Times New Roman"/>
          <w:sz w:val="24"/>
          <w:szCs w:val="24"/>
        </w:rPr>
      </w:pPr>
      <w:r w:rsidRPr="00EA259C">
        <w:rPr>
          <w:rFonts w:ascii="Times New Roman" w:hAnsi="Times New Roman" w:cs="Times New Roman"/>
          <w:sz w:val="24"/>
          <w:szCs w:val="24"/>
        </w:rPr>
        <w:t>Energy and material-saving nanotechnology and coatings</w:t>
      </w:r>
    </w:p>
    <w:p w14:paraId="27CA661E" w14:textId="5286A631" w:rsidR="00EA259C" w:rsidRPr="00EA259C" w:rsidRDefault="00EA259C" w:rsidP="00EA259C">
      <w:pPr>
        <w:pStyle w:val="ListParagraph"/>
        <w:numPr>
          <w:ilvl w:val="1"/>
          <w:numId w:val="1"/>
        </w:numPr>
        <w:rPr>
          <w:rFonts w:ascii="Times New Roman" w:hAnsi="Times New Roman" w:cs="Times New Roman"/>
          <w:sz w:val="24"/>
          <w:szCs w:val="24"/>
        </w:rPr>
      </w:pPr>
      <w:r w:rsidRPr="00EA259C">
        <w:rPr>
          <w:rFonts w:ascii="Times New Roman" w:hAnsi="Times New Roman" w:cs="Times New Roman"/>
          <w:sz w:val="24"/>
          <w:szCs w:val="24"/>
        </w:rPr>
        <w:t xml:space="preserve">Laser slicing, digital writing, sound cutting, and </w:t>
      </w:r>
      <w:proofErr w:type="gramStart"/>
      <w:r w:rsidRPr="00EA259C">
        <w:rPr>
          <w:rFonts w:ascii="Times New Roman" w:hAnsi="Times New Roman" w:cs="Times New Roman"/>
          <w:sz w:val="24"/>
          <w:szCs w:val="24"/>
        </w:rPr>
        <w:t>forging</w:t>
      </w:r>
      <w:proofErr w:type="gramEnd"/>
    </w:p>
    <w:p w14:paraId="530EAA06" w14:textId="05F500A9" w:rsidR="00EA259C" w:rsidRDefault="00EA259C" w:rsidP="00EA259C">
      <w:pPr>
        <w:pStyle w:val="ListParagraph"/>
        <w:numPr>
          <w:ilvl w:val="1"/>
          <w:numId w:val="1"/>
        </w:numPr>
        <w:rPr>
          <w:rFonts w:ascii="Times New Roman" w:hAnsi="Times New Roman" w:cs="Times New Roman"/>
          <w:sz w:val="24"/>
          <w:szCs w:val="24"/>
        </w:rPr>
      </w:pPr>
      <w:r w:rsidRPr="00EA259C">
        <w:rPr>
          <w:rFonts w:ascii="Times New Roman" w:hAnsi="Times New Roman" w:cs="Times New Roman"/>
          <w:sz w:val="24"/>
          <w:szCs w:val="24"/>
        </w:rPr>
        <w:t>Materials manufactured in closed-loop networks</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(Khan 2016)</w:t>
      </w:r>
    </w:p>
    <w:p w14:paraId="4259E86B" w14:textId="77777777" w:rsidR="00B118BA" w:rsidRDefault="00890BDE" w:rsidP="00890BDE">
      <w:pPr>
        <w:rPr>
          <w:rFonts w:ascii="Times New Roman" w:hAnsi="Times New Roman" w:cs="Times New Roman"/>
          <w:sz w:val="24"/>
          <w:szCs w:val="24"/>
        </w:rPr>
      </w:pPr>
      <w:r w:rsidRPr="00890BDE">
        <w:rPr>
          <w:rFonts w:ascii="Times New Roman" w:hAnsi="Times New Roman" w:cs="Times New Roman"/>
          <w:sz w:val="24"/>
          <w:szCs w:val="24"/>
        </w:rPr>
        <w:t xml:space="preserve">If a Zara designer wanted to begin creating a pair of jeans, the recycling, customer usage, and garment development stages of the product's life cycle could be the best place to begin. The inventory research will evaluate the environmental consequences of jeans turning up in landfills and the subsequent effects on neighbouring areas. Assessing these effects can </w:t>
      </w:r>
      <w:r w:rsidRPr="00890BDE">
        <w:rPr>
          <w:rFonts w:ascii="Times New Roman" w:hAnsi="Times New Roman" w:cs="Times New Roman"/>
          <w:sz w:val="24"/>
          <w:szCs w:val="24"/>
        </w:rPr>
        <w:lastRenderedPageBreak/>
        <w:t>include recognising stakeholders that stand to benefit from policies that divert denim jeans from landfills</w:t>
      </w:r>
      <w:r w:rsidR="00B118BA">
        <w:rPr>
          <w:rFonts w:ascii="Times New Roman" w:hAnsi="Times New Roman" w:cs="Times New Roman"/>
          <w:sz w:val="24"/>
          <w:szCs w:val="24"/>
        </w:rPr>
        <w:t xml:space="preserve"> </w:t>
      </w:r>
      <w:r w:rsidR="00B118BA" w:rsidRPr="00B118BA">
        <w:rPr>
          <w:rFonts w:ascii="Times New Roman" w:hAnsi="Times New Roman" w:cs="Times New Roman"/>
          <w:sz w:val="24"/>
          <w:szCs w:val="24"/>
        </w:rPr>
        <w:t>(Khan 2016)</w:t>
      </w:r>
      <w:r w:rsidRPr="00890BDE">
        <w:rPr>
          <w:rFonts w:ascii="Times New Roman" w:hAnsi="Times New Roman" w:cs="Times New Roman"/>
          <w:sz w:val="24"/>
          <w:szCs w:val="24"/>
        </w:rPr>
        <w:t>.</w:t>
      </w:r>
    </w:p>
    <w:p w14:paraId="56972C2E" w14:textId="30658988" w:rsidR="00890BDE" w:rsidRPr="00B118BA" w:rsidRDefault="00890BDE" w:rsidP="00890BDE">
      <w:pPr>
        <w:rPr>
          <w:rFonts w:ascii="Times New Roman" w:hAnsi="Times New Roman" w:cs="Times New Roman"/>
          <w:sz w:val="24"/>
          <w:szCs w:val="24"/>
        </w:rPr>
      </w:pPr>
      <w:r w:rsidRPr="00890BDE">
        <w:rPr>
          <w:rFonts w:ascii="Times New Roman" w:hAnsi="Times New Roman" w:cs="Times New Roman"/>
          <w:b/>
          <w:bCs/>
          <w:sz w:val="24"/>
          <w:szCs w:val="24"/>
        </w:rPr>
        <w:t>References</w:t>
      </w:r>
    </w:p>
    <w:p w14:paraId="569DAC91" w14:textId="77777777" w:rsidR="00B118BA" w:rsidRPr="00B118BA" w:rsidRDefault="00B118BA" w:rsidP="00B118BA">
      <w:pPr>
        <w:spacing w:after="0" w:line="240" w:lineRule="auto"/>
        <w:rPr>
          <w:rFonts w:ascii="Times New Roman" w:eastAsia="Times New Roman" w:hAnsi="Times New Roman" w:cs="Times New Roman"/>
          <w:color w:val="333333"/>
          <w:sz w:val="24"/>
          <w:szCs w:val="24"/>
          <w:shd w:val="clear" w:color="auto" w:fill="FFFFFF"/>
          <w:lang w:eastAsia="en-GB"/>
        </w:rPr>
      </w:pPr>
      <w:proofErr w:type="spellStart"/>
      <w:r w:rsidRPr="00B118BA">
        <w:rPr>
          <w:rFonts w:ascii="Times New Roman" w:eastAsia="Times New Roman" w:hAnsi="Times New Roman" w:cs="Times New Roman"/>
          <w:color w:val="333333"/>
          <w:sz w:val="24"/>
          <w:szCs w:val="24"/>
          <w:shd w:val="clear" w:color="auto" w:fill="FFFFFF"/>
          <w:lang w:eastAsia="en-GB"/>
        </w:rPr>
        <w:t>Anguelov</w:t>
      </w:r>
      <w:proofErr w:type="spellEnd"/>
      <w:r w:rsidRPr="00B118BA">
        <w:rPr>
          <w:rFonts w:ascii="Times New Roman" w:eastAsia="Times New Roman" w:hAnsi="Times New Roman" w:cs="Times New Roman"/>
          <w:color w:val="333333"/>
          <w:sz w:val="24"/>
          <w:szCs w:val="24"/>
          <w:shd w:val="clear" w:color="auto" w:fill="FFFFFF"/>
          <w:lang w:eastAsia="en-GB"/>
        </w:rPr>
        <w:t>, N. (2015). </w:t>
      </w:r>
      <w:r w:rsidRPr="00B118BA">
        <w:rPr>
          <w:rFonts w:ascii="Times New Roman" w:eastAsia="Times New Roman" w:hAnsi="Times New Roman" w:cs="Times New Roman"/>
          <w:i/>
          <w:iCs/>
          <w:color w:val="333333"/>
          <w:sz w:val="24"/>
          <w:szCs w:val="24"/>
          <w:shd w:val="clear" w:color="auto" w:fill="FFFFFF"/>
          <w:lang w:eastAsia="en-GB"/>
        </w:rPr>
        <w:t>The Dirty Side of the Garment Industry</w:t>
      </w:r>
      <w:r w:rsidRPr="00B118BA">
        <w:rPr>
          <w:rFonts w:ascii="Times New Roman" w:eastAsia="Times New Roman" w:hAnsi="Times New Roman" w:cs="Times New Roman"/>
          <w:color w:val="333333"/>
          <w:sz w:val="24"/>
          <w:szCs w:val="24"/>
          <w:shd w:val="clear" w:color="auto" w:fill="FFFFFF"/>
          <w:lang w:eastAsia="en-GB"/>
        </w:rPr>
        <w:t>. CRC Press.</w:t>
      </w:r>
    </w:p>
    <w:p w14:paraId="19EF7F7D" w14:textId="77777777" w:rsidR="00B118BA" w:rsidRPr="00B118BA" w:rsidRDefault="00B118BA" w:rsidP="00B118BA">
      <w:pPr>
        <w:spacing w:after="0" w:line="240" w:lineRule="auto"/>
        <w:rPr>
          <w:rFonts w:ascii="Times New Roman" w:eastAsia="Times New Roman" w:hAnsi="Times New Roman" w:cs="Times New Roman"/>
          <w:color w:val="333333"/>
          <w:sz w:val="24"/>
          <w:szCs w:val="24"/>
          <w:shd w:val="clear" w:color="auto" w:fill="FFFFFF"/>
          <w:lang w:eastAsia="en-GB"/>
        </w:rPr>
      </w:pPr>
      <w:r w:rsidRPr="00B118BA">
        <w:rPr>
          <w:rFonts w:ascii="Times New Roman" w:eastAsia="Times New Roman" w:hAnsi="Times New Roman" w:cs="Times New Roman"/>
          <w:color w:val="333333"/>
          <w:sz w:val="24"/>
          <w:szCs w:val="24"/>
          <w:shd w:val="clear" w:color="auto" w:fill="FFFFFF"/>
          <w:lang w:eastAsia="en-GB"/>
        </w:rPr>
        <w:t>Khan, J. (2016). </w:t>
      </w:r>
      <w:r w:rsidRPr="00B118BA">
        <w:rPr>
          <w:rFonts w:ascii="Times New Roman" w:eastAsia="Times New Roman" w:hAnsi="Times New Roman" w:cs="Times New Roman"/>
          <w:i/>
          <w:iCs/>
          <w:color w:val="333333"/>
          <w:sz w:val="24"/>
          <w:szCs w:val="24"/>
          <w:shd w:val="clear" w:color="auto" w:fill="FFFFFF"/>
          <w:lang w:eastAsia="en-GB"/>
        </w:rPr>
        <w:t>Eco-Friendly Textile Dyeing and Finishing</w:t>
      </w:r>
      <w:r w:rsidRPr="00B118BA">
        <w:rPr>
          <w:rFonts w:ascii="Times New Roman" w:eastAsia="Times New Roman" w:hAnsi="Times New Roman" w:cs="Times New Roman"/>
          <w:color w:val="333333"/>
          <w:sz w:val="24"/>
          <w:szCs w:val="24"/>
          <w:shd w:val="clear" w:color="auto" w:fill="FFFFFF"/>
          <w:lang w:eastAsia="en-GB"/>
        </w:rPr>
        <w:t>.</w:t>
      </w:r>
    </w:p>
    <w:p w14:paraId="25CBC283" w14:textId="77777777" w:rsidR="00B118BA" w:rsidRPr="00B118BA" w:rsidRDefault="00B118BA" w:rsidP="00B118BA">
      <w:pPr>
        <w:spacing w:after="0" w:line="240" w:lineRule="auto"/>
        <w:rPr>
          <w:rFonts w:ascii="Times New Roman" w:eastAsia="Times New Roman" w:hAnsi="Times New Roman" w:cs="Times New Roman"/>
          <w:color w:val="333333"/>
          <w:sz w:val="24"/>
          <w:szCs w:val="24"/>
          <w:shd w:val="clear" w:color="auto" w:fill="FFFFFF"/>
          <w:lang w:eastAsia="en-GB"/>
        </w:rPr>
      </w:pPr>
      <w:r w:rsidRPr="00B118BA">
        <w:rPr>
          <w:rFonts w:ascii="Times New Roman" w:eastAsia="Times New Roman" w:hAnsi="Times New Roman" w:cs="Times New Roman"/>
          <w:color w:val="333333"/>
          <w:sz w:val="24"/>
          <w:szCs w:val="24"/>
          <w:shd w:val="clear" w:color="auto" w:fill="FFFFFF"/>
          <w:lang w:eastAsia="en-GB"/>
        </w:rPr>
        <w:t>Mahapatra, N. (2016). </w:t>
      </w:r>
      <w:r w:rsidRPr="00B118BA">
        <w:rPr>
          <w:rFonts w:ascii="Times New Roman" w:eastAsia="Times New Roman" w:hAnsi="Times New Roman" w:cs="Times New Roman"/>
          <w:i/>
          <w:iCs/>
          <w:color w:val="333333"/>
          <w:sz w:val="24"/>
          <w:szCs w:val="24"/>
          <w:shd w:val="clear" w:color="auto" w:fill="FFFFFF"/>
          <w:lang w:eastAsia="en-GB"/>
        </w:rPr>
        <w:t>Textiles and Environment</w:t>
      </w:r>
      <w:r w:rsidRPr="00B118BA">
        <w:rPr>
          <w:rFonts w:ascii="Times New Roman" w:eastAsia="Times New Roman" w:hAnsi="Times New Roman" w:cs="Times New Roman"/>
          <w:color w:val="333333"/>
          <w:sz w:val="24"/>
          <w:szCs w:val="24"/>
          <w:shd w:val="clear" w:color="auto" w:fill="FFFFFF"/>
          <w:lang w:eastAsia="en-GB"/>
        </w:rPr>
        <w:t>.</w:t>
      </w:r>
    </w:p>
    <w:p w14:paraId="56CF9640" w14:textId="77777777" w:rsidR="00B118BA" w:rsidRPr="00B118BA" w:rsidRDefault="00B118BA" w:rsidP="00B118BA">
      <w:pPr>
        <w:spacing w:after="0" w:line="240" w:lineRule="auto"/>
        <w:rPr>
          <w:rFonts w:ascii="Times New Roman" w:eastAsia="Times New Roman" w:hAnsi="Times New Roman" w:cs="Times New Roman"/>
          <w:color w:val="333333"/>
          <w:sz w:val="24"/>
          <w:szCs w:val="24"/>
          <w:shd w:val="clear" w:color="auto" w:fill="FFFFFF"/>
          <w:lang w:eastAsia="en-GB"/>
        </w:rPr>
      </w:pPr>
      <w:proofErr w:type="spellStart"/>
      <w:r w:rsidRPr="00B118BA">
        <w:rPr>
          <w:rFonts w:ascii="Times New Roman" w:eastAsia="Times New Roman" w:hAnsi="Times New Roman" w:cs="Times New Roman"/>
          <w:color w:val="333333"/>
          <w:sz w:val="24"/>
          <w:szCs w:val="24"/>
          <w:shd w:val="clear" w:color="auto" w:fill="FFFFFF"/>
          <w:lang w:eastAsia="en-GB"/>
        </w:rPr>
        <w:t>Senthilkannan</w:t>
      </w:r>
      <w:proofErr w:type="spellEnd"/>
      <w:r w:rsidRPr="00B118BA">
        <w:rPr>
          <w:rFonts w:ascii="Times New Roman" w:eastAsia="Times New Roman" w:hAnsi="Times New Roman" w:cs="Times New Roman"/>
          <w:color w:val="333333"/>
          <w:sz w:val="24"/>
          <w:szCs w:val="24"/>
          <w:shd w:val="clear" w:color="auto" w:fill="FFFFFF"/>
          <w:lang w:eastAsia="en-GB"/>
        </w:rPr>
        <w:t>, S. (2018). </w:t>
      </w:r>
      <w:r w:rsidRPr="00B118BA">
        <w:rPr>
          <w:rFonts w:ascii="Times New Roman" w:eastAsia="Times New Roman" w:hAnsi="Times New Roman" w:cs="Times New Roman"/>
          <w:i/>
          <w:iCs/>
          <w:color w:val="333333"/>
          <w:sz w:val="24"/>
          <w:szCs w:val="24"/>
          <w:shd w:val="clear" w:color="auto" w:fill="FFFFFF"/>
          <w:lang w:eastAsia="en-GB"/>
        </w:rPr>
        <w:t>Water in Textiles and Fashion</w:t>
      </w:r>
      <w:r w:rsidRPr="00B118BA">
        <w:rPr>
          <w:rFonts w:ascii="Times New Roman" w:eastAsia="Times New Roman" w:hAnsi="Times New Roman" w:cs="Times New Roman"/>
          <w:color w:val="333333"/>
          <w:sz w:val="24"/>
          <w:szCs w:val="24"/>
          <w:shd w:val="clear" w:color="auto" w:fill="FFFFFF"/>
          <w:lang w:eastAsia="en-GB"/>
        </w:rPr>
        <w:t>. Woodhead Publishing.</w:t>
      </w:r>
    </w:p>
    <w:p w14:paraId="4D8A5530" w14:textId="77777777" w:rsidR="00B118BA" w:rsidRPr="00B118BA" w:rsidRDefault="00B118BA" w:rsidP="00B118BA">
      <w:pPr>
        <w:spacing w:after="0" w:line="240" w:lineRule="auto"/>
        <w:rPr>
          <w:rFonts w:ascii="Times New Roman" w:eastAsia="Times New Roman" w:hAnsi="Times New Roman" w:cs="Times New Roman"/>
          <w:color w:val="333333"/>
          <w:sz w:val="24"/>
          <w:szCs w:val="24"/>
          <w:shd w:val="clear" w:color="auto" w:fill="FFFFFF"/>
          <w:lang w:eastAsia="en-GB"/>
        </w:rPr>
      </w:pPr>
      <w:proofErr w:type="spellStart"/>
      <w:r w:rsidRPr="00B118BA">
        <w:rPr>
          <w:rFonts w:ascii="Times New Roman" w:eastAsia="Times New Roman" w:hAnsi="Times New Roman" w:cs="Times New Roman"/>
          <w:color w:val="333333"/>
          <w:sz w:val="24"/>
          <w:szCs w:val="24"/>
          <w:shd w:val="clear" w:color="auto" w:fill="FFFFFF"/>
          <w:lang w:eastAsia="en-GB"/>
        </w:rPr>
        <w:t>Senthilkannan</w:t>
      </w:r>
      <w:proofErr w:type="spellEnd"/>
      <w:r w:rsidRPr="00B118BA">
        <w:rPr>
          <w:rFonts w:ascii="Times New Roman" w:eastAsia="Times New Roman" w:hAnsi="Times New Roman" w:cs="Times New Roman"/>
          <w:color w:val="333333"/>
          <w:sz w:val="24"/>
          <w:szCs w:val="24"/>
          <w:shd w:val="clear" w:color="auto" w:fill="FFFFFF"/>
          <w:lang w:eastAsia="en-GB"/>
        </w:rPr>
        <w:t>, S. (2018). </w:t>
      </w:r>
      <w:r w:rsidRPr="00B118BA">
        <w:rPr>
          <w:rFonts w:ascii="Times New Roman" w:eastAsia="Times New Roman" w:hAnsi="Times New Roman" w:cs="Times New Roman"/>
          <w:i/>
          <w:iCs/>
          <w:color w:val="333333"/>
          <w:sz w:val="24"/>
          <w:szCs w:val="24"/>
          <w:shd w:val="clear" w:color="auto" w:fill="FFFFFF"/>
          <w:lang w:eastAsia="en-GB"/>
        </w:rPr>
        <w:t>Circular Economy in Textiles and Apparel</w:t>
      </w:r>
      <w:r w:rsidRPr="00B118BA">
        <w:rPr>
          <w:rFonts w:ascii="Times New Roman" w:eastAsia="Times New Roman" w:hAnsi="Times New Roman" w:cs="Times New Roman"/>
          <w:color w:val="333333"/>
          <w:sz w:val="24"/>
          <w:szCs w:val="24"/>
          <w:shd w:val="clear" w:color="auto" w:fill="FFFFFF"/>
          <w:lang w:eastAsia="en-GB"/>
        </w:rPr>
        <w:t>. Woodhead Publishing.</w:t>
      </w:r>
    </w:p>
    <w:p w14:paraId="2A375D38" w14:textId="77777777" w:rsidR="00890BDE" w:rsidRPr="00890BDE" w:rsidRDefault="00890BDE" w:rsidP="00890BDE">
      <w:pPr>
        <w:rPr>
          <w:rFonts w:ascii="Times New Roman" w:hAnsi="Times New Roman" w:cs="Times New Roman"/>
          <w:b/>
          <w:bCs/>
          <w:sz w:val="24"/>
          <w:szCs w:val="24"/>
        </w:rPr>
      </w:pPr>
    </w:p>
    <w:sectPr w:rsidR="00890BDE" w:rsidRPr="00890BD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F71CA" w14:textId="77777777" w:rsidR="00881584" w:rsidRDefault="00881584" w:rsidP="007C4151">
      <w:pPr>
        <w:spacing w:after="0" w:line="240" w:lineRule="auto"/>
      </w:pPr>
      <w:r>
        <w:separator/>
      </w:r>
    </w:p>
  </w:endnote>
  <w:endnote w:type="continuationSeparator" w:id="0">
    <w:p w14:paraId="5613F6C9" w14:textId="77777777" w:rsidR="00881584" w:rsidRDefault="00881584" w:rsidP="007C4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862848"/>
      <w:docPartObj>
        <w:docPartGallery w:val="Page Numbers (Bottom of Page)"/>
        <w:docPartUnique/>
      </w:docPartObj>
    </w:sdtPr>
    <w:sdtEndPr>
      <w:rPr>
        <w:noProof/>
      </w:rPr>
    </w:sdtEndPr>
    <w:sdtContent>
      <w:p w14:paraId="63BABC82" w14:textId="333CFF2C" w:rsidR="007C4151" w:rsidRDefault="007C41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61629B" w14:textId="77777777" w:rsidR="007C4151" w:rsidRDefault="007C4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6905" w14:textId="77777777" w:rsidR="00881584" w:rsidRDefault="00881584" w:rsidP="007C4151">
      <w:pPr>
        <w:spacing w:after="0" w:line="240" w:lineRule="auto"/>
      </w:pPr>
      <w:r>
        <w:separator/>
      </w:r>
    </w:p>
  </w:footnote>
  <w:footnote w:type="continuationSeparator" w:id="0">
    <w:p w14:paraId="0D672E09" w14:textId="77777777" w:rsidR="00881584" w:rsidRDefault="00881584" w:rsidP="007C41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15B14"/>
    <w:multiLevelType w:val="hybridMultilevel"/>
    <w:tmpl w:val="8E76CE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1A0"/>
    <w:rsid w:val="00347813"/>
    <w:rsid w:val="003650BF"/>
    <w:rsid w:val="00422139"/>
    <w:rsid w:val="00580B20"/>
    <w:rsid w:val="005F71A0"/>
    <w:rsid w:val="00690165"/>
    <w:rsid w:val="00734C76"/>
    <w:rsid w:val="007C4151"/>
    <w:rsid w:val="00881584"/>
    <w:rsid w:val="00890BDE"/>
    <w:rsid w:val="00A737C4"/>
    <w:rsid w:val="00B118BA"/>
    <w:rsid w:val="00EA259C"/>
    <w:rsid w:val="00FB17FE"/>
    <w:rsid w:val="00FE3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C28F"/>
  <w15:chartTrackingRefBased/>
  <w15:docId w15:val="{88692C6B-D3F6-43C8-9C2F-FEDD421EE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41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151"/>
  </w:style>
  <w:style w:type="paragraph" w:styleId="Footer">
    <w:name w:val="footer"/>
    <w:basedOn w:val="Normal"/>
    <w:link w:val="FooterChar"/>
    <w:uiPriority w:val="99"/>
    <w:unhideWhenUsed/>
    <w:rsid w:val="007C41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151"/>
  </w:style>
  <w:style w:type="paragraph" w:styleId="ListParagraph">
    <w:name w:val="List Paragraph"/>
    <w:basedOn w:val="Normal"/>
    <w:uiPriority w:val="34"/>
    <w:qFormat/>
    <w:rsid w:val="00580B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12010">
      <w:bodyDiv w:val="1"/>
      <w:marLeft w:val="0"/>
      <w:marRight w:val="0"/>
      <w:marTop w:val="0"/>
      <w:marBottom w:val="0"/>
      <w:divBdr>
        <w:top w:val="none" w:sz="0" w:space="0" w:color="auto"/>
        <w:left w:val="none" w:sz="0" w:space="0" w:color="auto"/>
        <w:bottom w:val="none" w:sz="0" w:space="0" w:color="auto"/>
        <w:right w:val="none" w:sz="0" w:space="0" w:color="auto"/>
      </w:divBdr>
      <w:divsChild>
        <w:div w:id="402992381">
          <w:marLeft w:val="0"/>
          <w:marRight w:val="0"/>
          <w:marTop w:val="0"/>
          <w:marBottom w:val="0"/>
          <w:divBdr>
            <w:top w:val="none" w:sz="0" w:space="0" w:color="auto"/>
            <w:left w:val="none" w:sz="0" w:space="0" w:color="auto"/>
            <w:bottom w:val="none" w:sz="0" w:space="0" w:color="auto"/>
            <w:right w:val="none" w:sz="0" w:space="0" w:color="auto"/>
          </w:divBdr>
          <w:divsChild>
            <w:div w:id="99873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674640">
      <w:bodyDiv w:val="1"/>
      <w:marLeft w:val="0"/>
      <w:marRight w:val="0"/>
      <w:marTop w:val="0"/>
      <w:marBottom w:val="0"/>
      <w:divBdr>
        <w:top w:val="none" w:sz="0" w:space="0" w:color="auto"/>
        <w:left w:val="none" w:sz="0" w:space="0" w:color="auto"/>
        <w:bottom w:val="none" w:sz="0" w:space="0" w:color="auto"/>
        <w:right w:val="none" w:sz="0" w:space="0" w:color="auto"/>
      </w:divBdr>
      <w:divsChild>
        <w:div w:id="1213544015">
          <w:marLeft w:val="0"/>
          <w:marRight w:val="0"/>
          <w:marTop w:val="0"/>
          <w:marBottom w:val="0"/>
          <w:divBdr>
            <w:top w:val="none" w:sz="0" w:space="0" w:color="auto"/>
            <w:left w:val="none" w:sz="0" w:space="0" w:color="auto"/>
            <w:bottom w:val="none" w:sz="0" w:space="0" w:color="auto"/>
            <w:right w:val="none" w:sz="0" w:space="0" w:color="auto"/>
          </w:divBdr>
          <w:divsChild>
            <w:div w:id="197814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00759">
      <w:bodyDiv w:val="1"/>
      <w:marLeft w:val="0"/>
      <w:marRight w:val="0"/>
      <w:marTop w:val="0"/>
      <w:marBottom w:val="0"/>
      <w:divBdr>
        <w:top w:val="none" w:sz="0" w:space="0" w:color="auto"/>
        <w:left w:val="none" w:sz="0" w:space="0" w:color="auto"/>
        <w:bottom w:val="none" w:sz="0" w:space="0" w:color="auto"/>
        <w:right w:val="none" w:sz="0" w:space="0" w:color="auto"/>
      </w:divBdr>
      <w:divsChild>
        <w:div w:id="2030178695">
          <w:marLeft w:val="0"/>
          <w:marRight w:val="0"/>
          <w:marTop w:val="0"/>
          <w:marBottom w:val="0"/>
          <w:divBdr>
            <w:top w:val="none" w:sz="0" w:space="0" w:color="auto"/>
            <w:left w:val="none" w:sz="0" w:space="0" w:color="auto"/>
            <w:bottom w:val="none" w:sz="0" w:space="0" w:color="auto"/>
            <w:right w:val="none" w:sz="0" w:space="0" w:color="auto"/>
          </w:divBdr>
          <w:divsChild>
            <w:div w:id="121400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892867">
      <w:bodyDiv w:val="1"/>
      <w:marLeft w:val="0"/>
      <w:marRight w:val="0"/>
      <w:marTop w:val="0"/>
      <w:marBottom w:val="0"/>
      <w:divBdr>
        <w:top w:val="none" w:sz="0" w:space="0" w:color="auto"/>
        <w:left w:val="none" w:sz="0" w:space="0" w:color="auto"/>
        <w:bottom w:val="none" w:sz="0" w:space="0" w:color="auto"/>
        <w:right w:val="none" w:sz="0" w:space="0" w:color="auto"/>
      </w:divBdr>
      <w:divsChild>
        <w:div w:id="1473863930">
          <w:marLeft w:val="0"/>
          <w:marRight w:val="0"/>
          <w:marTop w:val="0"/>
          <w:marBottom w:val="0"/>
          <w:divBdr>
            <w:top w:val="none" w:sz="0" w:space="0" w:color="auto"/>
            <w:left w:val="none" w:sz="0" w:space="0" w:color="auto"/>
            <w:bottom w:val="none" w:sz="0" w:space="0" w:color="auto"/>
            <w:right w:val="none" w:sz="0" w:space="0" w:color="auto"/>
          </w:divBdr>
          <w:divsChild>
            <w:div w:id="160997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422880">
      <w:bodyDiv w:val="1"/>
      <w:marLeft w:val="0"/>
      <w:marRight w:val="0"/>
      <w:marTop w:val="0"/>
      <w:marBottom w:val="0"/>
      <w:divBdr>
        <w:top w:val="none" w:sz="0" w:space="0" w:color="auto"/>
        <w:left w:val="none" w:sz="0" w:space="0" w:color="auto"/>
        <w:bottom w:val="none" w:sz="0" w:space="0" w:color="auto"/>
        <w:right w:val="none" w:sz="0" w:space="0" w:color="auto"/>
      </w:divBdr>
      <w:divsChild>
        <w:div w:id="797070188">
          <w:marLeft w:val="0"/>
          <w:marRight w:val="0"/>
          <w:marTop w:val="0"/>
          <w:marBottom w:val="0"/>
          <w:divBdr>
            <w:top w:val="none" w:sz="0" w:space="0" w:color="auto"/>
            <w:left w:val="none" w:sz="0" w:space="0" w:color="auto"/>
            <w:bottom w:val="none" w:sz="0" w:space="0" w:color="auto"/>
            <w:right w:val="none" w:sz="0" w:space="0" w:color="auto"/>
          </w:divBdr>
          <w:divsChild>
            <w:div w:id="164515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2118</Words>
  <Characters>12076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Cvetelina Marinova</cp:lastModifiedBy>
  <cp:revision>2</cp:revision>
  <dcterms:created xsi:type="dcterms:W3CDTF">2021-05-07T15:24:00Z</dcterms:created>
  <dcterms:modified xsi:type="dcterms:W3CDTF">2021-05-07T15:24:00Z</dcterms:modified>
</cp:coreProperties>
</file>