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9FDE6A" w14:textId="4181038C" w:rsidR="004843FA" w:rsidRPr="004843FA" w:rsidRDefault="00195AC2" w:rsidP="004843FA">
      <w:pPr>
        <w:spacing w:after="60" w:line="360" w:lineRule="auto"/>
        <w:jc w:val="both"/>
      </w:pPr>
      <w:r>
        <w:rPr>
          <w:noProof/>
        </w:rPr>
        <w:drawing>
          <wp:anchor distT="0" distB="0" distL="114300" distR="114300" simplePos="0" relativeHeight="251658240" behindDoc="1" locked="0" layoutInCell="1" allowOverlap="1" wp14:anchorId="0D71EB8D" wp14:editId="61127373">
            <wp:simplePos x="0" y="0"/>
            <wp:positionH relativeFrom="page">
              <wp:posOffset>260350</wp:posOffset>
            </wp:positionH>
            <wp:positionV relativeFrom="paragraph">
              <wp:posOffset>-596900</wp:posOffset>
            </wp:positionV>
            <wp:extent cx="2425700" cy="1008380"/>
            <wp:effectExtent l="0" t="0" r="0" b="1270"/>
            <wp:wrapNone/>
            <wp:docPr id="144708293" name="Picture 6"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University of Wales Trinity Saint David launches new digital healthcare  course - Digital Health and Care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25700" cy="10083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95AC2">
        <w:rPr>
          <w:noProof/>
        </w:rPr>
        <mc:AlternateContent>
          <mc:Choice Requires="wps">
            <w:drawing>
              <wp:inline distT="0" distB="0" distL="0" distR="0" wp14:anchorId="64CACF92" wp14:editId="3D847F0F">
                <wp:extent cx="304800" cy="304800"/>
                <wp:effectExtent l="0" t="0" r="0" b="0"/>
                <wp:docPr id="462610906" name="Rectangle 5" descr="University of Wales Trinity Saint Davi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1DE4B21" id="Rectangle 5" o:spid="_x0000_s1026" alt="University of Wales Trinity Saint Davi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902C450" w14:textId="1BA80A10" w:rsidR="004843FA" w:rsidRPr="004843FA" w:rsidRDefault="004843FA" w:rsidP="00195AC2">
      <w:pPr>
        <w:spacing w:after="60" w:line="360" w:lineRule="auto"/>
        <w:ind w:firstLine="720"/>
        <w:jc w:val="both"/>
      </w:pPr>
    </w:p>
    <w:p w14:paraId="0E455CE5" w14:textId="7CAC3CBA" w:rsidR="00D33B16" w:rsidRPr="004843FA" w:rsidRDefault="00D33B16" w:rsidP="00D33B16">
      <w:pPr>
        <w:spacing w:after="60" w:line="360" w:lineRule="auto"/>
        <w:jc w:val="center"/>
      </w:pPr>
      <w:r w:rsidRPr="004843FA">
        <w:t>BA Leadership and Management Skills in the Workplace</w:t>
      </w:r>
    </w:p>
    <w:p w14:paraId="16097D08" w14:textId="77777777" w:rsidR="00D33B16" w:rsidRPr="004843FA" w:rsidRDefault="00D33B16" w:rsidP="00D33B16">
      <w:pPr>
        <w:spacing w:after="60" w:line="360" w:lineRule="auto"/>
        <w:jc w:val="center"/>
      </w:pPr>
      <w:r w:rsidRPr="004843FA">
        <w:t>LCLM5003 – Project Management</w:t>
      </w:r>
    </w:p>
    <w:p w14:paraId="050E6C75" w14:textId="77777777" w:rsidR="00D33B16" w:rsidRPr="004843FA" w:rsidRDefault="00D33B16" w:rsidP="00D33B16">
      <w:pPr>
        <w:spacing w:after="60" w:line="360" w:lineRule="auto"/>
        <w:jc w:val="center"/>
      </w:pPr>
      <w:r w:rsidRPr="004843FA">
        <w:t>A Project Portfolio</w:t>
      </w:r>
    </w:p>
    <w:p w14:paraId="22E8E731" w14:textId="76A29BCF" w:rsidR="00D33B16" w:rsidRPr="004843FA" w:rsidRDefault="00D33B16" w:rsidP="00195AC2">
      <w:pPr>
        <w:spacing w:after="60" w:line="360" w:lineRule="auto"/>
        <w:jc w:val="center"/>
      </w:pPr>
      <w:r w:rsidRPr="004843FA">
        <w:t>Rebuilding the Principal Transport Corridor in the West Midlands After the July 2025 Floods</w:t>
      </w:r>
    </w:p>
    <w:p w14:paraId="5BF9F6E0" w14:textId="77777777" w:rsidR="00D33B16" w:rsidRPr="004843FA" w:rsidRDefault="00D33B16" w:rsidP="00D33B16">
      <w:pPr>
        <w:spacing w:after="60" w:line="360" w:lineRule="auto"/>
        <w:jc w:val="center"/>
      </w:pPr>
      <w:r w:rsidRPr="004843FA">
        <w:t>Student Name: Dovar Navruzshoev</w:t>
      </w:r>
    </w:p>
    <w:p w14:paraId="1F80D26F" w14:textId="77777777" w:rsidR="00D33B16" w:rsidRPr="004843FA" w:rsidRDefault="00D33B16" w:rsidP="00D33B16">
      <w:pPr>
        <w:spacing w:after="60" w:line="360" w:lineRule="auto"/>
        <w:jc w:val="center"/>
      </w:pPr>
      <w:r w:rsidRPr="004843FA">
        <w:t>Student ID: 2417185</w:t>
      </w:r>
    </w:p>
    <w:p w14:paraId="2C15A4BF" w14:textId="1183D724" w:rsidR="00D33B16" w:rsidRPr="004843FA" w:rsidRDefault="00D33B16" w:rsidP="00D33B16">
      <w:pPr>
        <w:spacing w:after="60" w:line="360" w:lineRule="auto"/>
        <w:jc w:val="center"/>
      </w:pPr>
      <w:r w:rsidRPr="004843FA">
        <w:t>Module Leaders</w:t>
      </w:r>
      <w:r w:rsidR="00AA1356" w:rsidRPr="004843FA">
        <w:t>: Xavier</w:t>
      </w:r>
      <w:r w:rsidR="00AA1356">
        <w:t xml:space="preserve"> Matieni</w:t>
      </w:r>
    </w:p>
    <w:p w14:paraId="555E049C" w14:textId="77777777" w:rsidR="00D33B16" w:rsidRPr="004843FA" w:rsidRDefault="00D33B16" w:rsidP="00D33B16">
      <w:pPr>
        <w:spacing w:after="60" w:line="360" w:lineRule="auto"/>
        <w:jc w:val="center"/>
      </w:pPr>
      <w:r w:rsidRPr="004843FA">
        <w:t>Submission Date: 28 April 2026</w:t>
      </w:r>
    </w:p>
    <w:p w14:paraId="12E3AA9E" w14:textId="77777777" w:rsidR="00D33B16" w:rsidRPr="004843FA" w:rsidRDefault="00D33B16" w:rsidP="00D33B16">
      <w:pPr>
        <w:spacing w:after="60" w:line="360" w:lineRule="auto"/>
        <w:jc w:val="center"/>
      </w:pPr>
    </w:p>
    <w:p w14:paraId="2C499331" w14:textId="6541EBB2" w:rsidR="004843FA" w:rsidRPr="004843FA" w:rsidRDefault="004843FA" w:rsidP="004843FA">
      <w:pPr>
        <w:spacing w:after="60" w:line="360" w:lineRule="auto"/>
        <w:jc w:val="center"/>
      </w:pPr>
    </w:p>
    <w:p w14:paraId="1DA0956C" w14:textId="77777777" w:rsidR="004843FA" w:rsidRPr="004843FA" w:rsidRDefault="004843FA" w:rsidP="004843FA">
      <w:pPr>
        <w:spacing w:after="60" w:line="360" w:lineRule="auto"/>
        <w:jc w:val="both"/>
      </w:pPr>
      <w:r w:rsidRPr="004843FA">
        <w:t xml:space="preserve"> </w:t>
      </w:r>
    </w:p>
    <w:p w14:paraId="349102D0" w14:textId="77777777" w:rsidR="004843FA" w:rsidRPr="004843FA" w:rsidRDefault="004843FA" w:rsidP="004843FA">
      <w:pPr>
        <w:spacing w:after="60" w:line="360" w:lineRule="auto"/>
        <w:jc w:val="both"/>
      </w:pPr>
      <w:r w:rsidRPr="004843FA">
        <w:t xml:space="preserve">  </w:t>
      </w:r>
    </w:p>
    <w:p w14:paraId="3A25B057" w14:textId="77777777" w:rsidR="004843FA" w:rsidRPr="004843FA" w:rsidRDefault="004843FA" w:rsidP="004843FA">
      <w:pPr>
        <w:spacing w:after="60" w:line="360" w:lineRule="auto"/>
        <w:jc w:val="both"/>
      </w:pPr>
      <w:r w:rsidRPr="004843FA">
        <w:t xml:space="preserve"> </w:t>
      </w:r>
    </w:p>
    <w:p w14:paraId="52EADE15" w14:textId="77777777" w:rsidR="004843FA" w:rsidRPr="004843FA" w:rsidRDefault="004843FA" w:rsidP="004843FA">
      <w:pPr>
        <w:spacing w:after="60" w:line="360" w:lineRule="auto"/>
        <w:jc w:val="both"/>
      </w:pPr>
      <w:r w:rsidRPr="004843FA">
        <w:t xml:space="preserve"> </w:t>
      </w:r>
    </w:p>
    <w:p w14:paraId="1756BBB9" w14:textId="77777777" w:rsidR="004843FA" w:rsidRPr="004843FA" w:rsidRDefault="004843FA" w:rsidP="004843FA">
      <w:pPr>
        <w:spacing w:after="60" w:line="360" w:lineRule="auto"/>
        <w:jc w:val="both"/>
      </w:pPr>
      <w:r w:rsidRPr="004843FA">
        <w:t xml:space="preserve"> </w:t>
      </w:r>
    </w:p>
    <w:p w14:paraId="756C77DA" w14:textId="77777777" w:rsidR="004843FA" w:rsidRPr="004843FA" w:rsidRDefault="004843FA" w:rsidP="004843FA">
      <w:pPr>
        <w:spacing w:before="320" w:after="140" w:line="360" w:lineRule="auto"/>
        <w:jc w:val="center"/>
        <w:rPr>
          <w:shd w:val="clear" w:color="auto" w:fill="D2F5EA"/>
        </w:rPr>
      </w:pPr>
    </w:p>
    <w:p w14:paraId="5D3EE99E" w14:textId="77777777" w:rsidR="004843FA" w:rsidRPr="004843FA" w:rsidRDefault="004843FA" w:rsidP="004843FA">
      <w:pPr>
        <w:spacing w:before="320" w:after="140" w:line="360" w:lineRule="auto"/>
        <w:jc w:val="center"/>
        <w:rPr>
          <w:shd w:val="clear" w:color="auto" w:fill="D2F5EA"/>
        </w:rPr>
      </w:pPr>
    </w:p>
    <w:p w14:paraId="51954351" w14:textId="77777777" w:rsidR="004843FA" w:rsidRPr="004843FA" w:rsidRDefault="004843FA" w:rsidP="004843FA">
      <w:pPr>
        <w:spacing w:before="320" w:after="140" w:line="360" w:lineRule="auto"/>
        <w:jc w:val="center"/>
        <w:rPr>
          <w:shd w:val="clear" w:color="auto" w:fill="D2F5EA"/>
        </w:rPr>
      </w:pPr>
    </w:p>
    <w:p w14:paraId="664449FF" w14:textId="77777777" w:rsidR="004843FA" w:rsidRPr="004843FA" w:rsidRDefault="004843FA" w:rsidP="004843FA">
      <w:pPr>
        <w:spacing w:before="320" w:after="140" w:line="360" w:lineRule="auto"/>
        <w:jc w:val="center"/>
        <w:rPr>
          <w:shd w:val="clear" w:color="auto" w:fill="D2F5EA"/>
        </w:rPr>
      </w:pPr>
    </w:p>
    <w:p w14:paraId="64D7B817" w14:textId="77777777" w:rsidR="004843FA" w:rsidRPr="004843FA" w:rsidRDefault="004843FA" w:rsidP="004843FA">
      <w:pPr>
        <w:spacing w:before="320" w:after="140" w:line="360" w:lineRule="auto"/>
        <w:jc w:val="center"/>
        <w:rPr>
          <w:shd w:val="clear" w:color="auto" w:fill="D2F5EA"/>
        </w:rPr>
      </w:pPr>
    </w:p>
    <w:p w14:paraId="42BE3F3E" w14:textId="77777777" w:rsidR="004843FA" w:rsidRPr="004843FA" w:rsidRDefault="004843FA" w:rsidP="004843FA">
      <w:pPr>
        <w:spacing w:before="320" w:after="140" w:line="360" w:lineRule="auto"/>
        <w:jc w:val="center"/>
        <w:rPr>
          <w:shd w:val="clear" w:color="auto" w:fill="D2F5EA"/>
        </w:rPr>
      </w:pPr>
    </w:p>
    <w:p w14:paraId="178D1527" w14:textId="77777777" w:rsidR="004843FA" w:rsidRPr="004843FA" w:rsidRDefault="004843FA" w:rsidP="004843FA">
      <w:pPr>
        <w:spacing w:before="320" w:after="140" w:line="360" w:lineRule="auto"/>
        <w:jc w:val="center"/>
        <w:rPr>
          <w:shd w:val="clear" w:color="auto" w:fill="D2F5EA"/>
        </w:rPr>
      </w:pPr>
    </w:p>
    <w:p w14:paraId="5A883E70" w14:textId="77777777" w:rsidR="00195AC2" w:rsidRDefault="00195AC2" w:rsidP="00195AC2">
      <w:pPr>
        <w:pStyle w:val="Heading1"/>
        <w:rPr>
          <w:b w:val="0"/>
          <w:bCs w:val="0"/>
          <w:color w:val="auto"/>
        </w:rPr>
      </w:pPr>
    </w:p>
    <w:p w14:paraId="4B0B0E0C" w14:textId="77777777" w:rsidR="00195AC2" w:rsidRDefault="00195AC2" w:rsidP="00195AC2">
      <w:pPr>
        <w:pStyle w:val="Heading1"/>
        <w:rPr>
          <w:b w:val="0"/>
          <w:bCs w:val="0"/>
          <w:color w:val="auto"/>
        </w:rPr>
      </w:pPr>
    </w:p>
    <w:p w14:paraId="224E2ADE" w14:textId="77777777" w:rsidR="00195AC2" w:rsidRDefault="00195AC2" w:rsidP="00195AC2">
      <w:pPr>
        <w:pStyle w:val="Heading1"/>
        <w:rPr>
          <w:b w:val="0"/>
          <w:bCs w:val="0"/>
          <w:color w:val="auto"/>
        </w:rPr>
      </w:pPr>
    </w:p>
    <w:sdt>
      <w:sdtPr>
        <w:rPr>
          <w:rFonts w:ascii="Arial" w:eastAsia="Arial" w:hAnsi="Arial" w:cs="Arial"/>
          <w:color w:val="auto"/>
          <w:sz w:val="22"/>
          <w:szCs w:val="22"/>
        </w:rPr>
        <w:id w:val="-312104812"/>
        <w:docPartObj>
          <w:docPartGallery w:val="Table of Contents"/>
          <w:docPartUnique/>
        </w:docPartObj>
      </w:sdtPr>
      <w:sdtEndPr>
        <w:rPr>
          <w:b/>
          <w:bCs/>
          <w:noProof/>
        </w:rPr>
      </w:sdtEndPr>
      <w:sdtContent>
        <w:p w14:paraId="7576700D" w14:textId="07044528" w:rsidR="00195AC2" w:rsidRDefault="00195AC2">
          <w:pPr>
            <w:pStyle w:val="TOCHeading"/>
          </w:pPr>
          <w:r>
            <w:t>Table of Content</w:t>
          </w:r>
        </w:p>
        <w:p w14:paraId="5F2FCCB7" w14:textId="70AAFA06" w:rsidR="00195AC2" w:rsidRDefault="00195AC2">
          <w:pPr>
            <w:pStyle w:val="TOC1"/>
            <w:tabs>
              <w:tab w:val="right" w:leader="dot" w:pos="9016"/>
            </w:tabs>
            <w:rPr>
              <w:noProof/>
            </w:rPr>
          </w:pPr>
          <w:r>
            <w:fldChar w:fldCharType="begin"/>
          </w:r>
          <w:r>
            <w:instrText xml:space="preserve"> TOC \o "1-3" \h \z \u </w:instrText>
          </w:r>
          <w:r>
            <w:fldChar w:fldCharType="separate"/>
          </w:r>
          <w:hyperlink w:anchor="_Toc228178479" w:history="1">
            <w:r w:rsidRPr="00B518F5">
              <w:rPr>
                <w:rStyle w:val="Hyperlink"/>
                <w:noProof/>
              </w:rPr>
              <w:t>Part A: Poster</w:t>
            </w:r>
            <w:r>
              <w:rPr>
                <w:noProof/>
                <w:webHidden/>
              </w:rPr>
              <w:tab/>
            </w:r>
            <w:r>
              <w:rPr>
                <w:noProof/>
                <w:webHidden/>
              </w:rPr>
              <w:fldChar w:fldCharType="begin"/>
            </w:r>
            <w:r>
              <w:rPr>
                <w:noProof/>
                <w:webHidden/>
              </w:rPr>
              <w:instrText xml:space="preserve"> PAGEREF _Toc228178479 \h </w:instrText>
            </w:r>
            <w:r>
              <w:rPr>
                <w:noProof/>
                <w:webHidden/>
              </w:rPr>
            </w:r>
            <w:r>
              <w:rPr>
                <w:noProof/>
                <w:webHidden/>
              </w:rPr>
              <w:fldChar w:fldCharType="separate"/>
            </w:r>
            <w:r>
              <w:rPr>
                <w:noProof/>
                <w:webHidden/>
              </w:rPr>
              <w:t>3</w:t>
            </w:r>
            <w:r>
              <w:rPr>
                <w:noProof/>
                <w:webHidden/>
              </w:rPr>
              <w:fldChar w:fldCharType="end"/>
            </w:r>
          </w:hyperlink>
        </w:p>
        <w:p w14:paraId="47CD7FD7" w14:textId="347B8C2D" w:rsidR="00195AC2" w:rsidRDefault="00195AC2">
          <w:pPr>
            <w:pStyle w:val="TOC1"/>
            <w:tabs>
              <w:tab w:val="right" w:leader="dot" w:pos="9016"/>
            </w:tabs>
            <w:rPr>
              <w:noProof/>
            </w:rPr>
          </w:pPr>
          <w:hyperlink w:anchor="_Toc228178480" w:history="1">
            <w:r w:rsidRPr="00B518F5">
              <w:rPr>
                <w:rStyle w:val="Hyperlink"/>
                <w:noProof/>
              </w:rPr>
              <w:t>PART B – Reflection on Feedback</w:t>
            </w:r>
            <w:r>
              <w:rPr>
                <w:noProof/>
                <w:webHidden/>
              </w:rPr>
              <w:tab/>
            </w:r>
            <w:r>
              <w:rPr>
                <w:noProof/>
                <w:webHidden/>
              </w:rPr>
              <w:fldChar w:fldCharType="begin"/>
            </w:r>
            <w:r>
              <w:rPr>
                <w:noProof/>
                <w:webHidden/>
              </w:rPr>
              <w:instrText xml:space="preserve"> PAGEREF _Toc228178480 \h </w:instrText>
            </w:r>
            <w:r>
              <w:rPr>
                <w:noProof/>
                <w:webHidden/>
              </w:rPr>
            </w:r>
            <w:r>
              <w:rPr>
                <w:noProof/>
                <w:webHidden/>
              </w:rPr>
              <w:fldChar w:fldCharType="separate"/>
            </w:r>
            <w:r>
              <w:rPr>
                <w:noProof/>
                <w:webHidden/>
              </w:rPr>
              <w:t>3</w:t>
            </w:r>
            <w:r>
              <w:rPr>
                <w:noProof/>
                <w:webHidden/>
              </w:rPr>
              <w:fldChar w:fldCharType="end"/>
            </w:r>
          </w:hyperlink>
        </w:p>
        <w:p w14:paraId="31AE4282" w14:textId="38B4CBE5" w:rsidR="00195AC2" w:rsidRDefault="00195AC2">
          <w:pPr>
            <w:pStyle w:val="TOC1"/>
            <w:tabs>
              <w:tab w:val="right" w:leader="dot" w:pos="9016"/>
            </w:tabs>
            <w:rPr>
              <w:noProof/>
            </w:rPr>
          </w:pPr>
          <w:hyperlink w:anchor="_Toc228178481" w:history="1">
            <w:r w:rsidRPr="00B518F5">
              <w:rPr>
                <w:rStyle w:val="Hyperlink"/>
                <w:noProof/>
              </w:rPr>
              <w:t>PART C – Project Management Plan</w:t>
            </w:r>
            <w:r>
              <w:rPr>
                <w:noProof/>
                <w:webHidden/>
              </w:rPr>
              <w:tab/>
            </w:r>
            <w:r>
              <w:rPr>
                <w:noProof/>
                <w:webHidden/>
              </w:rPr>
              <w:fldChar w:fldCharType="begin"/>
            </w:r>
            <w:r>
              <w:rPr>
                <w:noProof/>
                <w:webHidden/>
              </w:rPr>
              <w:instrText xml:space="preserve"> PAGEREF _Toc228178481 \h </w:instrText>
            </w:r>
            <w:r>
              <w:rPr>
                <w:noProof/>
                <w:webHidden/>
              </w:rPr>
            </w:r>
            <w:r>
              <w:rPr>
                <w:noProof/>
                <w:webHidden/>
              </w:rPr>
              <w:fldChar w:fldCharType="separate"/>
            </w:r>
            <w:r>
              <w:rPr>
                <w:noProof/>
                <w:webHidden/>
              </w:rPr>
              <w:t>4</w:t>
            </w:r>
            <w:r>
              <w:rPr>
                <w:noProof/>
                <w:webHidden/>
              </w:rPr>
              <w:fldChar w:fldCharType="end"/>
            </w:r>
          </w:hyperlink>
        </w:p>
        <w:p w14:paraId="053A422F" w14:textId="702E8009" w:rsidR="00195AC2" w:rsidRDefault="00195AC2">
          <w:pPr>
            <w:pStyle w:val="TOC2"/>
            <w:tabs>
              <w:tab w:val="left" w:pos="720"/>
              <w:tab w:val="right" w:leader="dot" w:pos="9016"/>
            </w:tabs>
            <w:rPr>
              <w:noProof/>
            </w:rPr>
          </w:pPr>
          <w:hyperlink w:anchor="_Toc228178482" w:history="1">
            <w:r w:rsidRPr="00B518F5">
              <w:rPr>
                <w:rStyle w:val="Hyperlink"/>
                <w:noProof/>
              </w:rPr>
              <w:t>1.</w:t>
            </w:r>
            <w:r>
              <w:rPr>
                <w:noProof/>
              </w:rPr>
              <w:tab/>
            </w:r>
            <w:r w:rsidRPr="00B518F5">
              <w:rPr>
                <w:rStyle w:val="Hyperlink"/>
                <w:noProof/>
              </w:rPr>
              <w:t>Introduction</w:t>
            </w:r>
            <w:r>
              <w:rPr>
                <w:noProof/>
                <w:webHidden/>
              </w:rPr>
              <w:tab/>
            </w:r>
            <w:r>
              <w:rPr>
                <w:noProof/>
                <w:webHidden/>
              </w:rPr>
              <w:fldChar w:fldCharType="begin"/>
            </w:r>
            <w:r>
              <w:rPr>
                <w:noProof/>
                <w:webHidden/>
              </w:rPr>
              <w:instrText xml:space="preserve"> PAGEREF _Toc228178482 \h </w:instrText>
            </w:r>
            <w:r>
              <w:rPr>
                <w:noProof/>
                <w:webHidden/>
              </w:rPr>
            </w:r>
            <w:r>
              <w:rPr>
                <w:noProof/>
                <w:webHidden/>
              </w:rPr>
              <w:fldChar w:fldCharType="separate"/>
            </w:r>
            <w:r>
              <w:rPr>
                <w:noProof/>
                <w:webHidden/>
              </w:rPr>
              <w:t>4</w:t>
            </w:r>
            <w:r>
              <w:rPr>
                <w:noProof/>
                <w:webHidden/>
              </w:rPr>
              <w:fldChar w:fldCharType="end"/>
            </w:r>
          </w:hyperlink>
        </w:p>
        <w:p w14:paraId="2709A718" w14:textId="785D1669" w:rsidR="00195AC2" w:rsidRDefault="00195AC2">
          <w:pPr>
            <w:pStyle w:val="TOC2"/>
            <w:tabs>
              <w:tab w:val="left" w:pos="720"/>
              <w:tab w:val="right" w:leader="dot" w:pos="9016"/>
            </w:tabs>
            <w:rPr>
              <w:noProof/>
            </w:rPr>
          </w:pPr>
          <w:hyperlink w:anchor="_Toc228178483" w:history="1">
            <w:r w:rsidRPr="00B518F5">
              <w:rPr>
                <w:rStyle w:val="Hyperlink"/>
                <w:noProof/>
              </w:rPr>
              <w:t>2.</w:t>
            </w:r>
            <w:r>
              <w:rPr>
                <w:noProof/>
              </w:rPr>
              <w:tab/>
            </w:r>
            <w:r w:rsidRPr="00B518F5">
              <w:rPr>
                <w:rStyle w:val="Hyperlink"/>
                <w:noProof/>
              </w:rPr>
              <w:t>Project description</w:t>
            </w:r>
            <w:r>
              <w:rPr>
                <w:noProof/>
                <w:webHidden/>
              </w:rPr>
              <w:tab/>
            </w:r>
            <w:r>
              <w:rPr>
                <w:noProof/>
                <w:webHidden/>
              </w:rPr>
              <w:fldChar w:fldCharType="begin"/>
            </w:r>
            <w:r>
              <w:rPr>
                <w:noProof/>
                <w:webHidden/>
              </w:rPr>
              <w:instrText xml:space="preserve"> PAGEREF _Toc228178483 \h </w:instrText>
            </w:r>
            <w:r>
              <w:rPr>
                <w:noProof/>
                <w:webHidden/>
              </w:rPr>
            </w:r>
            <w:r>
              <w:rPr>
                <w:noProof/>
                <w:webHidden/>
              </w:rPr>
              <w:fldChar w:fldCharType="separate"/>
            </w:r>
            <w:r>
              <w:rPr>
                <w:noProof/>
                <w:webHidden/>
              </w:rPr>
              <w:t>5</w:t>
            </w:r>
            <w:r>
              <w:rPr>
                <w:noProof/>
                <w:webHidden/>
              </w:rPr>
              <w:fldChar w:fldCharType="end"/>
            </w:r>
          </w:hyperlink>
        </w:p>
        <w:p w14:paraId="385C0907" w14:textId="5A3A375C" w:rsidR="00195AC2" w:rsidRDefault="00195AC2">
          <w:pPr>
            <w:pStyle w:val="TOC2"/>
            <w:tabs>
              <w:tab w:val="left" w:pos="720"/>
              <w:tab w:val="right" w:leader="dot" w:pos="9016"/>
            </w:tabs>
            <w:rPr>
              <w:noProof/>
            </w:rPr>
          </w:pPr>
          <w:hyperlink w:anchor="_Toc228178484" w:history="1">
            <w:r w:rsidRPr="00B518F5">
              <w:rPr>
                <w:rStyle w:val="Hyperlink"/>
                <w:noProof/>
              </w:rPr>
              <w:t>3.</w:t>
            </w:r>
            <w:r>
              <w:rPr>
                <w:noProof/>
              </w:rPr>
              <w:tab/>
            </w:r>
            <w:r w:rsidRPr="00B518F5">
              <w:rPr>
                <w:rStyle w:val="Hyperlink"/>
                <w:noProof/>
              </w:rPr>
              <w:t>Scope</w:t>
            </w:r>
            <w:r>
              <w:rPr>
                <w:noProof/>
                <w:webHidden/>
              </w:rPr>
              <w:tab/>
            </w:r>
            <w:r>
              <w:rPr>
                <w:noProof/>
                <w:webHidden/>
              </w:rPr>
              <w:fldChar w:fldCharType="begin"/>
            </w:r>
            <w:r>
              <w:rPr>
                <w:noProof/>
                <w:webHidden/>
              </w:rPr>
              <w:instrText xml:space="preserve"> PAGEREF _Toc228178484 \h </w:instrText>
            </w:r>
            <w:r>
              <w:rPr>
                <w:noProof/>
                <w:webHidden/>
              </w:rPr>
            </w:r>
            <w:r>
              <w:rPr>
                <w:noProof/>
                <w:webHidden/>
              </w:rPr>
              <w:fldChar w:fldCharType="separate"/>
            </w:r>
            <w:r>
              <w:rPr>
                <w:noProof/>
                <w:webHidden/>
              </w:rPr>
              <w:t>5</w:t>
            </w:r>
            <w:r>
              <w:rPr>
                <w:noProof/>
                <w:webHidden/>
              </w:rPr>
              <w:fldChar w:fldCharType="end"/>
            </w:r>
          </w:hyperlink>
        </w:p>
        <w:p w14:paraId="3DD32C0F" w14:textId="456B494F" w:rsidR="00195AC2" w:rsidRDefault="00195AC2">
          <w:pPr>
            <w:pStyle w:val="TOC2"/>
            <w:tabs>
              <w:tab w:val="left" w:pos="720"/>
              <w:tab w:val="right" w:leader="dot" w:pos="9016"/>
            </w:tabs>
            <w:rPr>
              <w:noProof/>
            </w:rPr>
          </w:pPr>
          <w:hyperlink w:anchor="_Toc228178485" w:history="1">
            <w:r w:rsidRPr="00B518F5">
              <w:rPr>
                <w:rStyle w:val="Hyperlink"/>
                <w:noProof/>
              </w:rPr>
              <w:t>4.</w:t>
            </w:r>
            <w:r>
              <w:rPr>
                <w:noProof/>
              </w:rPr>
              <w:tab/>
            </w:r>
            <w:r w:rsidRPr="00B518F5">
              <w:rPr>
                <w:rStyle w:val="Hyperlink"/>
                <w:noProof/>
              </w:rPr>
              <w:t>Work Breakdown Structure</w:t>
            </w:r>
            <w:r>
              <w:rPr>
                <w:noProof/>
                <w:webHidden/>
              </w:rPr>
              <w:tab/>
            </w:r>
            <w:r>
              <w:rPr>
                <w:noProof/>
                <w:webHidden/>
              </w:rPr>
              <w:fldChar w:fldCharType="begin"/>
            </w:r>
            <w:r>
              <w:rPr>
                <w:noProof/>
                <w:webHidden/>
              </w:rPr>
              <w:instrText xml:space="preserve"> PAGEREF _Toc228178485 \h </w:instrText>
            </w:r>
            <w:r>
              <w:rPr>
                <w:noProof/>
                <w:webHidden/>
              </w:rPr>
            </w:r>
            <w:r>
              <w:rPr>
                <w:noProof/>
                <w:webHidden/>
              </w:rPr>
              <w:fldChar w:fldCharType="separate"/>
            </w:r>
            <w:r>
              <w:rPr>
                <w:noProof/>
                <w:webHidden/>
              </w:rPr>
              <w:t>6</w:t>
            </w:r>
            <w:r>
              <w:rPr>
                <w:noProof/>
                <w:webHidden/>
              </w:rPr>
              <w:fldChar w:fldCharType="end"/>
            </w:r>
          </w:hyperlink>
        </w:p>
        <w:p w14:paraId="694DFF1B" w14:textId="4D0F81A3" w:rsidR="00195AC2" w:rsidRDefault="00195AC2">
          <w:pPr>
            <w:pStyle w:val="TOC2"/>
            <w:tabs>
              <w:tab w:val="left" w:pos="720"/>
              <w:tab w:val="right" w:leader="dot" w:pos="9016"/>
            </w:tabs>
            <w:rPr>
              <w:noProof/>
            </w:rPr>
          </w:pPr>
          <w:hyperlink w:anchor="_Toc228178486" w:history="1">
            <w:r w:rsidRPr="00B518F5">
              <w:rPr>
                <w:rStyle w:val="Hyperlink"/>
                <w:noProof/>
              </w:rPr>
              <w:t>5.</w:t>
            </w:r>
            <w:r>
              <w:rPr>
                <w:noProof/>
              </w:rPr>
              <w:tab/>
            </w:r>
            <w:r w:rsidRPr="00B518F5">
              <w:rPr>
                <w:rStyle w:val="Hyperlink"/>
                <w:noProof/>
              </w:rPr>
              <w:t>Quad Chart</w:t>
            </w:r>
            <w:r>
              <w:rPr>
                <w:noProof/>
                <w:webHidden/>
              </w:rPr>
              <w:tab/>
            </w:r>
            <w:r>
              <w:rPr>
                <w:noProof/>
                <w:webHidden/>
              </w:rPr>
              <w:fldChar w:fldCharType="begin"/>
            </w:r>
            <w:r>
              <w:rPr>
                <w:noProof/>
                <w:webHidden/>
              </w:rPr>
              <w:instrText xml:space="preserve"> PAGEREF _Toc228178486 \h </w:instrText>
            </w:r>
            <w:r>
              <w:rPr>
                <w:noProof/>
                <w:webHidden/>
              </w:rPr>
            </w:r>
            <w:r>
              <w:rPr>
                <w:noProof/>
                <w:webHidden/>
              </w:rPr>
              <w:fldChar w:fldCharType="separate"/>
            </w:r>
            <w:r>
              <w:rPr>
                <w:noProof/>
                <w:webHidden/>
              </w:rPr>
              <w:t>7</w:t>
            </w:r>
            <w:r>
              <w:rPr>
                <w:noProof/>
                <w:webHidden/>
              </w:rPr>
              <w:fldChar w:fldCharType="end"/>
            </w:r>
          </w:hyperlink>
        </w:p>
        <w:p w14:paraId="7040AFD5" w14:textId="331F982A" w:rsidR="00195AC2" w:rsidRDefault="00195AC2">
          <w:pPr>
            <w:pStyle w:val="TOC2"/>
            <w:tabs>
              <w:tab w:val="left" w:pos="720"/>
              <w:tab w:val="right" w:leader="dot" w:pos="9016"/>
            </w:tabs>
            <w:rPr>
              <w:noProof/>
            </w:rPr>
          </w:pPr>
          <w:hyperlink w:anchor="_Toc228178487" w:history="1">
            <w:r w:rsidRPr="00B518F5">
              <w:rPr>
                <w:rStyle w:val="Hyperlink"/>
                <w:noProof/>
              </w:rPr>
              <w:t>6.</w:t>
            </w:r>
            <w:r>
              <w:rPr>
                <w:noProof/>
              </w:rPr>
              <w:tab/>
            </w:r>
            <w:r w:rsidRPr="00B518F5">
              <w:rPr>
                <w:rStyle w:val="Hyperlink"/>
                <w:noProof/>
              </w:rPr>
              <w:t>Gantt Chart</w:t>
            </w:r>
            <w:r>
              <w:rPr>
                <w:noProof/>
                <w:webHidden/>
              </w:rPr>
              <w:tab/>
            </w:r>
            <w:r>
              <w:rPr>
                <w:noProof/>
                <w:webHidden/>
              </w:rPr>
              <w:fldChar w:fldCharType="begin"/>
            </w:r>
            <w:r>
              <w:rPr>
                <w:noProof/>
                <w:webHidden/>
              </w:rPr>
              <w:instrText xml:space="preserve"> PAGEREF _Toc228178487 \h </w:instrText>
            </w:r>
            <w:r>
              <w:rPr>
                <w:noProof/>
                <w:webHidden/>
              </w:rPr>
            </w:r>
            <w:r>
              <w:rPr>
                <w:noProof/>
                <w:webHidden/>
              </w:rPr>
              <w:fldChar w:fldCharType="separate"/>
            </w:r>
            <w:r>
              <w:rPr>
                <w:noProof/>
                <w:webHidden/>
              </w:rPr>
              <w:t>8</w:t>
            </w:r>
            <w:r>
              <w:rPr>
                <w:noProof/>
                <w:webHidden/>
              </w:rPr>
              <w:fldChar w:fldCharType="end"/>
            </w:r>
          </w:hyperlink>
        </w:p>
        <w:p w14:paraId="7CA67656" w14:textId="24B7DA37" w:rsidR="00195AC2" w:rsidRDefault="00195AC2">
          <w:pPr>
            <w:pStyle w:val="TOC2"/>
            <w:tabs>
              <w:tab w:val="left" w:pos="720"/>
              <w:tab w:val="right" w:leader="dot" w:pos="9016"/>
            </w:tabs>
            <w:rPr>
              <w:noProof/>
            </w:rPr>
          </w:pPr>
          <w:hyperlink w:anchor="_Toc228178488" w:history="1">
            <w:r w:rsidRPr="00B518F5">
              <w:rPr>
                <w:rStyle w:val="Hyperlink"/>
                <w:noProof/>
              </w:rPr>
              <w:t>7.</w:t>
            </w:r>
            <w:r>
              <w:rPr>
                <w:noProof/>
              </w:rPr>
              <w:tab/>
            </w:r>
            <w:r w:rsidRPr="00B518F5">
              <w:rPr>
                <w:rStyle w:val="Hyperlink"/>
                <w:noProof/>
              </w:rPr>
              <w:t>Stakeholders' Involvement</w:t>
            </w:r>
            <w:r>
              <w:rPr>
                <w:noProof/>
                <w:webHidden/>
              </w:rPr>
              <w:tab/>
            </w:r>
            <w:r>
              <w:rPr>
                <w:noProof/>
                <w:webHidden/>
              </w:rPr>
              <w:fldChar w:fldCharType="begin"/>
            </w:r>
            <w:r>
              <w:rPr>
                <w:noProof/>
                <w:webHidden/>
              </w:rPr>
              <w:instrText xml:space="preserve"> PAGEREF _Toc228178488 \h </w:instrText>
            </w:r>
            <w:r>
              <w:rPr>
                <w:noProof/>
                <w:webHidden/>
              </w:rPr>
            </w:r>
            <w:r>
              <w:rPr>
                <w:noProof/>
                <w:webHidden/>
              </w:rPr>
              <w:fldChar w:fldCharType="separate"/>
            </w:r>
            <w:r>
              <w:rPr>
                <w:noProof/>
                <w:webHidden/>
              </w:rPr>
              <w:t>9</w:t>
            </w:r>
            <w:r>
              <w:rPr>
                <w:noProof/>
                <w:webHidden/>
              </w:rPr>
              <w:fldChar w:fldCharType="end"/>
            </w:r>
          </w:hyperlink>
        </w:p>
        <w:p w14:paraId="1916BA1B" w14:textId="4943F232" w:rsidR="00195AC2" w:rsidRDefault="00195AC2">
          <w:pPr>
            <w:pStyle w:val="TOC2"/>
            <w:tabs>
              <w:tab w:val="left" w:pos="720"/>
              <w:tab w:val="right" w:leader="dot" w:pos="9016"/>
            </w:tabs>
            <w:rPr>
              <w:noProof/>
            </w:rPr>
          </w:pPr>
          <w:hyperlink w:anchor="_Toc228178489" w:history="1">
            <w:r w:rsidRPr="00B518F5">
              <w:rPr>
                <w:rStyle w:val="Hyperlink"/>
                <w:noProof/>
              </w:rPr>
              <w:t>8.</w:t>
            </w:r>
            <w:r>
              <w:rPr>
                <w:noProof/>
              </w:rPr>
              <w:tab/>
            </w:r>
            <w:r w:rsidRPr="00B518F5">
              <w:rPr>
                <w:rStyle w:val="Hyperlink"/>
                <w:noProof/>
              </w:rPr>
              <w:t>Resource Allocation</w:t>
            </w:r>
            <w:r>
              <w:rPr>
                <w:noProof/>
                <w:webHidden/>
              </w:rPr>
              <w:tab/>
            </w:r>
            <w:r>
              <w:rPr>
                <w:noProof/>
                <w:webHidden/>
              </w:rPr>
              <w:fldChar w:fldCharType="begin"/>
            </w:r>
            <w:r>
              <w:rPr>
                <w:noProof/>
                <w:webHidden/>
              </w:rPr>
              <w:instrText xml:space="preserve"> PAGEREF _Toc228178489 \h </w:instrText>
            </w:r>
            <w:r>
              <w:rPr>
                <w:noProof/>
                <w:webHidden/>
              </w:rPr>
            </w:r>
            <w:r>
              <w:rPr>
                <w:noProof/>
                <w:webHidden/>
              </w:rPr>
              <w:fldChar w:fldCharType="separate"/>
            </w:r>
            <w:r>
              <w:rPr>
                <w:noProof/>
                <w:webHidden/>
              </w:rPr>
              <w:t>10</w:t>
            </w:r>
            <w:r>
              <w:rPr>
                <w:noProof/>
                <w:webHidden/>
              </w:rPr>
              <w:fldChar w:fldCharType="end"/>
            </w:r>
          </w:hyperlink>
        </w:p>
        <w:p w14:paraId="17EE50D6" w14:textId="32A3E7A2" w:rsidR="00195AC2" w:rsidRDefault="00195AC2">
          <w:pPr>
            <w:pStyle w:val="TOC2"/>
            <w:tabs>
              <w:tab w:val="left" w:pos="720"/>
              <w:tab w:val="right" w:leader="dot" w:pos="9016"/>
            </w:tabs>
            <w:rPr>
              <w:noProof/>
            </w:rPr>
          </w:pPr>
          <w:hyperlink w:anchor="_Toc228178490" w:history="1">
            <w:r w:rsidRPr="00B518F5">
              <w:rPr>
                <w:rStyle w:val="Hyperlink"/>
                <w:noProof/>
              </w:rPr>
              <w:t>9.</w:t>
            </w:r>
            <w:r>
              <w:rPr>
                <w:noProof/>
              </w:rPr>
              <w:tab/>
            </w:r>
            <w:r w:rsidRPr="00B518F5">
              <w:rPr>
                <w:rStyle w:val="Hyperlink"/>
                <w:noProof/>
              </w:rPr>
              <w:t>Risk Assessment</w:t>
            </w:r>
            <w:r>
              <w:rPr>
                <w:noProof/>
                <w:webHidden/>
              </w:rPr>
              <w:tab/>
            </w:r>
            <w:r>
              <w:rPr>
                <w:noProof/>
                <w:webHidden/>
              </w:rPr>
              <w:fldChar w:fldCharType="begin"/>
            </w:r>
            <w:r>
              <w:rPr>
                <w:noProof/>
                <w:webHidden/>
              </w:rPr>
              <w:instrText xml:space="preserve"> PAGEREF _Toc228178490 \h </w:instrText>
            </w:r>
            <w:r>
              <w:rPr>
                <w:noProof/>
                <w:webHidden/>
              </w:rPr>
            </w:r>
            <w:r>
              <w:rPr>
                <w:noProof/>
                <w:webHidden/>
              </w:rPr>
              <w:fldChar w:fldCharType="separate"/>
            </w:r>
            <w:r>
              <w:rPr>
                <w:noProof/>
                <w:webHidden/>
              </w:rPr>
              <w:t>11</w:t>
            </w:r>
            <w:r>
              <w:rPr>
                <w:noProof/>
                <w:webHidden/>
              </w:rPr>
              <w:fldChar w:fldCharType="end"/>
            </w:r>
          </w:hyperlink>
        </w:p>
        <w:p w14:paraId="2C9FEFF8" w14:textId="1734FBC3" w:rsidR="00195AC2" w:rsidRDefault="00195AC2">
          <w:pPr>
            <w:pStyle w:val="TOC2"/>
            <w:tabs>
              <w:tab w:val="left" w:pos="960"/>
              <w:tab w:val="right" w:leader="dot" w:pos="9016"/>
            </w:tabs>
            <w:rPr>
              <w:noProof/>
            </w:rPr>
          </w:pPr>
          <w:hyperlink w:anchor="_Toc228178491" w:history="1">
            <w:r w:rsidRPr="00B518F5">
              <w:rPr>
                <w:rStyle w:val="Hyperlink"/>
                <w:noProof/>
              </w:rPr>
              <w:t>10.</w:t>
            </w:r>
            <w:r>
              <w:rPr>
                <w:noProof/>
              </w:rPr>
              <w:tab/>
            </w:r>
            <w:r w:rsidRPr="00B518F5">
              <w:rPr>
                <w:rStyle w:val="Hyperlink"/>
                <w:noProof/>
              </w:rPr>
              <w:t>Conclusion</w:t>
            </w:r>
            <w:r>
              <w:rPr>
                <w:noProof/>
                <w:webHidden/>
              </w:rPr>
              <w:tab/>
            </w:r>
            <w:r>
              <w:rPr>
                <w:noProof/>
                <w:webHidden/>
              </w:rPr>
              <w:fldChar w:fldCharType="begin"/>
            </w:r>
            <w:r>
              <w:rPr>
                <w:noProof/>
                <w:webHidden/>
              </w:rPr>
              <w:instrText xml:space="preserve"> PAGEREF _Toc228178491 \h </w:instrText>
            </w:r>
            <w:r>
              <w:rPr>
                <w:noProof/>
                <w:webHidden/>
              </w:rPr>
            </w:r>
            <w:r>
              <w:rPr>
                <w:noProof/>
                <w:webHidden/>
              </w:rPr>
              <w:fldChar w:fldCharType="separate"/>
            </w:r>
            <w:r>
              <w:rPr>
                <w:noProof/>
                <w:webHidden/>
              </w:rPr>
              <w:t>13</w:t>
            </w:r>
            <w:r>
              <w:rPr>
                <w:noProof/>
                <w:webHidden/>
              </w:rPr>
              <w:fldChar w:fldCharType="end"/>
            </w:r>
          </w:hyperlink>
        </w:p>
        <w:p w14:paraId="0EC5C8D9" w14:textId="4D0D268E" w:rsidR="00195AC2" w:rsidRDefault="00195AC2">
          <w:pPr>
            <w:pStyle w:val="TOC2"/>
            <w:tabs>
              <w:tab w:val="left" w:pos="960"/>
              <w:tab w:val="right" w:leader="dot" w:pos="9016"/>
            </w:tabs>
            <w:rPr>
              <w:noProof/>
            </w:rPr>
          </w:pPr>
          <w:hyperlink w:anchor="_Toc228178492" w:history="1">
            <w:r w:rsidRPr="00B518F5">
              <w:rPr>
                <w:rStyle w:val="Hyperlink"/>
                <w:noProof/>
              </w:rPr>
              <w:t>11.</w:t>
            </w:r>
            <w:r>
              <w:rPr>
                <w:noProof/>
              </w:rPr>
              <w:tab/>
            </w:r>
            <w:r w:rsidRPr="00B518F5">
              <w:rPr>
                <w:rStyle w:val="Hyperlink"/>
                <w:noProof/>
              </w:rPr>
              <w:t>References</w:t>
            </w:r>
            <w:r>
              <w:rPr>
                <w:noProof/>
                <w:webHidden/>
              </w:rPr>
              <w:tab/>
            </w:r>
            <w:r>
              <w:rPr>
                <w:noProof/>
                <w:webHidden/>
              </w:rPr>
              <w:fldChar w:fldCharType="begin"/>
            </w:r>
            <w:r>
              <w:rPr>
                <w:noProof/>
                <w:webHidden/>
              </w:rPr>
              <w:instrText xml:space="preserve"> PAGEREF _Toc228178492 \h </w:instrText>
            </w:r>
            <w:r>
              <w:rPr>
                <w:noProof/>
                <w:webHidden/>
              </w:rPr>
            </w:r>
            <w:r>
              <w:rPr>
                <w:noProof/>
                <w:webHidden/>
              </w:rPr>
              <w:fldChar w:fldCharType="separate"/>
            </w:r>
            <w:r>
              <w:rPr>
                <w:noProof/>
                <w:webHidden/>
              </w:rPr>
              <w:t>14</w:t>
            </w:r>
            <w:r>
              <w:rPr>
                <w:noProof/>
                <w:webHidden/>
              </w:rPr>
              <w:fldChar w:fldCharType="end"/>
            </w:r>
          </w:hyperlink>
        </w:p>
        <w:p w14:paraId="5BB5A77F" w14:textId="0C8CF08D" w:rsidR="00195AC2" w:rsidRDefault="00195AC2">
          <w:r>
            <w:rPr>
              <w:b/>
              <w:bCs/>
              <w:noProof/>
            </w:rPr>
            <w:fldChar w:fldCharType="end"/>
          </w:r>
        </w:p>
      </w:sdtContent>
    </w:sdt>
    <w:p w14:paraId="76C51DEB" w14:textId="77777777" w:rsidR="00195AC2" w:rsidRDefault="00195AC2" w:rsidP="00195AC2"/>
    <w:p w14:paraId="0D795F1A" w14:textId="77777777" w:rsidR="00195AC2" w:rsidRDefault="00195AC2" w:rsidP="00195AC2"/>
    <w:p w14:paraId="77D9EE09" w14:textId="77777777" w:rsidR="00195AC2" w:rsidRDefault="00195AC2" w:rsidP="00195AC2"/>
    <w:p w14:paraId="1F3AFF47" w14:textId="77777777" w:rsidR="00195AC2" w:rsidRDefault="00195AC2" w:rsidP="00195AC2"/>
    <w:p w14:paraId="41699433" w14:textId="77777777" w:rsidR="00195AC2" w:rsidRDefault="00195AC2" w:rsidP="00195AC2"/>
    <w:p w14:paraId="36476360" w14:textId="77777777" w:rsidR="00195AC2" w:rsidRDefault="00195AC2" w:rsidP="00195AC2"/>
    <w:p w14:paraId="29F13501" w14:textId="77777777" w:rsidR="00195AC2" w:rsidRDefault="00195AC2" w:rsidP="00195AC2"/>
    <w:p w14:paraId="68CA4B26" w14:textId="77777777" w:rsidR="00195AC2" w:rsidRDefault="00195AC2" w:rsidP="00195AC2"/>
    <w:p w14:paraId="4A27860A" w14:textId="77777777" w:rsidR="00195AC2" w:rsidRDefault="00195AC2" w:rsidP="00195AC2"/>
    <w:p w14:paraId="722DF6DE" w14:textId="77777777" w:rsidR="00195AC2" w:rsidRDefault="00195AC2" w:rsidP="00195AC2"/>
    <w:p w14:paraId="7527B534" w14:textId="77777777" w:rsidR="00195AC2" w:rsidRDefault="00195AC2" w:rsidP="00195AC2"/>
    <w:p w14:paraId="5B91D44D" w14:textId="77777777" w:rsidR="00195AC2" w:rsidRDefault="00195AC2" w:rsidP="00195AC2"/>
    <w:p w14:paraId="4D728016" w14:textId="77777777" w:rsidR="00195AC2" w:rsidRDefault="00195AC2" w:rsidP="00195AC2"/>
    <w:p w14:paraId="2E337F70" w14:textId="77777777" w:rsidR="00195AC2" w:rsidRDefault="00195AC2" w:rsidP="00195AC2"/>
    <w:p w14:paraId="664547AC" w14:textId="77777777" w:rsidR="00195AC2" w:rsidRDefault="00195AC2" w:rsidP="00195AC2"/>
    <w:p w14:paraId="202F6FA0" w14:textId="77777777" w:rsidR="00195AC2" w:rsidRDefault="00195AC2" w:rsidP="00195AC2"/>
    <w:p w14:paraId="085DD731" w14:textId="77777777" w:rsidR="00195AC2" w:rsidRDefault="00195AC2" w:rsidP="00195AC2"/>
    <w:p w14:paraId="2FDA0767" w14:textId="77777777" w:rsidR="00195AC2" w:rsidRDefault="00195AC2" w:rsidP="00195AC2"/>
    <w:p w14:paraId="67B36EFC" w14:textId="77777777" w:rsidR="00195AC2" w:rsidRDefault="00195AC2" w:rsidP="00195AC2"/>
    <w:p w14:paraId="79FD3F6E" w14:textId="77777777" w:rsidR="00195AC2" w:rsidRDefault="00195AC2" w:rsidP="00195AC2"/>
    <w:p w14:paraId="1445CEB2" w14:textId="77777777" w:rsidR="00195AC2" w:rsidRDefault="00195AC2" w:rsidP="00195AC2"/>
    <w:p w14:paraId="79565449" w14:textId="77777777" w:rsidR="00195AC2" w:rsidRDefault="00195AC2" w:rsidP="00195AC2"/>
    <w:p w14:paraId="2D6C0D33" w14:textId="77777777" w:rsidR="00195AC2" w:rsidRDefault="00195AC2" w:rsidP="00195AC2"/>
    <w:p w14:paraId="1C59FDB9" w14:textId="77777777" w:rsidR="00195AC2" w:rsidRDefault="00195AC2" w:rsidP="00195AC2"/>
    <w:p w14:paraId="70379642" w14:textId="77777777" w:rsidR="00195AC2" w:rsidRDefault="00195AC2" w:rsidP="00195AC2"/>
    <w:p w14:paraId="660CE290" w14:textId="77777777" w:rsidR="00195AC2" w:rsidRDefault="00195AC2" w:rsidP="00195AC2"/>
    <w:p w14:paraId="18984A54" w14:textId="77777777" w:rsidR="00195AC2" w:rsidRDefault="00195AC2" w:rsidP="00195AC2"/>
    <w:p w14:paraId="2780CB8D" w14:textId="77777777" w:rsidR="00195AC2" w:rsidRPr="00195AC2" w:rsidRDefault="00195AC2" w:rsidP="00195AC2"/>
    <w:p w14:paraId="4906DA03" w14:textId="77777777" w:rsidR="00195AC2" w:rsidRDefault="00195AC2" w:rsidP="00195AC2">
      <w:pPr>
        <w:pStyle w:val="Heading1"/>
        <w:rPr>
          <w:b w:val="0"/>
          <w:bCs w:val="0"/>
          <w:color w:val="auto"/>
        </w:rPr>
      </w:pPr>
    </w:p>
    <w:p w14:paraId="1A7134AA" w14:textId="2BCF413F" w:rsidR="004843FA" w:rsidRPr="00195AC2" w:rsidRDefault="004843FA" w:rsidP="00195AC2">
      <w:pPr>
        <w:pStyle w:val="Heading1"/>
        <w:rPr>
          <w:b w:val="0"/>
          <w:bCs w:val="0"/>
          <w:color w:val="auto"/>
        </w:rPr>
      </w:pPr>
      <w:bookmarkStart w:id="0" w:name="_Toc228178479"/>
      <w:r w:rsidRPr="00195AC2">
        <w:rPr>
          <w:b w:val="0"/>
          <w:bCs w:val="0"/>
          <w:color w:val="auto"/>
        </w:rPr>
        <w:lastRenderedPageBreak/>
        <w:t>Part A: Poster</w:t>
      </w:r>
      <w:bookmarkEnd w:id="0"/>
    </w:p>
    <w:p w14:paraId="03FE19C8" w14:textId="77777777" w:rsidR="004843FA" w:rsidRPr="004843FA" w:rsidRDefault="004843FA" w:rsidP="004843FA">
      <w:pPr>
        <w:spacing w:before="320" w:after="140" w:line="360" w:lineRule="auto"/>
        <w:jc w:val="center"/>
      </w:pPr>
      <w:r w:rsidRPr="004843FA">
        <w:rPr>
          <w:noProof/>
        </w:rPr>
        <w:drawing>
          <wp:inline distT="114300" distB="114300" distL="114300" distR="114300" wp14:anchorId="0ABE979F" wp14:editId="4CCB6815">
            <wp:extent cx="5232400" cy="3695700"/>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9"/>
                    <a:srcRect/>
                    <a:stretch>
                      <a:fillRect/>
                    </a:stretch>
                  </pic:blipFill>
                  <pic:spPr>
                    <a:xfrm>
                      <a:off x="0" y="0"/>
                      <a:ext cx="5232400" cy="3695700"/>
                    </a:xfrm>
                    <a:prstGeom prst="rect">
                      <a:avLst/>
                    </a:prstGeom>
                    <a:ln/>
                  </pic:spPr>
                </pic:pic>
              </a:graphicData>
            </a:graphic>
          </wp:inline>
        </w:drawing>
      </w:r>
    </w:p>
    <w:p w14:paraId="462FADBA" w14:textId="77777777" w:rsidR="004843FA" w:rsidRPr="004843FA" w:rsidRDefault="004843FA" w:rsidP="004843FA">
      <w:pPr>
        <w:spacing w:before="320" w:after="140" w:line="360" w:lineRule="auto"/>
        <w:jc w:val="center"/>
        <w:rPr>
          <w:color w:val="1F4E79"/>
        </w:rPr>
      </w:pPr>
      <w:r w:rsidRPr="004843FA">
        <w:rPr>
          <w:color w:val="1F4E79"/>
        </w:rPr>
        <w:t xml:space="preserve">  </w:t>
      </w:r>
    </w:p>
    <w:p w14:paraId="2E288885" w14:textId="77777777" w:rsidR="004843FA" w:rsidRPr="00195AC2" w:rsidRDefault="004843FA" w:rsidP="00195AC2">
      <w:pPr>
        <w:pStyle w:val="Heading1"/>
        <w:rPr>
          <w:b w:val="0"/>
          <w:bCs w:val="0"/>
          <w:color w:val="auto"/>
        </w:rPr>
      </w:pPr>
      <w:bookmarkStart w:id="1" w:name="_Toc228178480"/>
      <w:r w:rsidRPr="00195AC2">
        <w:rPr>
          <w:b w:val="0"/>
          <w:bCs w:val="0"/>
          <w:color w:val="auto"/>
        </w:rPr>
        <w:t>PART B – Reflection on Feedback</w:t>
      </w:r>
      <w:bookmarkEnd w:id="1"/>
    </w:p>
    <w:p w14:paraId="640A28E3" w14:textId="77777777" w:rsidR="004843FA" w:rsidRPr="00195AC2" w:rsidRDefault="004843FA" w:rsidP="00195AC2">
      <w:pPr>
        <w:pStyle w:val="Heading1"/>
        <w:rPr>
          <w:b w:val="0"/>
          <w:bCs w:val="0"/>
          <w:color w:val="auto"/>
        </w:rPr>
      </w:pPr>
      <w:r w:rsidRPr="00195AC2">
        <w:rPr>
          <w:b w:val="0"/>
          <w:bCs w:val="0"/>
          <w:color w:val="auto"/>
        </w:rPr>
        <w:t xml:space="preserve"> </w:t>
      </w:r>
    </w:p>
    <w:p w14:paraId="59EE6A08" w14:textId="77777777" w:rsidR="00D33B16" w:rsidRDefault="00D33B16" w:rsidP="00D33B16">
      <w:pPr>
        <w:spacing w:after="60" w:line="360" w:lineRule="auto"/>
        <w:jc w:val="both"/>
      </w:pPr>
      <w:r>
        <w:t>Receiving feedback on the poster turned out to be helpful even though some comments were not expected by me. In Week 6, the tutor reviewed the poster during the presentation and commented on the content and its presentation. He highlighted that the poster looked good, was clearly presented, and well-written. The clarity of the information given in the poster made me feel pleased since I aimed at making the poster readable and understandable for people unfamiliar with the topic.</w:t>
      </w:r>
    </w:p>
    <w:p w14:paraId="2A66933E" w14:textId="77777777" w:rsidR="00D33B16" w:rsidRDefault="00D33B16" w:rsidP="00D33B16">
      <w:pPr>
        <w:spacing w:after="60" w:line="360" w:lineRule="auto"/>
        <w:jc w:val="both"/>
      </w:pPr>
    </w:p>
    <w:p w14:paraId="6BBF7547" w14:textId="0A1FED9F" w:rsidR="00D33B16" w:rsidRDefault="00D33B16" w:rsidP="00D33B16">
      <w:pPr>
        <w:spacing w:after="60" w:line="360" w:lineRule="auto"/>
        <w:jc w:val="both"/>
      </w:pPr>
      <w:r>
        <w:t xml:space="preserve">However, there were certain issues identified by the tutor, particularly in the risk assessment table. During discussion, the tutor pointed out the inconsistency between the risk level values given in the overall risk level column. Upon reviewing the risk table after the conversation with the tutor, I realized that I had indeed made an error by changing my approach while adding up numbers. In some rows, I simply took one value as the overall risk without calculations, whereas in others, I added up impact and probability values and obtained a new one. For </w:t>
      </w:r>
      <w:r>
        <w:lastRenderedPageBreak/>
        <w:t xml:space="preserve">instance, the risk of safety incidents received a value of 3 which is equal to the impact value and no calculations were </w:t>
      </w:r>
      <w:proofErr w:type="gramStart"/>
      <w:r>
        <w:t>done</w:t>
      </w:r>
      <w:proofErr w:type="gramEnd"/>
      <w:r>
        <w:t>.</w:t>
      </w:r>
    </w:p>
    <w:p w14:paraId="2E902BC6" w14:textId="7956985C" w:rsidR="00D33B16" w:rsidRDefault="00D33B16" w:rsidP="00D33B16">
      <w:pPr>
        <w:spacing w:after="60" w:line="360" w:lineRule="auto"/>
        <w:jc w:val="both"/>
      </w:pPr>
      <w:r>
        <w:t>That discrepancy is essential since risk assessment tables should provide a standardized means of comparing risks and rating them. If calculations are made inconsistently for each row, it may lead to incorrect comparison between risks. It is possible that one risk will be rated higher compared to another only because the calculation methods differ. According to the Association for Project Management (</w:t>
      </w:r>
      <w:proofErr w:type="spellStart"/>
      <w:r>
        <w:t>n.d.d</w:t>
      </w:r>
      <w:proofErr w:type="spellEnd"/>
      <w:r>
        <w:t>), risk assessment should adhere to consistent and structured approaches and methods that ensure reliable results. That criterion was not met by me while creating the table.</w:t>
      </w:r>
    </w:p>
    <w:p w14:paraId="59EA322A" w14:textId="17F050C0" w:rsidR="00D33B16" w:rsidRDefault="00D33B16" w:rsidP="00D33B16">
      <w:pPr>
        <w:spacing w:after="60" w:line="360" w:lineRule="auto"/>
        <w:jc w:val="both"/>
      </w:pPr>
      <w:r>
        <w:t>I did not notice that mistake myself. To achieve a proper comparison, I reviewed the whole table again and recalculated risk levels based on the consistent approach.</w:t>
      </w:r>
    </w:p>
    <w:p w14:paraId="52AC818F" w14:textId="08935B8A" w:rsidR="004843FA" w:rsidRPr="004843FA" w:rsidRDefault="00D33B16" w:rsidP="00D33B16">
      <w:pPr>
        <w:spacing w:after="60" w:line="360" w:lineRule="auto"/>
        <w:jc w:val="both"/>
        <w:rPr>
          <w:shd w:val="clear" w:color="auto" w:fill="F2EBFC"/>
        </w:rPr>
      </w:pPr>
      <w:r>
        <w:t>The tutor gave mostly positive feedback on the poster. His comments showed me that one can have a well-structured, good-looking piece of work, but still have some mistakes that affect the credibility of a particular part of it.</w:t>
      </w:r>
      <w:r w:rsidR="004843FA" w:rsidRPr="004843FA">
        <w:t xml:space="preserve"> </w:t>
      </w:r>
      <w:r w:rsidR="004843FA" w:rsidRPr="004843FA">
        <w:rPr>
          <w:shd w:val="clear" w:color="auto" w:fill="F2EBFC"/>
        </w:rPr>
        <w:t xml:space="preserve"> </w:t>
      </w:r>
    </w:p>
    <w:p w14:paraId="3EF32F47" w14:textId="77777777" w:rsidR="004843FA" w:rsidRPr="004843FA" w:rsidRDefault="004843FA" w:rsidP="004843FA">
      <w:pPr>
        <w:spacing w:after="60" w:line="360" w:lineRule="auto"/>
        <w:jc w:val="both"/>
      </w:pPr>
      <w:r w:rsidRPr="004843FA">
        <w:t xml:space="preserve"> </w:t>
      </w:r>
    </w:p>
    <w:p w14:paraId="126998F4" w14:textId="77777777" w:rsidR="004843FA" w:rsidRPr="00195AC2" w:rsidRDefault="004843FA" w:rsidP="00195AC2">
      <w:pPr>
        <w:pStyle w:val="Heading1"/>
        <w:rPr>
          <w:b w:val="0"/>
          <w:bCs w:val="0"/>
          <w:color w:val="auto"/>
        </w:rPr>
      </w:pPr>
      <w:bookmarkStart w:id="2" w:name="_Toc228178481"/>
      <w:r w:rsidRPr="00195AC2">
        <w:rPr>
          <w:b w:val="0"/>
          <w:bCs w:val="0"/>
          <w:color w:val="auto"/>
        </w:rPr>
        <w:t>PART C – Project Management Plan</w:t>
      </w:r>
      <w:bookmarkEnd w:id="2"/>
    </w:p>
    <w:p w14:paraId="488781AE" w14:textId="7D2E5BBC" w:rsidR="00D33B16" w:rsidRPr="00195AC2" w:rsidRDefault="00D33B16" w:rsidP="00195AC2">
      <w:pPr>
        <w:pStyle w:val="Heading2"/>
        <w:numPr>
          <w:ilvl w:val="0"/>
          <w:numId w:val="6"/>
        </w:numPr>
        <w:rPr>
          <w:b w:val="0"/>
          <w:bCs w:val="0"/>
          <w:color w:val="auto"/>
        </w:rPr>
      </w:pPr>
      <w:bookmarkStart w:id="3" w:name="_Toc228178482"/>
      <w:r w:rsidRPr="00195AC2">
        <w:rPr>
          <w:b w:val="0"/>
          <w:bCs w:val="0"/>
          <w:color w:val="auto"/>
        </w:rPr>
        <w:t>Introduction</w:t>
      </w:r>
      <w:bookmarkEnd w:id="3"/>
    </w:p>
    <w:p w14:paraId="1186D8E4" w14:textId="194D7B2F" w:rsidR="00D33B16" w:rsidRDefault="00D33B16" w:rsidP="00D33B16">
      <w:pPr>
        <w:spacing w:after="60" w:line="360" w:lineRule="auto"/>
        <w:jc w:val="both"/>
      </w:pPr>
      <w:r>
        <w:t xml:space="preserve">The scale of events in July 2025, when continuous rainfall due to the passing of an Atlantic weather system raised the water level in the rivers of the West Midlands beyond their capacity is difficult to imagine. Three areas, Worcestershire, Shropshire, and Wyre Preen in Kidderminster, suffered especially. River Severn burst its banks multiple times, flooding homes and businesses and causing loss of electrical power supply in a matter of hours. Local authorities did whatever they could to contain the situation but were overwhelmed. Environment Agency had issued severe warning; </w:t>
      </w:r>
      <w:proofErr w:type="gramStart"/>
      <w:r>
        <w:t>however</w:t>
      </w:r>
      <w:proofErr w:type="gramEnd"/>
      <w:r>
        <w:t xml:space="preserve"> it was not enough since the water rose more quickly than anticipated (Environment Agency, 2023).</w:t>
      </w:r>
    </w:p>
    <w:p w14:paraId="7D3B4CC9" w14:textId="77777777" w:rsidR="00D33B16" w:rsidRDefault="00D33B16" w:rsidP="00D33B16">
      <w:pPr>
        <w:spacing w:after="60" w:line="360" w:lineRule="auto"/>
        <w:jc w:val="both"/>
      </w:pPr>
      <w:r>
        <w:t>As a result of the catastrophe, the road corridor between the affected towns of Worcester, Shrewsbury and Kidderminster suffered badly and could not be utilized for travel after. As a critical transportation route, it was responsible for the movement of people to and from work, delivery of supplies and the transportation of rescue services. The disruption in the operation of the corridor resulted in the lack of supply deliveries, inability to commute to and from work and even the blockage of evacuation routes for anyone trying to reach help in the disaster area. Reconstruction of the highway was thus essential.</w:t>
      </w:r>
    </w:p>
    <w:p w14:paraId="43C0D599" w14:textId="48FD8C98" w:rsidR="004843FA" w:rsidRPr="004843FA" w:rsidRDefault="00D33B16" w:rsidP="00D33B16">
      <w:pPr>
        <w:spacing w:after="60" w:line="360" w:lineRule="auto"/>
        <w:jc w:val="both"/>
      </w:pPr>
      <w:r>
        <w:t xml:space="preserve">This Project Management Plan will reflect the interests of a certified project manager in charge of such reconstruction project. The time frame is January to June 2026. The project management plan outlines all the aspects of the project implementation process including </w:t>
      </w:r>
      <w:r>
        <w:lastRenderedPageBreak/>
        <w:t xml:space="preserve">stakeholders, risks, resources and schedule. The tools used in this report </w:t>
      </w:r>
      <w:proofErr w:type="gramStart"/>
      <w:r>
        <w:t>include:</w:t>
      </w:r>
      <w:proofErr w:type="gramEnd"/>
      <w:r>
        <w:t xml:space="preserve"> Project Triangle, Work Breakdown Structure, Gantt Chart, Quad Chart, Stakeholder Analysis, RACI Matrix, and Risk Assessment (Project Management Institute, n.d.)</w:t>
      </w:r>
    </w:p>
    <w:p w14:paraId="22E31375" w14:textId="749B2F7C" w:rsidR="00D33B16" w:rsidRPr="00195AC2" w:rsidRDefault="00D33B16" w:rsidP="00195AC2">
      <w:pPr>
        <w:pStyle w:val="Heading2"/>
        <w:numPr>
          <w:ilvl w:val="0"/>
          <w:numId w:val="6"/>
        </w:numPr>
        <w:rPr>
          <w:b w:val="0"/>
          <w:bCs w:val="0"/>
          <w:color w:val="auto"/>
        </w:rPr>
      </w:pPr>
      <w:r w:rsidRPr="00195AC2">
        <w:rPr>
          <w:b w:val="0"/>
          <w:bCs w:val="0"/>
          <w:color w:val="auto"/>
        </w:rPr>
        <w:t xml:space="preserve"> </w:t>
      </w:r>
      <w:bookmarkStart w:id="4" w:name="_Toc228178483"/>
      <w:r w:rsidRPr="00195AC2">
        <w:rPr>
          <w:b w:val="0"/>
          <w:bCs w:val="0"/>
          <w:color w:val="auto"/>
        </w:rPr>
        <w:t>Project description</w:t>
      </w:r>
      <w:bookmarkEnd w:id="4"/>
    </w:p>
    <w:p w14:paraId="29B3982D" w14:textId="77777777" w:rsidR="00D33B16" w:rsidRDefault="00D33B16" w:rsidP="00D33B16">
      <w:pPr>
        <w:spacing w:after="60" w:line="360" w:lineRule="auto"/>
        <w:jc w:val="both"/>
      </w:pPr>
      <w:r>
        <w:t>Damage caused by the July 2025 floods spread through the region, and there have never been any doubts about the significance of the damages inflicted upon the road corridor connecting Worcester, Shrewsbury and Kidderminster. Repairing this connection is what the proposed project is all about. There are many tasks that should be accomplished here: road surfaces torn by the flood waters should be restored; a number of bridge structures should be repaired or replaced altogether; drainage system, proven to have failed under the strain of floods, should be entirely replaced; and finally, thorough safety inspection and verification should be made prior to handing over the reconstructed area back to the public use.</w:t>
      </w:r>
    </w:p>
    <w:p w14:paraId="69E1AEEB" w14:textId="77777777" w:rsidR="00D33B16" w:rsidRDefault="00D33B16" w:rsidP="00D33B16">
      <w:pPr>
        <w:spacing w:after="60" w:line="360" w:lineRule="auto"/>
        <w:jc w:val="both"/>
      </w:pPr>
      <w:r>
        <w:t>This project will start in January 2026 and continue until June 2026 – six months for completing a very complicated task. Budget set aside for its completion is estimated at £50 million, part of which serves as reserve funding covering any unplanned expenses.</w:t>
      </w:r>
    </w:p>
    <w:p w14:paraId="12004C88" w14:textId="77777777" w:rsidR="00D33B16" w:rsidRDefault="00D33B16" w:rsidP="00D33B16">
      <w:pPr>
        <w:spacing w:after="60" w:line="360" w:lineRule="auto"/>
        <w:jc w:val="both"/>
      </w:pPr>
      <w:r>
        <w:t>For anyone familiar with managing construction projects of that nature, Project Triangle (Time, Cost, Quality) seems to be self-explanatory. Any delay in time causes costs to escalate and vice versa. Cutting costs too drastically, one lowers the quality of the finished work. All three sides of the triangle mentioned above, however, are firmly fixed within the parameters of our project: the June 2026 deadline cannot be delayed further; there is a definite limit on costs (£50 million); and finally, the quality requirement remains unchanged: everything to be returned must be not only completed but also safe, legal and durable (Kerzner, 2017).</w:t>
      </w:r>
    </w:p>
    <w:p w14:paraId="38A129C4" w14:textId="77777777" w:rsidR="00281E9B" w:rsidRDefault="00D33B16" w:rsidP="00D33B16">
      <w:pPr>
        <w:spacing w:after="60" w:line="360" w:lineRule="auto"/>
        <w:jc w:val="both"/>
      </w:pPr>
      <w:r>
        <w:t xml:space="preserve">Rebuilding of the principal corridor was preceded by discussion of three potential scenarios: reopening of the current highway infrastructure, reconstruction of the principal corridor, or focusing on general infrastructure improvement in the region. Reconstruction of the principal corridor has been identified as </w:t>
      </w:r>
      <w:proofErr w:type="gramStart"/>
      <w:r>
        <w:t>a first priority</w:t>
      </w:r>
      <w:proofErr w:type="gramEnd"/>
      <w:r>
        <w:t xml:space="preserve"> due to its importance.</w:t>
      </w:r>
    </w:p>
    <w:p w14:paraId="473BF712" w14:textId="77777777" w:rsidR="00281E9B" w:rsidRDefault="00281E9B" w:rsidP="00D33B16">
      <w:pPr>
        <w:spacing w:after="60" w:line="360" w:lineRule="auto"/>
        <w:jc w:val="both"/>
      </w:pPr>
    </w:p>
    <w:p w14:paraId="36AFCE99" w14:textId="1B727A69" w:rsidR="00281E9B" w:rsidRPr="00195AC2" w:rsidRDefault="00281E9B" w:rsidP="00195AC2">
      <w:pPr>
        <w:pStyle w:val="Heading2"/>
        <w:numPr>
          <w:ilvl w:val="0"/>
          <w:numId w:val="6"/>
        </w:numPr>
        <w:rPr>
          <w:b w:val="0"/>
          <w:bCs w:val="0"/>
          <w:color w:val="auto"/>
        </w:rPr>
      </w:pPr>
      <w:r w:rsidRPr="00195AC2">
        <w:rPr>
          <w:b w:val="0"/>
          <w:bCs w:val="0"/>
          <w:color w:val="auto"/>
        </w:rPr>
        <w:t xml:space="preserve"> </w:t>
      </w:r>
      <w:bookmarkStart w:id="5" w:name="_Toc228178484"/>
      <w:r w:rsidRPr="00195AC2">
        <w:rPr>
          <w:b w:val="0"/>
          <w:bCs w:val="0"/>
          <w:color w:val="auto"/>
        </w:rPr>
        <w:t>Scope</w:t>
      </w:r>
      <w:bookmarkEnd w:id="5"/>
    </w:p>
    <w:p w14:paraId="11959C3A" w14:textId="77777777" w:rsidR="00281E9B" w:rsidRDefault="00281E9B" w:rsidP="00281E9B">
      <w:pPr>
        <w:spacing w:after="60" w:line="360" w:lineRule="auto"/>
        <w:jc w:val="both"/>
      </w:pPr>
      <w:r>
        <w:t>When defining the scope of the project, it must be made clear what belongs to the scope and what lies beyond its boundaries. It is crucial to define the scope early on because when it is not done and the project scope is not clearly defined, extra activities are usually added to the project but not additional budget and schedule time. These extra activities are one of the major reasons for project costs and time overruns (Association for Project Management, n.d.b).</w:t>
      </w:r>
    </w:p>
    <w:p w14:paraId="33970BFA" w14:textId="77777777" w:rsidR="00281E9B" w:rsidRDefault="00281E9B" w:rsidP="00281E9B">
      <w:pPr>
        <w:spacing w:after="60" w:line="360" w:lineRule="auto"/>
        <w:jc w:val="both"/>
      </w:pPr>
    </w:p>
    <w:p w14:paraId="44B3446C" w14:textId="77777777" w:rsidR="00281E9B" w:rsidRDefault="00281E9B" w:rsidP="00281E9B">
      <w:pPr>
        <w:spacing w:after="60" w:line="360" w:lineRule="auto"/>
        <w:jc w:val="both"/>
      </w:pPr>
      <w:r>
        <w:t xml:space="preserve">These are some of the activities within the scope of this </w:t>
      </w:r>
      <w:proofErr w:type="gramStart"/>
      <w:r>
        <w:t>particular project</w:t>
      </w:r>
      <w:proofErr w:type="gramEnd"/>
      <w:r>
        <w:t>:</w:t>
      </w:r>
    </w:p>
    <w:p w14:paraId="2C54AB77" w14:textId="77777777" w:rsidR="00281E9B" w:rsidRDefault="00281E9B" w:rsidP="00281E9B">
      <w:pPr>
        <w:spacing w:after="60" w:line="360" w:lineRule="auto"/>
        <w:jc w:val="both"/>
      </w:pPr>
      <w:r>
        <w:lastRenderedPageBreak/>
        <w:t>•       Flood damage survey and documentation along the road corridor</w:t>
      </w:r>
    </w:p>
    <w:p w14:paraId="4742D1F7" w14:textId="77777777" w:rsidR="00281E9B" w:rsidRDefault="00281E9B" w:rsidP="00281E9B">
      <w:pPr>
        <w:spacing w:after="60" w:line="360" w:lineRule="auto"/>
        <w:jc w:val="both"/>
      </w:pPr>
      <w:r>
        <w:t>•       Arrangement of the required planning approvals for construction works to start legally</w:t>
      </w:r>
    </w:p>
    <w:p w14:paraId="697DD37C" w14:textId="77777777" w:rsidR="00281E9B" w:rsidRDefault="00281E9B" w:rsidP="00281E9B">
      <w:pPr>
        <w:spacing w:after="60" w:line="360" w:lineRule="auto"/>
        <w:jc w:val="both"/>
      </w:pPr>
      <w:r>
        <w:t>•       Clearing of the damaged corridor from debris and waste including hazardous materials</w:t>
      </w:r>
    </w:p>
    <w:p w14:paraId="1B272553" w14:textId="77777777" w:rsidR="00281E9B" w:rsidRDefault="00281E9B" w:rsidP="00281E9B">
      <w:pPr>
        <w:spacing w:after="60" w:line="360" w:lineRule="auto"/>
        <w:jc w:val="both"/>
      </w:pPr>
      <w:r>
        <w:t>•       Repair of road surfaces, bridge elements and drainage systems affected by the floods</w:t>
      </w:r>
    </w:p>
    <w:p w14:paraId="47CF9C7F" w14:textId="41C639E4" w:rsidR="00281E9B" w:rsidRDefault="00281E9B" w:rsidP="00281E9B">
      <w:pPr>
        <w:spacing w:after="60" w:line="360" w:lineRule="auto"/>
        <w:jc w:val="both"/>
      </w:pPr>
      <w:r>
        <w:t>•       Inspections for the purpose of ensuring safety at various stages of construction works</w:t>
      </w:r>
    </w:p>
    <w:p w14:paraId="02B38896" w14:textId="244CE888" w:rsidR="00281E9B" w:rsidRDefault="00281E9B" w:rsidP="00281E9B">
      <w:pPr>
        <w:spacing w:after="60" w:line="360" w:lineRule="auto"/>
        <w:jc w:val="both"/>
      </w:pPr>
      <w:r>
        <w:t>•       Handover and opening of the road corridor for the transport authority use and public</w:t>
      </w:r>
    </w:p>
    <w:p w14:paraId="3C8B8ACE" w14:textId="77777777" w:rsidR="00281E9B" w:rsidRDefault="00281E9B" w:rsidP="00281E9B">
      <w:pPr>
        <w:spacing w:after="60" w:line="360" w:lineRule="auto"/>
        <w:jc w:val="both"/>
      </w:pPr>
    </w:p>
    <w:p w14:paraId="7A31D9E2" w14:textId="6CA7B3AC" w:rsidR="00281E9B" w:rsidRDefault="00281E9B" w:rsidP="00281E9B">
      <w:pPr>
        <w:spacing w:after="60" w:line="360" w:lineRule="auto"/>
        <w:jc w:val="both"/>
      </w:pPr>
      <w:r>
        <w:t>There are several tasks that were deliberately excluded from the project. These include works related to residential or business buildings, railway infrastructures, community facilities reconstruction and any other similar activities. Those are projects of their own and require separate planning and budgeting. Maintaining the scope of this project will help the project team focus on their goals without spreading resources unnecessarily.</w:t>
      </w:r>
    </w:p>
    <w:p w14:paraId="0FA4FF81" w14:textId="6580B387" w:rsidR="004843FA" w:rsidRDefault="00281E9B" w:rsidP="00281E9B">
      <w:pPr>
        <w:spacing w:after="60" w:line="360" w:lineRule="auto"/>
        <w:jc w:val="both"/>
      </w:pPr>
      <w:r>
        <w:t>Quad Chart gives a summary of the project's scope in four different aspects – Purpose, Stakeholders, Critical Success Factors and Measures of Success.</w:t>
      </w:r>
      <w:r w:rsidR="004843FA" w:rsidRPr="004843FA">
        <w:t xml:space="preserve"> </w:t>
      </w:r>
    </w:p>
    <w:p w14:paraId="612C7C08" w14:textId="77777777" w:rsidR="00281E9B" w:rsidRPr="004843FA" w:rsidRDefault="00281E9B" w:rsidP="00281E9B">
      <w:pPr>
        <w:spacing w:after="60" w:line="360" w:lineRule="auto"/>
        <w:jc w:val="both"/>
      </w:pPr>
    </w:p>
    <w:p w14:paraId="5F490B79" w14:textId="42B4C719" w:rsidR="00281E9B" w:rsidRPr="00195AC2" w:rsidRDefault="00281E9B" w:rsidP="00195AC2">
      <w:pPr>
        <w:pStyle w:val="Heading2"/>
        <w:numPr>
          <w:ilvl w:val="0"/>
          <w:numId w:val="6"/>
        </w:numPr>
        <w:rPr>
          <w:b w:val="0"/>
          <w:bCs w:val="0"/>
          <w:color w:val="auto"/>
        </w:rPr>
      </w:pPr>
      <w:bookmarkStart w:id="6" w:name="_Toc228178485"/>
      <w:r w:rsidRPr="00195AC2">
        <w:rPr>
          <w:b w:val="0"/>
          <w:bCs w:val="0"/>
          <w:color w:val="auto"/>
        </w:rPr>
        <w:t>Work Breakdown Structure</w:t>
      </w:r>
      <w:bookmarkEnd w:id="6"/>
    </w:p>
    <w:p w14:paraId="104A1ADE" w14:textId="77777777" w:rsidR="00281E9B" w:rsidRDefault="00281E9B" w:rsidP="00281E9B">
      <w:pPr>
        <w:spacing w:after="60" w:line="360" w:lineRule="auto"/>
        <w:jc w:val="both"/>
      </w:pPr>
      <w:r>
        <w:t>Work breakdown structures are planning tools designed to divide up projects into smaller parts known as "tasks" (Work Breakdown Structure Institute, n.d.). Rather than taking a monolithic approach to project management, this method allows managers to assign, budget and track each component of the project separately. In this case, the Work Breakdown Structure runs over four phases, each comprising three tasks as outlined in the poster for this project.</w:t>
      </w:r>
    </w:p>
    <w:p w14:paraId="05F57E6F" w14:textId="77777777" w:rsidR="00281E9B" w:rsidRDefault="00281E9B" w:rsidP="00281E9B">
      <w:pPr>
        <w:spacing w:after="60" w:line="360" w:lineRule="auto"/>
        <w:jc w:val="both"/>
      </w:pPr>
      <w:r>
        <w:t xml:space="preserve"> </w:t>
      </w:r>
    </w:p>
    <w:p w14:paraId="36001C40" w14:textId="77777777" w:rsidR="00281E9B" w:rsidRDefault="00281E9B" w:rsidP="00281E9B">
      <w:pPr>
        <w:spacing w:after="60" w:line="360" w:lineRule="auto"/>
        <w:jc w:val="both"/>
      </w:pPr>
      <w:r>
        <w:t>Phase 1 - Initiation</w:t>
      </w:r>
    </w:p>
    <w:p w14:paraId="3D48985E" w14:textId="77777777" w:rsidR="00281E9B" w:rsidRDefault="00281E9B" w:rsidP="00281E9B">
      <w:pPr>
        <w:spacing w:after="60" w:line="360" w:lineRule="auto"/>
        <w:jc w:val="both"/>
      </w:pPr>
      <w:r>
        <w:t>Everything else follows from a good initiation phase. The three tasks are:</w:t>
      </w:r>
    </w:p>
    <w:p w14:paraId="250A352D" w14:textId="27496D37" w:rsidR="00281E9B" w:rsidRDefault="00281E9B" w:rsidP="00281E9B">
      <w:pPr>
        <w:pStyle w:val="ListParagraph"/>
        <w:numPr>
          <w:ilvl w:val="1"/>
          <w:numId w:val="3"/>
        </w:numPr>
        <w:spacing w:after="60" w:line="360" w:lineRule="auto"/>
        <w:jc w:val="both"/>
      </w:pPr>
      <w:r>
        <w:t xml:space="preserve"> Define scope and objectives – Determining the project's scope and objectives with clarity</w:t>
      </w:r>
    </w:p>
    <w:p w14:paraId="13A6CFD3" w14:textId="6E5FE6DE" w:rsidR="00281E9B" w:rsidRDefault="00281E9B" w:rsidP="00281E9B">
      <w:pPr>
        <w:pStyle w:val="ListParagraph"/>
        <w:numPr>
          <w:ilvl w:val="1"/>
          <w:numId w:val="3"/>
        </w:numPr>
        <w:spacing w:after="60" w:line="360" w:lineRule="auto"/>
        <w:jc w:val="both"/>
      </w:pPr>
      <w:r>
        <w:t xml:space="preserve"> Inspect site, assess damage due to flood – Sending engineering surveyors to evaluate the extent of the damage to the road corridor</w:t>
      </w:r>
    </w:p>
    <w:p w14:paraId="017F8847" w14:textId="4900A586" w:rsidR="00281E9B" w:rsidRDefault="00281E9B" w:rsidP="00281E9B">
      <w:pPr>
        <w:pStyle w:val="ListParagraph"/>
        <w:numPr>
          <w:ilvl w:val="1"/>
          <w:numId w:val="3"/>
        </w:numPr>
        <w:spacing w:after="60" w:line="360" w:lineRule="auto"/>
        <w:jc w:val="both"/>
      </w:pPr>
      <w:r>
        <w:t xml:space="preserve"> Obtain approvals, funding – Securing the approval of funding to the value of £50m as well as all necessary permissions from the government</w:t>
      </w:r>
    </w:p>
    <w:p w14:paraId="149BCF3B" w14:textId="77777777" w:rsidR="00281E9B" w:rsidRDefault="00281E9B" w:rsidP="00281E9B">
      <w:pPr>
        <w:spacing w:after="60" w:line="360" w:lineRule="auto"/>
        <w:jc w:val="both"/>
      </w:pPr>
    </w:p>
    <w:p w14:paraId="3869D032" w14:textId="77777777" w:rsidR="00281E9B" w:rsidRDefault="00281E9B" w:rsidP="00281E9B">
      <w:pPr>
        <w:spacing w:after="60" w:line="360" w:lineRule="auto"/>
        <w:jc w:val="both"/>
      </w:pPr>
      <w:r>
        <w:t>Phase 2 - Planning</w:t>
      </w:r>
    </w:p>
    <w:p w14:paraId="4E64D143" w14:textId="77777777" w:rsidR="00281E9B" w:rsidRDefault="00281E9B" w:rsidP="00281E9B">
      <w:pPr>
        <w:spacing w:after="60" w:line="360" w:lineRule="auto"/>
        <w:jc w:val="both"/>
      </w:pPr>
      <w:r>
        <w:t>Having established the amount of damage and obtained the necessary funding, the project can move to planning. If the planning phase goes well, there will be fewer problems during implementation (Lock, 2014). The three tasks here are:</w:t>
      </w:r>
    </w:p>
    <w:p w14:paraId="265BFEFA" w14:textId="77777777" w:rsidR="00281E9B" w:rsidRPr="00281E9B" w:rsidRDefault="00281E9B" w:rsidP="00281E9B">
      <w:pPr>
        <w:pStyle w:val="ListParagraph"/>
        <w:numPr>
          <w:ilvl w:val="0"/>
          <w:numId w:val="3"/>
        </w:numPr>
        <w:spacing w:after="60" w:line="360" w:lineRule="auto"/>
        <w:jc w:val="both"/>
        <w:rPr>
          <w:vanish/>
        </w:rPr>
      </w:pPr>
    </w:p>
    <w:p w14:paraId="0CBCD740" w14:textId="6E7F57E6" w:rsidR="00281E9B" w:rsidRDefault="00281E9B" w:rsidP="00281E9B">
      <w:pPr>
        <w:pStyle w:val="ListParagraph"/>
        <w:numPr>
          <w:ilvl w:val="1"/>
          <w:numId w:val="3"/>
        </w:numPr>
        <w:spacing w:after="60" w:line="360" w:lineRule="auto"/>
        <w:jc w:val="both"/>
      </w:pPr>
      <w:r>
        <w:t>Develop repair plan – Producing a technical plan detailing how the damages in question will be repaired, in which sequence and with which resources</w:t>
      </w:r>
    </w:p>
    <w:p w14:paraId="439A78E8" w14:textId="36C4F568" w:rsidR="00281E9B" w:rsidRDefault="00281E9B" w:rsidP="00281E9B">
      <w:pPr>
        <w:pStyle w:val="ListParagraph"/>
        <w:numPr>
          <w:ilvl w:val="1"/>
          <w:numId w:val="3"/>
        </w:numPr>
        <w:spacing w:after="60" w:line="360" w:lineRule="auto"/>
        <w:jc w:val="both"/>
      </w:pPr>
      <w:r>
        <w:t>Develop stakeholder strategy – Developing a communication and consultation strategy for all groups with an interest in the project</w:t>
      </w:r>
    </w:p>
    <w:p w14:paraId="181D4123" w14:textId="71AD290E" w:rsidR="00281E9B" w:rsidRDefault="00281E9B" w:rsidP="00281E9B">
      <w:pPr>
        <w:pStyle w:val="ListParagraph"/>
        <w:numPr>
          <w:ilvl w:val="1"/>
          <w:numId w:val="3"/>
        </w:numPr>
        <w:spacing w:after="60" w:line="360" w:lineRule="auto"/>
        <w:jc w:val="both"/>
      </w:pPr>
      <w:r>
        <w:t xml:space="preserve"> Plan safety, compliance – Defining a health and safety framework as well as any other environmental regulations that must be adhered to</w:t>
      </w:r>
    </w:p>
    <w:p w14:paraId="3558A1EC" w14:textId="77777777" w:rsidR="00281E9B" w:rsidRDefault="00281E9B" w:rsidP="00281E9B">
      <w:pPr>
        <w:spacing w:after="60" w:line="360" w:lineRule="auto"/>
        <w:jc w:val="both"/>
      </w:pPr>
    </w:p>
    <w:p w14:paraId="2448BC25" w14:textId="77777777" w:rsidR="00281E9B" w:rsidRDefault="00281E9B" w:rsidP="00281E9B">
      <w:pPr>
        <w:spacing w:after="60" w:line="360" w:lineRule="auto"/>
        <w:jc w:val="both"/>
      </w:pPr>
      <w:r>
        <w:t>Phase 3 - Execution</w:t>
      </w:r>
    </w:p>
    <w:p w14:paraId="15669004" w14:textId="77777777" w:rsidR="00281E9B" w:rsidRDefault="00281E9B" w:rsidP="00281E9B">
      <w:pPr>
        <w:spacing w:after="60" w:line="360" w:lineRule="auto"/>
        <w:jc w:val="both"/>
      </w:pPr>
      <w:r>
        <w:t xml:space="preserve">Execution is when things start moving. This is by far the most resource intensive phase </w:t>
      </w:r>
      <w:proofErr w:type="gramStart"/>
      <w:r>
        <w:t>and also</w:t>
      </w:r>
      <w:proofErr w:type="gramEnd"/>
      <w:r>
        <w:t xml:space="preserve"> needs active managerial oversight. The three tasks here are:</w:t>
      </w:r>
    </w:p>
    <w:p w14:paraId="2D1E1FB8" w14:textId="77777777" w:rsidR="00281E9B" w:rsidRPr="00281E9B" w:rsidRDefault="00281E9B" w:rsidP="00281E9B">
      <w:pPr>
        <w:pStyle w:val="ListParagraph"/>
        <w:numPr>
          <w:ilvl w:val="0"/>
          <w:numId w:val="3"/>
        </w:numPr>
        <w:spacing w:after="60" w:line="360" w:lineRule="auto"/>
        <w:jc w:val="both"/>
        <w:rPr>
          <w:vanish/>
        </w:rPr>
      </w:pPr>
    </w:p>
    <w:p w14:paraId="1AAFA240" w14:textId="1CBA2B5C" w:rsidR="00281E9B" w:rsidRDefault="00281E9B" w:rsidP="00281E9B">
      <w:pPr>
        <w:pStyle w:val="ListParagraph"/>
        <w:numPr>
          <w:ilvl w:val="1"/>
          <w:numId w:val="3"/>
        </w:numPr>
        <w:spacing w:after="60" w:line="360" w:lineRule="auto"/>
        <w:jc w:val="both"/>
      </w:pPr>
      <w:r>
        <w:t xml:space="preserve"> Clear corridor, damaged areas – Removing all flood debris as well as broken road surface material to prepare the site for repair</w:t>
      </w:r>
    </w:p>
    <w:p w14:paraId="5EF03EF3" w14:textId="77CE099B" w:rsidR="00281E9B" w:rsidRDefault="00281E9B" w:rsidP="00281E9B">
      <w:pPr>
        <w:pStyle w:val="ListParagraph"/>
        <w:numPr>
          <w:ilvl w:val="1"/>
          <w:numId w:val="3"/>
        </w:numPr>
        <w:spacing w:after="60" w:line="360" w:lineRule="auto"/>
        <w:jc w:val="both"/>
      </w:pPr>
      <w:r>
        <w:t xml:space="preserve"> Repair corridor, drainage – Full structural repair of the roads and bridges in addition to improving the flood resistance of the drainage system</w:t>
      </w:r>
    </w:p>
    <w:p w14:paraId="41ABD7FA" w14:textId="5F10D674" w:rsidR="00281E9B" w:rsidRDefault="00281E9B" w:rsidP="00281E9B">
      <w:pPr>
        <w:pStyle w:val="ListParagraph"/>
        <w:numPr>
          <w:ilvl w:val="1"/>
          <w:numId w:val="3"/>
        </w:numPr>
        <w:spacing w:after="60" w:line="360" w:lineRule="auto"/>
        <w:jc w:val="both"/>
      </w:pPr>
      <w:r>
        <w:t xml:space="preserve"> Monitor progress, quality – Continuous monitoring of execution process in accordance with schedule, budget and quality standards</w:t>
      </w:r>
    </w:p>
    <w:p w14:paraId="78897AA4" w14:textId="77777777" w:rsidR="00281E9B" w:rsidRDefault="00281E9B" w:rsidP="00281E9B">
      <w:pPr>
        <w:pStyle w:val="ListParagraph"/>
        <w:spacing w:after="60" w:line="360" w:lineRule="auto"/>
        <w:ind w:left="360"/>
        <w:jc w:val="both"/>
      </w:pPr>
    </w:p>
    <w:p w14:paraId="4D32EA33" w14:textId="77777777" w:rsidR="00281E9B" w:rsidRDefault="00281E9B" w:rsidP="00281E9B">
      <w:pPr>
        <w:spacing w:after="60" w:line="360" w:lineRule="auto"/>
        <w:jc w:val="both"/>
      </w:pPr>
      <w:r>
        <w:t>Phase 4 – Closure</w:t>
      </w:r>
    </w:p>
    <w:p w14:paraId="354F93D9" w14:textId="77777777" w:rsidR="00281E9B" w:rsidRDefault="00281E9B" w:rsidP="00281E9B">
      <w:pPr>
        <w:spacing w:after="60" w:line="360" w:lineRule="auto"/>
        <w:jc w:val="both"/>
      </w:pPr>
      <w:r>
        <w:t xml:space="preserve">Closure is the formal ending of the project with appropriate documentation. Projects often neglect closure or skip it altogether because it appears uninteresting. However, closure offers valuable insight (Association for Project Management, </w:t>
      </w:r>
      <w:proofErr w:type="spellStart"/>
      <w:r>
        <w:t>n.d.c</w:t>
      </w:r>
      <w:proofErr w:type="spellEnd"/>
      <w:r>
        <w:t>). The three tasks are:</w:t>
      </w:r>
    </w:p>
    <w:p w14:paraId="313D7BFC" w14:textId="77777777" w:rsidR="00281E9B" w:rsidRPr="00281E9B" w:rsidRDefault="00281E9B" w:rsidP="00281E9B">
      <w:pPr>
        <w:pStyle w:val="ListParagraph"/>
        <w:numPr>
          <w:ilvl w:val="0"/>
          <w:numId w:val="3"/>
        </w:numPr>
        <w:spacing w:after="60" w:line="360" w:lineRule="auto"/>
        <w:jc w:val="both"/>
        <w:rPr>
          <w:vanish/>
        </w:rPr>
      </w:pPr>
    </w:p>
    <w:p w14:paraId="48E7C632" w14:textId="6314D508" w:rsidR="00281E9B" w:rsidRDefault="00281E9B" w:rsidP="00281E9B">
      <w:pPr>
        <w:pStyle w:val="ListParagraph"/>
        <w:numPr>
          <w:ilvl w:val="1"/>
          <w:numId w:val="3"/>
        </w:numPr>
        <w:spacing w:after="60" w:line="360" w:lineRule="auto"/>
        <w:jc w:val="both"/>
      </w:pPr>
      <w:r>
        <w:t xml:space="preserve"> Final inspection, testing – Conducting final inspection to ensure compliance with required health and safety and quality standards</w:t>
      </w:r>
    </w:p>
    <w:p w14:paraId="7EAB483F" w14:textId="6206DCB2" w:rsidR="00281E9B" w:rsidRDefault="00281E9B" w:rsidP="00281E9B">
      <w:pPr>
        <w:pStyle w:val="ListParagraph"/>
        <w:numPr>
          <w:ilvl w:val="1"/>
          <w:numId w:val="3"/>
        </w:numPr>
        <w:spacing w:after="60" w:line="360" w:lineRule="auto"/>
        <w:jc w:val="both"/>
      </w:pPr>
      <w:r>
        <w:t xml:space="preserve"> Reopen, handover – Official reopening of the corridor and handing over of the project to the appropriate transport authority</w:t>
      </w:r>
    </w:p>
    <w:p w14:paraId="3FFAC7B4" w14:textId="1130E172" w:rsidR="00281E9B" w:rsidRDefault="00281E9B" w:rsidP="00281E9B">
      <w:pPr>
        <w:pStyle w:val="ListParagraph"/>
        <w:numPr>
          <w:ilvl w:val="1"/>
          <w:numId w:val="3"/>
        </w:numPr>
        <w:spacing w:after="60" w:line="360" w:lineRule="auto"/>
        <w:jc w:val="both"/>
      </w:pPr>
      <w:r>
        <w:t xml:space="preserve"> Final evaluation, reporting – Conducting a final project evaluation and producing the required report</w:t>
      </w:r>
    </w:p>
    <w:p w14:paraId="1ACA5C15" w14:textId="68FCA960" w:rsidR="004843FA" w:rsidRPr="004843FA" w:rsidRDefault="004843FA" w:rsidP="00281E9B">
      <w:pPr>
        <w:spacing w:after="60" w:line="360" w:lineRule="auto"/>
        <w:jc w:val="both"/>
      </w:pPr>
      <w:r w:rsidRPr="004843FA">
        <w:t xml:space="preserve"> </w:t>
      </w:r>
    </w:p>
    <w:p w14:paraId="7B479CB6" w14:textId="18DC6D66" w:rsidR="008665B4" w:rsidRPr="00195AC2" w:rsidRDefault="00AA300E" w:rsidP="00195AC2">
      <w:pPr>
        <w:pStyle w:val="Heading2"/>
        <w:numPr>
          <w:ilvl w:val="0"/>
          <w:numId w:val="6"/>
        </w:numPr>
        <w:rPr>
          <w:b w:val="0"/>
          <w:bCs w:val="0"/>
          <w:color w:val="auto"/>
        </w:rPr>
      </w:pPr>
      <w:r w:rsidRPr="00195AC2">
        <w:rPr>
          <w:b w:val="0"/>
          <w:bCs w:val="0"/>
          <w:color w:val="auto"/>
        </w:rPr>
        <w:t xml:space="preserve"> </w:t>
      </w:r>
      <w:bookmarkStart w:id="7" w:name="_Toc228178486"/>
      <w:r w:rsidRPr="00195AC2">
        <w:rPr>
          <w:b w:val="0"/>
          <w:bCs w:val="0"/>
          <w:color w:val="auto"/>
        </w:rPr>
        <w:t>Quad Chart</w:t>
      </w:r>
      <w:bookmarkEnd w:id="7"/>
    </w:p>
    <w:p w14:paraId="56184B4C" w14:textId="77777777" w:rsidR="008665B4" w:rsidRDefault="00AA300E" w:rsidP="008665B4">
      <w:pPr>
        <w:spacing w:after="60" w:line="360" w:lineRule="auto"/>
        <w:jc w:val="both"/>
      </w:pPr>
      <w:r w:rsidRPr="00AA300E">
        <w:t xml:space="preserve"> </w:t>
      </w:r>
      <w:r w:rsidR="008665B4" w:rsidRPr="008665B4">
        <w:t xml:space="preserve">A Quad Chart is a one-page document that summarizes all the important aspects of a project in one page. This document acts as an effective briefing document that gives information without going into any technical aspects of the project. The following four sections of a quad chart taken from a project poster are: </w:t>
      </w:r>
    </w:p>
    <w:p w14:paraId="314BB169" w14:textId="30C6CFA2" w:rsidR="008665B4" w:rsidRDefault="008665B4" w:rsidP="008665B4">
      <w:pPr>
        <w:pStyle w:val="ListParagraph"/>
        <w:numPr>
          <w:ilvl w:val="0"/>
          <w:numId w:val="4"/>
        </w:numPr>
        <w:spacing w:after="60" w:line="360" w:lineRule="auto"/>
        <w:jc w:val="both"/>
      </w:pPr>
      <w:r>
        <w:t>Purpose – states the major purpose behind the project and the reason for conducting the same.</w:t>
      </w:r>
    </w:p>
    <w:p w14:paraId="3FE1D0ED" w14:textId="77777777" w:rsidR="008665B4" w:rsidRDefault="008665B4" w:rsidP="008665B4">
      <w:pPr>
        <w:spacing w:after="60" w:line="360" w:lineRule="auto"/>
        <w:jc w:val="both"/>
      </w:pPr>
    </w:p>
    <w:p w14:paraId="387E2116" w14:textId="7CC1C59B" w:rsidR="008665B4" w:rsidRDefault="008665B4" w:rsidP="008665B4">
      <w:pPr>
        <w:pStyle w:val="ListParagraph"/>
        <w:numPr>
          <w:ilvl w:val="0"/>
          <w:numId w:val="4"/>
        </w:numPr>
        <w:spacing w:after="60" w:line="360" w:lineRule="auto"/>
        <w:jc w:val="both"/>
      </w:pPr>
      <w:r>
        <w:t>Stakeholders – states the people or groups who are directly or indirectly connected with the project.</w:t>
      </w:r>
    </w:p>
    <w:p w14:paraId="6A274281" w14:textId="255842F4" w:rsidR="008665B4" w:rsidRDefault="008665B4" w:rsidP="008665B4">
      <w:pPr>
        <w:pStyle w:val="ListParagraph"/>
        <w:numPr>
          <w:ilvl w:val="0"/>
          <w:numId w:val="4"/>
        </w:numPr>
        <w:spacing w:after="60" w:line="360" w:lineRule="auto"/>
        <w:jc w:val="both"/>
      </w:pPr>
      <w:r>
        <w:t>Critical Success Factors – specifies the factors without which the success of the project becomes impossible.</w:t>
      </w:r>
    </w:p>
    <w:p w14:paraId="7FA45C3F" w14:textId="7F2F2BD9" w:rsidR="00AA300E" w:rsidRDefault="008665B4" w:rsidP="008665B4">
      <w:pPr>
        <w:pStyle w:val="ListParagraph"/>
        <w:numPr>
          <w:ilvl w:val="0"/>
          <w:numId w:val="4"/>
        </w:numPr>
        <w:spacing w:after="60" w:line="360" w:lineRule="auto"/>
        <w:jc w:val="both"/>
      </w:pPr>
      <w:r>
        <w:t xml:space="preserve">Measure of Success – states the standards that would be followed </w:t>
      </w:r>
      <w:proofErr w:type="gramStart"/>
      <w:r>
        <w:t>in order to</w:t>
      </w:r>
      <w:proofErr w:type="gramEnd"/>
      <w:r>
        <w:t xml:space="preserve"> evaluate the success of the project.</w:t>
      </w:r>
    </w:p>
    <w:p w14:paraId="74F342B3" w14:textId="367F6166" w:rsidR="00AA300E" w:rsidRDefault="00AA300E" w:rsidP="00AA300E">
      <w:pPr>
        <w:spacing w:after="60" w:line="360" w:lineRule="auto"/>
        <w:jc w:val="both"/>
      </w:pPr>
      <w:r w:rsidRPr="00AA300E">
        <w:t xml:space="preserve">To restore the main road </w:t>
      </w:r>
      <w:r w:rsidR="008665B4" w:rsidRPr="00AA300E">
        <w:t>corridor,</w:t>
      </w:r>
      <w:r w:rsidRPr="00AA300E">
        <w:t xml:space="preserve"> which was made impassable because of the July 2025 flooding, thereby allowing it to be usable once again for the benefit of local businesses and emergency agencies throughout the area. An additional purpose will be to improve the drainage system to reduce future disruption caused by rain.</w:t>
      </w:r>
      <w:r w:rsidR="004843FA" w:rsidRPr="004843FA">
        <w:t xml:space="preserve"> </w:t>
      </w:r>
    </w:p>
    <w:p w14:paraId="18B5A579" w14:textId="54E884B2" w:rsidR="00AA300E" w:rsidRDefault="00AA300E" w:rsidP="00AA300E">
      <w:pPr>
        <w:spacing w:after="60" w:line="360" w:lineRule="auto"/>
        <w:jc w:val="both"/>
      </w:pPr>
      <w:r>
        <w:t>Stakeholders would consist of local councils of the three towns concerned, the transport and highways agency, the lead contractor as well as the rest of the project implementation team, engineers, people involved in health and safety aspects, emergency response staff, residents and businesses.</w:t>
      </w:r>
    </w:p>
    <w:p w14:paraId="2638D82B" w14:textId="5CD5E85C" w:rsidR="00AA300E" w:rsidRDefault="00AA300E" w:rsidP="00AA300E">
      <w:pPr>
        <w:spacing w:after="60" w:line="360" w:lineRule="auto"/>
        <w:jc w:val="both"/>
      </w:pPr>
      <w:r>
        <w:t>The success criteria are completing all work by the end of June 2026, sticking to the £50 million budget, meeting all required safety and environmental standards, and keeping disruption minimal to neighboring communities during the entire construction phase.</w:t>
      </w:r>
    </w:p>
    <w:p w14:paraId="079B3A41" w14:textId="460D54BF" w:rsidR="004843FA" w:rsidRPr="004843FA" w:rsidRDefault="00AA300E" w:rsidP="004843FA">
      <w:pPr>
        <w:spacing w:after="60" w:line="360" w:lineRule="auto"/>
        <w:jc w:val="both"/>
      </w:pPr>
      <w:r>
        <w:t xml:space="preserve">Success criteria include completion of the project on schedule and under budget, </w:t>
      </w:r>
      <w:proofErr w:type="gramStart"/>
      <w:r>
        <w:t>opening up</w:t>
      </w:r>
      <w:proofErr w:type="gramEnd"/>
      <w:r>
        <w:t xml:space="preserve"> of the highway by June 2026, meeting performance criteria of drainage, and completing all structural works in time.</w:t>
      </w:r>
      <w:r w:rsidR="004843FA" w:rsidRPr="004843FA">
        <w:t xml:space="preserve">  </w:t>
      </w:r>
    </w:p>
    <w:p w14:paraId="69168A81" w14:textId="4E87A16B" w:rsidR="004843FA" w:rsidRPr="00195AC2" w:rsidRDefault="004843FA" w:rsidP="00195AC2">
      <w:pPr>
        <w:pStyle w:val="Heading2"/>
        <w:numPr>
          <w:ilvl w:val="0"/>
          <w:numId w:val="6"/>
        </w:numPr>
        <w:rPr>
          <w:b w:val="0"/>
          <w:bCs w:val="0"/>
          <w:color w:val="auto"/>
        </w:rPr>
      </w:pPr>
      <w:bookmarkStart w:id="8" w:name="_qqkj5jhloki7" w:colFirst="0" w:colLast="0"/>
      <w:bookmarkEnd w:id="8"/>
      <w:r w:rsidRPr="00195AC2">
        <w:rPr>
          <w:b w:val="0"/>
          <w:bCs w:val="0"/>
          <w:color w:val="auto"/>
        </w:rPr>
        <w:t xml:space="preserve"> </w:t>
      </w:r>
      <w:bookmarkStart w:id="9" w:name="_Toc228178487"/>
      <w:r w:rsidRPr="00195AC2">
        <w:rPr>
          <w:b w:val="0"/>
          <w:bCs w:val="0"/>
          <w:color w:val="auto"/>
        </w:rPr>
        <w:t>Gantt Chart</w:t>
      </w:r>
      <w:bookmarkEnd w:id="9"/>
    </w:p>
    <w:p w14:paraId="7408FFF1" w14:textId="4AC894B8" w:rsidR="008665B4" w:rsidRDefault="008665B4" w:rsidP="008665B4">
      <w:pPr>
        <w:spacing w:after="60" w:line="360" w:lineRule="auto"/>
        <w:jc w:val="both"/>
      </w:pPr>
      <w:r>
        <w:t>Gantt chart is an effective method of visualization that shows project activities in relation to time. By using this technique, everybody involved will be able to see the status, the start dates and finish dates of each activity, and the sequence of actions (Maylor, 2010). The table below shows the schedule of the project's five major phases for the next six months.</w:t>
      </w:r>
    </w:p>
    <w:p w14:paraId="5DAD681B" w14:textId="5A747D07" w:rsidR="004843FA" w:rsidRPr="004843FA" w:rsidRDefault="004843FA" w:rsidP="008665B4">
      <w:pPr>
        <w:spacing w:after="60" w:line="360" w:lineRule="auto"/>
        <w:jc w:val="both"/>
      </w:pPr>
    </w:p>
    <w:tbl>
      <w:tblPr>
        <w:tblStyle w:val="a"/>
        <w:tblW w:w="898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40"/>
        <w:gridCol w:w="1155"/>
        <w:gridCol w:w="1155"/>
        <w:gridCol w:w="1155"/>
        <w:gridCol w:w="1155"/>
        <w:gridCol w:w="1170"/>
        <w:gridCol w:w="1155"/>
      </w:tblGrid>
      <w:tr w:rsidR="004843FA" w:rsidRPr="004843FA" w14:paraId="44D14FE1" w14:textId="77777777" w:rsidTr="00DB6D5D">
        <w:trPr>
          <w:trHeight w:val="405"/>
        </w:trPr>
        <w:tc>
          <w:tcPr>
            <w:tcW w:w="2040" w:type="dxa"/>
            <w:tcBorders>
              <w:top w:val="single" w:sz="8" w:space="0" w:color="AAAAAA"/>
              <w:left w:val="single" w:sz="8" w:space="0" w:color="AAAAAA"/>
              <w:bottom w:val="single" w:sz="8" w:space="0" w:color="AAAAAA"/>
              <w:right w:val="single" w:sz="8" w:space="0" w:color="AAAAAA"/>
            </w:tcBorders>
            <w:shd w:val="clear" w:color="auto" w:fill="D6E4F0"/>
            <w:tcMar>
              <w:top w:w="80" w:type="dxa"/>
              <w:left w:w="120" w:type="dxa"/>
              <w:bottom w:w="80" w:type="dxa"/>
              <w:right w:w="120" w:type="dxa"/>
            </w:tcMar>
          </w:tcPr>
          <w:p w14:paraId="607FC71F" w14:textId="77777777" w:rsidR="004843FA" w:rsidRPr="004843FA" w:rsidRDefault="004843FA" w:rsidP="004843FA">
            <w:pPr>
              <w:spacing w:after="60" w:line="360" w:lineRule="auto"/>
              <w:jc w:val="both"/>
            </w:pPr>
            <w:r w:rsidRPr="004843FA">
              <w:t>Activity</w:t>
            </w:r>
          </w:p>
        </w:tc>
        <w:tc>
          <w:tcPr>
            <w:tcW w:w="1155" w:type="dxa"/>
            <w:tcBorders>
              <w:top w:val="single" w:sz="8" w:space="0" w:color="AAAAAA"/>
              <w:left w:val="nil"/>
              <w:bottom w:val="single" w:sz="8" w:space="0" w:color="AAAAAA"/>
              <w:right w:val="single" w:sz="8" w:space="0" w:color="AAAAAA"/>
            </w:tcBorders>
            <w:shd w:val="clear" w:color="auto" w:fill="FCEAF0"/>
            <w:tcMar>
              <w:top w:w="80" w:type="dxa"/>
              <w:left w:w="120" w:type="dxa"/>
              <w:bottom w:w="80" w:type="dxa"/>
              <w:right w:w="120" w:type="dxa"/>
            </w:tcMar>
          </w:tcPr>
          <w:p w14:paraId="2106DF02" w14:textId="77777777" w:rsidR="004843FA" w:rsidRPr="004843FA" w:rsidRDefault="004843FA" w:rsidP="004843FA">
            <w:pPr>
              <w:spacing w:after="60" w:line="360" w:lineRule="auto"/>
              <w:jc w:val="both"/>
            </w:pPr>
            <w:r w:rsidRPr="004843FA">
              <w:t>Jan 26</w:t>
            </w:r>
          </w:p>
        </w:tc>
        <w:tc>
          <w:tcPr>
            <w:tcW w:w="1155" w:type="dxa"/>
            <w:tcBorders>
              <w:top w:val="single" w:sz="8" w:space="0" w:color="AAAAAA"/>
              <w:left w:val="nil"/>
              <w:bottom w:val="single" w:sz="8" w:space="0" w:color="AAAAAA"/>
              <w:right w:val="single" w:sz="8" w:space="0" w:color="AAAAAA"/>
            </w:tcBorders>
            <w:shd w:val="clear" w:color="auto" w:fill="FCEAF0"/>
            <w:tcMar>
              <w:top w:w="80" w:type="dxa"/>
              <w:left w:w="120" w:type="dxa"/>
              <w:bottom w:w="80" w:type="dxa"/>
              <w:right w:w="120" w:type="dxa"/>
            </w:tcMar>
          </w:tcPr>
          <w:p w14:paraId="1FA6150A" w14:textId="77777777" w:rsidR="004843FA" w:rsidRPr="004843FA" w:rsidRDefault="004843FA" w:rsidP="004843FA">
            <w:pPr>
              <w:spacing w:after="60" w:line="360" w:lineRule="auto"/>
              <w:jc w:val="both"/>
            </w:pPr>
            <w:r w:rsidRPr="004843FA">
              <w:t>Feb 26</w:t>
            </w:r>
          </w:p>
        </w:tc>
        <w:tc>
          <w:tcPr>
            <w:tcW w:w="1155" w:type="dxa"/>
            <w:tcBorders>
              <w:top w:val="single" w:sz="8" w:space="0" w:color="AAAAAA"/>
              <w:left w:val="nil"/>
              <w:bottom w:val="single" w:sz="8" w:space="0" w:color="AAAAAA"/>
              <w:right w:val="single" w:sz="8" w:space="0" w:color="AAAAAA"/>
            </w:tcBorders>
            <w:shd w:val="clear" w:color="auto" w:fill="FCEAF0"/>
            <w:tcMar>
              <w:top w:w="80" w:type="dxa"/>
              <w:left w:w="120" w:type="dxa"/>
              <w:bottom w:w="80" w:type="dxa"/>
              <w:right w:w="120" w:type="dxa"/>
            </w:tcMar>
          </w:tcPr>
          <w:p w14:paraId="4181D4C8" w14:textId="77777777" w:rsidR="004843FA" w:rsidRPr="004843FA" w:rsidRDefault="004843FA" w:rsidP="004843FA">
            <w:pPr>
              <w:spacing w:after="60" w:line="360" w:lineRule="auto"/>
              <w:jc w:val="both"/>
            </w:pPr>
            <w:r w:rsidRPr="004843FA">
              <w:t>Mar 26</w:t>
            </w:r>
          </w:p>
        </w:tc>
        <w:tc>
          <w:tcPr>
            <w:tcW w:w="1155" w:type="dxa"/>
            <w:tcBorders>
              <w:top w:val="single" w:sz="8" w:space="0" w:color="AAAAAA"/>
              <w:left w:val="nil"/>
              <w:bottom w:val="single" w:sz="8" w:space="0" w:color="AAAAAA"/>
              <w:right w:val="single" w:sz="8" w:space="0" w:color="AAAAAA"/>
            </w:tcBorders>
            <w:shd w:val="clear" w:color="auto" w:fill="FCEAF0"/>
            <w:tcMar>
              <w:top w:w="80" w:type="dxa"/>
              <w:left w:w="120" w:type="dxa"/>
              <w:bottom w:w="80" w:type="dxa"/>
              <w:right w:w="120" w:type="dxa"/>
            </w:tcMar>
          </w:tcPr>
          <w:p w14:paraId="2CCCE6AE" w14:textId="77777777" w:rsidR="004843FA" w:rsidRPr="004843FA" w:rsidRDefault="004843FA" w:rsidP="004843FA">
            <w:pPr>
              <w:spacing w:after="60" w:line="360" w:lineRule="auto"/>
              <w:jc w:val="both"/>
            </w:pPr>
            <w:r w:rsidRPr="004843FA">
              <w:t>Apr 26</w:t>
            </w:r>
          </w:p>
        </w:tc>
        <w:tc>
          <w:tcPr>
            <w:tcW w:w="1170" w:type="dxa"/>
            <w:tcBorders>
              <w:top w:val="single" w:sz="8" w:space="0" w:color="AAAAAA"/>
              <w:left w:val="nil"/>
              <w:bottom w:val="single" w:sz="8" w:space="0" w:color="AAAAAA"/>
              <w:right w:val="single" w:sz="8" w:space="0" w:color="AAAAAA"/>
            </w:tcBorders>
            <w:shd w:val="clear" w:color="auto" w:fill="FCEAF0"/>
            <w:tcMar>
              <w:top w:w="80" w:type="dxa"/>
              <w:left w:w="120" w:type="dxa"/>
              <w:bottom w:w="80" w:type="dxa"/>
              <w:right w:w="120" w:type="dxa"/>
            </w:tcMar>
          </w:tcPr>
          <w:p w14:paraId="4BBA7BE0" w14:textId="77777777" w:rsidR="004843FA" w:rsidRPr="004843FA" w:rsidRDefault="004843FA" w:rsidP="004843FA">
            <w:pPr>
              <w:spacing w:after="60" w:line="360" w:lineRule="auto"/>
              <w:jc w:val="both"/>
            </w:pPr>
            <w:r w:rsidRPr="004843FA">
              <w:t>May 26</w:t>
            </w:r>
          </w:p>
        </w:tc>
        <w:tc>
          <w:tcPr>
            <w:tcW w:w="1155" w:type="dxa"/>
            <w:tcBorders>
              <w:top w:val="single" w:sz="8" w:space="0" w:color="AAAAAA"/>
              <w:left w:val="nil"/>
              <w:bottom w:val="single" w:sz="8" w:space="0" w:color="AAAAAA"/>
              <w:right w:val="single" w:sz="8" w:space="0" w:color="AAAAAA"/>
            </w:tcBorders>
            <w:shd w:val="clear" w:color="auto" w:fill="FCEAF0"/>
            <w:tcMar>
              <w:top w:w="80" w:type="dxa"/>
              <w:left w:w="120" w:type="dxa"/>
              <w:bottom w:w="80" w:type="dxa"/>
              <w:right w:w="120" w:type="dxa"/>
            </w:tcMar>
          </w:tcPr>
          <w:p w14:paraId="4C2F11F9" w14:textId="77777777" w:rsidR="004843FA" w:rsidRPr="004843FA" w:rsidRDefault="004843FA" w:rsidP="004843FA">
            <w:pPr>
              <w:spacing w:after="60" w:line="360" w:lineRule="auto"/>
              <w:jc w:val="both"/>
            </w:pPr>
            <w:r w:rsidRPr="004843FA">
              <w:t>Jun 26</w:t>
            </w:r>
          </w:p>
        </w:tc>
      </w:tr>
      <w:tr w:rsidR="004843FA" w:rsidRPr="004843FA" w14:paraId="78DFACF9" w14:textId="77777777" w:rsidTr="00DB6D5D">
        <w:trPr>
          <w:trHeight w:val="435"/>
        </w:trPr>
        <w:tc>
          <w:tcPr>
            <w:tcW w:w="2040" w:type="dxa"/>
            <w:tcBorders>
              <w:top w:val="nil"/>
              <w:left w:val="single" w:sz="8" w:space="0" w:color="AAAAAA"/>
              <w:bottom w:val="single" w:sz="8" w:space="0" w:color="AAAAAA"/>
              <w:right w:val="single" w:sz="8" w:space="0" w:color="AAAAAA"/>
            </w:tcBorders>
            <w:shd w:val="clear" w:color="auto" w:fill="FFFFFF"/>
            <w:tcMar>
              <w:top w:w="80" w:type="dxa"/>
              <w:left w:w="120" w:type="dxa"/>
              <w:bottom w:w="80" w:type="dxa"/>
              <w:right w:w="120" w:type="dxa"/>
            </w:tcMar>
          </w:tcPr>
          <w:p w14:paraId="2CF23D16" w14:textId="77777777" w:rsidR="004843FA" w:rsidRPr="004843FA" w:rsidRDefault="004843FA" w:rsidP="004843FA">
            <w:pPr>
              <w:spacing w:after="60" w:line="360" w:lineRule="auto"/>
              <w:jc w:val="both"/>
            </w:pPr>
            <w:r w:rsidRPr="004843FA">
              <w:t>Assessment</w:t>
            </w:r>
          </w:p>
        </w:tc>
        <w:tc>
          <w:tcPr>
            <w:tcW w:w="1155" w:type="dxa"/>
            <w:tcBorders>
              <w:top w:val="nil"/>
              <w:left w:val="nil"/>
              <w:bottom w:val="single" w:sz="8" w:space="0" w:color="AAAAAA"/>
              <w:right w:val="single" w:sz="8" w:space="0" w:color="AAAAAA"/>
            </w:tcBorders>
            <w:shd w:val="clear" w:color="auto" w:fill="BDD7EE"/>
            <w:tcMar>
              <w:top w:w="80" w:type="dxa"/>
              <w:left w:w="120" w:type="dxa"/>
              <w:bottom w:w="80" w:type="dxa"/>
              <w:right w:w="120" w:type="dxa"/>
            </w:tcMar>
          </w:tcPr>
          <w:p w14:paraId="641E405E" w14:textId="77777777" w:rsidR="004843FA" w:rsidRPr="004843FA" w:rsidRDefault="004843FA" w:rsidP="004843FA">
            <w:pPr>
              <w:spacing w:after="60" w:line="360" w:lineRule="auto"/>
              <w:jc w:val="both"/>
            </w:pPr>
            <w:r w:rsidRPr="004843FA">
              <w:t xml:space="preserve"> </w:t>
            </w:r>
          </w:p>
        </w:tc>
        <w:tc>
          <w:tcPr>
            <w:tcW w:w="1155" w:type="dxa"/>
            <w:tcBorders>
              <w:top w:val="nil"/>
              <w:left w:val="nil"/>
              <w:bottom w:val="single" w:sz="8" w:space="0" w:color="AAAAAA"/>
              <w:right w:val="single" w:sz="8" w:space="0" w:color="AAAAAA"/>
            </w:tcBorders>
            <w:shd w:val="clear" w:color="auto" w:fill="BDD7EE"/>
            <w:tcMar>
              <w:top w:w="80" w:type="dxa"/>
              <w:left w:w="120" w:type="dxa"/>
              <w:bottom w:w="80" w:type="dxa"/>
              <w:right w:w="120" w:type="dxa"/>
            </w:tcMar>
          </w:tcPr>
          <w:p w14:paraId="77984C02" w14:textId="77777777" w:rsidR="004843FA" w:rsidRPr="004843FA" w:rsidRDefault="004843FA" w:rsidP="004843FA">
            <w:pPr>
              <w:spacing w:after="60" w:line="360" w:lineRule="auto"/>
              <w:jc w:val="both"/>
            </w:pPr>
            <w:r w:rsidRPr="004843FA">
              <w:t xml:space="preserve"> </w:t>
            </w:r>
          </w:p>
        </w:tc>
        <w:tc>
          <w:tcPr>
            <w:tcW w:w="11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28A8DE37" w14:textId="77777777" w:rsidR="004843FA" w:rsidRPr="004843FA" w:rsidRDefault="004843FA" w:rsidP="004843FA">
            <w:pPr>
              <w:spacing w:after="60" w:line="360" w:lineRule="auto"/>
              <w:jc w:val="both"/>
            </w:pPr>
            <w:r w:rsidRPr="004843FA">
              <w:t xml:space="preserve"> </w:t>
            </w:r>
          </w:p>
        </w:tc>
        <w:tc>
          <w:tcPr>
            <w:tcW w:w="11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7161B6A0" w14:textId="77777777" w:rsidR="004843FA" w:rsidRPr="004843FA" w:rsidRDefault="004843FA" w:rsidP="004843FA">
            <w:pPr>
              <w:spacing w:after="60" w:line="360" w:lineRule="auto"/>
              <w:jc w:val="both"/>
            </w:pPr>
            <w:r w:rsidRPr="004843FA">
              <w:t xml:space="preserve"> </w:t>
            </w:r>
          </w:p>
        </w:tc>
        <w:tc>
          <w:tcPr>
            <w:tcW w:w="1170"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4CA7FF60" w14:textId="77777777" w:rsidR="004843FA" w:rsidRPr="004843FA" w:rsidRDefault="004843FA" w:rsidP="004843FA">
            <w:pPr>
              <w:spacing w:after="60" w:line="360" w:lineRule="auto"/>
              <w:jc w:val="both"/>
            </w:pPr>
            <w:r w:rsidRPr="004843FA">
              <w:t xml:space="preserve"> </w:t>
            </w:r>
          </w:p>
        </w:tc>
        <w:tc>
          <w:tcPr>
            <w:tcW w:w="11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63FCEB67" w14:textId="77777777" w:rsidR="004843FA" w:rsidRPr="004843FA" w:rsidRDefault="004843FA" w:rsidP="004843FA">
            <w:pPr>
              <w:spacing w:after="60" w:line="360" w:lineRule="auto"/>
              <w:jc w:val="both"/>
            </w:pPr>
            <w:r w:rsidRPr="004843FA">
              <w:t xml:space="preserve"> </w:t>
            </w:r>
          </w:p>
        </w:tc>
      </w:tr>
      <w:tr w:rsidR="004843FA" w:rsidRPr="004843FA" w14:paraId="1F917339" w14:textId="77777777" w:rsidTr="00DB6D5D">
        <w:trPr>
          <w:trHeight w:val="435"/>
        </w:trPr>
        <w:tc>
          <w:tcPr>
            <w:tcW w:w="2040" w:type="dxa"/>
            <w:tcBorders>
              <w:top w:val="nil"/>
              <w:left w:val="single" w:sz="8" w:space="0" w:color="AAAAAA"/>
              <w:bottom w:val="single" w:sz="8" w:space="0" w:color="AAAAAA"/>
              <w:right w:val="single" w:sz="8" w:space="0" w:color="AAAAAA"/>
            </w:tcBorders>
            <w:shd w:val="clear" w:color="auto" w:fill="FFFFFF"/>
            <w:tcMar>
              <w:top w:w="80" w:type="dxa"/>
              <w:left w:w="120" w:type="dxa"/>
              <w:bottom w:w="80" w:type="dxa"/>
              <w:right w:w="120" w:type="dxa"/>
            </w:tcMar>
          </w:tcPr>
          <w:p w14:paraId="37FBD580" w14:textId="77777777" w:rsidR="004843FA" w:rsidRPr="004843FA" w:rsidRDefault="004843FA" w:rsidP="004843FA">
            <w:pPr>
              <w:spacing w:after="60" w:line="360" w:lineRule="auto"/>
              <w:jc w:val="both"/>
            </w:pPr>
            <w:r w:rsidRPr="004843FA">
              <w:t>Approvals</w:t>
            </w:r>
          </w:p>
        </w:tc>
        <w:tc>
          <w:tcPr>
            <w:tcW w:w="11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533A71E1" w14:textId="77777777" w:rsidR="004843FA" w:rsidRPr="004843FA" w:rsidRDefault="004843FA" w:rsidP="004843FA">
            <w:pPr>
              <w:spacing w:after="60" w:line="360" w:lineRule="auto"/>
              <w:jc w:val="both"/>
            </w:pPr>
            <w:r w:rsidRPr="004843FA">
              <w:t xml:space="preserve"> </w:t>
            </w:r>
          </w:p>
        </w:tc>
        <w:tc>
          <w:tcPr>
            <w:tcW w:w="1155" w:type="dxa"/>
            <w:tcBorders>
              <w:top w:val="nil"/>
              <w:left w:val="nil"/>
              <w:bottom w:val="single" w:sz="8" w:space="0" w:color="AAAAAA"/>
              <w:right w:val="single" w:sz="8" w:space="0" w:color="AAAAAA"/>
            </w:tcBorders>
            <w:shd w:val="clear" w:color="auto" w:fill="C6EFCE"/>
            <w:tcMar>
              <w:top w:w="80" w:type="dxa"/>
              <w:left w:w="120" w:type="dxa"/>
              <w:bottom w:w="80" w:type="dxa"/>
              <w:right w:w="120" w:type="dxa"/>
            </w:tcMar>
          </w:tcPr>
          <w:p w14:paraId="042FB18A" w14:textId="77777777" w:rsidR="004843FA" w:rsidRPr="004843FA" w:rsidRDefault="004843FA" w:rsidP="004843FA">
            <w:pPr>
              <w:spacing w:after="60" w:line="360" w:lineRule="auto"/>
              <w:jc w:val="both"/>
            </w:pPr>
            <w:r w:rsidRPr="004843FA">
              <w:t xml:space="preserve"> </w:t>
            </w:r>
          </w:p>
        </w:tc>
        <w:tc>
          <w:tcPr>
            <w:tcW w:w="1155" w:type="dxa"/>
            <w:tcBorders>
              <w:top w:val="nil"/>
              <w:left w:val="nil"/>
              <w:bottom w:val="single" w:sz="8" w:space="0" w:color="AAAAAA"/>
              <w:right w:val="single" w:sz="8" w:space="0" w:color="AAAAAA"/>
            </w:tcBorders>
            <w:shd w:val="clear" w:color="auto" w:fill="C6EFCE"/>
            <w:tcMar>
              <w:top w:w="80" w:type="dxa"/>
              <w:left w:w="120" w:type="dxa"/>
              <w:bottom w:w="80" w:type="dxa"/>
              <w:right w:w="120" w:type="dxa"/>
            </w:tcMar>
          </w:tcPr>
          <w:p w14:paraId="34BAA4B8" w14:textId="77777777" w:rsidR="004843FA" w:rsidRPr="004843FA" w:rsidRDefault="004843FA" w:rsidP="004843FA">
            <w:pPr>
              <w:spacing w:after="60" w:line="360" w:lineRule="auto"/>
              <w:jc w:val="both"/>
            </w:pPr>
            <w:r w:rsidRPr="004843FA">
              <w:t xml:space="preserve"> </w:t>
            </w:r>
          </w:p>
        </w:tc>
        <w:tc>
          <w:tcPr>
            <w:tcW w:w="11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774DF969" w14:textId="77777777" w:rsidR="004843FA" w:rsidRPr="004843FA" w:rsidRDefault="004843FA" w:rsidP="004843FA">
            <w:pPr>
              <w:spacing w:after="60" w:line="360" w:lineRule="auto"/>
              <w:jc w:val="both"/>
            </w:pPr>
            <w:r w:rsidRPr="004843FA">
              <w:t xml:space="preserve"> </w:t>
            </w:r>
          </w:p>
        </w:tc>
        <w:tc>
          <w:tcPr>
            <w:tcW w:w="1170"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056637CB" w14:textId="77777777" w:rsidR="004843FA" w:rsidRPr="004843FA" w:rsidRDefault="004843FA" w:rsidP="004843FA">
            <w:pPr>
              <w:spacing w:after="60" w:line="360" w:lineRule="auto"/>
              <w:jc w:val="both"/>
            </w:pPr>
            <w:r w:rsidRPr="004843FA">
              <w:t xml:space="preserve"> </w:t>
            </w:r>
          </w:p>
        </w:tc>
        <w:tc>
          <w:tcPr>
            <w:tcW w:w="11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3D7729F5" w14:textId="77777777" w:rsidR="004843FA" w:rsidRPr="004843FA" w:rsidRDefault="004843FA" w:rsidP="004843FA">
            <w:pPr>
              <w:spacing w:after="60" w:line="360" w:lineRule="auto"/>
              <w:jc w:val="both"/>
            </w:pPr>
            <w:r w:rsidRPr="004843FA">
              <w:t xml:space="preserve"> </w:t>
            </w:r>
          </w:p>
        </w:tc>
      </w:tr>
      <w:tr w:rsidR="004843FA" w:rsidRPr="004843FA" w14:paraId="3DA2002E" w14:textId="77777777" w:rsidTr="00DB6D5D">
        <w:trPr>
          <w:trHeight w:val="435"/>
        </w:trPr>
        <w:tc>
          <w:tcPr>
            <w:tcW w:w="2040" w:type="dxa"/>
            <w:tcBorders>
              <w:top w:val="nil"/>
              <w:left w:val="single" w:sz="8" w:space="0" w:color="AAAAAA"/>
              <w:bottom w:val="single" w:sz="8" w:space="0" w:color="AAAAAA"/>
              <w:right w:val="single" w:sz="8" w:space="0" w:color="AAAAAA"/>
            </w:tcBorders>
            <w:shd w:val="clear" w:color="auto" w:fill="FFFFFF"/>
            <w:tcMar>
              <w:top w:w="80" w:type="dxa"/>
              <w:left w:w="120" w:type="dxa"/>
              <w:bottom w:w="80" w:type="dxa"/>
              <w:right w:w="120" w:type="dxa"/>
            </w:tcMar>
          </w:tcPr>
          <w:p w14:paraId="29FE15AB" w14:textId="77777777" w:rsidR="004843FA" w:rsidRPr="004843FA" w:rsidRDefault="004843FA" w:rsidP="004843FA">
            <w:pPr>
              <w:spacing w:after="60" w:line="360" w:lineRule="auto"/>
              <w:jc w:val="both"/>
            </w:pPr>
            <w:r w:rsidRPr="004843FA">
              <w:t>Clearance</w:t>
            </w:r>
          </w:p>
        </w:tc>
        <w:tc>
          <w:tcPr>
            <w:tcW w:w="11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1392114C" w14:textId="77777777" w:rsidR="004843FA" w:rsidRPr="004843FA" w:rsidRDefault="004843FA" w:rsidP="004843FA">
            <w:pPr>
              <w:spacing w:after="60" w:line="360" w:lineRule="auto"/>
              <w:jc w:val="both"/>
            </w:pPr>
            <w:r w:rsidRPr="004843FA">
              <w:t xml:space="preserve"> </w:t>
            </w:r>
          </w:p>
        </w:tc>
        <w:tc>
          <w:tcPr>
            <w:tcW w:w="11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65AE51B8" w14:textId="77777777" w:rsidR="004843FA" w:rsidRPr="004843FA" w:rsidRDefault="004843FA" w:rsidP="004843FA">
            <w:pPr>
              <w:spacing w:after="60" w:line="360" w:lineRule="auto"/>
              <w:jc w:val="both"/>
            </w:pPr>
            <w:r w:rsidRPr="004843FA">
              <w:t xml:space="preserve"> </w:t>
            </w:r>
          </w:p>
        </w:tc>
        <w:tc>
          <w:tcPr>
            <w:tcW w:w="1155" w:type="dxa"/>
            <w:tcBorders>
              <w:top w:val="nil"/>
              <w:left w:val="nil"/>
              <w:bottom w:val="single" w:sz="8" w:space="0" w:color="AAAAAA"/>
              <w:right w:val="single" w:sz="8" w:space="0" w:color="AAAAAA"/>
            </w:tcBorders>
            <w:shd w:val="clear" w:color="auto" w:fill="FFEB9C"/>
            <w:tcMar>
              <w:top w:w="80" w:type="dxa"/>
              <w:left w:w="120" w:type="dxa"/>
              <w:bottom w:w="80" w:type="dxa"/>
              <w:right w:w="120" w:type="dxa"/>
            </w:tcMar>
          </w:tcPr>
          <w:p w14:paraId="6B81FA20" w14:textId="77777777" w:rsidR="004843FA" w:rsidRPr="004843FA" w:rsidRDefault="004843FA" w:rsidP="004843FA">
            <w:pPr>
              <w:spacing w:after="60" w:line="360" w:lineRule="auto"/>
              <w:jc w:val="both"/>
            </w:pPr>
            <w:r w:rsidRPr="004843FA">
              <w:t xml:space="preserve"> </w:t>
            </w:r>
          </w:p>
        </w:tc>
        <w:tc>
          <w:tcPr>
            <w:tcW w:w="11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7465883F" w14:textId="77777777" w:rsidR="004843FA" w:rsidRPr="004843FA" w:rsidRDefault="004843FA" w:rsidP="004843FA">
            <w:pPr>
              <w:spacing w:after="60" w:line="360" w:lineRule="auto"/>
              <w:jc w:val="both"/>
            </w:pPr>
            <w:r w:rsidRPr="004843FA">
              <w:t xml:space="preserve"> </w:t>
            </w:r>
          </w:p>
        </w:tc>
        <w:tc>
          <w:tcPr>
            <w:tcW w:w="1170"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7628C501" w14:textId="77777777" w:rsidR="004843FA" w:rsidRPr="004843FA" w:rsidRDefault="004843FA" w:rsidP="004843FA">
            <w:pPr>
              <w:spacing w:after="60" w:line="360" w:lineRule="auto"/>
              <w:jc w:val="both"/>
            </w:pPr>
            <w:r w:rsidRPr="004843FA">
              <w:t xml:space="preserve"> </w:t>
            </w:r>
          </w:p>
        </w:tc>
        <w:tc>
          <w:tcPr>
            <w:tcW w:w="11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151ABBC4" w14:textId="77777777" w:rsidR="004843FA" w:rsidRPr="004843FA" w:rsidRDefault="004843FA" w:rsidP="004843FA">
            <w:pPr>
              <w:spacing w:after="60" w:line="360" w:lineRule="auto"/>
              <w:jc w:val="both"/>
            </w:pPr>
            <w:r w:rsidRPr="004843FA">
              <w:t xml:space="preserve"> </w:t>
            </w:r>
          </w:p>
        </w:tc>
      </w:tr>
      <w:tr w:rsidR="004843FA" w:rsidRPr="004843FA" w14:paraId="7F2182AD" w14:textId="77777777" w:rsidTr="00DB6D5D">
        <w:trPr>
          <w:trHeight w:val="435"/>
        </w:trPr>
        <w:tc>
          <w:tcPr>
            <w:tcW w:w="2040" w:type="dxa"/>
            <w:tcBorders>
              <w:top w:val="nil"/>
              <w:left w:val="single" w:sz="8" w:space="0" w:color="AAAAAA"/>
              <w:bottom w:val="single" w:sz="8" w:space="0" w:color="AAAAAA"/>
              <w:right w:val="single" w:sz="8" w:space="0" w:color="AAAAAA"/>
            </w:tcBorders>
            <w:shd w:val="clear" w:color="auto" w:fill="FFFFFF"/>
            <w:tcMar>
              <w:top w:w="80" w:type="dxa"/>
              <w:left w:w="120" w:type="dxa"/>
              <w:bottom w:w="80" w:type="dxa"/>
              <w:right w:w="120" w:type="dxa"/>
            </w:tcMar>
          </w:tcPr>
          <w:p w14:paraId="0AEDC479" w14:textId="77777777" w:rsidR="004843FA" w:rsidRPr="004843FA" w:rsidRDefault="004843FA" w:rsidP="004843FA">
            <w:pPr>
              <w:spacing w:after="60" w:line="360" w:lineRule="auto"/>
              <w:jc w:val="both"/>
            </w:pPr>
            <w:r w:rsidRPr="004843FA">
              <w:lastRenderedPageBreak/>
              <w:t>Reconstruction</w:t>
            </w:r>
          </w:p>
        </w:tc>
        <w:tc>
          <w:tcPr>
            <w:tcW w:w="11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5E970EAD" w14:textId="77777777" w:rsidR="004843FA" w:rsidRPr="004843FA" w:rsidRDefault="004843FA" w:rsidP="004843FA">
            <w:pPr>
              <w:spacing w:after="60" w:line="360" w:lineRule="auto"/>
              <w:jc w:val="both"/>
            </w:pPr>
            <w:r w:rsidRPr="004843FA">
              <w:t xml:space="preserve"> </w:t>
            </w:r>
          </w:p>
        </w:tc>
        <w:tc>
          <w:tcPr>
            <w:tcW w:w="11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641AEFF1" w14:textId="77777777" w:rsidR="004843FA" w:rsidRPr="004843FA" w:rsidRDefault="004843FA" w:rsidP="004843FA">
            <w:pPr>
              <w:spacing w:after="60" w:line="360" w:lineRule="auto"/>
              <w:jc w:val="both"/>
            </w:pPr>
            <w:r w:rsidRPr="004843FA">
              <w:t xml:space="preserve"> </w:t>
            </w:r>
          </w:p>
        </w:tc>
        <w:tc>
          <w:tcPr>
            <w:tcW w:w="11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7873DC5F" w14:textId="77777777" w:rsidR="004843FA" w:rsidRPr="004843FA" w:rsidRDefault="004843FA" w:rsidP="004843FA">
            <w:pPr>
              <w:spacing w:after="60" w:line="360" w:lineRule="auto"/>
              <w:jc w:val="both"/>
            </w:pPr>
            <w:r w:rsidRPr="004843FA">
              <w:t xml:space="preserve"> </w:t>
            </w:r>
          </w:p>
        </w:tc>
        <w:tc>
          <w:tcPr>
            <w:tcW w:w="1155" w:type="dxa"/>
            <w:tcBorders>
              <w:top w:val="nil"/>
              <w:left w:val="nil"/>
              <w:bottom w:val="single" w:sz="8" w:space="0" w:color="AAAAAA"/>
              <w:right w:val="single" w:sz="8" w:space="0" w:color="AAAAAA"/>
            </w:tcBorders>
            <w:shd w:val="clear" w:color="auto" w:fill="FCE4D6"/>
            <w:tcMar>
              <w:top w:w="80" w:type="dxa"/>
              <w:left w:w="120" w:type="dxa"/>
              <w:bottom w:w="80" w:type="dxa"/>
              <w:right w:w="120" w:type="dxa"/>
            </w:tcMar>
          </w:tcPr>
          <w:p w14:paraId="0FDA10F7" w14:textId="77777777" w:rsidR="004843FA" w:rsidRPr="004843FA" w:rsidRDefault="004843FA" w:rsidP="004843FA">
            <w:pPr>
              <w:spacing w:after="60" w:line="360" w:lineRule="auto"/>
              <w:jc w:val="both"/>
            </w:pPr>
            <w:r w:rsidRPr="004843FA">
              <w:t xml:space="preserve"> </w:t>
            </w:r>
          </w:p>
        </w:tc>
        <w:tc>
          <w:tcPr>
            <w:tcW w:w="1170" w:type="dxa"/>
            <w:tcBorders>
              <w:top w:val="nil"/>
              <w:left w:val="nil"/>
              <w:bottom w:val="single" w:sz="8" w:space="0" w:color="AAAAAA"/>
              <w:right w:val="single" w:sz="8" w:space="0" w:color="AAAAAA"/>
            </w:tcBorders>
            <w:shd w:val="clear" w:color="auto" w:fill="FCE4D6"/>
            <w:tcMar>
              <w:top w:w="80" w:type="dxa"/>
              <w:left w:w="120" w:type="dxa"/>
              <w:bottom w:w="80" w:type="dxa"/>
              <w:right w:w="120" w:type="dxa"/>
            </w:tcMar>
          </w:tcPr>
          <w:p w14:paraId="3BC98F4D" w14:textId="77777777" w:rsidR="004843FA" w:rsidRPr="004843FA" w:rsidRDefault="004843FA" w:rsidP="004843FA">
            <w:pPr>
              <w:spacing w:after="60" w:line="360" w:lineRule="auto"/>
              <w:jc w:val="both"/>
            </w:pPr>
            <w:r w:rsidRPr="004843FA">
              <w:t xml:space="preserve"> </w:t>
            </w:r>
          </w:p>
        </w:tc>
        <w:tc>
          <w:tcPr>
            <w:tcW w:w="11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3E8B3FF5" w14:textId="77777777" w:rsidR="004843FA" w:rsidRPr="004843FA" w:rsidRDefault="004843FA" w:rsidP="004843FA">
            <w:pPr>
              <w:spacing w:after="60" w:line="360" w:lineRule="auto"/>
              <w:jc w:val="both"/>
            </w:pPr>
            <w:r w:rsidRPr="004843FA">
              <w:t xml:space="preserve"> </w:t>
            </w:r>
          </w:p>
        </w:tc>
      </w:tr>
      <w:tr w:rsidR="004843FA" w:rsidRPr="004843FA" w14:paraId="61C49B3D" w14:textId="77777777" w:rsidTr="00DB6D5D">
        <w:trPr>
          <w:trHeight w:val="435"/>
        </w:trPr>
        <w:tc>
          <w:tcPr>
            <w:tcW w:w="2040" w:type="dxa"/>
            <w:tcBorders>
              <w:top w:val="nil"/>
              <w:left w:val="single" w:sz="8" w:space="0" w:color="AAAAAA"/>
              <w:bottom w:val="single" w:sz="8" w:space="0" w:color="AAAAAA"/>
              <w:right w:val="single" w:sz="8" w:space="0" w:color="AAAAAA"/>
            </w:tcBorders>
            <w:shd w:val="clear" w:color="auto" w:fill="FFFFFF"/>
            <w:tcMar>
              <w:top w:w="80" w:type="dxa"/>
              <w:left w:w="120" w:type="dxa"/>
              <w:bottom w:w="80" w:type="dxa"/>
              <w:right w:w="120" w:type="dxa"/>
            </w:tcMar>
          </w:tcPr>
          <w:p w14:paraId="439F1D89" w14:textId="77777777" w:rsidR="004843FA" w:rsidRPr="004843FA" w:rsidRDefault="004843FA" w:rsidP="004843FA">
            <w:pPr>
              <w:spacing w:after="60" w:line="360" w:lineRule="auto"/>
              <w:jc w:val="both"/>
            </w:pPr>
            <w:r w:rsidRPr="004843FA">
              <w:t>Reopening</w:t>
            </w:r>
          </w:p>
        </w:tc>
        <w:tc>
          <w:tcPr>
            <w:tcW w:w="11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4A3CDFD2" w14:textId="77777777" w:rsidR="004843FA" w:rsidRPr="004843FA" w:rsidRDefault="004843FA" w:rsidP="004843FA">
            <w:pPr>
              <w:spacing w:after="60" w:line="360" w:lineRule="auto"/>
              <w:jc w:val="both"/>
            </w:pPr>
            <w:r w:rsidRPr="004843FA">
              <w:t xml:space="preserve"> </w:t>
            </w:r>
          </w:p>
        </w:tc>
        <w:tc>
          <w:tcPr>
            <w:tcW w:w="11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1C6346F8" w14:textId="77777777" w:rsidR="004843FA" w:rsidRPr="004843FA" w:rsidRDefault="004843FA" w:rsidP="004843FA">
            <w:pPr>
              <w:spacing w:after="60" w:line="360" w:lineRule="auto"/>
              <w:jc w:val="both"/>
            </w:pPr>
            <w:r w:rsidRPr="004843FA">
              <w:t xml:space="preserve"> </w:t>
            </w:r>
          </w:p>
        </w:tc>
        <w:tc>
          <w:tcPr>
            <w:tcW w:w="11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27A65D1B" w14:textId="77777777" w:rsidR="004843FA" w:rsidRPr="004843FA" w:rsidRDefault="004843FA" w:rsidP="004843FA">
            <w:pPr>
              <w:spacing w:after="60" w:line="360" w:lineRule="auto"/>
              <w:jc w:val="both"/>
            </w:pPr>
            <w:r w:rsidRPr="004843FA">
              <w:t xml:space="preserve"> </w:t>
            </w:r>
          </w:p>
        </w:tc>
        <w:tc>
          <w:tcPr>
            <w:tcW w:w="11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344E9373" w14:textId="77777777" w:rsidR="004843FA" w:rsidRPr="004843FA" w:rsidRDefault="004843FA" w:rsidP="004843FA">
            <w:pPr>
              <w:spacing w:after="60" w:line="360" w:lineRule="auto"/>
              <w:jc w:val="both"/>
            </w:pPr>
            <w:r w:rsidRPr="004843FA">
              <w:t xml:space="preserve"> </w:t>
            </w:r>
          </w:p>
        </w:tc>
        <w:tc>
          <w:tcPr>
            <w:tcW w:w="1170"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457B76EC" w14:textId="77777777" w:rsidR="004843FA" w:rsidRPr="004843FA" w:rsidRDefault="004843FA" w:rsidP="004843FA">
            <w:pPr>
              <w:spacing w:after="60" w:line="360" w:lineRule="auto"/>
              <w:jc w:val="both"/>
            </w:pPr>
            <w:r w:rsidRPr="004843FA">
              <w:t xml:space="preserve"> </w:t>
            </w:r>
          </w:p>
        </w:tc>
        <w:tc>
          <w:tcPr>
            <w:tcW w:w="1155" w:type="dxa"/>
            <w:tcBorders>
              <w:top w:val="nil"/>
              <w:left w:val="nil"/>
              <w:bottom w:val="single" w:sz="8" w:space="0" w:color="AAAAAA"/>
              <w:right w:val="single" w:sz="8" w:space="0" w:color="AAAAAA"/>
            </w:tcBorders>
            <w:shd w:val="clear" w:color="auto" w:fill="E2EFDA"/>
            <w:tcMar>
              <w:top w:w="80" w:type="dxa"/>
              <w:left w:w="120" w:type="dxa"/>
              <w:bottom w:w="80" w:type="dxa"/>
              <w:right w:w="120" w:type="dxa"/>
            </w:tcMar>
          </w:tcPr>
          <w:p w14:paraId="2C8E14E7" w14:textId="77777777" w:rsidR="004843FA" w:rsidRPr="004843FA" w:rsidRDefault="004843FA" w:rsidP="004843FA">
            <w:pPr>
              <w:spacing w:after="60" w:line="360" w:lineRule="auto"/>
              <w:jc w:val="both"/>
            </w:pPr>
            <w:r w:rsidRPr="004843FA">
              <w:t xml:space="preserve"> </w:t>
            </w:r>
          </w:p>
        </w:tc>
      </w:tr>
    </w:tbl>
    <w:p w14:paraId="4E844B46" w14:textId="77777777" w:rsidR="004843FA" w:rsidRPr="004843FA" w:rsidRDefault="004843FA" w:rsidP="004843FA">
      <w:pPr>
        <w:spacing w:after="60" w:line="360" w:lineRule="auto"/>
        <w:jc w:val="both"/>
      </w:pPr>
      <w:r w:rsidRPr="004843FA">
        <w:t xml:space="preserve"> </w:t>
      </w:r>
    </w:p>
    <w:p w14:paraId="038E8FED" w14:textId="410C403A" w:rsidR="008665B4" w:rsidRDefault="008665B4" w:rsidP="008665B4">
      <w:pPr>
        <w:spacing w:after="60" w:line="360" w:lineRule="auto"/>
        <w:jc w:val="both"/>
      </w:pPr>
      <w:r>
        <w:t xml:space="preserve">As we can see, there is a certain order of activities that must be followed </w:t>
      </w:r>
      <w:proofErr w:type="gramStart"/>
      <w:r>
        <w:t>in order to</w:t>
      </w:r>
      <w:proofErr w:type="gramEnd"/>
      <w:r>
        <w:t xml:space="preserve"> complete all tasks effectively. Assessment is to be carried out from January to February as a preliminary procedure for further planning and procurement. Approval should be made in February at the same time as the concluding period of the assessment is taking place. This is </w:t>
      </w:r>
      <w:proofErr w:type="gramStart"/>
      <w:r>
        <w:t>done</w:t>
      </w:r>
      <w:proofErr w:type="gramEnd"/>
      <w:r>
        <w:t xml:space="preserve"> as it takes time to secure permission and therefore it cannot be postponed until later. The site clearance will be completed in March to prepare the way for construction. Repairs and reconstruction should be performed during April and May – the most prolonged period due to the complexity of the works. Finally, June should be set aside for final inspections and approval procedures.</w:t>
      </w:r>
    </w:p>
    <w:p w14:paraId="3890147A" w14:textId="0126AC4A" w:rsidR="008665B4" w:rsidRDefault="008665B4" w:rsidP="008665B4">
      <w:pPr>
        <w:spacing w:after="60" w:line="360" w:lineRule="auto"/>
        <w:jc w:val="both"/>
      </w:pPr>
      <w:r>
        <w:t>This order cannot be violated since starting construction without necessary approval poses legal risks.</w:t>
      </w:r>
      <w:r w:rsidRPr="004843FA">
        <w:t xml:space="preserve"> </w:t>
      </w:r>
    </w:p>
    <w:p w14:paraId="7CDED235" w14:textId="601FA1D3" w:rsidR="004843FA" w:rsidRPr="004843FA" w:rsidRDefault="004843FA" w:rsidP="008665B4">
      <w:pPr>
        <w:spacing w:after="60" w:line="360" w:lineRule="auto"/>
        <w:jc w:val="both"/>
      </w:pPr>
      <w:r w:rsidRPr="004843FA">
        <w:t xml:space="preserve"> </w:t>
      </w:r>
    </w:p>
    <w:p w14:paraId="0B333B29" w14:textId="5F07CD53" w:rsidR="004843FA" w:rsidRPr="00195AC2" w:rsidRDefault="004843FA" w:rsidP="00195AC2">
      <w:pPr>
        <w:pStyle w:val="Heading2"/>
        <w:numPr>
          <w:ilvl w:val="0"/>
          <w:numId w:val="6"/>
        </w:numPr>
        <w:rPr>
          <w:b w:val="0"/>
          <w:bCs w:val="0"/>
          <w:color w:val="auto"/>
          <w:sz w:val="22"/>
          <w:szCs w:val="22"/>
        </w:rPr>
      </w:pPr>
      <w:bookmarkStart w:id="10" w:name="_Toc228178488"/>
      <w:r w:rsidRPr="00195AC2">
        <w:rPr>
          <w:b w:val="0"/>
          <w:bCs w:val="0"/>
          <w:color w:val="auto"/>
          <w:sz w:val="22"/>
          <w:szCs w:val="22"/>
        </w:rPr>
        <w:t>Stakeholders' Involvement</w:t>
      </w:r>
      <w:bookmarkEnd w:id="10"/>
    </w:p>
    <w:p w14:paraId="6027D50B" w14:textId="1E0F6610" w:rsidR="004843FA" w:rsidRPr="004843FA" w:rsidRDefault="008665B4" w:rsidP="004843FA">
      <w:pPr>
        <w:spacing w:after="60" w:line="360" w:lineRule="auto"/>
        <w:jc w:val="both"/>
      </w:pPr>
      <w:r w:rsidRPr="008665B4">
        <w:t xml:space="preserve">Each project has diverse impacts on various individuals; understanding those impacted and working effectively with stakeholders </w:t>
      </w:r>
      <w:proofErr w:type="gramStart"/>
      <w:r w:rsidRPr="008665B4">
        <w:t>in order to</w:t>
      </w:r>
      <w:proofErr w:type="gramEnd"/>
      <w:r w:rsidRPr="008665B4">
        <w:t xml:space="preserve"> get their buy-in are key tasks in project management (Freeman, 1984). In this </w:t>
      </w:r>
      <w:proofErr w:type="gramStart"/>
      <w:r w:rsidRPr="008665B4">
        <w:t>particular case</w:t>
      </w:r>
      <w:proofErr w:type="gramEnd"/>
      <w:r w:rsidRPr="008665B4">
        <w:t>, the Power/Interest Matrix approach has been used for grouping the project stakeholders based on the power and impact of each group.</w:t>
      </w:r>
      <w:r w:rsidR="004843FA" w:rsidRPr="004843FA">
        <w:t xml:space="preserve"> </w:t>
      </w:r>
    </w:p>
    <w:p w14:paraId="5D364252" w14:textId="77777777" w:rsidR="008665B4" w:rsidRDefault="008665B4" w:rsidP="004843FA">
      <w:pPr>
        <w:spacing w:after="60" w:line="360" w:lineRule="auto"/>
        <w:jc w:val="both"/>
      </w:pPr>
      <w:r w:rsidRPr="008665B4">
        <w:t>Manage Closely – High Power, High Interest: This is where the contractor undertaking the project and the Transport/Highway Authority fit in. Their involvement is crucial and essential for the successful project implementation since both entities play a critical part in ensuring effective progress in terms of delivery. Therefore, these entities will be kept closely engaged through frequent reports and discussions, initial consultations when making decisions regarding the project execution and frequent joint reviews.</w:t>
      </w:r>
    </w:p>
    <w:p w14:paraId="25CCE33A" w14:textId="77777777" w:rsidR="008665B4" w:rsidRDefault="008665B4" w:rsidP="004843FA">
      <w:pPr>
        <w:spacing w:after="60" w:line="360" w:lineRule="auto"/>
        <w:jc w:val="both"/>
      </w:pPr>
      <w:r w:rsidRPr="008665B4">
        <w:t xml:space="preserve">Keep Satisfied – High Power, Low Interest: Institutional actors such as the Environment Agency and appropriate local councils possess a lot of power that can potentially make the project suffer in case their interests are neglected. These stakeholders do not need to be involved in the operational activities and, nevertheless, they must receive regular communications regarding project progress and </w:t>
      </w:r>
      <w:proofErr w:type="gramStart"/>
      <w:r w:rsidRPr="008665B4">
        <w:t>consulted</w:t>
      </w:r>
      <w:proofErr w:type="gramEnd"/>
      <w:r w:rsidRPr="008665B4">
        <w:t xml:space="preserve"> regarding issues associated with environmental compliance and planning requirements.</w:t>
      </w:r>
    </w:p>
    <w:p w14:paraId="5FFF2909" w14:textId="3E3F848D" w:rsidR="004843FA" w:rsidRPr="004843FA" w:rsidRDefault="004843FA" w:rsidP="004843FA">
      <w:pPr>
        <w:spacing w:after="60" w:line="360" w:lineRule="auto"/>
        <w:jc w:val="both"/>
      </w:pPr>
      <w:r w:rsidRPr="004843FA">
        <w:t xml:space="preserve"> </w:t>
      </w:r>
    </w:p>
    <w:p w14:paraId="61FD60A1" w14:textId="316AC85F" w:rsidR="004843FA" w:rsidRPr="004843FA" w:rsidRDefault="008665B4" w:rsidP="004843FA">
      <w:pPr>
        <w:spacing w:after="60" w:line="360" w:lineRule="auto"/>
        <w:jc w:val="both"/>
      </w:pPr>
      <w:r w:rsidRPr="008665B4">
        <w:lastRenderedPageBreak/>
        <w:t xml:space="preserve">Keep Informed – Low Power, High Interest: Citizens whose lives and businesses might be affected by the project are included in this group. They have no decision-making authority and require regular updating and provision of accurate information </w:t>
      </w:r>
      <w:proofErr w:type="gramStart"/>
      <w:r w:rsidRPr="008665B4">
        <w:t>in order to</w:t>
      </w:r>
      <w:proofErr w:type="gramEnd"/>
      <w:r w:rsidRPr="008665B4">
        <w:t xml:space="preserve"> avoid any potential conflicts due to misunderstanding or complaints.</w:t>
      </w:r>
      <w:r w:rsidR="004843FA" w:rsidRPr="004843FA">
        <w:t xml:space="preserve"> </w:t>
      </w:r>
    </w:p>
    <w:p w14:paraId="143DFCA6" w14:textId="770B6CB6" w:rsidR="004843FA" w:rsidRPr="004843FA" w:rsidRDefault="008665B4" w:rsidP="004843FA">
      <w:pPr>
        <w:spacing w:after="60" w:line="360" w:lineRule="auto"/>
        <w:jc w:val="both"/>
      </w:pPr>
      <w:r w:rsidRPr="008665B4">
        <w:t xml:space="preserve">Monitor – Low Power, Low Interest: Environmental campaigners and </w:t>
      </w:r>
      <w:proofErr w:type="gramStart"/>
      <w:r w:rsidRPr="008665B4">
        <w:t>general public</w:t>
      </w:r>
      <w:proofErr w:type="gramEnd"/>
      <w:r w:rsidRPr="008665B4">
        <w:t xml:space="preserve"> are the stakeholders in question, and no active communication with them is necessary. At the same time, it is crucial to understand what those groups are talking about and react appropriately to anything that might potentially become an issue.</w:t>
      </w:r>
      <w:r w:rsidR="004843FA" w:rsidRPr="004843FA">
        <w:t xml:space="preserve"> </w:t>
      </w:r>
    </w:p>
    <w:p w14:paraId="37852B64" w14:textId="0174AD2F" w:rsidR="004843FA" w:rsidRPr="004843FA" w:rsidRDefault="008665B4" w:rsidP="004843FA">
      <w:pPr>
        <w:spacing w:after="60" w:line="360" w:lineRule="auto"/>
        <w:jc w:val="both"/>
      </w:pPr>
      <w:r w:rsidRPr="008665B4">
        <w:t>Together with the Stakeholder Matrix approach, the RACI matrix has been chosen to allocate the roles and responsibilities of all parties involved in each project activity. Such an approach allows clarifying all accountability aspects and assigning specific responsibilities to parties involved (Meredith and Mantel, 2019).</w:t>
      </w:r>
      <w:r w:rsidR="004843FA" w:rsidRPr="004843FA">
        <w:t xml:space="preserve">  </w:t>
      </w:r>
    </w:p>
    <w:tbl>
      <w:tblPr>
        <w:tblStyle w:val="a0"/>
        <w:tblW w:w="900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45"/>
        <w:gridCol w:w="1515"/>
        <w:gridCol w:w="1635"/>
        <w:gridCol w:w="1725"/>
        <w:gridCol w:w="1680"/>
      </w:tblGrid>
      <w:tr w:rsidR="004843FA" w:rsidRPr="004843FA" w14:paraId="22298288" w14:textId="77777777" w:rsidTr="00DB6D5D">
        <w:trPr>
          <w:trHeight w:val="405"/>
        </w:trPr>
        <w:tc>
          <w:tcPr>
            <w:tcW w:w="2445" w:type="dxa"/>
            <w:tcBorders>
              <w:top w:val="single" w:sz="8" w:space="0" w:color="AAAAAA"/>
              <w:left w:val="single" w:sz="8" w:space="0" w:color="AAAAAA"/>
              <w:bottom w:val="single" w:sz="8" w:space="0" w:color="AAAAAA"/>
              <w:right w:val="single" w:sz="8" w:space="0" w:color="AAAAAA"/>
            </w:tcBorders>
            <w:shd w:val="clear" w:color="auto" w:fill="D6E4F0"/>
            <w:tcMar>
              <w:top w:w="80" w:type="dxa"/>
              <w:left w:w="120" w:type="dxa"/>
              <w:bottom w:w="80" w:type="dxa"/>
              <w:right w:w="120" w:type="dxa"/>
            </w:tcMar>
          </w:tcPr>
          <w:p w14:paraId="0ADE5D45" w14:textId="77777777" w:rsidR="004843FA" w:rsidRPr="004843FA" w:rsidRDefault="004843FA" w:rsidP="004843FA">
            <w:pPr>
              <w:spacing w:after="60" w:line="360" w:lineRule="auto"/>
              <w:jc w:val="both"/>
            </w:pPr>
            <w:r w:rsidRPr="004843FA">
              <w:t>Task</w:t>
            </w:r>
          </w:p>
        </w:tc>
        <w:tc>
          <w:tcPr>
            <w:tcW w:w="1515" w:type="dxa"/>
            <w:tcBorders>
              <w:top w:val="single" w:sz="8" w:space="0" w:color="AAAAAA"/>
              <w:left w:val="nil"/>
              <w:bottom w:val="single" w:sz="8" w:space="0" w:color="AAAAAA"/>
              <w:right w:val="single" w:sz="8" w:space="0" w:color="AAAAAA"/>
            </w:tcBorders>
            <w:shd w:val="clear" w:color="auto" w:fill="D6E4F0"/>
            <w:tcMar>
              <w:top w:w="80" w:type="dxa"/>
              <w:left w:w="120" w:type="dxa"/>
              <w:bottom w:w="80" w:type="dxa"/>
              <w:right w:w="120" w:type="dxa"/>
            </w:tcMar>
          </w:tcPr>
          <w:p w14:paraId="0FACCD8D" w14:textId="77777777" w:rsidR="004843FA" w:rsidRPr="004843FA" w:rsidRDefault="004843FA" w:rsidP="004843FA">
            <w:pPr>
              <w:spacing w:after="60" w:line="360" w:lineRule="auto"/>
              <w:jc w:val="both"/>
            </w:pPr>
            <w:r w:rsidRPr="004843FA">
              <w:t>PM</w:t>
            </w:r>
          </w:p>
        </w:tc>
        <w:tc>
          <w:tcPr>
            <w:tcW w:w="1635" w:type="dxa"/>
            <w:tcBorders>
              <w:top w:val="single" w:sz="8" w:space="0" w:color="AAAAAA"/>
              <w:left w:val="nil"/>
              <w:bottom w:val="single" w:sz="8" w:space="0" w:color="AAAAAA"/>
              <w:right w:val="single" w:sz="8" w:space="0" w:color="AAAAAA"/>
            </w:tcBorders>
            <w:shd w:val="clear" w:color="auto" w:fill="D6E4F0"/>
            <w:tcMar>
              <w:top w:w="80" w:type="dxa"/>
              <w:left w:w="120" w:type="dxa"/>
              <w:bottom w:w="80" w:type="dxa"/>
              <w:right w:w="120" w:type="dxa"/>
            </w:tcMar>
          </w:tcPr>
          <w:p w14:paraId="73565783" w14:textId="77777777" w:rsidR="004843FA" w:rsidRPr="004843FA" w:rsidRDefault="004843FA" w:rsidP="004843FA">
            <w:pPr>
              <w:spacing w:after="60" w:line="360" w:lineRule="auto"/>
              <w:jc w:val="both"/>
            </w:pPr>
            <w:r w:rsidRPr="004843FA">
              <w:t>Council</w:t>
            </w:r>
          </w:p>
        </w:tc>
        <w:tc>
          <w:tcPr>
            <w:tcW w:w="1725" w:type="dxa"/>
            <w:tcBorders>
              <w:top w:val="single" w:sz="8" w:space="0" w:color="AAAAAA"/>
              <w:left w:val="nil"/>
              <w:bottom w:val="single" w:sz="8" w:space="0" w:color="AAAAAA"/>
              <w:right w:val="single" w:sz="8" w:space="0" w:color="AAAAAA"/>
            </w:tcBorders>
            <w:shd w:val="clear" w:color="auto" w:fill="D6E4F0"/>
            <w:tcMar>
              <w:top w:w="80" w:type="dxa"/>
              <w:left w:w="120" w:type="dxa"/>
              <w:bottom w:w="80" w:type="dxa"/>
              <w:right w:w="120" w:type="dxa"/>
            </w:tcMar>
          </w:tcPr>
          <w:p w14:paraId="52682CC2" w14:textId="77777777" w:rsidR="004843FA" w:rsidRPr="004843FA" w:rsidRDefault="004843FA" w:rsidP="004843FA">
            <w:pPr>
              <w:spacing w:after="60" w:line="360" w:lineRule="auto"/>
              <w:jc w:val="both"/>
            </w:pPr>
            <w:r w:rsidRPr="004843FA">
              <w:t>Contractor</w:t>
            </w:r>
          </w:p>
        </w:tc>
        <w:tc>
          <w:tcPr>
            <w:tcW w:w="1680" w:type="dxa"/>
            <w:tcBorders>
              <w:top w:val="single" w:sz="8" w:space="0" w:color="AAAAAA"/>
              <w:left w:val="nil"/>
              <w:bottom w:val="single" w:sz="8" w:space="0" w:color="AAAAAA"/>
              <w:right w:val="single" w:sz="8" w:space="0" w:color="AAAAAA"/>
            </w:tcBorders>
            <w:shd w:val="clear" w:color="auto" w:fill="D6E4F0"/>
            <w:tcMar>
              <w:top w:w="80" w:type="dxa"/>
              <w:left w:w="120" w:type="dxa"/>
              <w:bottom w:w="80" w:type="dxa"/>
              <w:right w:w="120" w:type="dxa"/>
            </w:tcMar>
          </w:tcPr>
          <w:p w14:paraId="0189E52C" w14:textId="77777777" w:rsidR="004843FA" w:rsidRPr="004843FA" w:rsidRDefault="004843FA" w:rsidP="004843FA">
            <w:pPr>
              <w:spacing w:after="60" w:line="360" w:lineRule="auto"/>
              <w:jc w:val="both"/>
            </w:pPr>
            <w:r w:rsidRPr="004843FA">
              <w:t>Authority</w:t>
            </w:r>
          </w:p>
        </w:tc>
      </w:tr>
      <w:tr w:rsidR="004843FA" w:rsidRPr="004843FA" w14:paraId="0A73345F" w14:textId="77777777" w:rsidTr="00DB6D5D">
        <w:trPr>
          <w:trHeight w:val="405"/>
        </w:trPr>
        <w:tc>
          <w:tcPr>
            <w:tcW w:w="2445" w:type="dxa"/>
            <w:tcBorders>
              <w:top w:val="nil"/>
              <w:left w:val="single" w:sz="8" w:space="0" w:color="AAAAAA"/>
              <w:bottom w:val="single" w:sz="8" w:space="0" w:color="AAAAAA"/>
              <w:right w:val="single" w:sz="8" w:space="0" w:color="AAAAAA"/>
            </w:tcBorders>
            <w:shd w:val="clear" w:color="auto" w:fill="FFFFFF"/>
            <w:tcMar>
              <w:top w:w="80" w:type="dxa"/>
              <w:left w:w="120" w:type="dxa"/>
              <w:bottom w:w="80" w:type="dxa"/>
              <w:right w:w="120" w:type="dxa"/>
            </w:tcMar>
          </w:tcPr>
          <w:p w14:paraId="2D816211" w14:textId="77777777" w:rsidR="004843FA" w:rsidRPr="004843FA" w:rsidRDefault="004843FA" w:rsidP="004843FA">
            <w:pPr>
              <w:spacing w:after="60" w:line="360" w:lineRule="auto"/>
              <w:jc w:val="both"/>
            </w:pPr>
            <w:r w:rsidRPr="004843FA">
              <w:t>Damage Assessment</w:t>
            </w:r>
          </w:p>
        </w:tc>
        <w:tc>
          <w:tcPr>
            <w:tcW w:w="1515" w:type="dxa"/>
            <w:tcBorders>
              <w:top w:val="nil"/>
              <w:left w:val="nil"/>
              <w:bottom w:val="single" w:sz="8" w:space="0" w:color="AAAAAA"/>
              <w:right w:val="single" w:sz="8" w:space="0" w:color="AAAAAA"/>
            </w:tcBorders>
            <w:shd w:val="clear" w:color="auto" w:fill="FCEAF0"/>
            <w:tcMar>
              <w:top w:w="80" w:type="dxa"/>
              <w:left w:w="120" w:type="dxa"/>
              <w:bottom w:w="80" w:type="dxa"/>
              <w:right w:w="120" w:type="dxa"/>
            </w:tcMar>
          </w:tcPr>
          <w:p w14:paraId="579BF02B" w14:textId="77777777" w:rsidR="004843FA" w:rsidRPr="004843FA" w:rsidRDefault="004843FA" w:rsidP="004843FA">
            <w:pPr>
              <w:spacing w:after="60" w:line="360" w:lineRule="auto"/>
              <w:jc w:val="both"/>
            </w:pPr>
            <w:r w:rsidRPr="004843FA">
              <w:t>A</w:t>
            </w:r>
          </w:p>
        </w:tc>
        <w:tc>
          <w:tcPr>
            <w:tcW w:w="1635" w:type="dxa"/>
            <w:tcBorders>
              <w:top w:val="nil"/>
              <w:left w:val="nil"/>
              <w:bottom w:val="single" w:sz="8" w:space="0" w:color="AAAAAA"/>
              <w:right w:val="single" w:sz="8" w:space="0" w:color="AAAAAA"/>
            </w:tcBorders>
            <w:shd w:val="clear" w:color="auto" w:fill="FCEAF0"/>
            <w:tcMar>
              <w:top w:w="80" w:type="dxa"/>
              <w:left w:w="120" w:type="dxa"/>
              <w:bottom w:w="80" w:type="dxa"/>
              <w:right w:w="120" w:type="dxa"/>
            </w:tcMar>
          </w:tcPr>
          <w:p w14:paraId="1459767B" w14:textId="77777777" w:rsidR="004843FA" w:rsidRPr="004843FA" w:rsidRDefault="004843FA" w:rsidP="004843FA">
            <w:pPr>
              <w:spacing w:after="60" w:line="360" w:lineRule="auto"/>
              <w:jc w:val="both"/>
            </w:pPr>
            <w:r w:rsidRPr="004843FA">
              <w:t>C</w:t>
            </w:r>
          </w:p>
        </w:tc>
        <w:tc>
          <w:tcPr>
            <w:tcW w:w="1725" w:type="dxa"/>
            <w:tcBorders>
              <w:top w:val="nil"/>
              <w:left w:val="nil"/>
              <w:bottom w:val="single" w:sz="8" w:space="0" w:color="AAAAAA"/>
              <w:right w:val="single" w:sz="8" w:space="0" w:color="AAAAAA"/>
            </w:tcBorders>
            <w:shd w:val="clear" w:color="auto" w:fill="FCEAF0"/>
            <w:tcMar>
              <w:top w:w="80" w:type="dxa"/>
              <w:left w:w="120" w:type="dxa"/>
              <w:bottom w:w="80" w:type="dxa"/>
              <w:right w:w="120" w:type="dxa"/>
            </w:tcMar>
          </w:tcPr>
          <w:p w14:paraId="4723082D" w14:textId="77777777" w:rsidR="004843FA" w:rsidRPr="004843FA" w:rsidRDefault="004843FA" w:rsidP="004843FA">
            <w:pPr>
              <w:spacing w:after="60" w:line="360" w:lineRule="auto"/>
              <w:jc w:val="both"/>
            </w:pPr>
            <w:r w:rsidRPr="004843FA">
              <w:t>R</w:t>
            </w:r>
          </w:p>
        </w:tc>
        <w:tc>
          <w:tcPr>
            <w:tcW w:w="1680" w:type="dxa"/>
            <w:tcBorders>
              <w:top w:val="nil"/>
              <w:left w:val="nil"/>
              <w:bottom w:val="single" w:sz="8" w:space="0" w:color="AAAAAA"/>
              <w:right w:val="single" w:sz="8" w:space="0" w:color="AAAAAA"/>
            </w:tcBorders>
            <w:shd w:val="clear" w:color="auto" w:fill="FCEAF0"/>
            <w:tcMar>
              <w:top w:w="80" w:type="dxa"/>
              <w:left w:w="120" w:type="dxa"/>
              <w:bottom w:w="80" w:type="dxa"/>
              <w:right w:w="120" w:type="dxa"/>
            </w:tcMar>
          </w:tcPr>
          <w:p w14:paraId="25FD88BB" w14:textId="77777777" w:rsidR="004843FA" w:rsidRPr="004843FA" w:rsidRDefault="004843FA" w:rsidP="004843FA">
            <w:pPr>
              <w:spacing w:after="60" w:line="360" w:lineRule="auto"/>
              <w:jc w:val="both"/>
            </w:pPr>
            <w:r w:rsidRPr="004843FA">
              <w:t>I</w:t>
            </w:r>
          </w:p>
        </w:tc>
      </w:tr>
      <w:tr w:rsidR="004843FA" w:rsidRPr="004843FA" w14:paraId="2BE79FA2" w14:textId="77777777" w:rsidTr="00DB6D5D">
        <w:trPr>
          <w:trHeight w:val="405"/>
        </w:trPr>
        <w:tc>
          <w:tcPr>
            <w:tcW w:w="2445" w:type="dxa"/>
            <w:tcBorders>
              <w:top w:val="nil"/>
              <w:left w:val="single" w:sz="8" w:space="0" w:color="AAAAAA"/>
              <w:bottom w:val="single" w:sz="8" w:space="0" w:color="AAAAAA"/>
              <w:right w:val="single" w:sz="8" w:space="0" w:color="AAAAAA"/>
            </w:tcBorders>
            <w:shd w:val="clear" w:color="auto" w:fill="FFFFFF"/>
            <w:tcMar>
              <w:top w:w="80" w:type="dxa"/>
              <w:left w:w="120" w:type="dxa"/>
              <w:bottom w:w="80" w:type="dxa"/>
              <w:right w:w="120" w:type="dxa"/>
            </w:tcMar>
          </w:tcPr>
          <w:p w14:paraId="00ACCA1A" w14:textId="77777777" w:rsidR="004843FA" w:rsidRPr="004843FA" w:rsidRDefault="004843FA" w:rsidP="004843FA">
            <w:pPr>
              <w:spacing w:after="60" w:line="360" w:lineRule="auto"/>
              <w:jc w:val="both"/>
            </w:pPr>
            <w:r w:rsidRPr="004843FA">
              <w:t>Clearance Works</w:t>
            </w:r>
          </w:p>
        </w:tc>
        <w:tc>
          <w:tcPr>
            <w:tcW w:w="151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7FD1F3A6" w14:textId="77777777" w:rsidR="004843FA" w:rsidRPr="004843FA" w:rsidRDefault="004843FA" w:rsidP="004843FA">
            <w:pPr>
              <w:spacing w:after="60" w:line="360" w:lineRule="auto"/>
              <w:jc w:val="both"/>
            </w:pPr>
            <w:r w:rsidRPr="004843FA">
              <w:t>A</w:t>
            </w:r>
          </w:p>
        </w:tc>
        <w:tc>
          <w:tcPr>
            <w:tcW w:w="163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347D2DF4" w14:textId="77777777" w:rsidR="004843FA" w:rsidRPr="004843FA" w:rsidRDefault="004843FA" w:rsidP="004843FA">
            <w:pPr>
              <w:spacing w:after="60" w:line="360" w:lineRule="auto"/>
              <w:jc w:val="both"/>
            </w:pPr>
            <w:r w:rsidRPr="004843FA">
              <w:t>I</w:t>
            </w:r>
          </w:p>
        </w:tc>
        <w:tc>
          <w:tcPr>
            <w:tcW w:w="172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4158B864" w14:textId="77777777" w:rsidR="004843FA" w:rsidRPr="004843FA" w:rsidRDefault="004843FA" w:rsidP="004843FA">
            <w:pPr>
              <w:spacing w:after="60" w:line="360" w:lineRule="auto"/>
              <w:jc w:val="both"/>
            </w:pPr>
            <w:r w:rsidRPr="004843FA">
              <w:t>R</w:t>
            </w:r>
          </w:p>
        </w:tc>
        <w:tc>
          <w:tcPr>
            <w:tcW w:w="1680"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03A6AA80" w14:textId="77777777" w:rsidR="004843FA" w:rsidRPr="004843FA" w:rsidRDefault="004843FA" w:rsidP="004843FA">
            <w:pPr>
              <w:spacing w:after="60" w:line="360" w:lineRule="auto"/>
              <w:jc w:val="both"/>
            </w:pPr>
            <w:r w:rsidRPr="004843FA">
              <w:t>C</w:t>
            </w:r>
          </w:p>
        </w:tc>
      </w:tr>
      <w:tr w:rsidR="004843FA" w:rsidRPr="004843FA" w14:paraId="3427F2E8" w14:textId="77777777" w:rsidTr="00DB6D5D">
        <w:trPr>
          <w:trHeight w:val="405"/>
        </w:trPr>
        <w:tc>
          <w:tcPr>
            <w:tcW w:w="2445" w:type="dxa"/>
            <w:tcBorders>
              <w:top w:val="nil"/>
              <w:left w:val="single" w:sz="8" w:space="0" w:color="AAAAAA"/>
              <w:bottom w:val="single" w:sz="8" w:space="0" w:color="AAAAAA"/>
              <w:right w:val="single" w:sz="8" w:space="0" w:color="AAAAAA"/>
            </w:tcBorders>
            <w:shd w:val="clear" w:color="auto" w:fill="FFFFFF"/>
            <w:tcMar>
              <w:top w:w="80" w:type="dxa"/>
              <w:left w:w="120" w:type="dxa"/>
              <w:bottom w:w="80" w:type="dxa"/>
              <w:right w:w="120" w:type="dxa"/>
            </w:tcMar>
          </w:tcPr>
          <w:p w14:paraId="6FE3C6FE" w14:textId="77777777" w:rsidR="004843FA" w:rsidRPr="004843FA" w:rsidRDefault="004843FA" w:rsidP="004843FA">
            <w:pPr>
              <w:spacing w:after="60" w:line="360" w:lineRule="auto"/>
              <w:jc w:val="both"/>
            </w:pPr>
            <w:r w:rsidRPr="004843FA">
              <w:t>Reconstruction</w:t>
            </w:r>
          </w:p>
        </w:tc>
        <w:tc>
          <w:tcPr>
            <w:tcW w:w="151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1055E082" w14:textId="77777777" w:rsidR="004843FA" w:rsidRPr="004843FA" w:rsidRDefault="004843FA" w:rsidP="004843FA">
            <w:pPr>
              <w:spacing w:after="60" w:line="360" w:lineRule="auto"/>
              <w:jc w:val="both"/>
            </w:pPr>
            <w:r w:rsidRPr="004843FA">
              <w:t>A</w:t>
            </w:r>
          </w:p>
        </w:tc>
        <w:tc>
          <w:tcPr>
            <w:tcW w:w="163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499293CC" w14:textId="77777777" w:rsidR="004843FA" w:rsidRPr="004843FA" w:rsidRDefault="004843FA" w:rsidP="004843FA">
            <w:pPr>
              <w:spacing w:after="60" w:line="360" w:lineRule="auto"/>
              <w:jc w:val="both"/>
            </w:pPr>
            <w:r w:rsidRPr="004843FA">
              <w:t>C</w:t>
            </w:r>
          </w:p>
        </w:tc>
        <w:tc>
          <w:tcPr>
            <w:tcW w:w="172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173CD845" w14:textId="77777777" w:rsidR="004843FA" w:rsidRPr="004843FA" w:rsidRDefault="004843FA" w:rsidP="004843FA">
            <w:pPr>
              <w:spacing w:after="60" w:line="360" w:lineRule="auto"/>
              <w:jc w:val="both"/>
            </w:pPr>
            <w:r w:rsidRPr="004843FA">
              <w:t>R</w:t>
            </w:r>
          </w:p>
        </w:tc>
        <w:tc>
          <w:tcPr>
            <w:tcW w:w="1680"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14419CC5" w14:textId="77777777" w:rsidR="004843FA" w:rsidRPr="004843FA" w:rsidRDefault="004843FA" w:rsidP="004843FA">
            <w:pPr>
              <w:spacing w:after="60" w:line="360" w:lineRule="auto"/>
              <w:jc w:val="both"/>
            </w:pPr>
            <w:r w:rsidRPr="004843FA">
              <w:t>I</w:t>
            </w:r>
          </w:p>
        </w:tc>
      </w:tr>
      <w:tr w:rsidR="004843FA" w:rsidRPr="004843FA" w14:paraId="691FD34C" w14:textId="77777777" w:rsidTr="00DB6D5D">
        <w:trPr>
          <w:trHeight w:val="405"/>
        </w:trPr>
        <w:tc>
          <w:tcPr>
            <w:tcW w:w="2445" w:type="dxa"/>
            <w:tcBorders>
              <w:top w:val="nil"/>
              <w:left w:val="single" w:sz="8" w:space="0" w:color="AAAAAA"/>
              <w:bottom w:val="single" w:sz="8" w:space="0" w:color="AAAAAA"/>
              <w:right w:val="single" w:sz="8" w:space="0" w:color="AAAAAA"/>
            </w:tcBorders>
            <w:shd w:val="clear" w:color="auto" w:fill="FFFFFF"/>
            <w:tcMar>
              <w:top w:w="80" w:type="dxa"/>
              <w:left w:w="120" w:type="dxa"/>
              <w:bottom w:w="80" w:type="dxa"/>
              <w:right w:w="120" w:type="dxa"/>
            </w:tcMar>
          </w:tcPr>
          <w:p w14:paraId="7B9E70BD" w14:textId="77777777" w:rsidR="004843FA" w:rsidRPr="004843FA" w:rsidRDefault="004843FA" w:rsidP="004843FA">
            <w:pPr>
              <w:spacing w:after="60" w:line="360" w:lineRule="auto"/>
              <w:jc w:val="both"/>
            </w:pPr>
            <w:r w:rsidRPr="004843FA">
              <w:t>Reopening</w:t>
            </w:r>
          </w:p>
        </w:tc>
        <w:tc>
          <w:tcPr>
            <w:tcW w:w="151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08580749" w14:textId="77777777" w:rsidR="004843FA" w:rsidRPr="004843FA" w:rsidRDefault="004843FA" w:rsidP="004843FA">
            <w:pPr>
              <w:spacing w:after="60" w:line="360" w:lineRule="auto"/>
              <w:jc w:val="both"/>
            </w:pPr>
            <w:r w:rsidRPr="004843FA">
              <w:t>C</w:t>
            </w:r>
          </w:p>
        </w:tc>
        <w:tc>
          <w:tcPr>
            <w:tcW w:w="163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341C427A" w14:textId="77777777" w:rsidR="004843FA" w:rsidRPr="004843FA" w:rsidRDefault="004843FA" w:rsidP="004843FA">
            <w:pPr>
              <w:spacing w:after="60" w:line="360" w:lineRule="auto"/>
              <w:jc w:val="both"/>
            </w:pPr>
            <w:r w:rsidRPr="004843FA">
              <w:t>I</w:t>
            </w:r>
          </w:p>
        </w:tc>
        <w:tc>
          <w:tcPr>
            <w:tcW w:w="172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3B2F1CAF" w14:textId="77777777" w:rsidR="004843FA" w:rsidRPr="004843FA" w:rsidRDefault="004843FA" w:rsidP="004843FA">
            <w:pPr>
              <w:spacing w:after="60" w:line="360" w:lineRule="auto"/>
              <w:jc w:val="both"/>
            </w:pPr>
            <w:r w:rsidRPr="004843FA">
              <w:t>R</w:t>
            </w:r>
          </w:p>
        </w:tc>
        <w:tc>
          <w:tcPr>
            <w:tcW w:w="1680"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196C41AA" w14:textId="77777777" w:rsidR="004843FA" w:rsidRPr="004843FA" w:rsidRDefault="004843FA" w:rsidP="004843FA">
            <w:pPr>
              <w:spacing w:after="60" w:line="360" w:lineRule="auto"/>
              <w:jc w:val="both"/>
            </w:pPr>
            <w:r w:rsidRPr="004843FA">
              <w:t>A</w:t>
            </w:r>
          </w:p>
        </w:tc>
      </w:tr>
    </w:tbl>
    <w:p w14:paraId="04FA01D3" w14:textId="77777777" w:rsidR="004843FA" w:rsidRPr="004843FA" w:rsidRDefault="004843FA" w:rsidP="004843FA">
      <w:pPr>
        <w:spacing w:after="60" w:line="360" w:lineRule="auto"/>
        <w:jc w:val="both"/>
      </w:pPr>
      <w:r w:rsidRPr="004843FA">
        <w:t xml:space="preserve"> </w:t>
      </w:r>
    </w:p>
    <w:p w14:paraId="0624AEC2" w14:textId="77777777" w:rsidR="004843FA" w:rsidRPr="004843FA" w:rsidRDefault="004843FA" w:rsidP="004843FA">
      <w:pPr>
        <w:spacing w:after="60" w:line="360" w:lineRule="auto"/>
        <w:jc w:val="both"/>
      </w:pPr>
      <w:r w:rsidRPr="004843FA">
        <w:t xml:space="preserve">R = </w:t>
      </w:r>
      <w:proofErr w:type="gramStart"/>
      <w:r w:rsidRPr="004843FA">
        <w:t>Responsible  |</w:t>
      </w:r>
      <w:proofErr w:type="gramEnd"/>
      <w:r w:rsidRPr="004843FA">
        <w:t xml:space="preserve">  A = </w:t>
      </w:r>
      <w:proofErr w:type="gramStart"/>
      <w:r w:rsidRPr="004843FA">
        <w:t>Accountable  |</w:t>
      </w:r>
      <w:proofErr w:type="gramEnd"/>
      <w:r w:rsidRPr="004843FA">
        <w:t xml:space="preserve">  C = </w:t>
      </w:r>
      <w:proofErr w:type="gramStart"/>
      <w:r w:rsidRPr="004843FA">
        <w:t>Consulted  |</w:t>
      </w:r>
      <w:proofErr w:type="gramEnd"/>
      <w:r w:rsidRPr="004843FA">
        <w:t xml:space="preserve">  I = Informed</w:t>
      </w:r>
    </w:p>
    <w:p w14:paraId="4850F74E" w14:textId="77777777" w:rsidR="004843FA" w:rsidRPr="004843FA" w:rsidRDefault="004843FA" w:rsidP="004843FA">
      <w:pPr>
        <w:spacing w:after="60" w:line="360" w:lineRule="auto"/>
        <w:jc w:val="both"/>
      </w:pPr>
      <w:r w:rsidRPr="004843FA">
        <w:t xml:space="preserve"> </w:t>
      </w:r>
    </w:p>
    <w:p w14:paraId="1FE6DB0B" w14:textId="77777777" w:rsidR="008665B4" w:rsidRDefault="008665B4" w:rsidP="004843FA">
      <w:pPr>
        <w:spacing w:after="60" w:line="360" w:lineRule="auto"/>
        <w:jc w:val="both"/>
      </w:pPr>
      <w:r w:rsidRPr="008665B4">
        <w:t>For example, during the Reconstruction phase of the project, the contractor would be responsible for performing the activity, meaning that they perform the task in question and they are Responsible for the task performance. On the other hand, the Project Manager will be accountable for completing a task – it means that they will be held responsible for ensuring that the task was completed to the required extent. The Council needs to be consulted regarding some issues associated with the task, while the Authority should be kept informed of everything that happens within the task execution process.</w:t>
      </w:r>
    </w:p>
    <w:p w14:paraId="7D5D042B" w14:textId="499CD010" w:rsidR="004843FA" w:rsidRPr="004843FA" w:rsidRDefault="004843FA" w:rsidP="00195AC2">
      <w:pPr>
        <w:pStyle w:val="Heading2"/>
        <w:rPr>
          <w:b w:val="0"/>
          <w:bCs w:val="0"/>
          <w:color w:val="auto"/>
          <w:sz w:val="22"/>
          <w:szCs w:val="22"/>
        </w:rPr>
      </w:pPr>
      <w:r w:rsidRPr="004843FA">
        <w:rPr>
          <w:b w:val="0"/>
          <w:bCs w:val="0"/>
          <w:color w:val="auto"/>
          <w:sz w:val="22"/>
          <w:szCs w:val="22"/>
        </w:rPr>
        <w:t xml:space="preserve"> </w:t>
      </w:r>
    </w:p>
    <w:p w14:paraId="7EE46B77" w14:textId="66432F78" w:rsidR="00195AC2" w:rsidRPr="00195AC2" w:rsidRDefault="00195AC2" w:rsidP="00195AC2">
      <w:pPr>
        <w:pStyle w:val="Heading2"/>
        <w:numPr>
          <w:ilvl w:val="0"/>
          <w:numId w:val="6"/>
        </w:numPr>
        <w:rPr>
          <w:b w:val="0"/>
          <w:bCs w:val="0"/>
          <w:color w:val="auto"/>
          <w:sz w:val="22"/>
          <w:szCs w:val="22"/>
        </w:rPr>
      </w:pPr>
      <w:bookmarkStart w:id="11" w:name="_Toc228178489"/>
      <w:r w:rsidRPr="00195AC2">
        <w:rPr>
          <w:b w:val="0"/>
          <w:bCs w:val="0"/>
          <w:color w:val="auto"/>
          <w:sz w:val="22"/>
          <w:szCs w:val="22"/>
        </w:rPr>
        <w:t>Resource Allocation</w:t>
      </w:r>
      <w:bookmarkEnd w:id="11"/>
    </w:p>
    <w:p w14:paraId="1F8877A1" w14:textId="15596FB7" w:rsidR="00195AC2" w:rsidRDefault="00195AC2" w:rsidP="00195AC2">
      <w:pPr>
        <w:spacing w:after="60" w:line="360" w:lineRule="auto"/>
        <w:jc w:val="both"/>
      </w:pPr>
      <w:r>
        <w:t xml:space="preserve">Resource planning refers to allocating the financial, human, material, and equipment resources in the early stages of the project's implementation (Association for Project Management, n.d.b.). Failure to allocate resources may cause problems such as shortage of </w:t>
      </w:r>
      <w:r>
        <w:lastRenderedPageBreak/>
        <w:t>necessary resources during crucial periods or overspending at an early stage leading to resource deficit later in the project.</w:t>
      </w:r>
    </w:p>
    <w:p w14:paraId="3C15722F" w14:textId="246041D5" w:rsidR="00195AC2" w:rsidRDefault="00195AC2" w:rsidP="00195AC2">
      <w:pPr>
        <w:spacing w:after="60" w:line="360" w:lineRule="auto"/>
        <w:jc w:val="both"/>
      </w:pPr>
      <w:r>
        <w:t>Financial Resources: The overall budget amount is £50 million with contingency funds for unexpected expenses. Most of the budget goes towards the Reconstruction Phase because of its high demand for manpower and raw materials. Minor budgets are allocated to the Assessment and Approval Phases at the beginning, and the Closure Phase at the completion of the project. Contingency budget will only be used as a reserve and not as a normal cash flow fund.</w:t>
      </w:r>
    </w:p>
    <w:p w14:paraId="757E95F6" w14:textId="32A13528" w:rsidR="00195AC2" w:rsidRDefault="00195AC2" w:rsidP="00195AC2">
      <w:pPr>
        <w:spacing w:after="60" w:line="360" w:lineRule="auto"/>
        <w:jc w:val="both"/>
      </w:pPr>
      <w:r>
        <w:t>Human Resources: The team consists of civil/structural engineers, construction supervisors, health and safety officers, environment consultants, and construction operatives. The Lead Contractors will be employed using the competitive tender process and will take charge of supervising the site operation throughout the construction. This Lead Contractor reports to the Project Manager who in turn reports to the Transport/Highway Authority on the progress of the project.</w:t>
      </w:r>
    </w:p>
    <w:p w14:paraId="40E82A94" w14:textId="5E6DBAB9" w:rsidR="00195AC2" w:rsidRDefault="00195AC2" w:rsidP="00195AC2">
      <w:pPr>
        <w:spacing w:after="60" w:line="360" w:lineRule="auto"/>
        <w:jc w:val="both"/>
      </w:pPr>
      <w:r>
        <w:t xml:space="preserve">Material Resources: Road aggregate, drainage materials, bridges' construction materials and road management equipment will be the major raw materials. The Personal Protective Equipment for all personnel working on the site will be provided. Procurement will start early considering the supply chain disruption as one of the risks for the project (Association for Project Management, </w:t>
      </w:r>
      <w:proofErr w:type="spellStart"/>
      <w:proofErr w:type="gramStart"/>
      <w:r>
        <w:t>n.</w:t>
      </w:r>
      <w:proofErr w:type="gramEnd"/>
      <w:r>
        <w:t>d.d</w:t>
      </w:r>
      <w:proofErr w:type="spellEnd"/>
      <w:r>
        <w:t>).</w:t>
      </w:r>
    </w:p>
    <w:p w14:paraId="0B9140C0" w14:textId="77777777" w:rsidR="00195AC2" w:rsidRDefault="00195AC2" w:rsidP="00195AC2">
      <w:pPr>
        <w:spacing w:after="60" w:line="360" w:lineRule="auto"/>
        <w:jc w:val="both"/>
      </w:pPr>
      <w:r>
        <w:t>Equipment Resources: The main types of equipment needed in the clearance and reconstruction of the site include excavators, compactors, surface equipment and pumps to remove water from the sites. Availability of such equipment will be planned according to the Gantt Chart to ensure availability when required and no wastage on idle equipment when not needed.</w:t>
      </w:r>
    </w:p>
    <w:p w14:paraId="3D60B338" w14:textId="5D972C74" w:rsidR="004843FA" w:rsidRPr="004843FA" w:rsidRDefault="004843FA" w:rsidP="00195AC2">
      <w:pPr>
        <w:spacing w:after="60" w:line="360" w:lineRule="auto"/>
        <w:jc w:val="both"/>
      </w:pPr>
      <w:r w:rsidRPr="004843FA">
        <w:t xml:space="preserve"> </w:t>
      </w:r>
    </w:p>
    <w:p w14:paraId="41C82DA8" w14:textId="1F40F8F0" w:rsidR="004843FA" w:rsidRPr="004843FA" w:rsidRDefault="004843FA" w:rsidP="00195AC2">
      <w:pPr>
        <w:pStyle w:val="Heading2"/>
        <w:numPr>
          <w:ilvl w:val="0"/>
          <w:numId w:val="6"/>
        </w:numPr>
        <w:rPr>
          <w:b w:val="0"/>
          <w:bCs w:val="0"/>
          <w:color w:val="auto"/>
          <w:sz w:val="22"/>
          <w:szCs w:val="22"/>
        </w:rPr>
      </w:pPr>
      <w:r w:rsidRPr="004843FA">
        <w:rPr>
          <w:b w:val="0"/>
          <w:bCs w:val="0"/>
          <w:color w:val="auto"/>
          <w:sz w:val="22"/>
          <w:szCs w:val="22"/>
        </w:rPr>
        <w:t xml:space="preserve"> </w:t>
      </w:r>
      <w:bookmarkStart w:id="12" w:name="_Toc228178490"/>
      <w:r w:rsidRPr="004843FA">
        <w:rPr>
          <w:b w:val="0"/>
          <w:bCs w:val="0"/>
          <w:color w:val="auto"/>
          <w:sz w:val="22"/>
          <w:szCs w:val="22"/>
        </w:rPr>
        <w:t>Risk Assessment</w:t>
      </w:r>
      <w:bookmarkEnd w:id="12"/>
    </w:p>
    <w:p w14:paraId="378C565B" w14:textId="77777777" w:rsidR="004843FA" w:rsidRPr="004843FA" w:rsidRDefault="004843FA" w:rsidP="004843FA">
      <w:pPr>
        <w:spacing w:after="60" w:line="360" w:lineRule="auto"/>
        <w:jc w:val="both"/>
      </w:pPr>
      <w:r w:rsidRPr="004843FA">
        <w:t xml:space="preserve">Identifying and preparing for risk is not an optional part of project planning — it is fundamental to it. A risk that is not anticipated cannot be managed, and an unmanaged risk on a project of this scale can have consequences that are difficult and expensive to recover from (Association for Project Management, </w:t>
      </w:r>
      <w:proofErr w:type="spellStart"/>
      <w:proofErr w:type="gramStart"/>
      <w:r w:rsidRPr="004843FA">
        <w:t>n.</w:t>
      </w:r>
      <w:proofErr w:type="gramEnd"/>
      <w:r w:rsidRPr="004843FA">
        <w:t>d.d</w:t>
      </w:r>
      <w:proofErr w:type="spellEnd"/>
      <w:r w:rsidRPr="004843FA">
        <w:t xml:space="preserve">). Five key risks have been assessed for this project, with scoring drawn from the project poster. </w:t>
      </w:r>
    </w:p>
    <w:tbl>
      <w:tblPr>
        <w:tblStyle w:val="a1"/>
        <w:tblW w:w="900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50"/>
        <w:gridCol w:w="1455"/>
        <w:gridCol w:w="1455"/>
        <w:gridCol w:w="1485"/>
        <w:gridCol w:w="2955"/>
      </w:tblGrid>
      <w:tr w:rsidR="004843FA" w:rsidRPr="004843FA" w14:paraId="19FD417C" w14:textId="77777777" w:rsidTr="00DB6D5D">
        <w:trPr>
          <w:trHeight w:val="870"/>
        </w:trPr>
        <w:tc>
          <w:tcPr>
            <w:tcW w:w="1650" w:type="dxa"/>
            <w:tcBorders>
              <w:top w:val="single" w:sz="8" w:space="0" w:color="AAAAAA"/>
              <w:left w:val="single" w:sz="8" w:space="0" w:color="AAAAAA"/>
              <w:bottom w:val="single" w:sz="8" w:space="0" w:color="AAAAAA"/>
              <w:right w:val="single" w:sz="8" w:space="0" w:color="AAAAAA"/>
            </w:tcBorders>
            <w:shd w:val="clear" w:color="auto" w:fill="D6E4F0"/>
            <w:tcMar>
              <w:top w:w="80" w:type="dxa"/>
              <w:left w:w="120" w:type="dxa"/>
              <w:bottom w:w="80" w:type="dxa"/>
              <w:right w:w="120" w:type="dxa"/>
            </w:tcMar>
          </w:tcPr>
          <w:p w14:paraId="1DD9B01C" w14:textId="77777777" w:rsidR="004843FA" w:rsidRPr="004843FA" w:rsidRDefault="004843FA" w:rsidP="004843FA">
            <w:pPr>
              <w:spacing w:after="60" w:line="360" w:lineRule="auto"/>
              <w:jc w:val="both"/>
            </w:pPr>
            <w:r w:rsidRPr="004843FA">
              <w:t>Potential Risk</w:t>
            </w:r>
          </w:p>
        </w:tc>
        <w:tc>
          <w:tcPr>
            <w:tcW w:w="1455" w:type="dxa"/>
            <w:tcBorders>
              <w:top w:val="single" w:sz="8" w:space="0" w:color="AAAAAA"/>
              <w:left w:val="nil"/>
              <w:bottom w:val="single" w:sz="8" w:space="0" w:color="AAAAAA"/>
              <w:right w:val="single" w:sz="8" w:space="0" w:color="AAAAAA"/>
            </w:tcBorders>
            <w:shd w:val="clear" w:color="auto" w:fill="D6E4F0"/>
            <w:tcMar>
              <w:top w:w="80" w:type="dxa"/>
              <w:left w:w="120" w:type="dxa"/>
              <w:bottom w:w="80" w:type="dxa"/>
              <w:right w:w="120" w:type="dxa"/>
            </w:tcMar>
          </w:tcPr>
          <w:p w14:paraId="4345EDD9" w14:textId="77777777" w:rsidR="004843FA" w:rsidRPr="004843FA" w:rsidRDefault="004843FA" w:rsidP="004843FA">
            <w:pPr>
              <w:spacing w:after="60" w:line="360" w:lineRule="auto"/>
              <w:jc w:val="both"/>
            </w:pPr>
            <w:r w:rsidRPr="004843FA">
              <w:t>Impact Level</w:t>
            </w:r>
          </w:p>
        </w:tc>
        <w:tc>
          <w:tcPr>
            <w:tcW w:w="1455" w:type="dxa"/>
            <w:tcBorders>
              <w:top w:val="single" w:sz="8" w:space="0" w:color="AAAAAA"/>
              <w:left w:val="nil"/>
              <w:bottom w:val="single" w:sz="8" w:space="0" w:color="AAAAAA"/>
              <w:right w:val="single" w:sz="8" w:space="0" w:color="AAAAAA"/>
            </w:tcBorders>
            <w:shd w:val="clear" w:color="auto" w:fill="D6E4F0"/>
            <w:tcMar>
              <w:top w:w="80" w:type="dxa"/>
              <w:left w:w="120" w:type="dxa"/>
              <w:bottom w:w="80" w:type="dxa"/>
              <w:right w:w="120" w:type="dxa"/>
            </w:tcMar>
          </w:tcPr>
          <w:p w14:paraId="6CC28934" w14:textId="77777777" w:rsidR="004843FA" w:rsidRPr="004843FA" w:rsidRDefault="004843FA" w:rsidP="004843FA">
            <w:pPr>
              <w:spacing w:after="60" w:line="360" w:lineRule="auto"/>
              <w:jc w:val="both"/>
            </w:pPr>
            <w:r w:rsidRPr="004843FA">
              <w:t>Probability of Occurrence</w:t>
            </w:r>
          </w:p>
        </w:tc>
        <w:tc>
          <w:tcPr>
            <w:tcW w:w="1485" w:type="dxa"/>
            <w:tcBorders>
              <w:top w:val="single" w:sz="8" w:space="0" w:color="AAAAAA"/>
              <w:left w:val="nil"/>
              <w:bottom w:val="single" w:sz="8" w:space="0" w:color="AAAAAA"/>
              <w:right w:val="single" w:sz="8" w:space="0" w:color="AAAAAA"/>
            </w:tcBorders>
            <w:shd w:val="clear" w:color="auto" w:fill="D6E4F0"/>
            <w:tcMar>
              <w:top w:w="80" w:type="dxa"/>
              <w:left w:w="120" w:type="dxa"/>
              <w:bottom w:w="80" w:type="dxa"/>
              <w:right w:w="120" w:type="dxa"/>
            </w:tcMar>
          </w:tcPr>
          <w:p w14:paraId="7E1674E4" w14:textId="77777777" w:rsidR="004843FA" w:rsidRPr="004843FA" w:rsidRDefault="004843FA" w:rsidP="004843FA">
            <w:pPr>
              <w:spacing w:after="60" w:line="360" w:lineRule="auto"/>
              <w:jc w:val="both"/>
            </w:pPr>
            <w:r w:rsidRPr="004843FA">
              <w:t>Overall Risk Level</w:t>
            </w:r>
          </w:p>
        </w:tc>
        <w:tc>
          <w:tcPr>
            <w:tcW w:w="2955" w:type="dxa"/>
            <w:tcBorders>
              <w:top w:val="single" w:sz="8" w:space="0" w:color="AAAAAA"/>
              <w:left w:val="nil"/>
              <w:bottom w:val="single" w:sz="8" w:space="0" w:color="AAAAAA"/>
              <w:right w:val="single" w:sz="8" w:space="0" w:color="AAAAAA"/>
            </w:tcBorders>
            <w:shd w:val="clear" w:color="auto" w:fill="D6E4F0"/>
            <w:tcMar>
              <w:top w:w="80" w:type="dxa"/>
              <w:left w:w="120" w:type="dxa"/>
              <w:bottom w:w="80" w:type="dxa"/>
              <w:right w:w="120" w:type="dxa"/>
            </w:tcMar>
          </w:tcPr>
          <w:p w14:paraId="3E8F4956" w14:textId="77777777" w:rsidR="004843FA" w:rsidRPr="004843FA" w:rsidRDefault="004843FA" w:rsidP="004843FA">
            <w:pPr>
              <w:spacing w:after="60" w:line="360" w:lineRule="auto"/>
              <w:jc w:val="both"/>
            </w:pPr>
            <w:r w:rsidRPr="004843FA">
              <w:t>Recommended Action Plan</w:t>
            </w:r>
          </w:p>
        </w:tc>
      </w:tr>
      <w:tr w:rsidR="004843FA" w:rsidRPr="004843FA" w14:paraId="33828B10" w14:textId="77777777" w:rsidTr="00DB6D5D">
        <w:trPr>
          <w:trHeight w:val="1335"/>
        </w:trPr>
        <w:tc>
          <w:tcPr>
            <w:tcW w:w="1650" w:type="dxa"/>
            <w:tcBorders>
              <w:top w:val="nil"/>
              <w:left w:val="single" w:sz="8" w:space="0" w:color="AAAAAA"/>
              <w:bottom w:val="single" w:sz="8" w:space="0" w:color="AAAAAA"/>
              <w:right w:val="single" w:sz="8" w:space="0" w:color="AAAAAA"/>
            </w:tcBorders>
            <w:shd w:val="clear" w:color="auto" w:fill="FFFFFF"/>
            <w:tcMar>
              <w:top w:w="80" w:type="dxa"/>
              <w:left w:w="120" w:type="dxa"/>
              <w:bottom w:w="80" w:type="dxa"/>
              <w:right w:w="120" w:type="dxa"/>
            </w:tcMar>
          </w:tcPr>
          <w:p w14:paraId="23C5F256" w14:textId="77777777" w:rsidR="004843FA" w:rsidRPr="004843FA" w:rsidRDefault="004843FA" w:rsidP="004843FA">
            <w:pPr>
              <w:spacing w:after="60" w:line="360" w:lineRule="auto"/>
              <w:jc w:val="both"/>
            </w:pPr>
            <w:r w:rsidRPr="004843FA">
              <w:lastRenderedPageBreak/>
              <w:t>Extreme Rain / Flooding</w:t>
            </w:r>
          </w:p>
        </w:tc>
        <w:tc>
          <w:tcPr>
            <w:tcW w:w="14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7BEEA13C" w14:textId="77777777" w:rsidR="004843FA" w:rsidRPr="004843FA" w:rsidRDefault="004843FA" w:rsidP="004843FA">
            <w:pPr>
              <w:spacing w:after="60" w:line="360" w:lineRule="auto"/>
              <w:jc w:val="both"/>
            </w:pPr>
            <w:r w:rsidRPr="004843FA">
              <w:t>Severe – 9 (High Percentage)</w:t>
            </w:r>
          </w:p>
        </w:tc>
        <w:tc>
          <w:tcPr>
            <w:tcW w:w="14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0CAC6C64" w14:textId="77777777" w:rsidR="004843FA" w:rsidRPr="004843FA" w:rsidRDefault="004843FA" w:rsidP="004843FA">
            <w:pPr>
              <w:spacing w:after="60" w:line="360" w:lineRule="auto"/>
              <w:jc w:val="both"/>
            </w:pPr>
            <w:r w:rsidRPr="004843FA">
              <w:t>Major – 9 (High Percentage)</w:t>
            </w:r>
          </w:p>
        </w:tc>
        <w:tc>
          <w:tcPr>
            <w:tcW w:w="1485" w:type="dxa"/>
            <w:tcBorders>
              <w:top w:val="nil"/>
              <w:left w:val="nil"/>
              <w:bottom w:val="single" w:sz="8" w:space="0" w:color="AAAAAA"/>
              <w:right w:val="single" w:sz="8" w:space="0" w:color="AAAAAA"/>
            </w:tcBorders>
            <w:shd w:val="clear" w:color="auto" w:fill="FFD7D7"/>
            <w:tcMar>
              <w:top w:w="80" w:type="dxa"/>
              <w:left w:w="120" w:type="dxa"/>
              <w:bottom w:w="80" w:type="dxa"/>
              <w:right w:w="120" w:type="dxa"/>
            </w:tcMar>
          </w:tcPr>
          <w:p w14:paraId="4DC6F9E4" w14:textId="77777777" w:rsidR="004843FA" w:rsidRPr="004843FA" w:rsidRDefault="004843FA" w:rsidP="004843FA">
            <w:pPr>
              <w:spacing w:after="60" w:line="360" w:lineRule="auto"/>
              <w:jc w:val="both"/>
            </w:pPr>
            <w:r w:rsidRPr="004843FA">
              <w:t>Total = 9 (Severe)</w:t>
            </w:r>
          </w:p>
        </w:tc>
        <w:tc>
          <w:tcPr>
            <w:tcW w:w="29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656D7731" w14:textId="77777777" w:rsidR="004843FA" w:rsidRPr="004843FA" w:rsidRDefault="004843FA" w:rsidP="004843FA">
            <w:pPr>
              <w:spacing w:after="60" w:line="360" w:lineRule="auto"/>
              <w:jc w:val="both"/>
            </w:pPr>
            <w:r w:rsidRPr="004843FA">
              <w:t>Closely monitor weather forecasts, maintain a contingency schedule, install temporary drainage and flood control systems on site</w:t>
            </w:r>
          </w:p>
        </w:tc>
      </w:tr>
      <w:tr w:rsidR="004843FA" w:rsidRPr="004843FA" w14:paraId="7FF1A2F8" w14:textId="77777777" w:rsidTr="00DB6D5D">
        <w:trPr>
          <w:trHeight w:val="1095"/>
        </w:trPr>
        <w:tc>
          <w:tcPr>
            <w:tcW w:w="1650" w:type="dxa"/>
            <w:tcBorders>
              <w:top w:val="nil"/>
              <w:left w:val="single" w:sz="8" w:space="0" w:color="AAAAAA"/>
              <w:bottom w:val="single" w:sz="8" w:space="0" w:color="AAAAAA"/>
              <w:right w:val="single" w:sz="8" w:space="0" w:color="AAAAAA"/>
            </w:tcBorders>
            <w:shd w:val="clear" w:color="auto" w:fill="D7F2F7"/>
            <w:tcMar>
              <w:top w:w="80" w:type="dxa"/>
              <w:left w:w="120" w:type="dxa"/>
              <w:bottom w:w="80" w:type="dxa"/>
              <w:right w:w="120" w:type="dxa"/>
            </w:tcMar>
          </w:tcPr>
          <w:p w14:paraId="321DACBF" w14:textId="77777777" w:rsidR="004843FA" w:rsidRPr="004843FA" w:rsidRDefault="004843FA" w:rsidP="004843FA">
            <w:pPr>
              <w:spacing w:after="60" w:line="360" w:lineRule="auto"/>
              <w:jc w:val="both"/>
            </w:pPr>
            <w:r w:rsidRPr="004843FA">
              <w:t>Shortages of Material</w:t>
            </w:r>
          </w:p>
        </w:tc>
        <w:tc>
          <w:tcPr>
            <w:tcW w:w="1455" w:type="dxa"/>
            <w:tcBorders>
              <w:top w:val="nil"/>
              <w:left w:val="nil"/>
              <w:bottom w:val="single" w:sz="8" w:space="0" w:color="AAAAAA"/>
              <w:right w:val="single" w:sz="8" w:space="0" w:color="AAAAAA"/>
            </w:tcBorders>
            <w:shd w:val="clear" w:color="auto" w:fill="D7F2F7"/>
            <w:tcMar>
              <w:top w:w="80" w:type="dxa"/>
              <w:left w:w="120" w:type="dxa"/>
              <w:bottom w:w="80" w:type="dxa"/>
              <w:right w:w="120" w:type="dxa"/>
            </w:tcMar>
          </w:tcPr>
          <w:p w14:paraId="3778DD40" w14:textId="77777777" w:rsidR="004843FA" w:rsidRPr="004843FA" w:rsidRDefault="004843FA" w:rsidP="004843FA">
            <w:pPr>
              <w:spacing w:after="60" w:line="360" w:lineRule="auto"/>
              <w:jc w:val="both"/>
            </w:pPr>
            <w:r w:rsidRPr="004843FA">
              <w:t>Moderate – 4 (Medium Percentage)</w:t>
            </w:r>
          </w:p>
        </w:tc>
        <w:tc>
          <w:tcPr>
            <w:tcW w:w="1455" w:type="dxa"/>
            <w:tcBorders>
              <w:top w:val="nil"/>
              <w:left w:val="nil"/>
              <w:bottom w:val="single" w:sz="8" w:space="0" w:color="AAAAAA"/>
              <w:right w:val="single" w:sz="8" w:space="0" w:color="AAAAAA"/>
            </w:tcBorders>
            <w:shd w:val="clear" w:color="auto" w:fill="D7F2F7"/>
            <w:tcMar>
              <w:top w:w="80" w:type="dxa"/>
              <w:left w:w="120" w:type="dxa"/>
              <w:bottom w:w="80" w:type="dxa"/>
              <w:right w:w="120" w:type="dxa"/>
            </w:tcMar>
          </w:tcPr>
          <w:p w14:paraId="32CCAD21" w14:textId="77777777" w:rsidR="004843FA" w:rsidRPr="004843FA" w:rsidRDefault="004843FA" w:rsidP="004843FA">
            <w:pPr>
              <w:spacing w:after="60" w:line="360" w:lineRule="auto"/>
              <w:jc w:val="both"/>
            </w:pPr>
            <w:r w:rsidRPr="004843FA">
              <w:t>Moderate – 4 (Medium Percentage)</w:t>
            </w:r>
          </w:p>
        </w:tc>
        <w:tc>
          <w:tcPr>
            <w:tcW w:w="1485" w:type="dxa"/>
            <w:tcBorders>
              <w:top w:val="nil"/>
              <w:left w:val="nil"/>
              <w:bottom w:val="single" w:sz="8" w:space="0" w:color="AAAAAA"/>
              <w:right w:val="single" w:sz="8" w:space="0" w:color="AAAAAA"/>
            </w:tcBorders>
            <w:shd w:val="clear" w:color="auto" w:fill="D7F2F7"/>
            <w:tcMar>
              <w:top w:w="80" w:type="dxa"/>
              <w:left w:w="120" w:type="dxa"/>
              <w:bottom w:w="80" w:type="dxa"/>
              <w:right w:w="120" w:type="dxa"/>
            </w:tcMar>
          </w:tcPr>
          <w:p w14:paraId="711A8C66" w14:textId="77777777" w:rsidR="004843FA" w:rsidRPr="004843FA" w:rsidRDefault="004843FA" w:rsidP="004843FA">
            <w:pPr>
              <w:spacing w:after="60" w:line="360" w:lineRule="auto"/>
              <w:jc w:val="both"/>
            </w:pPr>
            <w:r w:rsidRPr="004843FA">
              <w:t>Total of 16 = 4 (Medium)</w:t>
            </w:r>
          </w:p>
        </w:tc>
        <w:tc>
          <w:tcPr>
            <w:tcW w:w="29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228914DA" w14:textId="77777777" w:rsidR="004843FA" w:rsidRPr="004843FA" w:rsidRDefault="004843FA" w:rsidP="004843FA">
            <w:pPr>
              <w:spacing w:after="60" w:line="360" w:lineRule="auto"/>
              <w:jc w:val="both"/>
            </w:pPr>
            <w:r w:rsidRPr="004843FA">
              <w:t>Order material early, identify alternate suppliers in advance, monitor inventory levels throughout</w:t>
            </w:r>
          </w:p>
        </w:tc>
      </w:tr>
      <w:tr w:rsidR="004843FA" w:rsidRPr="004843FA" w14:paraId="0ED4AA9B" w14:textId="77777777" w:rsidTr="00DB6D5D">
        <w:trPr>
          <w:trHeight w:val="1095"/>
        </w:trPr>
        <w:tc>
          <w:tcPr>
            <w:tcW w:w="1650" w:type="dxa"/>
            <w:tcBorders>
              <w:top w:val="nil"/>
              <w:left w:val="single" w:sz="8" w:space="0" w:color="AAAAAA"/>
              <w:bottom w:val="single" w:sz="8" w:space="0" w:color="AAAAAA"/>
              <w:right w:val="single" w:sz="8" w:space="0" w:color="AAAAAA"/>
            </w:tcBorders>
            <w:shd w:val="clear" w:color="auto" w:fill="FFFFFF"/>
            <w:tcMar>
              <w:top w:w="80" w:type="dxa"/>
              <w:left w:w="120" w:type="dxa"/>
              <w:bottom w:w="80" w:type="dxa"/>
              <w:right w:w="120" w:type="dxa"/>
            </w:tcMar>
          </w:tcPr>
          <w:p w14:paraId="7405F1A3" w14:textId="77777777" w:rsidR="004843FA" w:rsidRPr="004843FA" w:rsidRDefault="004843FA" w:rsidP="004843FA">
            <w:pPr>
              <w:spacing w:after="60" w:line="360" w:lineRule="auto"/>
              <w:jc w:val="both"/>
            </w:pPr>
            <w:r w:rsidRPr="004843FA">
              <w:t>Budget Overruns</w:t>
            </w:r>
          </w:p>
        </w:tc>
        <w:tc>
          <w:tcPr>
            <w:tcW w:w="14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2313E9A3" w14:textId="77777777" w:rsidR="004843FA" w:rsidRPr="004843FA" w:rsidRDefault="004843FA" w:rsidP="004843FA">
            <w:pPr>
              <w:spacing w:after="60" w:line="360" w:lineRule="auto"/>
              <w:jc w:val="both"/>
            </w:pPr>
            <w:r w:rsidRPr="004843FA">
              <w:t>Extreme – 6 (High Percentage)</w:t>
            </w:r>
          </w:p>
        </w:tc>
        <w:tc>
          <w:tcPr>
            <w:tcW w:w="14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4DF6C996" w14:textId="77777777" w:rsidR="004843FA" w:rsidRPr="004843FA" w:rsidRDefault="004843FA" w:rsidP="004843FA">
            <w:pPr>
              <w:spacing w:after="60" w:line="360" w:lineRule="auto"/>
              <w:jc w:val="both"/>
            </w:pPr>
            <w:r w:rsidRPr="004843FA">
              <w:t>Moderate – 6 (Medium Percentage)</w:t>
            </w:r>
          </w:p>
        </w:tc>
        <w:tc>
          <w:tcPr>
            <w:tcW w:w="1485" w:type="dxa"/>
            <w:tcBorders>
              <w:top w:val="nil"/>
              <w:left w:val="nil"/>
              <w:bottom w:val="single" w:sz="8" w:space="0" w:color="AAAAAA"/>
              <w:right w:val="single" w:sz="8" w:space="0" w:color="AAAAAA"/>
            </w:tcBorders>
            <w:shd w:val="clear" w:color="auto" w:fill="FFD7D7"/>
            <w:tcMar>
              <w:top w:w="80" w:type="dxa"/>
              <w:left w:w="120" w:type="dxa"/>
              <w:bottom w:w="80" w:type="dxa"/>
              <w:right w:w="120" w:type="dxa"/>
            </w:tcMar>
          </w:tcPr>
          <w:p w14:paraId="0FA06240" w14:textId="77777777" w:rsidR="004843FA" w:rsidRPr="004843FA" w:rsidRDefault="004843FA" w:rsidP="004843FA">
            <w:pPr>
              <w:spacing w:after="60" w:line="360" w:lineRule="auto"/>
              <w:jc w:val="both"/>
            </w:pPr>
            <w:r w:rsidRPr="004843FA">
              <w:t>Total of 6 = 6 (High Percentage)</w:t>
            </w:r>
          </w:p>
        </w:tc>
        <w:tc>
          <w:tcPr>
            <w:tcW w:w="29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16E5F42A" w14:textId="77777777" w:rsidR="004843FA" w:rsidRPr="004843FA" w:rsidRDefault="004843FA" w:rsidP="004843FA">
            <w:pPr>
              <w:spacing w:after="60" w:line="360" w:lineRule="auto"/>
              <w:jc w:val="both"/>
            </w:pPr>
            <w:r w:rsidRPr="004843FA">
              <w:t>Monitor expenses weekly, control changes to scope of work, maintain contingency budget</w:t>
            </w:r>
          </w:p>
        </w:tc>
      </w:tr>
      <w:tr w:rsidR="004843FA" w:rsidRPr="004843FA" w14:paraId="39FE7CD3" w14:textId="77777777" w:rsidTr="00DB6D5D">
        <w:trPr>
          <w:trHeight w:val="1335"/>
        </w:trPr>
        <w:tc>
          <w:tcPr>
            <w:tcW w:w="1650" w:type="dxa"/>
            <w:tcBorders>
              <w:top w:val="nil"/>
              <w:left w:val="single" w:sz="8" w:space="0" w:color="AAAAAA"/>
              <w:bottom w:val="single" w:sz="8" w:space="0" w:color="AAAAAA"/>
              <w:right w:val="single" w:sz="8" w:space="0" w:color="AAAAAA"/>
            </w:tcBorders>
            <w:shd w:val="clear" w:color="auto" w:fill="FFFFFF"/>
            <w:tcMar>
              <w:top w:w="80" w:type="dxa"/>
              <w:left w:w="120" w:type="dxa"/>
              <w:bottom w:w="80" w:type="dxa"/>
              <w:right w:w="120" w:type="dxa"/>
            </w:tcMar>
          </w:tcPr>
          <w:p w14:paraId="0FA1AA65" w14:textId="77777777" w:rsidR="004843FA" w:rsidRPr="004843FA" w:rsidRDefault="004843FA" w:rsidP="004843FA">
            <w:pPr>
              <w:spacing w:after="60" w:line="360" w:lineRule="auto"/>
              <w:jc w:val="both"/>
            </w:pPr>
            <w:r w:rsidRPr="004843FA">
              <w:t>Safety Incidents on Work Site</w:t>
            </w:r>
          </w:p>
        </w:tc>
        <w:tc>
          <w:tcPr>
            <w:tcW w:w="14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48128D01" w14:textId="77777777" w:rsidR="004843FA" w:rsidRPr="004843FA" w:rsidRDefault="004843FA" w:rsidP="004843FA">
            <w:pPr>
              <w:spacing w:after="60" w:line="360" w:lineRule="auto"/>
              <w:jc w:val="both"/>
            </w:pPr>
            <w:r w:rsidRPr="004843FA">
              <w:t>Severe – 3 (High Percentage)</w:t>
            </w:r>
          </w:p>
        </w:tc>
        <w:tc>
          <w:tcPr>
            <w:tcW w:w="14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0AB82E91" w14:textId="77777777" w:rsidR="004843FA" w:rsidRPr="004843FA" w:rsidRDefault="004843FA" w:rsidP="004843FA">
            <w:pPr>
              <w:spacing w:after="60" w:line="360" w:lineRule="auto"/>
              <w:jc w:val="both"/>
            </w:pPr>
            <w:r w:rsidRPr="004843FA">
              <w:t>Low – 1 (1 Percentage)</w:t>
            </w:r>
          </w:p>
        </w:tc>
        <w:tc>
          <w:tcPr>
            <w:tcW w:w="1485" w:type="dxa"/>
            <w:tcBorders>
              <w:top w:val="nil"/>
              <w:left w:val="nil"/>
              <w:bottom w:val="single" w:sz="8" w:space="0" w:color="AAAAAA"/>
              <w:right w:val="single" w:sz="8" w:space="0" w:color="AAAAAA"/>
            </w:tcBorders>
            <w:shd w:val="clear" w:color="auto" w:fill="D6F0D6"/>
            <w:tcMar>
              <w:top w:w="80" w:type="dxa"/>
              <w:left w:w="120" w:type="dxa"/>
              <w:bottom w:w="80" w:type="dxa"/>
              <w:right w:w="120" w:type="dxa"/>
            </w:tcMar>
          </w:tcPr>
          <w:p w14:paraId="56DF23ED" w14:textId="77777777" w:rsidR="004843FA" w:rsidRPr="004843FA" w:rsidRDefault="004843FA" w:rsidP="004843FA">
            <w:pPr>
              <w:spacing w:after="60" w:line="360" w:lineRule="auto"/>
              <w:jc w:val="both"/>
            </w:pPr>
            <w:r w:rsidRPr="004843FA">
              <w:t>Total of 3 = 3 (Low)</w:t>
            </w:r>
          </w:p>
        </w:tc>
        <w:tc>
          <w:tcPr>
            <w:tcW w:w="29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49721E3A" w14:textId="77777777" w:rsidR="004843FA" w:rsidRPr="004843FA" w:rsidRDefault="004843FA" w:rsidP="004843FA">
            <w:pPr>
              <w:spacing w:after="60" w:line="360" w:lineRule="auto"/>
              <w:jc w:val="both"/>
            </w:pPr>
            <w:r w:rsidRPr="004843FA">
              <w:t>Implement strict H&amp;S procedures, use PPE for all workers, have supervisors on each jobsite, hold regularly scheduled safety meetings</w:t>
            </w:r>
          </w:p>
        </w:tc>
      </w:tr>
      <w:tr w:rsidR="004843FA" w:rsidRPr="004843FA" w14:paraId="5A1183C5" w14:textId="77777777" w:rsidTr="00DB6D5D">
        <w:trPr>
          <w:trHeight w:val="1095"/>
        </w:trPr>
        <w:tc>
          <w:tcPr>
            <w:tcW w:w="1650" w:type="dxa"/>
            <w:tcBorders>
              <w:top w:val="nil"/>
              <w:left w:val="single" w:sz="8" w:space="0" w:color="AAAAAA"/>
              <w:bottom w:val="single" w:sz="8" w:space="0" w:color="AAAAAA"/>
              <w:right w:val="single" w:sz="8" w:space="0" w:color="AAAAAA"/>
            </w:tcBorders>
            <w:shd w:val="clear" w:color="auto" w:fill="FFFFFF"/>
            <w:tcMar>
              <w:top w:w="80" w:type="dxa"/>
              <w:left w:w="120" w:type="dxa"/>
              <w:bottom w:w="80" w:type="dxa"/>
              <w:right w:w="120" w:type="dxa"/>
            </w:tcMar>
          </w:tcPr>
          <w:p w14:paraId="730777C0" w14:textId="77777777" w:rsidR="004843FA" w:rsidRPr="004843FA" w:rsidRDefault="004843FA" w:rsidP="004843FA">
            <w:pPr>
              <w:spacing w:after="60" w:line="360" w:lineRule="auto"/>
              <w:jc w:val="both"/>
            </w:pPr>
            <w:r w:rsidRPr="004843FA">
              <w:t>Permitting and Approvals Delays</w:t>
            </w:r>
          </w:p>
        </w:tc>
        <w:tc>
          <w:tcPr>
            <w:tcW w:w="14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0089FD6F" w14:textId="77777777" w:rsidR="004843FA" w:rsidRPr="004843FA" w:rsidRDefault="004843FA" w:rsidP="004843FA">
            <w:pPr>
              <w:spacing w:after="60" w:line="360" w:lineRule="auto"/>
              <w:jc w:val="both"/>
            </w:pPr>
            <w:r w:rsidRPr="004843FA">
              <w:t>Moderate – 4 (Medium Percentage)</w:t>
            </w:r>
          </w:p>
        </w:tc>
        <w:tc>
          <w:tcPr>
            <w:tcW w:w="14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48CC4864" w14:textId="77777777" w:rsidR="004843FA" w:rsidRPr="004843FA" w:rsidRDefault="004843FA" w:rsidP="004843FA">
            <w:pPr>
              <w:spacing w:after="60" w:line="360" w:lineRule="auto"/>
              <w:jc w:val="both"/>
            </w:pPr>
            <w:r w:rsidRPr="004843FA">
              <w:t>Moderate – 4 (Medium Percentage)</w:t>
            </w:r>
          </w:p>
        </w:tc>
        <w:tc>
          <w:tcPr>
            <w:tcW w:w="1485" w:type="dxa"/>
            <w:tcBorders>
              <w:top w:val="nil"/>
              <w:left w:val="nil"/>
              <w:bottom w:val="single" w:sz="8" w:space="0" w:color="AAAAAA"/>
              <w:right w:val="single" w:sz="8" w:space="0" w:color="AAAAAA"/>
            </w:tcBorders>
            <w:shd w:val="clear" w:color="auto" w:fill="FFF2CC"/>
            <w:tcMar>
              <w:top w:w="80" w:type="dxa"/>
              <w:left w:w="120" w:type="dxa"/>
              <w:bottom w:w="80" w:type="dxa"/>
              <w:right w:w="120" w:type="dxa"/>
            </w:tcMar>
          </w:tcPr>
          <w:p w14:paraId="6001FF97" w14:textId="77777777" w:rsidR="004843FA" w:rsidRPr="004843FA" w:rsidRDefault="004843FA" w:rsidP="004843FA">
            <w:pPr>
              <w:spacing w:after="60" w:line="360" w:lineRule="auto"/>
              <w:jc w:val="both"/>
            </w:pPr>
            <w:r w:rsidRPr="004843FA">
              <w:t>Total of 4 = 4 (Medium)</w:t>
            </w:r>
          </w:p>
        </w:tc>
        <w:tc>
          <w:tcPr>
            <w:tcW w:w="2955" w:type="dxa"/>
            <w:tcBorders>
              <w:top w:val="nil"/>
              <w:left w:val="nil"/>
              <w:bottom w:val="single" w:sz="8" w:space="0" w:color="AAAAAA"/>
              <w:right w:val="single" w:sz="8" w:space="0" w:color="AAAAAA"/>
            </w:tcBorders>
            <w:shd w:val="clear" w:color="auto" w:fill="FFFFFF"/>
            <w:tcMar>
              <w:top w:w="80" w:type="dxa"/>
              <w:left w:w="120" w:type="dxa"/>
              <w:bottom w:w="80" w:type="dxa"/>
              <w:right w:w="120" w:type="dxa"/>
            </w:tcMar>
          </w:tcPr>
          <w:p w14:paraId="47B7324D" w14:textId="77777777" w:rsidR="004843FA" w:rsidRPr="004843FA" w:rsidRDefault="004843FA" w:rsidP="004843FA">
            <w:pPr>
              <w:spacing w:after="60" w:line="360" w:lineRule="auto"/>
              <w:jc w:val="both"/>
            </w:pPr>
            <w:r w:rsidRPr="004843FA">
              <w:t>Engage stakeholders early, submit documents in a timely manner, follow up regularly on submittals</w:t>
            </w:r>
          </w:p>
        </w:tc>
      </w:tr>
    </w:tbl>
    <w:p w14:paraId="6CF90790" w14:textId="77777777" w:rsidR="004843FA" w:rsidRPr="004843FA" w:rsidRDefault="004843FA" w:rsidP="004843FA">
      <w:pPr>
        <w:spacing w:after="60" w:line="360" w:lineRule="auto"/>
        <w:jc w:val="both"/>
      </w:pPr>
      <w:r w:rsidRPr="004843FA">
        <w:t xml:space="preserve"> </w:t>
      </w:r>
    </w:p>
    <w:p w14:paraId="28A407D7" w14:textId="27A039CE" w:rsidR="004843FA" w:rsidRPr="004843FA" w:rsidRDefault="004843FA" w:rsidP="004843FA">
      <w:pPr>
        <w:spacing w:after="60" w:line="360" w:lineRule="auto"/>
        <w:jc w:val="both"/>
      </w:pPr>
      <w:r w:rsidRPr="004843FA">
        <w:t xml:space="preserve">Weather is the single biggest threat to this project. Construction runs through January to June </w:t>
      </w:r>
      <w:r>
        <w:t>-</w:t>
      </w:r>
      <w:r w:rsidRPr="004843FA">
        <w:t xml:space="preserve"> months that historically bring significant rainfall to the West Midlands </w:t>
      </w:r>
      <w:r>
        <w:t>-</w:t>
      </w:r>
      <w:r w:rsidRPr="004843FA">
        <w:t xml:space="preserve"> and a period of heavy rain during the Clearance or Reconstruction phases could bring site work to a halt (Environment Agency, 2023). A built</w:t>
      </w:r>
      <w:r>
        <w:t>-</w:t>
      </w:r>
      <w:r w:rsidRPr="004843FA">
        <w:t>in contingency schedule provides some buffer, but weather monitoring will need to be ongoing throughout.</w:t>
      </w:r>
    </w:p>
    <w:p w14:paraId="37CD8591" w14:textId="77777777" w:rsidR="004843FA" w:rsidRPr="004843FA" w:rsidRDefault="004843FA" w:rsidP="004843FA">
      <w:pPr>
        <w:spacing w:after="60" w:line="360" w:lineRule="auto"/>
        <w:jc w:val="both"/>
      </w:pPr>
      <w:r w:rsidRPr="004843FA">
        <w:t xml:space="preserve"> </w:t>
      </w:r>
    </w:p>
    <w:p w14:paraId="6289E9EF" w14:textId="77777777" w:rsidR="004843FA" w:rsidRPr="004843FA" w:rsidRDefault="004843FA" w:rsidP="004843FA">
      <w:pPr>
        <w:spacing w:after="60" w:line="360" w:lineRule="auto"/>
        <w:jc w:val="both"/>
      </w:pPr>
      <w:r w:rsidRPr="004843FA">
        <w:t xml:space="preserve">Budget overruns carry a high overall rating. The true extent of the flood damage may only become clear once works are underway, and material and </w:t>
      </w:r>
      <w:proofErr w:type="spellStart"/>
      <w:r w:rsidRPr="004843FA">
        <w:t>labour</w:t>
      </w:r>
      <w:proofErr w:type="spellEnd"/>
      <w:r w:rsidRPr="004843FA">
        <w:t xml:space="preserve"> costs can shift. Tight </w:t>
      </w:r>
      <w:r w:rsidRPr="004843FA">
        <w:lastRenderedPageBreak/>
        <w:t>spending controls and a formal process for approving any scope changes will be the main lines of defense against this (Kerzner, 2017).</w:t>
      </w:r>
    </w:p>
    <w:p w14:paraId="5FE062FE" w14:textId="77777777" w:rsidR="004843FA" w:rsidRPr="004843FA" w:rsidRDefault="004843FA" w:rsidP="004843FA">
      <w:pPr>
        <w:spacing w:after="60" w:line="360" w:lineRule="auto"/>
        <w:jc w:val="both"/>
      </w:pPr>
      <w:r w:rsidRPr="004843FA">
        <w:t xml:space="preserve"> </w:t>
      </w:r>
    </w:p>
    <w:p w14:paraId="3E429D10" w14:textId="487E5662" w:rsidR="004843FA" w:rsidRPr="004843FA" w:rsidRDefault="004843FA" w:rsidP="004843FA">
      <w:pPr>
        <w:spacing w:after="60" w:line="360" w:lineRule="auto"/>
        <w:jc w:val="both"/>
      </w:pPr>
      <w:r w:rsidRPr="004843FA">
        <w:t xml:space="preserve">Site safety is rated as low probability but severe if it occurs. The working environment </w:t>
      </w:r>
      <w:r>
        <w:t xml:space="preserve">- </w:t>
      </w:r>
      <w:r w:rsidRPr="004843FA">
        <w:t xml:space="preserve">involving heavy plant, unstable ground and potentially contaminated </w:t>
      </w:r>
      <w:proofErr w:type="gramStart"/>
      <w:r w:rsidRPr="004843FA">
        <w:t xml:space="preserve">water </w:t>
      </w:r>
      <w:r>
        <w:t>,</w:t>
      </w:r>
      <w:proofErr w:type="gramEnd"/>
      <w:r>
        <w:t xml:space="preserve"> </w:t>
      </w:r>
      <w:r w:rsidRPr="004843FA">
        <w:t xml:space="preserve"> demands strict and consistent safety management from day one. Supervisors will be present on all active jobsites and safety briefings will be held regularly.</w:t>
      </w:r>
    </w:p>
    <w:p w14:paraId="1C905325" w14:textId="77777777" w:rsidR="004843FA" w:rsidRPr="00195AC2" w:rsidRDefault="004843FA" w:rsidP="00195AC2">
      <w:pPr>
        <w:pStyle w:val="Heading2"/>
        <w:rPr>
          <w:b w:val="0"/>
          <w:bCs w:val="0"/>
          <w:color w:val="auto"/>
          <w:sz w:val="22"/>
          <w:szCs w:val="22"/>
        </w:rPr>
      </w:pPr>
      <w:r w:rsidRPr="00195AC2">
        <w:rPr>
          <w:b w:val="0"/>
          <w:bCs w:val="0"/>
          <w:color w:val="auto"/>
          <w:sz w:val="22"/>
          <w:szCs w:val="22"/>
        </w:rPr>
        <w:t xml:space="preserve"> </w:t>
      </w:r>
    </w:p>
    <w:p w14:paraId="67D26E3B" w14:textId="3419E993" w:rsidR="004843FA" w:rsidRPr="00195AC2" w:rsidRDefault="004843FA" w:rsidP="00195AC2">
      <w:pPr>
        <w:pStyle w:val="Heading2"/>
        <w:numPr>
          <w:ilvl w:val="0"/>
          <w:numId w:val="6"/>
        </w:numPr>
        <w:rPr>
          <w:b w:val="0"/>
          <w:bCs w:val="0"/>
          <w:color w:val="auto"/>
          <w:sz w:val="22"/>
          <w:szCs w:val="22"/>
        </w:rPr>
      </w:pPr>
      <w:bookmarkStart w:id="13" w:name="_Toc228178491"/>
      <w:r w:rsidRPr="00195AC2">
        <w:rPr>
          <w:b w:val="0"/>
          <w:bCs w:val="0"/>
          <w:color w:val="auto"/>
          <w:sz w:val="22"/>
          <w:szCs w:val="22"/>
        </w:rPr>
        <w:t>Conclusion</w:t>
      </w:r>
      <w:bookmarkEnd w:id="13"/>
    </w:p>
    <w:p w14:paraId="0EDBCBB1" w14:textId="36E6E6E7" w:rsidR="004843FA" w:rsidRPr="004843FA" w:rsidRDefault="004843FA" w:rsidP="004843FA">
      <w:pPr>
        <w:spacing w:after="60" w:line="360" w:lineRule="auto"/>
        <w:jc w:val="both"/>
      </w:pPr>
      <w:r w:rsidRPr="004843FA">
        <w:t xml:space="preserve">The flooding that hit the West Midlands in July 2025 left three towns cut off and a road corridor that had served the region for years in a state that made it unusable. The damage was not just </w:t>
      </w:r>
      <w:proofErr w:type="gramStart"/>
      <w:r w:rsidRPr="004843FA">
        <w:t>physical,</w:t>
      </w:r>
      <w:proofErr w:type="gramEnd"/>
      <w:r w:rsidRPr="004843FA">
        <w:t xml:space="preserve"> it had economic and social consequences that would only deepen the longer the route remained closed. This project management plan sets out how those consequences will be addressed through a structured, well</w:t>
      </w:r>
      <w:r>
        <w:t>-</w:t>
      </w:r>
      <w:r w:rsidRPr="004843FA">
        <w:t>resourced six</w:t>
      </w:r>
      <w:r>
        <w:t>-</w:t>
      </w:r>
      <w:r w:rsidRPr="004843FA">
        <w:t xml:space="preserve">month reconstruction </w:t>
      </w:r>
      <w:proofErr w:type="spellStart"/>
      <w:r w:rsidRPr="004843FA">
        <w:t>programme</w:t>
      </w:r>
      <w:proofErr w:type="spellEnd"/>
      <w:r w:rsidRPr="004843FA">
        <w:t xml:space="preserve"> running to June 2026.</w:t>
      </w:r>
    </w:p>
    <w:p w14:paraId="2121FB40" w14:textId="77777777" w:rsidR="004843FA" w:rsidRPr="004843FA" w:rsidRDefault="004843FA" w:rsidP="004843FA">
      <w:pPr>
        <w:spacing w:after="60" w:line="360" w:lineRule="auto"/>
        <w:jc w:val="both"/>
      </w:pPr>
      <w:r w:rsidRPr="004843FA">
        <w:t xml:space="preserve"> </w:t>
      </w:r>
    </w:p>
    <w:p w14:paraId="2FB097B3" w14:textId="77777777" w:rsidR="004843FA" w:rsidRPr="004843FA" w:rsidRDefault="004843FA" w:rsidP="004843FA">
      <w:pPr>
        <w:spacing w:after="60" w:line="360" w:lineRule="auto"/>
        <w:jc w:val="both"/>
      </w:pPr>
      <w:r w:rsidRPr="004843FA">
        <w:t>The plan has drawn on a range of standard project management tools and applied each one specifically to the circumstances of this project. The Project Triangle has framed the balance between time, cost and quality. The Work Breakdown Structure has organized twelve distinct tasks across four phases. The Gantt Chart has scheduled those phases across the calendar. The Quad Chart has summarized the project for stakeholders. The Power/Interest Matrix and RACI Matrix have clarified who is involved and how. The Risk Assessment has looked ahead at what could go wrong and set out how each risk will be managed.</w:t>
      </w:r>
    </w:p>
    <w:p w14:paraId="24B87284" w14:textId="77777777" w:rsidR="004843FA" w:rsidRPr="004843FA" w:rsidRDefault="004843FA" w:rsidP="004843FA">
      <w:pPr>
        <w:spacing w:after="60" w:line="360" w:lineRule="auto"/>
        <w:jc w:val="both"/>
      </w:pPr>
      <w:r w:rsidRPr="004843FA">
        <w:t xml:space="preserve"> </w:t>
      </w:r>
    </w:p>
    <w:p w14:paraId="530DE62D" w14:textId="77777777" w:rsidR="004843FA" w:rsidRPr="004843FA" w:rsidRDefault="004843FA" w:rsidP="004843FA">
      <w:pPr>
        <w:spacing w:after="60" w:line="360" w:lineRule="auto"/>
        <w:jc w:val="both"/>
      </w:pPr>
      <w:r w:rsidRPr="004843FA">
        <w:t>As captured in the project poster, the ambition of this work extends beyond simply patching up what was damaged. Restoring the corridor will open access across the region, support its economic recovery and through improved drainage leave it better placed to handle future flooding than it was before July 2025.</w:t>
      </w:r>
    </w:p>
    <w:p w14:paraId="57443D57" w14:textId="77777777" w:rsidR="004843FA" w:rsidRPr="004843FA" w:rsidRDefault="004843FA" w:rsidP="004843FA">
      <w:pPr>
        <w:spacing w:after="60" w:line="360" w:lineRule="auto"/>
        <w:jc w:val="both"/>
      </w:pPr>
      <w:r w:rsidRPr="004843FA">
        <w:t xml:space="preserve"> </w:t>
      </w:r>
    </w:p>
    <w:p w14:paraId="6FF20925" w14:textId="77777777" w:rsidR="004843FA" w:rsidRPr="004843FA" w:rsidRDefault="004843FA" w:rsidP="004843FA">
      <w:pPr>
        <w:spacing w:after="60" w:line="360" w:lineRule="auto"/>
        <w:jc w:val="both"/>
      </w:pPr>
      <w:r w:rsidRPr="004843FA">
        <w:t xml:space="preserve"> </w:t>
      </w:r>
    </w:p>
    <w:p w14:paraId="3355C8C7" w14:textId="77777777" w:rsidR="004843FA" w:rsidRPr="004843FA" w:rsidRDefault="004843FA" w:rsidP="004843FA">
      <w:pPr>
        <w:spacing w:after="60" w:line="360" w:lineRule="auto"/>
        <w:jc w:val="both"/>
      </w:pPr>
      <w:r w:rsidRPr="004843FA">
        <w:t xml:space="preserve"> </w:t>
      </w:r>
    </w:p>
    <w:p w14:paraId="7D044957" w14:textId="77777777" w:rsidR="004843FA" w:rsidRPr="004843FA" w:rsidRDefault="004843FA" w:rsidP="004843FA">
      <w:pPr>
        <w:spacing w:after="60" w:line="360" w:lineRule="auto"/>
        <w:jc w:val="both"/>
      </w:pPr>
      <w:r w:rsidRPr="004843FA">
        <w:t xml:space="preserve"> </w:t>
      </w:r>
    </w:p>
    <w:p w14:paraId="287E80A6" w14:textId="77777777" w:rsidR="004843FA" w:rsidRPr="004843FA" w:rsidRDefault="004843FA" w:rsidP="004843FA">
      <w:pPr>
        <w:spacing w:after="60" w:line="360" w:lineRule="auto"/>
        <w:jc w:val="both"/>
      </w:pPr>
      <w:r w:rsidRPr="004843FA">
        <w:t xml:space="preserve"> </w:t>
      </w:r>
    </w:p>
    <w:p w14:paraId="04DA7811" w14:textId="3AB25179" w:rsidR="004843FA" w:rsidRPr="004843FA" w:rsidRDefault="004843FA" w:rsidP="004843FA">
      <w:pPr>
        <w:spacing w:after="60" w:line="360" w:lineRule="auto"/>
        <w:jc w:val="both"/>
      </w:pPr>
    </w:p>
    <w:p w14:paraId="7EA1EEA9" w14:textId="4900FA94" w:rsidR="004843FA" w:rsidRPr="004843FA" w:rsidRDefault="004843FA" w:rsidP="004843FA">
      <w:pPr>
        <w:spacing w:after="60" w:line="360" w:lineRule="auto"/>
        <w:jc w:val="both"/>
      </w:pPr>
      <w:r w:rsidRPr="004843FA">
        <w:lastRenderedPageBreak/>
        <w:t xml:space="preserve"> </w:t>
      </w:r>
    </w:p>
    <w:p w14:paraId="254DCD7F" w14:textId="77777777" w:rsidR="004843FA" w:rsidRPr="004843FA" w:rsidRDefault="004843FA" w:rsidP="004843FA">
      <w:pPr>
        <w:spacing w:after="60" w:line="360" w:lineRule="auto"/>
        <w:jc w:val="both"/>
      </w:pPr>
      <w:r w:rsidRPr="004843FA">
        <w:t xml:space="preserve"> </w:t>
      </w:r>
    </w:p>
    <w:p w14:paraId="34D13D9B" w14:textId="77777777" w:rsidR="004843FA" w:rsidRPr="004843FA" w:rsidRDefault="004843FA" w:rsidP="00195AC2">
      <w:pPr>
        <w:pStyle w:val="Heading2"/>
        <w:numPr>
          <w:ilvl w:val="0"/>
          <w:numId w:val="6"/>
        </w:numPr>
        <w:rPr>
          <w:b w:val="0"/>
          <w:bCs w:val="0"/>
          <w:color w:val="auto"/>
          <w:sz w:val="22"/>
          <w:szCs w:val="22"/>
        </w:rPr>
      </w:pPr>
      <w:bookmarkStart w:id="14" w:name="_1b3a6hhfy8ru" w:colFirst="0" w:colLast="0"/>
      <w:bookmarkStart w:id="15" w:name="_md7r1a1j4syl" w:colFirst="0" w:colLast="0"/>
      <w:bookmarkStart w:id="16" w:name="_Toc228178492"/>
      <w:bookmarkEnd w:id="14"/>
      <w:bookmarkEnd w:id="15"/>
      <w:r w:rsidRPr="004843FA">
        <w:rPr>
          <w:b w:val="0"/>
          <w:bCs w:val="0"/>
          <w:color w:val="auto"/>
          <w:sz w:val="22"/>
          <w:szCs w:val="22"/>
        </w:rPr>
        <w:t>References</w:t>
      </w:r>
      <w:bookmarkEnd w:id="16"/>
    </w:p>
    <w:p w14:paraId="5A352D30" w14:textId="580615C8" w:rsidR="004843FA" w:rsidRPr="004843FA" w:rsidRDefault="004843FA" w:rsidP="004843FA">
      <w:pPr>
        <w:spacing w:after="60" w:line="360" w:lineRule="auto"/>
        <w:jc w:val="both"/>
      </w:pPr>
      <w:r w:rsidRPr="004843FA">
        <w:t>Association for Project Management (</w:t>
      </w:r>
      <w:proofErr w:type="spellStart"/>
      <w:r w:rsidRPr="004843FA">
        <w:t>n.d.a</w:t>
      </w:r>
      <w:proofErr w:type="spellEnd"/>
      <w:r w:rsidRPr="004843FA">
        <w:t>) Stakeholder engagement. Available at: https://www.apm.org.uk/resources/find</w:t>
      </w:r>
      <w:r>
        <w:t>-</w:t>
      </w:r>
      <w:r w:rsidRPr="004843FA">
        <w:t>a</w:t>
      </w:r>
      <w:r>
        <w:t>-</w:t>
      </w:r>
      <w:r w:rsidRPr="004843FA">
        <w:t>resource/stakeholder</w:t>
      </w:r>
      <w:r>
        <w:t>-</w:t>
      </w:r>
      <w:r w:rsidRPr="004843FA">
        <w:t>engagement</w:t>
      </w:r>
    </w:p>
    <w:p w14:paraId="148A8300" w14:textId="7C7E8D58" w:rsidR="004843FA" w:rsidRPr="004843FA" w:rsidRDefault="004843FA" w:rsidP="004843FA">
      <w:pPr>
        <w:spacing w:after="60" w:line="360" w:lineRule="auto"/>
        <w:jc w:val="both"/>
      </w:pPr>
      <w:r w:rsidRPr="004843FA">
        <w:t>Association for Project Management (</w:t>
      </w:r>
      <w:proofErr w:type="gramStart"/>
      <w:r w:rsidRPr="004843FA">
        <w:t>n.d</w:t>
      </w:r>
      <w:proofErr w:type="gramEnd"/>
      <w:r w:rsidRPr="004843FA">
        <w:t>.b) What is scope management? Available at: https://www.apm.org.uk/resources/find</w:t>
      </w:r>
      <w:r>
        <w:t>-</w:t>
      </w:r>
      <w:r w:rsidRPr="004843FA">
        <w:t>a</w:t>
      </w:r>
      <w:r>
        <w:t>-</w:t>
      </w:r>
      <w:r w:rsidRPr="004843FA">
        <w:t>resource/scope</w:t>
      </w:r>
      <w:r>
        <w:t>-</w:t>
      </w:r>
      <w:r w:rsidRPr="004843FA">
        <w:t>management</w:t>
      </w:r>
    </w:p>
    <w:p w14:paraId="7552531F" w14:textId="1E015432" w:rsidR="004843FA" w:rsidRPr="004843FA" w:rsidRDefault="004843FA" w:rsidP="004843FA">
      <w:pPr>
        <w:spacing w:after="60" w:line="360" w:lineRule="auto"/>
        <w:jc w:val="both"/>
      </w:pPr>
      <w:r w:rsidRPr="004843FA">
        <w:t>Association for Project Management (</w:t>
      </w:r>
      <w:proofErr w:type="spellStart"/>
      <w:r w:rsidRPr="004843FA">
        <w:t>n.d.c</w:t>
      </w:r>
      <w:proofErr w:type="spellEnd"/>
      <w:r w:rsidRPr="004843FA">
        <w:t>) What is project management? Available at: https://www.apm.org.uk/resources/find</w:t>
      </w:r>
      <w:r>
        <w:t>-</w:t>
      </w:r>
      <w:r w:rsidRPr="004843FA">
        <w:t>a</w:t>
      </w:r>
      <w:r>
        <w:t>-</w:t>
      </w:r>
      <w:r w:rsidRPr="004843FA">
        <w:t>resource/project</w:t>
      </w:r>
      <w:r>
        <w:t>-</w:t>
      </w:r>
      <w:r w:rsidRPr="004843FA">
        <w:t>management</w:t>
      </w:r>
    </w:p>
    <w:p w14:paraId="612F0021" w14:textId="18715A94" w:rsidR="004843FA" w:rsidRPr="004843FA" w:rsidRDefault="004843FA" w:rsidP="004843FA">
      <w:pPr>
        <w:spacing w:after="60" w:line="360" w:lineRule="auto"/>
        <w:jc w:val="both"/>
      </w:pPr>
      <w:r w:rsidRPr="004843FA">
        <w:t>Association for Project Management (</w:t>
      </w:r>
      <w:proofErr w:type="spellStart"/>
      <w:r w:rsidRPr="004843FA">
        <w:t>n.d.d</w:t>
      </w:r>
      <w:proofErr w:type="spellEnd"/>
      <w:r w:rsidRPr="004843FA">
        <w:t>) Risk management. Available at: https://www.apm.org.uk/resources/find</w:t>
      </w:r>
      <w:r>
        <w:t>-</w:t>
      </w:r>
      <w:r w:rsidRPr="004843FA">
        <w:t>a</w:t>
      </w:r>
      <w:r>
        <w:t>-</w:t>
      </w:r>
      <w:r w:rsidRPr="004843FA">
        <w:t>resource/risk</w:t>
      </w:r>
      <w:r>
        <w:t>-</w:t>
      </w:r>
      <w:r w:rsidRPr="004843FA">
        <w:t xml:space="preserve">management/ </w:t>
      </w:r>
    </w:p>
    <w:p w14:paraId="6324EAD9" w14:textId="2C964C4E" w:rsidR="004843FA" w:rsidRPr="004843FA" w:rsidRDefault="004843FA" w:rsidP="004843FA">
      <w:pPr>
        <w:spacing w:after="60" w:line="360" w:lineRule="auto"/>
        <w:jc w:val="both"/>
      </w:pPr>
      <w:r w:rsidRPr="004843FA">
        <w:t>Environment Agency (2023) Severe River Severn flood risk management plan 2021 to 2027. Available at: https://www.gov.uk/government/publications/river</w:t>
      </w:r>
      <w:r>
        <w:t>-</w:t>
      </w:r>
      <w:r w:rsidRPr="004843FA">
        <w:t>severn</w:t>
      </w:r>
      <w:r>
        <w:t>-</w:t>
      </w:r>
      <w:r w:rsidRPr="004843FA">
        <w:t>flood</w:t>
      </w:r>
      <w:r>
        <w:t>-</w:t>
      </w:r>
      <w:r w:rsidRPr="004843FA">
        <w:t>risk</w:t>
      </w:r>
      <w:r>
        <w:t>-</w:t>
      </w:r>
      <w:r w:rsidRPr="004843FA">
        <w:t>management</w:t>
      </w:r>
      <w:r>
        <w:t>-</w:t>
      </w:r>
      <w:r w:rsidRPr="004843FA">
        <w:t>plan</w:t>
      </w:r>
      <w:r>
        <w:t>-</w:t>
      </w:r>
      <w:r w:rsidRPr="004843FA">
        <w:t>2021</w:t>
      </w:r>
      <w:r>
        <w:t>-</w:t>
      </w:r>
      <w:r w:rsidRPr="004843FA">
        <w:t>to</w:t>
      </w:r>
      <w:r>
        <w:t>-</w:t>
      </w:r>
      <w:r w:rsidRPr="004843FA">
        <w:t>2027</w:t>
      </w:r>
    </w:p>
    <w:p w14:paraId="4A488AB0" w14:textId="076B5EA2" w:rsidR="004843FA" w:rsidRPr="004843FA" w:rsidRDefault="004843FA" w:rsidP="004843FA">
      <w:pPr>
        <w:spacing w:after="60" w:line="360" w:lineRule="auto"/>
        <w:jc w:val="both"/>
      </w:pPr>
      <w:r w:rsidRPr="004843FA">
        <w:t xml:space="preserve"> Freeman, R.E. (1984) Strategic management: A stakeholder approach. Boston: Pitman.</w:t>
      </w:r>
    </w:p>
    <w:p w14:paraId="1F948B8A" w14:textId="2BDEA4A4" w:rsidR="004843FA" w:rsidRPr="004843FA" w:rsidRDefault="004843FA" w:rsidP="004843FA">
      <w:pPr>
        <w:spacing w:after="60" w:line="360" w:lineRule="auto"/>
        <w:jc w:val="both"/>
      </w:pPr>
      <w:r w:rsidRPr="004843FA">
        <w:t xml:space="preserve">Kerzner, H. (2017) Project management: A systems approach to planning, scheduling, and controlling. 12th </w:t>
      </w:r>
      <w:proofErr w:type="spellStart"/>
      <w:r w:rsidRPr="004843FA">
        <w:t>edn</w:t>
      </w:r>
      <w:proofErr w:type="spellEnd"/>
      <w:r w:rsidRPr="004843FA">
        <w:t>. Hoboken: Wiley.</w:t>
      </w:r>
    </w:p>
    <w:p w14:paraId="1834F7F7" w14:textId="175EF2E2" w:rsidR="004843FA" w:rsidRPr="004843FA" w:rsidRDefault="004843FA" w:rsidP="004843FA">
      <w:pPr>
        <w:spacing w:after="60" w:line="360" w:lineRule="auto"/>
        <w:jc w:val="both"/>
      </w:pPr>
      <w:r w:rsidRPr="004843FA">
        <w:t xml:space="preserve">Lock, D. (2014) The essentials of project management. 4th </w:t>
      </w:r>
      <w:proofErr w:type="spellStart"/>
      <w:r w:rsidRPr="004843FA">
        <w:t>edn</w:t>
      </w:r>
      <w:proofErr w:type="spellEnd"/>
      <w:r w:rsidRPr="004843FA">
        <w:t xml:space="preserve">. Farnham: Gower Publishing. </w:t>
      </w:r>
    </w:p>
    <w:p w14:paraId="42AC6803" w14:textId="67F16A18" w:rsidR="004843FA" w:rsidRPr="004843FA" w:rsidRDefault="004843FA" w:rsidP="004843FA">
      <w:pPr>
        <w:spacing w:after="60" w:line="360" w:lineRule="auto"/>
        <w:jc w:val="both"/>
      </w:pPr>
      <w:r w:rsidRPr="004843FA">
        <w:t xml:space="preserve">Maylor, H. (2010) Project management. 4th </w:t>
      </w:r>
      <w:proofErr w:type="spellStart"/>
      <w:r w:rsidRPr="004843FA">
        <w:t>edn</w:t>
      </w:r>
      <w:proofErr w:type="spellEnd"/>
      <w:r w:rsidRPr="004843FA">
        <w:t>. Harlow: Pearson Education.</w:t>
      </w:r>
    </w:p>
    <w:p w14:paraId="21E8C658" w14:textId="53734E78" w:rsidR="004843FA" w:rsidRPr="004843FA" w:rsidRDefault="004843FA" w:rsidP="004843FA">
      <w:pPr>
        <w:spacing w:after="60" w:line="360" w:lineRule="auto"/>
        <w:jc w:val="both"/>
      </w:pPr>
      <w:r w:rsidRPr="004843FA">
        <w:t xml:space="preserve">Meredith, J.R. and Mantel, S.J. (2019) Project management: A managerial approach. 10th </w:t>
      </w:r>
      <w:proofErr w:type="spellStart"/>
      <w:r w:rsidRPr="004843FA">
        <w:t>edn</w:t>
      </w:r>
      <w:proofErr w:type="spellEnd"/>
      <w:r w:rsidRPr="004843FA">
        <w:t>. Hoboken: Wiley.</w:t>
      </w:r>
    </w:p>
    <w:p w14:paraId="00034A43" w14:textId="2313EDE5" w:rsidR="004843FA" w:rsidRPr="004843FA" w:rsidRDefault="004843FA" w:rsidP="004843FA">
      <w:pPr>
        <w:spacing w:after="60" w:line="360" w:lineRule="auto"/>
        <w:jc w:val="both"/>
      </w:pPr>
      <w:r w:rsidRPr="004843FA">
        <w:t>Project Management Institute (n.d.) What is project management? Available at: https://www.pmi.org/about/learn</w:t>
      </w:r>
      <w:r>
        <w:t>-</w:t>
      </w:r>
      <w:r w:rsidRPr="004843FA">
        <w:t>about</w:t>
      </w:r>
      <w:r>
        <w:t>-</w:t>
      </w:r>
      <w:r w:rsidRPr="004843FA">
        <w:t>pmi/what</w:t>
      </w:r>
      <w:r>
        <w:t>-</w:t>
      </w:r>
      <w:r w:rsidRPr="004843FA">
        <w:t>is</w:t>
      </w:r>
      <w:r>
        <w:t>-</w:t>
      </w:r>
      <w:r w:rsidRPr="004843FA">
        <w:t>project</w:t>
      </w:r>
      <w:r>
        <w:t>-</w:t>
      </w:r>
      <w:r w:rsidRPr="004843FA">
        <w:t>management</w:t>
      </w:r>
      <w:r>
        <w:t>.</w:t>
      </w:r>
    </w:p>
    <w:p w14:paraId="19449939" w14:textId="4091FD88" w:rsidR="004843FA" w:rsidRPr="004843FA" w:rsidRDefault="004843FA" w:rsidP="004843FA">
      <w:pPr>
        <w:spacing w:after="60" w:line="360" w:lineRule="auto"/>
        <w:jc w:val="both"/>
      </w:pPr>
      <w:r w:rsidRPr="004843FA">
        <w:t>Work Breakdown Structure Institute (n.d.) What is a work breakdown structure? Available at: https://www.workbreakdownstructure.com/</w:t>
      </w:r>
    </w:p>
    <w:p w14:paraId="77B6F1FA" w14:textId="77777777" w:rsidR="004843FA" w:rsidRPr="004843FA" w:rsidRDefault="004843FA" w:rsidP="004843FA">
      <w:pPr>
        <w:spacing w:after="60" w:line="360" w:lineRule="auto"/>
        <w:jc w:val="both"/>
      </w:pPr>
      <w:r w:rsidRPr="004843FA">
        <w:t xml:space="preserve"> </w:t>
      </w:r>
    </w:p>
    <w:p w14:paraId="406DFC6B" w14:textId="77777777" w:rsidR="004843FA" w:rsidRPr="004843FA" w:rsidRDefault="004843FA" w:rsidP="004843FA">
      <w:pPr>
        <w:spacing w:after="60" w:line="360" w:lineRule="auto"/>
        <w:jc w:val="both"/>
      </w:pPr>
    </w:p>
    <w:p w14:paraId="56796904" w14:textId="77777777" w:rsidR="004843FA" w:rsidRPr="004843FA" w:rsidRDefault="004843FA" w:rsidP="004843FA">
      <w:pPr>
        <w:spacing w:after="60" w:line="360" w:lineRule="auto"/>
        <w:jc w:val="both"/>
      </w:pPr>
    </w:p>
    <w:p w14:paraId="70198D03" w14:textId="77777777" w:rsidR="000C0D8F" w:rsidRPr="004843FA" w:rsidRDefault="000C0D8F" w:rsidP="004843FA">
      <w:pPr>
        <w:spacing w:after="60" w:line="360" w:lineRule="auto"/>
        <w:jc w:val="both"/>
      </w:pPr>
    </w:p>
    <w:sectPr w:rsidR="000C0D8F" w:rsidRPr="004843FA">
      <w:footerReference w:type="default" r:id="rId1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E65740" w14:textId="77777777" w:rsidR="00FE0A62" w:rsidRDefault="00FE0A62">
      <w:r>
        <w:separator/>
      </w:r>
    </w:p>
  </w:endnote>
  <w:endnote w:type="continuationSeparator" w:id="0">
    <w:p w14:paraId="34672CD9" w14:textId="77777777" w:rsidR="00FE0A62" w:rsidRDefault="00FE0A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1829A999-6967-4D11-931E-A51037A2D2D2}"/>
  </w:font>
  <w:font w:name="Calibri">
    <w:panose1 w:val="020F0502020204030204"/>
    <w:charset w:val="00"/>
    <w:family w:val="swiss"/>
    <w:pitch w:val="variable"/>
    <w:sig w:usb0="E4002EFF" w:usb1="C200247B" w:usb2="00000009" w:usb3="00000000" w:csb0="000001FF" w:csb1="00000000"/>
    <w:embedRegular r:id="rId2" w:fontKey="{E5B36C90-61A1-4DB9-9CFB-34ED3A4C9CA2}"/>
  </w:font>
  <w:font w:name="Cambria">
    <w:panose1 w:val="02040503050406030204"/>
    <w:charset w:val="00"/>
    <w:family w:val="roman"/>
    <w:pitch w:val="variable"/>
    <w:sig w:usb0="E00006FF" w:usb1="420024FF" w:usb2="02000000" w:usb3="00000000" w:csb0="0000019F" w:csb1="00000000"/>
    <w:embedRegular r:id="rId3" w:fontKey="{F4310BCD-5CE0-497C-AB33-7BE71B32ABF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ACBF5F" w14:textId="77777777" w:rsidR="000C0D8F" w:rsidRDefault="00964885">
    <w:pPr>
      <w:jc w:val="center"/>
    </w:pPr>
    <w:r>
      <w:rPr>
        <w:sz w:val="18"/>
        <w:szCs w:val="18"/>
      </w:rPr>
      <w:t xml:space="preserve">LCLM5003 | Project Management | Page </w:t>
    </w:r>
    <w:r>
      <w:rPr>
        <w:sz w:val="18"/>
        <w:szCs w:val="18"/>
      </w:rPr>
      <w:fldChar w:fldCharType="begin"/>
    </w:r>
    <w:r>
      <w:rPr>
        <w:sz w:val="18"/>
        <w:szCs w:val="18"/>
      </w:rPr>
      <w:instrText>PAGE</w:instrText>
    </w:r>
    <w:r>
      <w:rPr>
        <w:sz w:val="18"/>
        <w:szCs w:val="18"/>
      </w:rPr>
      <w:fldChar w:fldCharType="separate"/>
    </w:r>
    <w:r w:rsidR="004843FA">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0019A2" w14:textId="77777777" w:rsidR="00FE0A62" w:rsidRDefault="00FE0A62">
      <w:r>
        <w:separator/>
      </w:r>
    </w:p>
  </w:footnote>
  <w:footnote w:type="continuationSeparator" w:id="0">
    <w:p w14:paraId="6501919E" w14:textId="77777777" w:rsidR="00FE0A62" w:rsidRDefault="00FE0A6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363570"/>
    <w:multiLevelType w:val="multilevel"/>
    <w:tmpl w:val="B5AE494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AF620BF"/>
    <w:multiLevelType w:val="hybridMultilevel"/>
    <w:tmpl w:val="D0F022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7B77E87"/>
    <w:multiLevelType w:val="hybridMultilevel"/>
    <w:tmpl w:val="BA5618A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557526D4"/>
    <w:multiLevelType w:val="multilevel"/>
    <w:tmpl w:val="A37AF88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59B3654A"/>
    <w:multiLevelType w:val="multilevel"/>
    <w:tmpl w:val="B5AE494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F0249A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510438122">
    <w:abstractNumId w:val="5"/>
  </w:num>
  <w:num w:numId="2" w16cid:durableId="1055160541">
    <w:abstractNumId w:val="3"/>
  </w:num>
  <w:num w:numId="3" w16cid:durableId="1197162061">
    <w:abstractNumId w:val="0"/>
  </w:num>
  <w:num w:numId="4" w16cid:durableId="1292321086">
    <w:abstractNumId w:val="1"/>
  </w:num>
  <w:num w:numId="5" w16cid:durableId="1183930889">
    <w:abstractNumId w:val="4"/>
  </w:num>
  <w:num w:numId="6" w16cid:durableId="7471943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0D8F"/>
    <w:rsid w:val="000C0D8F"/>
    <w:rsid w:val="00195AC2"/>
    <w:rsid w:val="00281E9B"/>
    <w:rsid w:val="004843FA"/>
    <w:rsid w:val="008665B4"/>
    <w:rsid w:val="00964885"/>
    <w:rsid w:val="00A65CFD"/>
    <w:rsid w:val="00AA1356"/>
    <w:rsid w:val="00AA300E"/>
    <w:rsid w:val="00AC5E9D"/>
    <w:rsid w:val="00B415D8"/>
    <w:rsid w:val="00D33B16"/>
    <w:rsid w:val="00FE0A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6F8EB"/>
  <w15:docId w15:val="{6B5BEF2A-55F8-4AAF-AD8B-92C08E676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300" w:after="160"/>
      <w:outlineLvl w:val="0"/>
    </w:pPr>
    <w:rPr>
      <w:b/>
      <w:bCs/>
      <w:color w:val="1F4E79"/>
      <w:sz w:val="26"/>
      <w:szCs w:val="26"/>
    </w:rPr>
  </w:style>
  <w:style w:type="paragraph" w:styleId="Heading2">
    <w:name w:val="heading 2"/>
    <w:basedOn w:val="Normal"/>
    <w:next w:val="Normal"/>
    <w:uiPriority w:val="9"/>
    <w:unhideWhenUsed/>
    <w:qFormat/>
    <w:pPr>
      <w:pBdr>
        <w:top w:val="nil"/>
        <w:left w:val="nil"/>
        <w:bottom w:val="nil"/>
        <w:right w:val="nil"/>
        <w:between w:val="nil"/>
      </w:pBdr>
      <w:spacing w:before="220" w:after="100"/>
      <w:outlineLvl w:val="1"/>
    </w:pPr>
    <w:rPr>
      <w:b/>
      <w:bCs/>
      <w:color w:val="2E75B6"/>
      <w:sz w:val="24"/>
      <w:szCs w:val="24"/>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Header">
    <w:name w:val="header"/>
    <w:basedOn w:val="Normal"/>
    <w:link w:val="HeaderChar"/>
    <w:uiPriority w:val="99"/>
    <w:unhideWhenUsed/>
    <w:rsid w:val="00D33B16"/>
    <w:pPr>
      <w:tabs>
        <w:tab w:val="center" w:pos="4680"/>
        <w:tab w:val="right" w:pos="9360"/>
      </w:tabs>
    </w:pPr>
  </w:style>
  <w:style w:type="character" w:customStyle="1" w:styleId="HeaderChar">
    <w:name w:val="Header Char"/>
    <w:basedOn w:val="DefaultParagraphFont"/>
    <w:link w:val="Header"/>
    <w:uiPriority w:val="99"/>
    <w:rsid w:val="00D33B16"/>
  </w:style>
  <w:style w:type="paragraph" w:styleId="Footer">
    <w:name w:val="footer"/>
    <w:basedOn w:val="Normal"/>
    <w:link w:val="FooterChar"/>
    <w:uiPriority w:val="99"/>
    <w:unhideWhenUsed/>
    <w:rsid w:val="00D33B16"/>
    <w:pPr>
      <w:tabs>
        <w:tab w:val="center" w:pos="4680"/>
        <w:tab w:val="right" w:pos="9360"/>
      </w:tabs>
    </w:pPr>
  </w:style>
  <w:style w:type="character" w:customStyle="1" w:styleId="FooterChar">
    <w:name w:val="Footer Char"/>
    <w:basedOn w:val="DefaultParagraphFont"/>
    <w:link w:val="Footer"/>
    <w:uiPriority w:val="99"/>
    <w:rsid w:val="00D33B16"/>
  </w:style>
  <w:style w:type="paragraph" w:styleId="ListParagraph">
    <w:name w:val="List Paragraph"/>
    <w:basedOn w:val="Normal"/>
    <w:uiPriority w:val="34"/>
    <w:qFormat/>
    <w:rsid w:val="00281E9B"/>
    <w:pPr>
      <w:ind w:left="720"/>
      <w:contextualSpacing/>
    </w:pPr>
  </w:style>
  <w:style w:type="paragraph" w:styleId="TOCHeading">
    <w:name w:val="TOC Heading"/>
    <w:basedOn w:val="Heading1"/>
    <w:next w:val="Normal"/>
    <w:uiPriority w:val="39"/>
    <w:unhideWhenUsed/>
    <w:qFormat/>
    <w:rsid w:val="00195AC2"/>
    <w:pPr>
      <w:keepNext/>
      <w:keepLines/>
      <w:pBdr>
        <w:top w:val="none" w:sz="0" w:space="0" w:color="auto"/>
        <w:left w:val="none" w:sz="0" w:space="0" w:color="auto"/>
        <w:bottom w:val="none" w:sz="0" w:space="0" w:color="auto"/>
        <w:right w:val="none" w:sz="0" w:space="0" w:color="auto"/>
        <w:between w:val="none" w:sz="0" w:space="0" w:color="auto"/>
      </w:pBdr>
      <w:spacing w:before="240" w:after="0" w:line="259" w:lineRule="auto"/>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195AC2"/>
    <w:pPr>
      <w:spacing w:after="100"/>
    </w:pPr>
  </w:style>
  <w:style w:type="paragraph" w:styleId="TOC2">
    <w:name w:val="toc 2"/>
    <w:basedOn w:val="Normal"/>
    <w:next w:val="Normal"/>
    <w:autoRedefine/>
    <w:uiPriority w:val="39"/>
    <w:unhideWhenUsed/>
    <w:rsid w:val="00195AC2"/>
    <w:pPr>
      <w:spacing w:after="100"/>
      <w:ind w:left="220"/>
    </w:pPr>
  </w:style>
  <w:style w:type="character" w:styleId="Hyperlink">
    <w:name w:val="Hyperlink"/>
    <w:basedOn w:val="DefaultParagraphFont"/>
    <w:uiPriority w:val="99"/>
    <w:unhideWhenUsed/>
    <w:rsid w:val="00195AC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3716EF-0C9A-467D-8AEB-FF4993B04E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14</Pages>
  <Words>3948</Words>
  <Characters>22509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Dilangez Navruzshoeva</dc:creator>
  <cp:lastModifiedBy>Dovar Navruzshoev</cp:lastModifiedBy>
  <cp:revision>3</cp:revision>
  <dcterms:created xsi:type="dcterms:W3CDTF">2026-04-27T04:36:00Z</dcterms:created>
  <dcterms:modified xsi:type="dcterms:W3CDTF">2026-04-27T21:30:00Z</dcterms:modified>
</cp:coreProperties>
</file>