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B9FB89" w14:textId="77777777" w:rsidR="00635255" w:rsidRPr="00047339" w:rsidRDefault="00635255" w:rsidP="00635255">
      <w:pPr>
        <w:spacing w:line="259" w:lineRule="auto"/>
        <w:jc w:val="center"/>
        <w:rPr>
          <w:rFonts w:cs="Arial"/>
          <w:sz w:val="48"/>
          <w:szCs w:val="44"/>
          <w:lang w:val="en-GB"/>
        </w:rPr>
      </w:pPr>
    </w:p>
    <w:p w14:paraId="57F3A404" w14:textId="77777777" w:rsidR="00635255" w:rsidRPr="00047339" w:rsidRDefault="00635255" w:rsidP="00635255">
      <w:pPr>
        <w:spacing w:line="259" w:lineRule="auto"/>
        <w:jc w:val="center"/>
        <w:rPr>
          <w:rFonts w:cs="Arial"/>
          <w:sz w:val="48"/>
          <w:szCs w:val="44"/>
          <w:lang w:val="en-GB"/>
        </w:rPr>
      </w:pPr>
    </w:p>
    <w:p w14:paraId="38E80100" w14:textId="77777777" w:rsidR="00635255" w:rsidRPr="00047339" w:rsidRDefault="00635255" w:rsidP="00635255">
      <w:pPr>
        <w:spacing w:line="259" w:lineRule="auto"/>
        <w:jc w:val="center"/>
        <w:rPr>
          <w:rFonts w:cs="Arial"/>
          <w:sz w:val="48"/>
          <w:szCs w:val="44"/>
          <w:lang w:val="en-GB"/>
        </w:rPr>
      </w:pPr>
      <w:r>
        <w:rPr>
          <w:noProof/>
          <w14:ligatures w14:val="standardContextual"/>
        </w:rPr>
        <w:drawing>
          <wp:inline distT="0" distB="0" distL="0" distR="0" wp14:anchorId="3EFBBDC1" wp14:editId="5AAB65CF">
            <wp:extent cx="2380615" cy="1323975"/>
            <wp:effectExtent l="0" t="0" r="635" b="9525"/>
            <wp:docPr id="1" name="Picture 238" descr="https://encrypted-tbn0.gstatic.com/images?q=tbn:ANd9GcS8fJ1hP3uG3gq4k2kD_8YnuHZ9mBFGZfh4wQ&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38" descr="https://encrypted-tbn0.gstatic.com/images?q=tbn:ANd9GcS8fJ1hP3uG3gq4k2kD_8YnuHZ9mBFGZfh4wQ&amp;s"/>
                    <pic:cNvPicPr>
                      <a:picLocks noChangeAspect="1"/>
                    </pic:cNvPicPr>
                  </pic:nvPicPr>
                  <pic:blipFill>
                    <a:blip r:embed="rId4"/>
                    <a:srcRect/>
                    <a:stretch>
                      <a:fillRect/>
                    </a:stretch>
                  </pic:blipFill>
                  <pic:spPr bwMode="auto">
                    <a:xfrm>
                      <a:off x="0" y="0"/>
                      <a:ext cx="2380615" cy="1323975"/>
                    </a:xfrm>
                    <a:prstGeom prst="rect">
                      <a:avLst/>
                    </a:prstGeom>
                    <a:noFill/>
                    <a:ln w="9525">
                      <a:noFill/>
                      <a:miter lim="800000"/>
                      <a:headEnd/>
                      <a:tailEnd/>
                    </a:ln>
                  </pic:spPr>
                </pic:pic>
              </a:graphicData>
            </a:graphic>
          </wp:inline>
        </w:drawing>
      </w:r>
    </w:p>
    <w:p w14:paraId="377B24C8" w14:textId="77777777" w:rsidR="00635255" w:rsidRPr="00047339" w:rsidRDefault="00635255" w:rsidP="00635255">
      <w:pPr>
        <w:spacing w:line="259" w:lineRule="auto"/>
        <w:rPr>
          <w:rFonts w:cs="Arial"/>
          <w:sz w:val="56"/>
          <w:szCs w:val="52"/>
          <w:lang w:val="en-GB"/>
        </w:rPr>
      </w:pPr>
    </w:p>
    <w:p w14:paraId="0A3EE6F3" w14:textId="77777777" w:rsidR="00635255" w:rsidRDefault="00635255" w:rsidP="00635255">
      <w:pPr>
        <w:spacing w:line="259" w:lineRule="auto"/>
        <w:jc w:val="center"/>
        <w:rPr>
          <w:rFonts w:cs="Arial"/>
          <w:sz w:val="56"/>
          <w:szCs w:val="52"/>
          <w:lang w:val="en-GB"/>
        </w:rPr>
      </w:pPr>
      <w:r w:rsidRPr="00047339">
        <w:rPr>
          <w:rFonts w:cs="Arial"/>
          <w:sz w:val="56"/>
          <w:szCs w:val="52"/>
          <w:lang w:val="en-GB"/>
        </w:rPr>
        <w:t>BMIH5006 Sustainable Hospitality &amp; Tourism Management</w:t>
      </w:r>
    </w:p>
    <w:p w14:paraId="2A2EA709" w14:textId="77777777" w:rsidR="00635255" w:rsidRPr="00047339" w:rsidRDefault="00635255" w:rsidP="00635255">
      <w:pPr>
        <w:spacing w:line="259" w:lineRule="auto"/>
        <w:jc w:val="center"/>
        <w:rPr>
          <w:rFonts w:cs="Arial"/>
          <w:sz w:val="56"/>
          <w:szCs w:val="52"/>
          <w:lang w:val="en-GB"/>
        </w:rPr>
      </w:pPr>
      <w:r>
        <w:rPr>
          <w:rFonts w:cs="Arial"/>
          <w:sz w:val="56"/>
          <w:szCs w:val="52"/>
          <w:lang w:val="en-GB"/>
        </w:rPr>
        <w:t>(BMIH5006)</w:t>
      </w:r>
    </w:p>
    <w:p w14:paraId="5ACAC4EE" w14:textId="77777777" w:rsidR="00635255" w:rsidRPr="00047339" w:rsidRDefault="00635255" w:rsidP="00635255">
      <w:pPr>
        <w:spacing w:line="259" w:lineRule="auto"/>
        <w:jc w:val="center"/>
        <w:rPr>
          <w:rFonts w:cs="Arial"/>
          <w:lang w:val="en-GB"/>
        </w:rPr>
      </w:pPr>
    </w:p>
    <w:p w14:paraId="2FF1D54C" w14:textId="77777777" w:rsidR="00635255" w:rsidRPr="00047339" w:rsidRDefault="00635255" w:rsidP="00635255">
      <w:pPr>
        <w:spacing w:line="259" w:lineRule="auto"/>
        <w:jc w:val="center"/>
        <w:rPr>
          <w:rFonts w:cs="Arial"/>
          <w:lang w:val="en-GB"/>
        </w:rPr>
      </w:pPr>
    </w:p>
    <w:p w14:paraId="6B90A198" w14:textId="77777777" w:rsidR="00635255" w:rsidRPr="00047339" w:rsidRDefault="00635255" w:rsidP="00635255">
      <w:pPr>
        <w:spacing w:line="259" w:lineRule="auto"/>
        <w:jc w:val="center"/>
        <w:rPr>
          <w:rFonts w:cs="Arial"/>
          <w:lang w:val="en-GB"/>
        </w:rPr>
      </w:pPr>
    </w:p>
    <w:p w14:paraId="26942E05" w14:textId="77777777" w:rsidR="00635255" w:rsidRPr="00047339" w:rsidRDefault="00635255" w:rsidP="00635255">
      <w:pPr>
        <w:spacing w:line="259" w:lineRule="auto"/>
        <w:jc w:val="center"/>
        <w:rPr>
          <w:rFonts w:cs="Arial"/>
          <w:lang w:val="en-GB"/>
        </w:rPr>
      </w:pPr>
    </w:p>
    <w:p w14:paraId="1DB63B94" w14:textId="77777777" w:rsidR="00635255" w:rsidRPr="00047339" w:rsidRDefault="00635255" w:rsidP="00635255">
      <w:pPr>
        <w:spacing w:line="259" w:lineRule="auto"/>
        <w:jc w:val="center"/>
        <w:rPr>
          <w:rFonts w:cs="Arial"/>
          <w:lang w:val="en-GB"/>
        </w:rPr>
      </w:pPr>
    </w:p>
    <w:p w14:paraId="7318545C" w14:textId="77777777" w:rsidR="00635255" w:rsidRPr="00047339" w:rsidRDefault="00635255" w:rsidP="00635255">
      <w:pPr>
        <w:spacing w:line="259" w:lineRule="auto"/>
        <w:jc w:val="center"/>
        <w:rPr>
          <w:rFonts w:cs="Arial"/>
          <w:lang w:val="en-GB"/>
        </w:rPr>
      </w:pPr>
    </w:p>
    <w:p w14:paraId="07694516" w14:textId="77777777" w:rsidR="00635255" w:rsidRPr="00047339" w:rsidRDefault="00635255" w:rsidP="00635255">
      <w:pPr>
        <w:spacing w:line="259" w:lineRule="auto"/>
        <w:jc w:val="center"/>
        <w:rPr>
          <w:rFonts w:cs="Arial"/>
          <w:lang w:val="en-GB"/>
        </w:rPr>
      </w:pPr>
    </w:p>
    <w:p w14:paraId="6C8C139D" w14:textId="77777777" w:rsidR="00635255" w:rsidRPr="00081130" w:rsidRDefault="00635255" w:rsidP="00635255">
      <w:pPr>
        <w:spacing w:line="259" w:lineRule="auto"/>
        <w:jc w:val="center"/>
        <w:rPr>
          <w:rFonts w:cs="Arial"/>
          <w:b/>
          <w:bCs/>
          <w:szCs w:val="24"/>
          <w:lang w:val="en-GB"/>
        </w:rPr>
      </w:pPr>
      <w:r w:rsidRPr="00081130">
        <w:rPr>
          <w:rFonts w:cs="Arial"/>
          <w:b/>
          <w:bCs/>
          <w:szCs w:val="24"/>
          <w:lang w:val="en-GB"/>
        </w:rPr>
        <w:t>STUDENT NAME: KALLE CLEMENT DITOU</w:t>
      </w:r>
    </w:p>
    <w:p w14:paraId="54D957D5" w14:textId="77777777" w:rsidR="00635255" w:rsidRPr="00081130" w:rsidRDefault="00635255" w:rsidP="00635255">
      <w:pPr>
        <w:spacing w:line="259" w:lineRule="auto"/>
        <w:jc w:val="center"/>
        <w:rPr>
          <w:rFonts w:cs="Arial"/>
          <w:b/>
          <w:bCs/>
          <w:szCs w:val="24"/>
          <w:lang w:val="en-GB"/>
        </w:rPr>
      </w:pPr>
      <w:r w:rsidRPr="00081130">
        <w:rPr>
          <w:rFonts w:cs="Arial"/>
          <w:b/>
          <w:bCs/>
          <w:szCs w:val="24"/>
          <w:lang w:val="en-GB"/>
        </w:rPr>
        <w:t>STUDENT ID: 2029083</w:t>
      </w:r>
    </w:p>
    <w:p w14:paraId="310B7280" w14:textId="77777777" w:rsidR="00635255" w:rsidRPr="00081130" w:rsidRDefault="00635255" w:rsidP="00635255">
      <w:pPr>
        <w:spacing w:line="259" w:lineRule="auto"/>
        <w:jc w:val="center"/>
        <w:rPr>
          <w:rFonts w:cs="Arial"/>
          <w:b/>
          <w:bCs/>
          <w:szCs w:val="24"/>
          <w:lang w:val="en-GB"/>
        </w:rPr>
      </w:pPr>
    </w:p>
    <w:p w14:paraId="1F347676" w14:textId="77777777" w:rsidR="00635255" w:rsidRPr="00081130" w:rsidRDefault="00635255" w:rsidP="00635255">
      <w:pPr>
        <w:spacing w:line="259" w:lineRule="auto"/>
        <w:jc w:val="center"/>
        <w:rPr>
          <w:rFonts w:cs="Arial"/>
          <w:b/>
          <w:bCs/>
          <w:szCs w:val="24"/>
          <w:lang w:val="en-GB"/>
        </w:rPr>
      </w:pPr>
    </w:p>
    <w:p w14:paraId="3AB15E2A" w14:textId="77777777" w:rsidR="00635255" w:rsidRDefault="00635255" w:rsidP="00635255">
      <w:pPr>
        <w:spacing w:line="259" w:lineRule="auto"/>
        <w:rPr>
          <w:rFonts w:cs="Arial"/>
          <w:lang w:val="en-GB"/>
        </w:rPr>
      </w:pPr>
      <w:r w:rsidRPr="00081130">
        <w:rPr>
          <w:rFonts w:cs="Arial"/>
          <w:b/>
          <w:bCs/>
          <w:szCs w:val="24"/>
          <w:lang w:val="en-GB"/>
        </w:rPr>
        <w:t>LECTURER: LISA-MARIE BASSLER                                 WORDCOUNT: 2003</w:t>
      </w:r>
      <w:r w:rsidRPr="00047339">
        <w:rPr>
          <w:rFonts w:cs="Arial"/>
          <w:lang w:val="en-GB"/>
        </w:rPr>
        <w:br w:type="page"/>
      </w:r>
    </w:p>
    <w:p w14:paraId="41764E2B" w14:textId="77777777" w:rsidR="00635255" w:rsidRPr="00047339" w:rsidRDefault="00635255" w:rsidP="00635255">
      <w:pPr>
        <w:spacing w:line="259" w:lineRule="auto"/>
        <w:jc w:val="center"/>
        <w:rPr>
          <w:rFonts w:eastAsiaTheme="majorEastAsia" w:cs="Arial"/>
          <w:b/>
          <w:szCs w:val="32"/>
          <w:lang w:val="en-GB"/>
        </w:rPr>
      </w:pPr>
    </w:p>
    <w:p w14:paraId="72A1AA73" w14:textId="77777777" w:rsidR="00635255" w:rsidRPr="005173BA" w:rsidRDefault="00635255" w:rsidP="00635255">
      <w:pPr>
        <w:rPr>
          <w:b/>
          <w:bCs/>
          <w:lang w:val="en-GB"/>
        </w:rPr>
      </w:pPr>
      <w:r w:rsidRPr="005173BA">
        <w:rPr>
          <w:b/>
          <w:bCs/>
          <w:lang w:val="en-GB"/>
        </w:rPr>
        <w:t xml:space="preserve">AI Acknowledgement </w:t>
      </w:r>
    </w:p>
    <w:p w14:paraId="3F14EE05" w14:textId="77777777" w:rsidR="00635255" w:rsidRPr="005173BA" w:rsidRDefault="00635255" w:rsidP="00635255">
      <w:pPr>
        <w:rPr>
          <w:lang w:val="en-GB"/>
        </w:rPr>
      </w:pPr>
      <w:r w:rsidRPr="005173BA">
        <w:rPr>
          <w:lang w:val="en-GB"/>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20FC138E" w14:textId="77777777" w:rsidR="00635255" w:rsidRPr="00047339" w:rsidRDefault="00635255" w:rsidP="00635255">
      <w:pPr>
        <w:rPr>
          <w:rFonts w:eastAsiaTheme="majorEastAsia"/>
          <w:szCs w:val="32"/>
          <w:lang w:val="en-GB"/>
        </w:rPr>
      </w:pPr>
      <w:r w:rsidRPr="00047339">
        <w:rPr>
          <w:lang w:val="en-GB"/>
        </w:rPr>
        <w:br w:type="page"/>
      </w:r>
    </w:p>
    <w:p w14:paraId="0186EAFB" w14:textId="77777777" w:rsidR="00635255" w:rsidRPr="00047339" w:rsidRDefault="00635255" w:rsidP="00635255">
      <w:pPr>
        <w:rPr>
          <w:rFonts w:cs="Arial"/>
          <w:lang w:val="en-GB"/>
        </w:rPr>
      </w:pPr>
      <w:r w:rsidRPr="00047339">
        <w:rPr>
          <w:rFonts w:cs="Arial"/>
          <w:lang w:val="en-GB"/>
        </w:rPr>
        <w:lastRenderedPageBreak/>
        <w:t>Corporate Social Responsibility is a business model that encourages companies to be socially accountable to themselves, their stakeholders, and the public. CSR involves relating the core operations of businesses with ethical practices, environmental responsibility, and development (D’amato, Henderson and Florence, 2009). CSR plays a critical role in the hospitality and tourism industry for minimi</w:t>
      </w:r>
      <w:r>
        <w:rPr>
          <w:rFonts w:cs="Arial"/>
          <w:lang w:val="en-GB"/>
        </w:rPr>
        <w:t>s</w:t>
      </w:r>
      <w:r w:rsidRPr="00047339">
        <w:rPr>
          <w:rFonts w:cs="Arial"/>
          <w:lang w:val="en-GB"/>
        </w:rPr>
        <w:t xml:space="preserve">ing the company's footprints on the environment, as well as contributing positively towards local communities and maintaining an ethical relationship between employers and employees, customers, and other stakeholders (Yousaf </w:t>
      </w:r>
      <w:r w:rsidRPr="00047339">
        <w:rPr>
          <w:rFonts w:cs="Arial"/>
          <w:i/>
          <w:iCs/>
          <w:lang w:val="en-GB"/>
        </w:rPr>
        <w:t>et al</w:t>
      </w:r>
      <w:r w:rsidRPr="00047339">
        <w:rPr>
          <w:rFonts w:cs="Arial"/>
          <w:lang w:val="en-GB"/>
        </w:rPr>
        <w:t>., 2021).</w:t>
      </w:r>
      <w:r>
        <w:rPr>
          <w:rFonts w:cs="Arial"/>
          <w:lang w:val="en-GB"/>
        </w:rPr>
        <w:t xml:space="preserve"> </w:t>
      </w:r>
      <w:r w:rsidRPr="00047339">
        <w:rPr>
          <w:rFonts w:cs="Arial"/>
          <w:lang w:val="en-GB"/>
        </w:rPr>
        <w:t xml:space="preserve">Being one of the most direct touchpoints with natural resources and people, the hospitality and tourism industry is well-positioned to adopt CSR (Cooper, 2021). Today, every large hotel chain, among other tourism-related companies, is embracing CSR by doing its bit for energy conservation and implementing sound waste management policies, among many other things (Yousaf </w:t>
      </w:r>
      <w:r w:rsidRPr="00047339">
        <w:rPr>
          <w:rFonts w:cs="Arial"/>
          <w:i/>
          <w:iCs/>
          <w:lang w:val="en-GB"/>
        </w:rPr>
        <w:t>et al</w:t>
      </w:r>
      <w:r w:rsidRPr="00047339">
        <w:rPr>
          <w:rFonts w:cs="Arial"/>
          <w:lang w:val="en-GB"/>
        </w:rPr>
        <w:t>., 2021). Measures such as these not only target global sustainability targets but also benefit the corporate reputation of a business by attracting environment-sensitive tourists and promoting long-term sustainability. This essay seeks to discuss how CSR impacts sustainability in hospitality, using a specific case study of a hotel to identify company CSR policies, problems it faces, and its overall implications for the environment and society.</w:t>
      </w:r>
    </w:p>
    <w:p w14:paraId="2FF16219" w14:textId="77777777" w:rsidR="00635255" w:rsidRDefault="00635255" w:rsidP="00635255">
      <w:pPr>
        <w:rPr>
          <w:rFonts w:cs="Arial"/>
          <w:lang w:val="en-GB"/>
        </w:rPr>
      </w:pPr>
    </w:p>
    <w:p w14:paraId="5A4D146D" w14:textId="77777777" w:rsidR="00635255" w:rsidRPr="00047339" w:rsidRDefault="00635255" w:rsidP="00635255">
      <w:pPr>
        <w:rPr>
          <w:rFonts w:cs="Arial"/>
          <w:lang w:val="en-GB"/>
        </w:rPr>
      </w:pPr>
      <w:r w:rsidRPr="00047339">
        <w:rPr>
          <w:rFonts w:cs="Arial"/>
          <w:lang w:val="en-GB"/>
        </w:rPr>
        <w:t>The Plas Hyfryd Hotel, located in Pembrokeshire, Wales, exemplifies a strong commitment to Corporate Social Responsibility (CSR) through its sustainable practices and community-focused initiatives. The hotel adopts a comprehensive approach to CSR, ensuring its operations are environmentally sustainable, socially responsible, and employee-friendly (Plashyfrydhotel, 2024). Plas Hyfryd Hotel prioritises minimizing its environmental impact, adopting various eco-friendly practices. The hotel has implemented energy-efficient technologies. By investing in energy-saving measures and energy-efficient appliances, the hotel significantly reduces its energy consumption and lowers its carbon footprint. Plas Hyfryd is committed to using renewable energy sources, including solar panels, to power its operations. This aligns with goal of achieving net-zero carbon emissions by 2040.</w:t>
      </w:r>
      <w:r>
        <w:rPr>
          <w:rFonts w:cs="Arial"/>
          <w:lang w:val="en-GB"/>
        </w:rPr>
        <w:t xml:space="preserve"> </w:t>
      </w:r>
      <w:r w:rsidRPr="00047339">
        <w:rPr>
          <w:rFonts w:cs="Arial"/>
          <w:lang w:val="en-GB"/>
        </w:rPr>
        <w:t xml:space="preserve">Water conservation is another critical focus for Plas Hyfryd. The hotel has installed low-flow showerheads, taps, and dual-flush toilets, effectively reducing water consumption without compromising guest comfort (Green and Lannon, 2020). This </w:t>
      </w:r>
      <w:r w:rsidRPr="00047339">
        <w:rPr>
          <w:rFonts w:cs="Arial"/>
          <w:lang w:val="en-GB"/>
        </w:rPr>
        <w:lastRenderedPageBreak/>
        <w:t>initiative mirrors Plas Hyfryd Hotel 's approach to conserving water, especially in areas facing water scarcity. Plas Hyfryd Hotel has adopted robust waste management practices, significantly reduced food waste and striving towards becoming a zero-to-landfill establishment. The hotel has actively worked to eliminate single-use plastics by offering biodegradable alternatives. This includes providing eco-friendly toiletries and using compostable packaging for takeaway meals. The hotel also emphasizes recycling, ensuring that recyclable materials are properly sorted and processed, contributing to a more sustainable waste management system (Plas Hyfryd Hotel. 2024).</w:t>
      </w:r>
      <w:r>
        <w:rPr>
          <w:rFonts w:cs="Arial"/>
          <w:lang w:val="en-GB"/>
        </w:rPr>
        <w:t xml:space="preserve"> </w:t>
      </w:r>
      <w:r w:rsidRPr="00047339">
        <w:rPr>
          <w:rFonts w:cs="Arial"/>
          <w:lang w:val="en-GB"/>
        </w:rPr>
        <w:t>The hotel recognises the importance of engaging with the local community and sourcing produce from local suppliers. This practice not only supports the local economy but also reduces transportation emissions associated with food supply chains. By fostering partnerships with local farmers and artisans, Plas Hyfryd Hotel enhances its offerings while promoting the rich culinary traditions of Pembrokeshire. In line with community involvement, Plas Hyfryd participates in local charitable initiatives, including fundraising events for local schools and community groups. This commitment to social responsibility fosters a strong relationship between the hotel and its community, encouraging guests to participate in local experiences and cultural activities. This approach reflects Plas Hyfryd Hotel 's dedication to social change through charitable partnerships (Hughes and Scheyvens, 2020).</w:t>
      </w:r>
      <w:r>
        <w:rPr>
          <w:rFonts w:cs="Arial"/>
          <w:lang w:val="en-GB"/>
        </w:rPr>
        <w:t xml:space="preserve"> </w:t>
      </w:r>
      <w:r w:rsidRPr="00047339">
        <w:rPr>
          <w:rFonts w:cs="Arial"/>
          <w:lang w:val="en-GB"/>
        </w:rPr>
        <w:t xml:space="preserve">The well-being of employees is another pillar of Plas Hyfryd Hotel's CSR strategy. The hotel promotes a diverse and inclusive workplace, offering development opportunities and training programs to enhance employee skills and career progression. This focus on employee well-being to creating a supportive work environment, fostering a culture of respect and collaboration (Ramdhan </w:t>
      </w:r>
      <w:r w:rsidRPr="00047339">
        <w:rPr>
          <w:rFonts w:cs="Arial"/>
          <w:i/>
          <w:iCs/>
          <w:lang w:val="en-GB"/>
        </w:rPr>
        <w:t>et al</w:t>
      </w:r>
      <w:r w:rsidRPr="00047339">
        <w:rPr>
          <w:rFonts w:cs="Arial"/>
          <w:lang w:val="en-GB"/>
        </w:rPr>
        <w:t>., 2022). Plas Hyfryd Hotel actively promotes responsible tourism by encouraging guests to utilize public transport and explore the local area on foot or by bike. By collaborating with local businesses to offer sustainable travel options and experiences, the hotel enhances guest awareness of the environmental impact of their travel choices. While Plas Hyfryd Hotel in Pembrokeshire is dedicated to Corporate Social Responsibility (CSR) and sustainability, it faces challenges like those experienced by larger hotel</w:t>
      </w:r>
      <w:r>
        <w:rPr>
          <w:rFonts w:cs="Arial"/>
          <w:lang w:val="en-GB"/>
        </w:rPr>
        <w:t>s</w:t>
      </w:r>
      <w:r w:rsidRPr="00047339">
        <w:rPr>
          <w:rFonts w:cs="Arial"/>
          <w:lang w:val="en-GB"/>
        </w:rPr>
        <w:t xml:space="preserve"> like Plas Hyfryd Hotel. Implementing sustainable practices often entails significant financial investment and operational adjustments, which can strain the hotel’s resources, especially in a competitive market (Yacoub and ElHajjar, 2021). One of the most significant challenges for Plas Hyfryd Hotel is the high upfront costs associated with adopting </w:t>
      </w:r>
      <w:r w:rsidRPr="00047339">
        <w:rPr>
          <w:rFonts w:cs="Arial"/>
          <w:lang w:val="en-GB"/>
        </w:rPr>
        <w:lastRenderedPageBreak/>
        <w:t>sustainable technologies. Plas Hyfryd must also consider the substantial capital required for implementing energy-efficient systems. For example, retrofitting the hotel with energy-efficient appliances and systems can be financially burdensome, particularly during periods of economic uncertainty or reduced occupancy, such as during the COVID-19 pandemic. Although these technologies promise long-term savings by reducing energy consumption, the initial investment can strain the hotel's budget. Furthermore, the ongoing maintenance costs for these systems can be higher than those for traditional systems. For instance, smart thermostats and other renewable energy technologies require specialized training for staff to manage and maintain, adding another layer of expense that can be challenging to justify in a competitive market where guests are price-sensitive (Yacoub and ElHajjar, 2021).</w:t>
      </w:r>
      <w:r>
        <w:rPr>
          <w:rFonts w:cs="Arial"/>
          <w:lang w:val="en-GB"/>
        </w:rPr>
        <w:t xml:space="preserve"> </w:t>
      </w:r>
      <w:r w:rsidRPr="00047339">
        <w:rPr>
          <w:rFonts w:cs="Arial"/>
          <w:lang w:val="en-GB"/>
        </w:rPr>
        <w:t>Implementing CSR initiatives can also lead to operational disruptions. Upgrading energy systems or improving waste management practices often requires the hotel to temporarily close or reduce services, particularly during peak seasons when the hotel might typically experience higher occupancy. This loss of revenue can be significant, impacting overall financial performance (Orynycz and Tucki, 2021). For Plas Hyfryd, maintaining a balance between pursuing sustainability and ensuring profitability is a continuous challenge. Moreover, the transition to a zero-to-landfill waste management system requires systematic changes in operations, necessitating proper sorting of waste and ensuring that recyclable items are effectively processed. Inefficiencies in these systems could disrupt daily operations and create further complications (Plashyfrydhotel, 2024).</w:t>
      </w:r>
      <w:r>
        <w:rPr>
          <w:rFonts w:cs="Arial"/>
          <w:lang w:val="en-GB"/>
        </w:rPr>
        <w:t xml:space="preserve"> </w:t>
      </w:r>
      <w:r w:rsidRPr="00047339">
        <w:rPr>
          <w:rFonts w:cs="Arial"/>
          <w:lang w:val="en-GB"/>
        </w:rPr>
        <w:t>Resistance from various stakeholders can also present obstacles for Plas Hyfryd Hotel. Employees may feel overwhelmed by the added responsibilities associated with new sustainability initiatives, such as sorting waste or implementing energy-saving practices in guest rooms. This resistance often stems from a lack of understanding of the importance of these initiatives or the perception that they interfere with their primary responsibilities (Plashyfrydhotel, 2024).</w:t>
      </w:r>
      <w:r w:rsidRPr="00047339">
        <w:rPr>
          <w:rFonts w:cs="Arial"/>
          <w:b/>
          <w:bCs/>
          <w:lang w:val="en-GB"/>
        </w:rPr>
        <w:t xml:space="preserve"> </w:t>
      </w:r>
      <w:r w:rsidRPr="00047339">
        <w:rPr>
          <w:rFonts w:cs="Arial"/>
          <w:lang w:val="en-GB"/>
        </w:rPr>
        <w:t xml:space="preserve">Additionally, suppliers may resist changes if they are required to adopt more sustainable practices. For instance, local suppliers might not have the resources or infrastructure to provide sustainably sourced materials, impacting the hotel’s ability to implement its sustainability policies effectively. To address these challenges, Plas Hyfryd Hotel has adopted several policies aimed at integrating sustainability into its operations while minimizing resistance. The hotel emphasizes employee training programs to foster a better understanding of sustainability practices and their </w:t>
      </w:r>
      <w:r w:rsidRPr="00047339">
        <w:rPr>
          <w:rFonts w:cs="Arial"/>
          <w:lang w:val="en-GB"/>
        </w:rPr>
        <w:lastRenderedPageBreak/>
        <w:t xml:space="preserve">importance. This helps to build a culture of responsibility and commitment among staff (Pham </w:t>
      </w:r>
      <w:r w:rsidRPr="00047339">
        <w:rPr>
          <w:rFonts w:cs="Arial"/>
          <w:i/>
          <w:iCs/>
          <w:lang w:val="en-GB"/>
        </w:rPr>
        <w:t>et al</w:t>
      </w:r>
      <w:r w:rsidRPr="00047339">
        <w:rPr>
          <w:rFonts w:cs="Arial"/>
          <w:lang w:val="en-GB"/>
        </w:rPr>
        <w:t>., 2023). Additionally, the hotel actively collaborates with local suppliers to encourage and support their transition to more sustainable practices. By investing in local partnerships, Plas Hyfryd can enhance its supply chain's sustainability while also supporting the local economy.</w:t>
      </w:r>
      <w:r>
        <w:rPr>
          <w:rFonts w:cs="Arial"/>
          <w:lang w:val="en-GB"/>
        </w:rPr>
        <w:t xml:space="preserve"> </w:t>
      </w:r>
      <w:r w:rsidRPr="00047339">
        <w:rPr>
          <w:rFonts w:cs="Arial"/>
          <w:lang w:val="en-GB"/>
        </w:rPr>
        <w:t>The UK government has devised various regulations that have been promoted to achieve carbon emission reduction, resource reservation, and sustainability. These may include the UK Climate Change Act 2008 (Lockwood, 2013), which increases greenhouse gas emissions set to be enforced in direct proportions of the operations of Plas Hyfryd Hotel. Compliance with such regulations calls for expensive interventions in the hotel, such as using renewable sources of energy, which may not necessarily produce direct returns in cash at hand, or reducing the amount of water used. Moreover, the Modern Slavery Act 2015 (Act, 2015) mandates companies to remain compliant with ethical practices within all their supply chains. The CSR practices by Plas Hyfryd Hotel have created a huge and positive influence on both the local and wider environment. As a result of effective sustainable waste reductions, conserved natural resources, and fostering biodiversity, Plas Hyfryd Hotel has significantly decreased its level of environmental footprint. This can be reiterated by citing the zero-to-landfill policy operated within the hotel; this will create the least amount of pollution as all waste is recycled or reused (Jones, 2024).</w:t>
      </w:r>
      <w:r>
        <w:rPr>
          <w:rFonts w:cs="Arial"/>
          <w:lang w:val="en-GB"/>
        </w:rPr>
        <w:t xml:space="preserve"> </w:t>
      </w:r>
      <w:r w:rsidRPr="00047339">
        <w:rPr>
          <w:rFonts w:cs="Arial"/>
          <w:lang w:val="en-GB"/>
        </w:rPr>
        <w:t xml:space="preserve">Plas Hyfryd Hotel playing a significant role in supporting the local economy. The hotel prioritises hiring residents, creating job opportunities and contributing to economic growth in Pembrokeshire (Plashyfrydhotel, 2024). By sourcing goods and services from regional suppliers, Plas Hyfryd helps to reduce its carbon footprint while promoting local businesses. Additionally, the hotel participates in charitable initiatives and community development programs, supporting local causes and fostering strong relationships with the community. These efforts enhance the hotel's reputation as a socially responsible business, dedicated to both environmental and social well-being. CSR practices also have a direct impact on Plas Hyfryd Hotel 's reputation and engagement of the customers. With the increasing role of environmentally conscious travellers in search for environmentally friendly places to rest, Plas Hyfryd Hotel 's efforts in sustainability have attracted more guests who view sustainability as a priority. This not only increases the retention of customers but also saves through efficiency in terms of energy, waste, and resources on utilization (El-Said </w:t>
      </w:r>
      <w:r w:rsidRPr="00047339">
        <w:rPr>
          <w:rFonts w:cs="Arial"/>
          <w:i/>
          <w:iCs/>
          <w:lang w:val="en-GB"/>
        </w:rPr>
        <w:t>et al</w:t>
      </w:r>
      <w:r w:rsidRPr="00047339">
        <w:rPr>
          <w:rFonts w:cs="Arial"/>
          <w:lang w:val="en-GB"/>
        </w:rPr>
        <w:t>., 2024).</w:t>
      </w:r>
      <w:r>
        <w:rPr>
          <w:rFonts w:cs="Arial"/>
          <w:lang w:val="en-GB"/>
        </w:rPr>
        <w:t xml:space="preserve"> </w:t>
      </w:r>
      <w:r w:rsidRPr="00047339">
        <w:rPr>
          <w:rFonts w:cs="Arial"/>
          <w:lang w:val="en-GB"/>
        </w:rPr>
        <w:t xml:space="preserve">There are numerous more opportunities for future CSR enhancements at Plas Hyfryd Hotel. The </w:t>
      </w:r>
      <w:r w:rsidRPr="00047339">
        <w:rPr>
          <w:rFonts w:cs="Arial"/>
          <w:lang w:val="en-GB"/>
        </w:rPr>
        <w:lastRenderedPageBreak/>
        <w:t xml:space="preserve">hotel could become one of the first to adopt green technologies such as smart building systems utilizing real-time energy optimisation or more advanced water-saving tools. Social responsibility activities can also be enhanced by investing in education and healthcare initiatives within the local communities it serves, making it a leader in community development (Inkson and Minnaert, 2018). Plas Hyfryd Hotel has establishments in the UK and falls under various critical legislations that directly affect its approach toward CSR (Qiang </w:t>
      </w:r>
      <w:r w:rsidRPr="00047339">
        <w:rPr>
          <w:rFonts w:cs="Arial"/>
          <w:i/>
          <w:iCs/>
          <w:lang w:val="en-GB"/>
        </w:rPr>
        <w:t>et al</w:t>
      </w:r>
      <w:r w:rsidRPr="00047339">
        <w:rPr>
          <w:rFonts w:cs="Arial"/>
          <w:lang w:val="en-GB"/>
        </w:rPr>
        <w:t>., 2023). The Environmental Protection Act of 1990 is a critical legislation for this organization due to the responsible handling of waste and control of pollution. Due to this act, Plas Hyfryd Hotel has come to embrace its zero-to-landfill policy, where all wastes must be recycled or reused while meeting the national standards in dumping wastes (Mukhtar, 2023).</w:t>
      </w:r>
      <w:r>
        <w:rPr>
          <w:rFonts w:cs="Arial"/>
          <w:lang w:val="en-GB"/>
        </w:rPr>
        <w:t xml:space="preserve"> </w:t>
      </w:r>
      <w:r w:rsidRPr="00047339">
        <w:rPr>
          <w:rFonts w:cs="Arial"/>
          <w:lang w:val="en-GB"/>
        </w:rPr>
        <w:t xml:space="preserve">The Climate Change Act 2008 compels businesses to legally reduce their respective greenhouse gas emissions (Taebi and Safari, 2023). As an example, Plas Hyfryd Hotel has incorporated energy-efficient systems in its business to get in and meet its goal of reducing its carbon footprint as well as contributing towards national climate goals. Modern Slavery Act 2015, where Plas Hyfryd Hotel is bound to assure everyone that the supply chain from which it sources its goods and services is free from forced labour and exploitation (Act, 2015). In response to this requirement, the hotel conducts regular audits of suppliers and ensures that the sourcing of products is not done based on any dubious ethics. Failure to heed these laws leads to legal actions, fines, or reputational damage. </w:t>
      </w:r>
    </w:p>
    <w:p w14:paraId="5A15798B" w14:textId="77777777" w:rsidR="00635255" w:rsidRDefault="00635255" w:rsidP="00635255">
      <w:pPr>
        <w:rPr>
          <w:rFonts w:cs="Arial"/>
          <w:lang w:val="en-GB"/>
        </w:rPr>
      </w:pPr>
    </w:p>
    <w:p w14:paraId="04E4A6DC" w14:textId="77777777" w:rsidR="00635255" w:rsidRPr="00047339" w:rsidRDefault="00635255" w:rsidP="00635255">
      <w:pPr>
        <w:rPr>
          <w:rFonts w:cs="Arial"/>
          <w:lang w:val="en-GB"/>
        </w:rPr>
      </w:pPr>
      <w:r w:rsidRPr="00047339">
        <w:rPr>
          <w:rFonts w:cs="Arial"/>
          <w:lang w:val="en-GB"/>
        </w:rPr>
        <w:t>This essay has identified that corporate social responsibility is very important to the hospitality industry, especially regarding a case study like Plas Hyfryd Hotel. It discussed how CSR entails sustainability of the environment, engagement and development of the communities, well-being of the workers, and ethical operations. It can be identified in Plas Hyfryd Hotel through CSR, where it reduces waste and energy consumption; hence, it shows it tries to minimise footprints in the environment, thus offering other benefits to local economies</w:t>
      </w:r>
      <w:r>
        <w:rPr>
          <w:rFonts w:cs="Arial"/>
          <w:lang w:val="en-GB"/>
        </w:rPr>
        <w:t xml:space="preserve"> (</w:t>
      </w:r>
      <w:r w:rsidRPr="00365211">
        <w:t>Legrand, Chen</w:t>
      </w:r>
      <w:r>
        <w:t xml:space="preserve"> </w:t>
      </w:r>
      <w:r w:rsidRPr="00365211">
        <w:t>and Laeis, 2022)</w:t>
      </w:r>
      <w:r w:rsidRPr="00047339">
        <w:rPr>
          <w:rFonts w:cs="Arial"/>
          <w:lang w:val="en-GB"/>
        </w:rPr>
        <w:t>. The reduction of waste, saving natural resources, and promotion of biodiversity within the local environment have been further highlighted in this analysis. Contributions towards generating employment and partnerships with local suppliers have clearly demonstrated how the hotel is committed to community development.</w:t>
      </w:r>
      <w:r>
        <w:rPr>
          <w:rFonts w:cs="Arial"/>
          <w:lang w:val="en-GB"/>
        </w:rPr>
        <w:t xml:space="preserve"> </w:t>
      </w:r>
      <w:r w:rsidRPr="00047339">
        <w:rPr>
          <w:rFonts w:cs="Arial"/>
          <w:lang w:val="en-GB"/>
        </w:rPr>
        <w:t xml:space="preserve">There are problems like financial constraints, operational disruption, resistance from </w:t>
      </w:r>
      <w:r w:rsidRPr="00047339">
        <w:rPr>
          <w:rFonts w:cs="Arial"/>
          <w:lang w:val="en-GB"/>
        </w:rPr>
        <w:lastRenderedPageBreak/>
        <w:t>stakeholders, and regulatory compliance that can disrupt Plas Hyfryd Hotel. The essay also viewed the issue from the influence of key legislation in the UK, for example, the Environmental Protection Act 1990 and Climate Change Act 2008 in formulating the CSR policy of the hotel. Plas Hyfryd Hotel 's commitment to CSR not only builds reputation but attract more eco-conscious guests. What's more, opportunities could be brought for future enhancement in sustainability, putting the hotel as one of the leaders in responsible hospitality practices.</w:t>
      </w:r>
    </w:p>
    <w:p w14:paraId="52E205D6" w14:textId="77777777" w:rsidR="00635255" w:rsidRPr="00047339" w:rsidRDefault="00635255" w:rsidP="00635255">
      <w:pPr>
        <w:rPr>
          <w:rFonts w:cs="Arial"/>
          <w:lang w:val="en-GB"/>
        </w:rPr>
      </w:pPr>
      <w:r w:rsidRPr="00047339">
        <w:rPr>
          <w:rFonts w:cs="Arial"/>
          <w:lang w:val="en-GB"/>
        </w:rPr>
        <w:br w:type="page"/>
      </w:r>
    </w:p>
    <w:p w14:paraId="4406BA42" w14:textId="77777777" w:rsidR="00635255" w:rsidRPr="00047339" w:rsidRDefault="00635255" w:rsidP="00635255">
      <w:pPr>
        <w:pStyle w:val="Heading1"/>
        <w:jc w:val="both"/>
        <w:rPr>
          <w:rFonts w:cs="Arial"/>
          <w:color w:val="auto"/>
        </w:rPr>
      </w:pPr>
      <w:bookmarkStart w:id="0" w:name="_Toc180078871"/>
      <w:r w:rsidRPr="00047339">
        <w:rPr>
          <w:rFonts w:cs="Arial"/>
          <w:color w:val="auto"/>
        </w:rPr>
        <w:lastRenderedPageBreak/>
        <w:t>Reference List</w:t>
      </w:r>
      <w:bookmarkEnd w:id="0"/>
      <w:r w:rsidRPr="00047339">
        <w:rPr>
          <w:rFonts w:cs="Arial"/>
          <w:color w:val="auto"/>
        </w:rPr>
        <w:t xml:space="preserve"> </w:t>
      </w:r>
    </w:p>
    <w:p w14:paraId="512455CF" w14:textId="77777777" w:rsidR="00635255" w:rsidRPr="00047339" w:rsidRDefault="00635255" w:rsidP="00635255">
      <w:pPr>
        <w:ind w:left="567" w:hanging="567"/>
        <w:rPr>
          <w:rFonts w:cs="Arial"/>
          <w:lang w:val="en-GB"/>
        </w:rPr>
      </w:pPr>
      <w:r w:rsidRPr="00047339">
        <w:rPr>
          <w:rFonts w:cs="Arial"/>
          <w:lang w:val="en-GB"/>
        </w:rPr>
        <w:t>Act, S., (2015) Modern Slavery Act. </w:t>
      </w:r>
      <w:r w:rsidRPr="00047339">
        <w:rPr>
          <w:rFonts w:cs="Arial"/>
          <w:i/>
          <w:iCs/>
          <w:lang w:val="en-GB"/>
        </w:rPr>
        <w:t>United Kingdom Parliament</w:t>
      </w:r>
      <w:r w:rsidRPr="00047339">
        <w:rPr>
          <w:rFonts w:cs="Arial"/>
          <w:lang w:val="en-GB"/>
        </w:rPr>
        <w:t>.</w:t>
      </w:r>
    </w:p>
    <w:p w14:paraId="79FCCC40" w14:textId="77777777" w:rsidR="00635255" w:rsidRPr="00047339" w:rsidRDefault="00635255" w:rsidP="00635255">
      <w:pPr>
        <w:ind w:left="567" w:hanging="567"/>
        <w:rPr>
          <w:rFonts w:cs="Arial"/>
          <w:lang w:val="en-GB"/>
        </w:rPr>
      </w:pPr>
      <w:r w:rsidRPr="00047339">
        <w:rPr>
          <w:rFonts w:cs="Arial"/>
          <w:lang w:val="en-GB"/>
        </w:rPr>
        <w:t xml:space="preserve">Cooper, C. (2021) Essentials of tourism. </w:t>
      </w:r>
      <w:r w:rsidRPr="00FB3F3D">
        <w:rPr>
          <w:rFonts w:cs="Arial"/>
          <w:i/>
          <w:iCs/>
          <w:lang w:val="en-GB"/>
        </w:rPr>
        <w:t>Third edition</w:t>
      </w:r>
      <w:r w:rsidRPr="00047339">
        <w:rPr>
          <w:rFonts w:cs="Arial"/>
          <w:lang w:val="en-GB"/>
        </w:rPr>
        <w:t xml:space="preserve">. London: SAGE. </w:t>
      </w:r>
    </w:p>
    <w:p w14:paraId="72349C39" w14:textId="77777777" w:rsidR="00635255" w:rsidRPr="00047339" w:rsidRDefault="00635255" w:rsidP="00635255">
      <w:pPr>
        <w:ind w:left="567" w:hanging="567"/>
        <w:rPr>
          <w:rFonts w:cs="Arial"/>
          <w:lang w:val="en-GB"/>
        </w:rPr>
      </w:pPr>
      <w:r w:rsidRPr="00047339">
        <w:rPr>
          <w:rFonts w:cs="Arial"/>
          <w:lang w:val="en-GB"/>
        </w:rPr>
        <w:t>D’amato, A., Henderson, S. and Florence, S. (2009) Corporate social responsibility and sustainable business. </w:t>
      </w:r>
      <w:r w:rsidRPr="00047339">
        <w:rPr>
          <w:rFonts w:cs="Arial"/>
          <w:i/>
          <w:iCs/>
          <w:lang w:val="en-GB"/>
        </w:rPr>
        <w:t>A Guide to Leadership tasks and functions</w:t>
      </w:r>
      <w:r w:rsidRPr="00047339">
        <w:rPr>
          <w:rFonts w:cs="Arial"/>
          <w:lang w:val="en-GB"/>
        </w:rPr>
        <w:t>, </w:t>
      </w:r>
      <w:r w:rsidRPr="00047339">
        <w:rPr>
          <w:rFonts w:cs="Arial"/>
          <w:i/>
          <w:iCs/>
          <w:lang w:val="en-GB"/>
        </w:rPr>
        <w:t>102</w:t>
      </w:r>
      <w:r w:rsidRPr="00047339">
        <w:rPr>
          <w:rFonts w:cs="Arial"/>
          <w:lang w:val="en-GB"/>
        </w:rPr>
        <w:t>.</w:t>
      </w:r>
    </w:p>
    <w:p w14:paraId="675A22FA" w14:textId="77777777" w:rsidR="00635255" w:rsidRPr="00047339" w:rsidRDefault="00635255" w:rsidP="00635255">
      <w:pPr>
        <w:ind w:left="567" w:hanging="567"/>
        <w:rPr>
          <w:rFonts w:cs="Arial"/>
          <w:lang w:val="en-GB"/>
        </w:rPr>
      </w:pPr>
      <w:r w:rsidRPr="00047339">
        <w:rPr>
          <w:rFonts w:cs="Arial"/>
          <w:lang w:val="en-GB"/>
        </w:rPr>
        <w:t>El-Said, O.A.</w:t>
      </w:r>
      <w:r>
        <w:rPr>
          <w:rFonts w:cs="Arial"/>
          <w:lang w:val="en-GB"/>
        </w:rPr>
        <w:t>et al.</w:t>
      </w:r>
      <w:r w:rsidRPr="00047339">
        <w:rPr>
          <w:rFonts w:cs="Arial"/>
          <w:lang w:val="en-GB"/>
        </w:rPr>
        <w:t xml:space="preserve"> (2024) Crisis-driven innovation in hospitality: How do international hotel chains innovate to recover from a global crisis? </w:t>
      </w:r>
      <w:r w:rsidRPr="00047339">
        <w:rPr>
          <w:rFonts w:cs="Arial"/>
          <w:i/>
          <w:iCs/>
          <w:lang w:val="en-GB"/>
        </w:rPr>
        <w:t>International Journal of Hospitality Management</w:t>
      </w:r>
      <w:r w:rsidRPr="00047339">
        <w:rPr>
          <w:rFonts w:cs="Arial"/>
          <w:lang w:val="en-GB"/>
        </w:rPr>
        <w:t>, </w:t>
      </w:r>
      <w:r w:rsidRPr="00047339">
        <w:rPr>
          <w:rFonts w:cs="Arial"/>
          <w:i/>
          <w:iCs/>
          <w:lang w:val="en-GB"/>
        </w:rPr>
        <w:t>120</w:t>
      </w:r>
      <w:r w:rsidRPr="00047339">
        <w:rPr>
          <w:rFonts w:cs="Arial"/>
          <w:lang w:val="en-GB"/>
        </w:rPr>
        <w:t>, p.103758.</w:t>
      </w:r>
    </w:p>
    <w:p w14:paraId="07FCBCCC" w14:textId="77777777" w:rsidR="00635255" w:rsidRPr="00047339" w:rsidRDefault="00635255" w:rsidP="00635255">
      <w:pPr>
        <w:ind w:left="567" w:hanging="567"/>
        <w:rPr>
          <w:rFonts w:cs="Arial"/>
          <w:lang w:val="en-GB"/>
        </w:rPr>
      </w:pPr>
      <w:r w:rsidRPr="00047339">
        <w:rPr>
          <w:rFonts w:cs="Arial"/>
          <w:lang w:val="en-GB"/>
        </w:rPr>
        <w:t>Green, E. and Lannon, S. (2020) Homes of today for tomorrow: Decarbonising Welsh housing between 2020 and 2050 stage 3: Decarbonising social housing. </w:t>
      </w:r>
      <w:r w:rsidRPr="00047339">
        <w:rPr>
          <w:rFonts w:cs="Arial"/>
          <w:i/>
          <w:iCs/>
          <w:lang w:val="en-GB"/>
        </w:rPr>
        <w:t>n/a-suggested that this should be a monograph?</w:t>
      </w:r>
    </w:p>
    <w:p w14:paraId="05E387C6" w14:textId="77777777" w:rsidR="00635255" w:rsidRPr="00047339" w:rsidRDefault="00635255" w:rsidP="00635255">
      <w:pPr>
        <w:ind w:left="567" w:hanging="567"/>
        <w:rPr>
          <w:rFonts w:cs="Arial"/>
          <w:lang w:val="en-GB"/>
        </w:rPr>
      </w:pPr>
      <w:r w:rsidRPr="00047339">
        <w:rPr>
          <w:rFonts w:cs="Arial"/>
          <w:lang w:val="en-GB"/>
        </w:rPr>
        <w:t>Hughes, E. and Scheyvens, R. (2020) Development alternatives in the Pacific: How tourism corporates can work more effectively with local communities. In </w:t>
      </w:r>
      <w:r w:rsidRPr="00047339">
        <w:rPr>
          <w:rFonts w:cs="Arial"/>
          <w:i/>
          <w:iCs/>
          <w:lang w:val="en-GB"/>
        </w:rPr>
        <w:t>Reworking Tourism</w:t>
      </w:r>
      <w:r w:rsidRPr="00047339">
        <w:rPr>
          <w:rFonts w:cs="Arial"/>
          <w:lang w:val="en-GB"/>
        </w:rPr>
        <w:t> (pp. 44-62). Routledge.</w:t>
      </w:r>
    </w:p>
    <w:p w14:paraId="04DC6A1C" w14:textId="77777777" w:rsidR="00635255" w:rsidRPr="00047339" w:rsidRDefault="00635255" w:rsidP="00635255">
      <w:pPr>
        <w:ind w:left="567" w:hanging="567"/>
        <w:rPr>
          <w:rFonts w:cs="Arial"/>
          <w:lang w:val="en-GB"/>
        </w:rPr>
      </w:pPr>
      <w:r w:rsidRPr="00047339">
        <w:rPr>
          <w:rFonts w:cs="Arial"/>
          <w:lang w:val="en-GB"/>
        </w:rPr>
        <w:t xml:space="preserve">Inkson, C. and Minnaert, L. (2018) Tourism management: </w:t>
      </w:r>
      <w:r w:rsidRPr="005F499E">
        <w:rPr>
          <w:rFonts w:cs="Arial"/>
          <w:i/>
          <w:iCs/>
          <w:lang w:val="en-GB"/>
        </w:rPr>
        <w:t>an introduction. 2nd ed.</w:t>
      </w:r>
      <w:r w:rsidRPr="00047339">
        <w:rPr>
          <w:rFonts w:cs="Arial"/>
          <w:lang w:val="en-GB"/>
        </w:rPr>
        <w:t xml:space="preserve"> London: SAGE</w:t>
      </w:r>
    </w:p>
    <w:p w14:paraId="16DF69F9" w14:textId="77777777" w:rsidR="00635255" w:rsidRDefault="00635255" w:rsidP="00635255">
      <w:pPr>
        <w:shd w:val="clear" w:color="auto" w:fill="FFFFFF" w:themeFill="background1"/>
        <w:ind w:left="567" w:hanging="567"/>
        <w:rPr>
          <w:rFonts w:cs="Arial"/>
          <w:lang w:val="en-GB"/>
        </w:rPr>
      </w:pPr>
      <w:r w:rsidRPr="00047339">
        <w:rPr>
          <w:rFonts w:cs="Arial"/>
          <w:lang w:val="en-GB"/>
        </w:rPr>
        <w:t>Jones, P. (2024) Wellness in the Global Hospitality and Tourism Industry. </w:t>
      </w:r>
      <w:r w:rsidRPr="00047339">
        <w:rPr>
          <w:rFonts w:cs="Arial"/>
          <w:i/>
          <w:iCs/>
          <w:lang w:val="en-GB"/>
        </w:rPr>
        <w:t>Athens Journal of Tourism</w:t>
      </w:r>
      <w:r w:rsidRPr="00047339">
        <w:rPr>
          <w:rFonts w:cs="Arial"/>
          <w:lang w:val="en-GB"/>
        </w:rPr>
        <w:t>, p.225.</w:t>
      </w:r>
    </w:p>
    <w:p w14:paraId="13F138F8" w14:textId="77777777" w:rsidR="00635255" w:rsidRPr="00365211" w:rsidRDefault="00635255" w:rsidP="00635255">
      <w:pPr>
        <w:ind w:left="567" w:hanging="567"/>
      </w:pPr>
      <w:r w:rsidRPr="00365211">
        <w:t>Legrand, W., Chen, J.S. and Laeis, G.C. (2022) </w:t>
      </w:r>
      <w:r w:rsidRPr="00365211">
        <w:rPr>
          <w:i/>
          <w:iCs/>
        </w:rPr>
        <w:t>Sustainability in the hospitality industry: Principles of sustainable operations</w:t>
      </w:r>
      <w:r>
        <w:t>.</w:t>
      </w:r>
      <w:r w:rsidRPr="00365211">
        <w:t xml:space="preserve"> Routledge.</w:t>
      </w:r>
    </w:p>
    <w:p w14:paraId="28234ED2" w14:textId="77777777" w:rsidR="00635255" w:rsidRPr="00047339" w:rsidRDefault="00635255" w:rsidP="00635255">
      <w:pPr>
        <w:ind w:left="567" w:hanging="567"/>
        <w:rPr>
          <w:rFonts w:cs="Arial"/>
          <w:lang w:val="en-GB"/>
        </w:rPr>
      </w:pPr>
      <w:r w:rsidRPr="00047339">
        <w:rPr>
          <w:rFonts w:cs="Arial"/>
          <w:lang w:val="en-GB"/>
        </w:rPr>
        <w:t>Lockwood, M. (2013) The political sustainability of climate policy: The case of the UK Climate Change Act. </w:t>
      </w:r>
      <w:r w:rsidRPr="00047339">
        <w:rPr>
          <w:rFonts w:cs="Arial"/>
          <w:i/>
          <w:iCs/>
          <w:lang w:val="en-GB"/>
        </w:rPr>
        <w:t>Global Environmental Change</w:t>
      </w:r>
      <w:r w:rsidRPr="00047339">
        <w:rPr>
          <w:rFonts w:cs="Arial"/>
          <w:lang w:val="en-GB"/>
        </w:rPr>
        <w:t>, </w:t>
      </w:r>
      <w:r w:rsidRPr="00047339">
        <w:rPr>
          <w:rFonts w:cs="Arial"/>
          <w:i/>
          <w:iCs/>
          <w:lang w:val="en-GB"/>
        </w:rPr>
        <w:t>23</w:t>
      </w:r>
      <w:r w:rsidRPr="00047339">
        <w:rPr>
          <w:rFonts w:cs="Arial"/>
          <w:lang w:val="en-GB"/>
        </w:rPr>
        <w:t>(5), pp.1339-1348.</w:t>
      </w:r>
    </w:p>
    <w:p w14:paraId="6D93A820" w14:textId="77777777" w:rsidR="00635255" w:rsidRPr="00047339" w:rsidRDefault="00635255" w:rsidP="00635255">
      <w:pPr>
        <w:ind w:left="567" w:hanging="567"/>
        <w:rPr>
          <w:rFonts w:cs="Arial"/>
          <w:lang w:val="en-GB"/>
        </w:rPr>
      </w:pPr>
      <w:r w:rsidRPr="00047339">
        <w:rPr>
          <w:rFonts w:cs="Arial"/>
          <w:lang w:val="en-GB"/>
        </w:rPr>
        <w:t>Mukhtar, Z. (2023) Environmental pollution and regulatory and non-regulatory environmental responsibility (reviewing Pakistan environmental protection act). In </w:t>
      </w:r>
      <w:r w:rsidRPr="00047339">
        <w:rPr>
          <w:rFonts w:cs="Arial"/>
          <w:i/>
          <w:iCs/>
          <w:lang w:val="en-GB"/>
        </w:rPr>
        <w:t>American Journal of Industrial and Business Management</w:t>
      </w:r>
      <w:r w:rsidRPr="00047339">
        <w:rPr>
          <w:rFonts w:cs="Arial"/>
          <w:lang w:val="en-GB"/>
        </w:rPr>
        <w:t> (Vol. 13, pp. 443-456).</w:t>
      </w:r>
    </w:p>
    <w:p w14:paraId="54A5CBA9" w14:textId="77777777" w:rsidR="00635255" w:rsidRPr="00047339" w:rsidRDefault="00635255" w:rsidP="00635255">
      <w:pPr>
        <w:ind w:left="567" w:hanging="567"/>
        <w:rPr>
          <w:rFonts w:cs="Arial"/>
          <w:lang w:val="en-GB"/>
        </w:rPr>
      </w:pPr>
      <w:r w:rsidRPr="00047339">
        <w:rPr>
          <w:rFonts w:cs="Arial"/>
          <w:lang w:val="en-GB"/>
        </w:rPr>
        <w:t>Orynycz, O. and Tucki, K. (2021) Total productive maintenance approach to an increase of the energy efficiency of a hotel facility and mitigation of water consumption. </w:t>
      </w:r>
      <w:r w:rsidRPr="00047339">
        <w:rPr>
          <w:rFonts w:cs="Arial"/>
          <w:i/>
          <w:iCs/>
          <w:lang w:val="en-GB"/>
        </w:rPr>
        <w:t>Energies</w:t>
      </w:r>
      <w:r w:rsidRPr="00047339">
        <w:rPr>
          <w:rFonts w:cs="Arial"/>
          <w:lang w:val="en-GB"/>
        </w:rPr>
        <w:t>, </w:t>
      </w:r>
      <w:r w:rsidRPr="00047339">
        <w:rPr>
          <w:rFonts w:cs="Arial"/>
          <w:i/>
          <w:iCs/>
          <w:lang w:val="en-GB"/>
        </w:rPr>
        <w:t>14</w:t>
      </w:r>
      <w:r w:rsidRPr="00047339">
        <w:rPr>
          <w:rFonts w:cs="Arial"/>
          <w:lang w:val="en-GB"/>
        </w:rPr>
        <w:t>(6), p.1706.</w:t>
      </w:r>
    </w:p>
    <w:p w14:paraId="7782EBEE" w14:textId="77777777" w:rsidR="00635255" w:rsidRPr="00047339" w:rsidRDefault="00635255" w:rsidP="00635255">
      <w:pPr>
        <w:ind w:left="567" w:hanging="567"/>
        <w:rPr>
          <w:rFonts w:cs="Arial"/>
          <w:lang w:val="en-GB"/>
        </w:rPr>
      </w:pPr>
      <w:r w:rsidRPr="00047339">
        <w:rPr>
          <w:rFonts w:cs="Arial"/>
          <w:lang w:val="en-GB"/>
        </w:rPr>
        <w:lastRenderedPageBreak/>
        <w:t>Pham, N.T.</w:t>
      </w:r>
      <w:r>
        <w:rPr>
          <w:rFonts w:cs="Arial"/>
          <w:lang w:val="en-GB"/>
        </w:rPr>
        <w:t xml:space="preserve"> et al.</w:t>
      </w:r>
      <w:r w:rsidRPr="00047339">
        <w:rPr>
          <w:rFonts w:cs="Arial"/>
          <w:lang w:val="en-GB"/>
        </w:rPr>
        <w:t xml:space="preserve"> (2023) Greening hotels: Does motivating hotel employees promote in-role green performance? The role of culture. In </w:t>
      </w:r>
      <w:r w:rsidRPr="00047339">
        <w:rPr>
          <w:rFonts w:cs="Arial"/>
          <w:i/>
          <w:iCs/>
          <w:lang w:val="en-GB"/>
        </w:rPr>
        <w:t>Knowledge Management, Organisational Learning and Sustainability in Tourism</w:t>
      </w:r>
      <w:r w:rsidRPr="00047339">
        <w:rPr>
          <w:rFonts w:cs="Arial"/>
          <w:lang w:val="en-GB"/>
        </w:rPr>
        <w:t> (pp. 57-76). Routledge.</w:t>
      </w:r>
    </w:p>
    <w:p w14:paraId="74A20BFC" w14:textId="77777777" w:rsidR="00635255" w:rsidRPr="00047339" w:rsidRDefault="00635255" w:rsidP="00635255">
      <w:pPr>
        <w:ind w:left="567" w:hanging="567"/>
        <w:rPr>
          <w:rFonts w:cs="Arial"/>
          <w:lang w:val="en-GB"/>
        </w:rPr>
      </w:pPr>
      <w:r w:rsidRPr="00047339">
        <w:rPr>
          <w:rFonts w:cs="Arial"/>
          <w:lang w:val="en-GB"/>
        </w:rPr>
        <w:t>Plas Hyfryd Hotel. (2024) </w:t>
      </w:r>
      <w:r w:rsidRPr="00047339">
        <w:rPr>
          <w:rFonts w:cs="Arial"/>
          <w:i/>
          <w:iCs/>
          <w:lang w:val="en-GB"/>
        </w:rPr>
        <w:t>About the Plas Hyfryd Hotel in Narberth, Pembrokeshire</w:t>
      </w:r>
      <w:r w:rsidRPr="00047339">
        <w:rPr>
          <w:rFonts w:cs="Arial"/>
          <w:lang w:val="en-GB"/>
        </w:rPr>
        <w:t>. [online] Available at: https://www.plashyfrydhotel.com/about-us/ [Accessed Date: 17</w:t>
      </w:r>
      <w:r w:rsidRPr="00047339">
        <w:rPr>
          <w:rFonts w:cs="Arial"/>
          <w:vertAlign w:val="superscript"/>
          <w:lang w:val="en-GB"/>
        </w:rPr>
        <w:t>th</w:t>
      </w:r>
      <w:r w:rsidRPr="00047339">
        <w:rPr>
          <w:rFonts w:cs="Arial"/>
          <w:lang w:val="en-GB"/>
        </w:rPr>
        <w:t xml:space="preserve"> Oct 2024]</w:t>
      </w:r>
    </w:p>
    <w:p w14:paraId="07B2AC93" w14:textId="77777777" w:rsidR="00635255" w:rsidRPr="00047339" w:rsidRDefault="00635255" w:rsidP="00635255">
      <w:pPr>
        <w:ind w:left="567" w:hanging="567"/>
        <w:rPr>
          <w:rFonts w:cs="Arial"/>
          <w:lang w:val="en-GB"/>
        </w:rPr>
      </w:pPr>
      <w:r w:rsidRPr="00047339">
        <w:rPr>
          <w:rFonts w:cs="Arial"/>
          <w:lang w:val="en-GB"/>
        </w:rPr>
        <w:t xml:space="preserve">Plashyfrydhotel, (2024) Welcome to the Heart of Narberth [Online] Available at: </w:t>
      </w:r>
      <w:hyperlink r:id="rId5" w:history="1">
        <w:r w:rsidRPr="00047339">
          <w:rPr>
            <w:rStyle w:val="Hyperlink"/>
            <w:rFonts w:cs="Arial"/>
            <w:color w:val="auto"/>
            <w:lang w:val="en-GB"/>
          </w:rPr>
          <w:t>https://www.plashyfrydhotel.com/</w:t>
        </w:r>
      </w:hyperlink>
      <w:r w:rsidRPr="00047339">
        <w:rPr>
          <w:rFonts w:cs="Arial"/>
          <w:lang w:val="en-GB"/>
        </w:rPr>
        <w:t xml:space="preserve"> [Accessed Date: 17</w:t>
      </w:r>
      <w:r w:rsidRPr="00047339">
        <w:rPr>
          <w:rFonts w:cs="Arial"/>
          <w:vertAlign w:val="superscript"/>
          <w:lang w:val="en-GB"/>
        </w:rPr>
        <w:t>th</w:t>
      </w:r>
      <w:r w:rsidRPr="00047339">
        <w:rPr>
          <w:rFonts w:cs="Arial"/>
          <w:lang w:val="en-GB"/>
        </w:rPr>
        <w:t xml:space="preserve"> Oct, 2024]</w:t>
      </w:r>
    </w:p>
    <w:p w14:paraId="6C9337C6" w14:textId="77777777" w:rsidR="00635255" w:rsidRPr="00047339" w:rsidRDefault="00635255" w:rsidP="00635255">
      <w:pPr>
        <w:ind w:left="567" w:hanging="567"/>
        <w:rPr>
          <w:rFonts w:cs="Arial"/>
          <w:lang w:val="en-GB"/>
        </w:rPr>
      </w:pPr>
      <w:r w:rsidRPr="00047339">
        <w:rPr>
          <w:rFonts w:cs="Arial"/>
          <w:lang w:val="en-GB"/>
        </w:rPr>
        <w:t>Qiang, G</w:t>
      </w:r>
      <w:r>
        <w:rPr>
          <w:rFonts w:cs="Arial"/>
          <w:lang w:val="en-GB"/>
        </w:rPr>
        <w:t>. et al.</w:t>
      </w:r>
      <w:r w:rsidRPr="00047339">
        <w:rPr>
          <w:rFonts w:cs="Arial"/>
          <w:lang w:val="en-GB"/>
        </w:rPr>
        <w:t xml:space="preserve"> (2023) Building automation systems for energy and comfort management in green buildings: A critical review and future directions. </w:t>
      </w:r>
      <w:r w:rsidRPr="00047339">
        <w:rPr>
          <w:rFonts w:cs="Arial"/>
          <w:i/>
          <w:iCs/>
          <w:lang w:val="en-GB"/>
        </w:rPr>
        <w:t>Renewable and Sustainable Energy Reviews</w:t>
      </w:r>
      <w:r w:rsidRPr="00047339">
        <w:rPr>
          <w:rFonts w:cs="Arial"/>
          <w:lang w:val="en-GB"/>
        </w:rPr>
        <w:t>, </w:t>
      </w:r>
      <w:r w:rsidRPr="00047339">
        <w:rPr>
          <w:rFonts w:cs="Arial"/>
          <w:i/>
          <w:iCs/>
          <w:lang w:val="en-GB"/>
        </w:rPr>
        <w:t>179</w:t>
      </w:r>
      <w:r w:rsidRPr="00047339">
        <w:rPr>
          <w:rFonts w:cs="Arial"/>
          <w:lang w:val="en-GB"/>
        </w:rPr>
        <w:t>, p.113301.</w:t>
      </w:r>
    </w:p>
    <w:p w14:paraId="66CFA5DB" w14:textId="77777777" w:rsidR="00635255" w:rsidRPr="00047339" w:rsidRDefault="00635255" w:rsidP="00635255">
      <w:pPr>
        <w:ind w:left="567" w:hanging="567"/>
        <w:rPr>
          <w:rFonts w:cs="Arial"/>
          <w:lang w:val="en-GB"/>
        </w:rPr>
      </w:pPr>
      <w:r w:rsidRPr="00047339">
        <w:rPr>
          <w:rFonts w:cs="Arial"/>
          <w:lang w:val="en-GB"/>
        </w:rPr>
        <w:t>Ramdhan, R.M.</w:t>
      </w:r>
      <w:r>
        <w:rPr>
          <w:rFonts w:cs="Arial"/>
          <w:lang w:val="en-GB"/>
        </w:rPr>
        <w:t xml:space="preserve"> et al.</w:t>
      </w:r>
      <w:r w:rsidRPr="00047339">
        <w:rPr>
          <w:rFonts w:cs="Arial"/>
          <w:lang w:val="en-GB"/>
        </w:rPr>
        <w:t xml:space="preserve"> (2022) Internal corporate social responsibility as a microfoundation of employee well-being and job performance. </w:t>
      </w:r>
      <w:r w:rsidRPr="00047339">
        <w:rPr>
          <w:rFonts w:cs="Arial"/>
          <w:i/>
          <w:iCs/>
          <w:lang w:val="en-GB"/>
        </w:rPr>
        <w:t>Sustainability</w:t>
      </w:r>
      <w:r w:rsidRPr="00047339">
        <w:rPr>
          <w:rFonts w:cs="Arial"/>
          <w:lang w:val="en-GB"/>
        </w:rPr>
        <w:t>, </w:t>
      </w:r>
      <w:r w:rsidRPr="00047339">
        <w:rPr>
          <w:rFonts w:cs="Arial"/>
          <w:i/>
          <w:iCs/>
          <w:lang w:val="en-GB"/>
        </w:rPr>
        <w:t>14</w:t>
      </w:r>
      <w:r w:rsidRPr="00047339">
        <w:rPr>
          <w:rFonts w:cs="Arial"/>
          <w:lang w:val="en-GB"/>
        </w:rPr>
        <w:t>(15), p.9065.</w:t>
      </w:r>
    </w:p>
    <w:p w14:paraId="471AB75F" w14:textId="77777777" w:rsidR="00635255" w:rsidRPr="00047339" w:rsidRDefault="00635255" w:rsidP="00635255">
      <w:pPr>
        <w:ind w:left="567" w:hanging="567"/>
        <w:rPr>
          <w:rFonts w:cs="Arial"/>
          <w:lang w:val="en-GB"/>
        </w:rPr>
      </w:pPr>
      <w:r w:rsidRPr="00047339">
        <w:rPr>
          <w:rFonts w:cs="Arial"/>
          <w:lang w:val="en-GB"/>
        </w:rPr>
        <w:t>Taebi, B. and Safari, A. (2023) On the Effectiveness and Legitimacy of ‘Shaming’as a Strategy for Combatting Climate Change 1. In </w:t>
      </w:r>
      <w:r w:rsidRPr="00047339">
        <w:rPr>
          <w:rFonts w:cs="Arial"/>
          <w:i/>
          <w:iCs/>
          <w:lang w:val="en-GB"/>
        </w:rPr>
        <w:t>The Routledge Handbook of Applied Climate Change Ethics</w:t>
      </w:r>
      <w:r w:rsidRPr="00047339">
        <w:rPr>
          <w:rFonts w:cs="Arial"/>
          <w:lang w:val="en-GB"/>
        </w:rPr>
        <w:t> (pp. 414-427). Routledge.</w:t>
      </w:r>
    </w:p>
    <w:p w14:paraId="66F9982B" w14:textId="77777777" w:rsidR="00635255" w:rsidRPr="00047339" w:rsidRDefault="00635255" w:rsidP="00635255">
      <w:pPr>
        <w:ind w:left="567" w:hanging="567"/>
        <w:rPr>
          <w:rFonts w:cs="Arial"/>
          <w:lang w:val="en-GB"/>
        </w:rPr>
      </w:pPr>
      <w:r w:rsidRPr="00047339">
        <w:rPr>
          <w:rFonts w:cs="Arial"/>
          <w:lang w:val="en-GB"/>
        </w:rPr>
        <w:t>Yacoub, L. and ElHajjar, S. (2021) How do hotels in developing countries manage the impact of COVID-19? The case of Lebanese hotels. </w:t>
      </w:r>
      <w:r w:rsidRPr="00047339">
        <w:rPr>
          <w:rFonts w:cs="Arial"/>
          <w:i/>
          <w:iCs/>
          <w:lang w:val="en-GB"/>
        </w:rPr>
        <w:t>International Journal of Contemporary Hospitality Management</w:t>
      </w:r>
      <w:r w:rsidRPr="00047339">
        <w:rPr>
          <w:rFonts w:cs="Arial"/>
          <w:lang w:val="en-GB"/>
        </w:rPr>
        <w:t>, </w:t>
      </w:r>
      <w:r w:rsidRPr="00047339">
        <w:rPr>
          <w:rFonts w:cs="Arial"/>
          <w:i/>
          <w:iCs/>
          <w:lang w:val="en-GB"/>
        </w:rPr>
        <w:t>33</w:t>
      </w:r>
      <w:r w:rsidRPr="00047339">
        <w:rPr>
          <w:rFonts w:cs="Arial"/>
          <w:lang w:val="en-GB"/>
        </w:rPr>
        <w:t>(3), pp.929-948.</w:t>
      </w:r>
    </w:p>
    <w:p w14:paraId="104F8F9A" w14:textId="77777777" w:rsidR="00635255" w:rsidRPr="00047339" w:rsidRDefault="00635255" w:rsidP="00635255">
      <w:pPr>
        <w:ind w:left="567" w:hanging="567"/>
        <w:rPr>
          <w:rFonts w:cs="Arial"/>
          <w:lang w:val="en-GB"/>
        </w:rPr>
      </w:pPr>
      <w:r w:rsidRPr="00047339">
        <w:rPr>
          <w:rFonts w:cs="Arial"/>
          <w:lang w:val="en-GB"/>
        </w:rPr>
        <w:t>Yousaf, Z</w:t>
      </w:r>
      <w:r>
        <w:rPr>
          <w:rFonts w:cs="Arial"/>
          <w:lang w:val="en-GB"/>
        </w:rPr>
        <w:t>. et al.</w:t>
      </w:r>
      <w:r w:rsidRPr="00047339">
        <w:rPr>
          <w:rFonts w:cs="Arial"/>
          <w:lang w:val="en-GB"/>
        </w:rPr>
        <w:t xml:space="preserve"> (2021) Environmental management system towards environmental performance of hotel industry: does corporate social responsibility authenticity really matter? </w:t>
      </w:r>
      <w:r w:rsidRPr="00047339">
        <w:rPr>
          <w:rFonts w:cs="Arial"/>
          <w:i/>
          <w:iCs/>
          <w:lang w:val="en-GB"/>
        </w:rPr>
        <w:t>Engineering Economics</w:t>
      </w:r>
      <w:r w:rsidRPr="00047339">
        <w:rPr>
          <w:rFonts w:cs="Arial"/>
          <w:lang w:val="en-GB"/>
        </w:rPr>
        <w:t>, </w:t>
      </w:r>
      <w:r w:rsidRPr="00047339">
        <w:rPr>
          <w:rFonts w:cs="Arial"/>
          <w:i/>
          <w:iCs/>
          <w:lang w:val="en-GB"/>
        </w:rPr>
        <w:t>32</w:t>
      </w:r>
      <w:r w:rsidRPr="00047339">
        <w:rPr>
          <w:rFonts w:cs="Arial"/>
          <w:lang w:val="en-GB"/>
        </w:rPr>
        <w:t>(5), pp.484-498.</w:t>
      </w:r>
    </w:p>
    <w:p w14:paraId="5744C296" w14:textId="77777777" w:rsidR="00635255" w:rsidRPr="00047339" w:rsidRDefault="00635255" w:rsidP="00635255">
      <w:pPr>
        <w:rPr>
          <w:rFonts w:cs="Arial"/>
          <w:lang w:val="en-GB"/>
        </w:rPr>
      </w:pPr>
    </w:p>
    <w:p w14:paraId="03E9E4D0" w14:textId="77777777" w:rsidR="00635255" w:rsidRDefault="00635255" w:rsidP="00635255"/>
    <w:p w14:paraId="6675567A" w14:textId="77777777" w:rsidR="00635255" w:rsidRDefault="00635255"/>
    <w:sectPr w:rsidR="00635255" w:rsidSect="00635255">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1990927"/>
      <w:docPartObj>
        <w:docPartGallery w:val="Page Numbers (Bottom of Page)"/>
        <w:docPartUnique/>
      </w:docPartObj>
    </w:sdtPr>
    <w:sdtContent>
      <w:p w14:paraId="7C6DA816" w14:textId="77777777" w:rsidR="00000000"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5D657CB"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255"/>
    <w:rsid w:val="004E52F4"/>
    <w:rsid w:val="00635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0BAC9"/>
  <w15:chartTrackingRefBased/>
  <w15:docId w15:val="{2A769FEB-7CFA-4F78-9FD2-53384515E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255"/>
    <w:pPr>
      <w:spacing w:line="360" w:lineRule="auto"/>
      <w:jc w:val="both"/>
    </w:pPr>
    <w:rPr>
      <w:rFonts w:ascii="Arial" w:hAnsi="Arial"/>
      <w:kern w:val="0"/>
      <w:szCs w:val="22"/>
      <w:lang w:val="en-IN"/>
      <w14:ligatures w14:val="none"/>
    </w:rPr>
  </w:style>
  <w:style w:type="paragraph" w:styleId="Heading1">
    <w:name w:val="heading 1"/>
    <w:basedOn w:val="Normal"/>
    <w:next w:val="Normal"/>
    <w:link w:val="Heading1Char"/>
    <w:uiPriority w:val="9"/>
    <w:qFormat/>
    <w:rsid w:val="00635255"/>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635255"/>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635255"/>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635255"/>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635255"/>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635255"/>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635255"/>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635255"/>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635255"/>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2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2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2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2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2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2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2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2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255"/>
    <w:rPr>
      <w:rFonts w:eastAsiaTheme="majorEastAsia" w:cstheme="majorBidi"/>
      <w:color w:val="272727" w:themeColor="text1" w:themeTint="D8"/>
    </w:rPr>
  </w:style>
  <w:style w:type="paragraph" w:styleId="Title">
    <w:name w:val="Title"/>
    <w:basedOn w:val="Normal"/>
    <w:next w:val="Normal"/>
    <w:link w:val="TitleChar"/>
    <w:uiPriority w:val="10"/>
    <w:qFormat/>
    <w:rsid w:val="00635255"/>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6352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255"/>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6352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255"/>
    <w:pPr>
      <w:spacing w:before="160" w:line="278"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635255"/>
    <w:rPr>
      <w:i/>
      <w:iCs/>
      <w:color w:val="404040" w:themeColor="text1" w:themeTint="BF"/>
    </w:rPr>
  </w:style>
  <w:style w:type="paragraph" w:styleId="ListParagraph">
    <w:name w:val="List Paragraph"/>
    <w:basedOn w:val="Normal"/>
    <w:uiPriority w:val="34"/>
    <w:qFormat/>
    <w:rsid w:val="00635255"/>
    <w:pPr>
      <w:spacing w:line="278" w:lineRule="auto"/>
      <w:ind w:left="720"/>
      <w:contextualSpacing/>
      <w:jc w:val="left"/>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635255"/>
    <w:rPr>
      <w:i/>
      <w:iCs/>
      <w:color w:val="0F4761" w:themeColor="accent1" w:themeShade="BF"/>
    </w:rPr>
  </w:style>
  <w:style w:type="paragraph" w:styleId="IntenseQuote">
    <w:name w:val="Intense Quote"/>
    <w:basedOn w:val="Normal"/>
    <w:next w:val="Normal"/>
    <w:link w:val="IntenseQuoteChar"/>
    <w:uiPriority w:val="30"/>
    <w:qFormat/>
    <w:rsid w:val="0063525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635255"/>
    <w:rPr>
      <w:i/>
      <w:iCs/>
      <w:color w:val="0F4761" w:themeColor="accent1" w:themeShade="BF"/>
    </w:rPr>
  </w:style>
  <w:style w:type="character" w:styleId="IntenseReference">
    <w:name w:val="Intense Reference"/>
    <w:basedOn w:val="DefaultParagraphFont"/>
    <w:uiPriority w:val="32"/>
    <w:qFormat/>
    <w:rsid w:val="00635255"/>
    <w:rPr>
      <w:b/>
      <w:bCs/>
      <w:smallCaps/>
      <w:color w:val="0F4761" w:themeColor="accent1" w:themeShade="BF"/>
      <w:spacing w:val="5"/>
    </w:rPr>
  </w:style>
  <w:style w:type="paragraph" w:styleId="Footer">
    <w:name w:val="footer"/>
    <w:basedOn w:val="Normal"/>
    <w:link w:val="FooterChar"/>
    <w:uiPriority w:val="99"/>
    <w:unhideWhenUsed/>
    <w:rsid w:val="00635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255"/>
    <w:rPr>
      <w:rFonts w:ascii="Arial" w:hAnsi="Arial"/>
      <w:kern w:val="0"/>
      <w:szCs w:val="22"/>
      <w:lang w:val="en-IN"/>
      <w14:ligatures w14:val="none"/>
    </w:rPr>
  </w:style>
  <w:style w:type="character" w:styleId="Hyperlink">
    <w:name w:val="Hyperlink"/>
    <w:basedOn w:val="DefaultParagraphFont"/>
    <w:uiPriority w:val="99"/>
    <w:unhideWhenUsed/>
    <w:rsid w:val="006352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yperlink" Target="https://www.plashyfrydhotel.co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2732</Words>
  <Characters>15576</Characters>
  <Application>Microsoft Office Word</Application>
  <DocSecurity>0</DocSecurity>
  <Lines>129</Lines>
  <Paragraphs>36</Paragraphs>
  <ScaleCrop>false</ScaleCrop>
  <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cp:revision>
  <dcterms:created xsi:type="dcterms:W3CDTF">2024-10-20T20:17:00Z</dcterms:created>
  <dcterms:modified xsi:type="dcterms:W3CDTF">2024-10-20T20:18:00Z</dcterms:modified>
</cp:coreProperties>
</file>