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664BE" w:rsidRPr="002B1FF6" w:rsidRDefault="004664BE" w:rsidP="004664BE">
      <w:pPr>
        <w:rPr>
          <w:rFonts w:cs="Arial"/>
          <w:color w:val="58595B"/>
          <w:sz w:val="36"/>
          <w:szCs w:val="36"/>
          <w:u w:val="single"/>
        </w:rPr>
      </w:pPr>
      <w:r w:rsidRPr="002B1FF6">
        <w:rPr>
          <w:rFonts w:cs="Arial"/>
          <w:color w:val="58595B"/>
          <w:sz w:val="36"/>
          <w:szCs w:val="36"/>
          <w:u w:val="single"/>
        </w:rPr>
        <w:t>Qualification: CIPD Diploma in Applied Human Resources</w:t>
      </w:r>
    </w:p>
    <w:p w:rsidR="004664BE" w:rsidRDefault="004664BE" w:rsidP="004664BE">
      <w:pPr>
        <w:rPr>
          <w:rFonts w:cs="Arial"/>
          <w:color w:val="58595B"/>
          <w:sz w:val="36"/>
          <w:szCs w:val="36"/>
        </w:rPr>
      </w:pPr>
    </w:p>
    <w:p w:rsidR="004664BE" w:rsidRDefault="004664BE" w:rsidP="004664BE">
      <w:pPr>
        <w:rPr>
          <w:rFonts w:cs="Arial"/>
          <w:color w:val="58595B"/>
          <w:sz w:val="36"/>
          <w:szCs w:val="36"/>
        </w:rPr>
      </w:pPr>
      <w:r>
        <w:rPr>
          <w:rFonts w:cs="Arial"/>
          <w:color w:val="58595B"/>
          <w:sz w:val="36"/>
          <w:szCs w:val="36"/>
        </w:rPr>
        <w:t>Module Name:</w:t>
      </w:r>
      <w:r w:rsidR="0049648C">
        <w:rPr>
          <w:rFonts w:cs="Arial"/>
          <w:color w:val="58595B"/>
          <w:sz w:val="36"/>
          <w:szCs w:val="36"/>
        </w:rPr>
        <w:t xml:space="preserve"> </w:t>
      </w:r>
      <w:r w:rsidR="002A1C72">
        <w:rPr>
          <w:rFonts w:cs="Arial"/>
          <w:color w:val="58595B"/>
          <w:sz w:val="36"/>
          <w:szCs w:val="36"/>
        </w:rPr>
        <w:t>Contributing to Employee Engagement in the Workplace</w:t>
      </w:r>
    </w:p>
    <w:p w:rsidR="002A1C72" w:rsidRDefault="002A1C72" w:rsidP="004664BE">
      <w:pPr>
        <w:rPr>
          <w:rFonts w:cs="Arial"/>
          <w:color w:val="58595B"/>
          <w:sz w:val="36"/>
          <w:szCs w:val="36"/>
        </w:rPr>
      </w:pPr>
      <w:r>
        <w:rPr>
          <w:rFonts w:cs="Arial"/>
          <w:color w:val="58595B"/>
          <w:sz w:val="36"/>
          <w:szCs w:val="36"/>
        </w:rPr>
        <w:t>Ref - I1K1004</w:t>
      </w:r>
    </w:p>
    <w:p w:rsidR="004664BE" w:rsidRDefault="004664BE" w:rsidP="004664BE">
      <w:pPr>
        <w:rPr>
          <w:rFonts w:cs="Arial"/>
          <w:color w:val="58595B"/>
          <w:sz w:val="36"/>
          <w:szCs w:val="36"/>
        </w:rPr>
      </w:pPr>
    </w:p>
    <w:p w:rsidR="004664BE" w:rsidRDefault="004664BE" w:rsidP="004664BE">
      <w:pPr>
        <w:rPr>
          <w:rFonts w:cs="Arial"/>
          <w:color w:val="58595B"/>
          <w:sz w:val="36"/>
          <w:szCs w:val="36"/>
        </w:rPr>
      </w:pPr>
    </w:p>
    <w:p w:rsidR="004664BE" w:rsidRDefault="004664BE" w:rsidP="004664BE">
      <w:pPr>
        <w:rPr>
          <w:rFonts w:cs="Arial"/>
          <w:color w:val="58595B"/>
          <w:sz w:val="36"/>
          <w:szCs w:val="36"/>
        </w:rPr>
      </w:pPr>
    </w:p>
    <w:p w:rsidR="004664BE" w:rsidRDefault="004664BE" w:rsidP="004664BE">
      <w:pPr>
        <w:rPr>
          <w:rFonts w:cs="Arial"/>
          <w:color w:val="58595B"/>
          <w:sz w:val="36"/>
          <w:szCs w:val="36"/>
        </w:rPr>
      </w:pPr>
    </w:p>
    <w:p w:rsidR="004664BE" w:rsidRDefault="004664BE" w:rsidP="004664BE">
      <w:pPr>
        <w:rPr>
          <w:rFonts w:cs="Arial"/>
          <w:color w:val="58595B"/>
          <w:sz w:val="36"/>
          <w:szCs w:val="36"/>
        </w:rPr>
      </w:pPr>
    </w:p>
    <w:p w:rsidR="004664BE" w:rsidRDefault="004664BE" w:rsidP="004664BE">
      <w:pPr>
        <w:rPr>
          <w:rFonts w:cs="Arial"/>
          <w:color w:val="58595B"/>
          <w:sz w:val="36"/>
          <w:szCs w:val="36"/>
        </w:rPr>
      </w:pPr>
    </w:p>
    <w:p w:rsidR="004664BE" w:rsidRDefault="004664BE" w:rsidP="004664BE">
      <w:pPr>
        <w:rPr>
          <w:rFonts w:cs="Arial"/>
          <w:color w:val="58595B"/>
          <w:sz w:val="36"/>
          <w:szCs w:val="36"/>
        </w:rPr>
      </w:pPr>
    </w:p>
    <w:p w:rsidR="004664BE" w:rsidRDefault="004664BE" w:rsidP="004664BE">
      <w:pPr>
        <w:rPr>
          <w:rFonts w:cs="Arial"/>
          <w:color w:val="58595B"/>
          <w:sz w:val="36"/>
          <w:szCs w:val="36"/>
        </w:rPr>
      </w:pPr>
      <w:r>
        <w:rPr>
          <w:rFonts w:cs="Arial"/>
          <w:color w:val="58595B"/>
          <w:sz w:val="36"/>
          <w:szCs w:val="36"/>
        </w:rPr>
        <w:t>Student Name:</w:t>
      </w:r>
      <w:r w:rsidR="00E22B2B">
        <w:rPr>
          <w:rFonts w:cs="Arial"/>
          <w:color w:val="58595B"/>
          <w:sz w:val="36"/>
          <w:szCs w:val="36"/>
        </w:rPr>
        <w:t xml:space="preserve"> Wendy Roach</w:t>
      </w:r>
    </w:p>
    <w:p w:rsidR="004664BE" w:rsidRDefault="004664BE" w:rsidP="004664BE">
      <w:pPr>
        <w:rPr>
          <w:rFonts w:cs="Arial"/>
          <w:color w:val="58595B"/>
          <w:sz w:val="36"/>
          <w:szCs w:val="36"/>
        </w:rPr>
      </w:pPr>
      <w:r>
        <w:rPr>
          <w:rFonts w:cs="Arial"/>
          <w:color w:val="58595B"/>
          <w:sz w:val="36"/>
          <w:szCs w:val="36"/>
        </w:rPr>
        <w:t>Student Number:</w:t>
      </w:r>
      <w:r w:rsidR="00E22B2B">
        <w:rPr>
          <w:rFonts w:cs="Arial"/>
          <w:color w:val="58595B"/>
          <w:sz w:val="36"/>
          <w:szCs w:val="36"/>
        </w:rPr>
        <w:t xml:space="preserve"> 1907138</w:t>
      </w:r>
    </w:p>
    <w:p w:rsidR="004664BE" w:rsidRDefault="004664BE" w:rsidP="004664BE">
      <w:pPr>
        <w:rPr>
          <w:rFonts w:cs="Arial"/>
          <w:color w:val="58595B"/>
          <w:sz w:val="36"/>
          <w:szCs w:val="36"/>
        </w:rPr>
      </w:pPr>
      <w:r>
        <w:rPr>
          <w:rFonts w:cs="Arial"/>
          <w:color w:val="58595B"/>
          <w:sz w:val="36"/>
          <w:szCs w:val="36"/>
        </w:rPr>
        <w:t>CIPD Membership Number:</w:t>
      </w:r>
      <w:r w:rsidR="00E22B2B">
        <w:rPr>
          <w:rFonts w:cs="Arial"/>
          <w:color w:val="58595B"/>
          <w:sz w:val="36"/>
          <w:szCs w:val="36"/>
        </w:rPr>
        <w:t xml:space="preserve"> 55521124</w:t>
      </w:r>
    </w:p>
    <w:p w:rsidR="004664BE" w:rsidRDefault="004664BE" w:rsidP="004664BE">
      <w:pPr>
        <w:rPr>
          <w:rFonts w:cs="Arial"/>
          <w:color w:val="58595B"/>
          <w:sz w:val="36"/>
          <w:szCs w:val="36"/>
        </w:rPr>
      </w:pPr>
    </w:p>
    <w:p w:rsidR="004664BE" w:rsidRDefault="004664BE" w:rsidP="004664BE">
      <w:pPr>
        <w:rPr>
          <w:rFonts w:cs="Arial"/>
          <w:color w:val="58595B"/>
          <w:sz w:val="36"/>
          <w:szCs w:val="36"/>
        </w:rPr>
      </w:pPr>
    </w:p>
    <w:p w:rsidR="004664BE" w:rsidRDefault="004664BE" w:rsidP="004664BE">
      <w:pPr>
        <w:rPr>
          <w:rFonts w:cs="Arial"/>
          <w:color w:val="58595B"/>
          <w:sz w:val="36"/>
          <w:szCs w:val="36"/>
        </w:rPr>
      </w:pPr>
    </w:p>
    <w:p w:rsidR="004664BE" w:rsidRDefault="004664BE" w:rsidP="004664BE">
      <w:pPr>
        <w:rPr>
          <w:rFonts w:cs="Arial"/>
          <w:color w:val="58595B"/>
          <w:sz w:val="36"/>
          <w:szCs w:val="36"/>
        </w:rPr>
      </w:pPr>
      <w:r>
        <w:rPr>
          <w:rFonts w:cs="Arial"/>
          <w:color w:val="58595B"/>
          <w:sz w:val="36"/>
          <w:szCs w:val="36"/>
        </w:rPr>
        <w:t>By signing below, I confirm that the work/evidence presented is my own, unaided work. I understand the regulations pertaining to candidate malpractice and the action that may be taken as a result.</w:t>
      </w:r>
    </w:p>
    <w:p w:rsidR="004664BE" w:rsidRDefault="004664BE" w:rsidP="004664BE">
      <w:pPr>
        <w:rPr>
          <w:rFonts w:cs="Arial"/>
          <w:color w:val="58595B"/>
          <w:sz w:val="36"/>
          <w:szCs w:val="36"/>
        </w:rPr>
      </w:pPr>
    </w:p>
    <w:p w:rsidR="004664BE" w:rsidRDefault="004664BE" w:rsidP="004664BE">
      <w:pPr>
        <w:rPr>
          <w:rFonts w:cs="Arial"/>
          <w:color w:val="58595B"/>
          <w:sz w:val="36"/>
          <w:szCs w:val="36"/>
        </w:rPr>
      </w:pPr>
      <w:r>
        <w:rPr>
          <w:rFonts w:cs="Arial"/>
          <w:color w:val="58595B"/>
          <w:sz w:val="36"/>
          <w:szCs w:val="36"/>
        </w:rPr>
        <w:t xml:space="preserve">Signed: </w:t>
      </w:r>
      <w:r w:rsidR="005018EE">
        <w:rPr>
          <w:rFonts w:cs="Arial"/>
          <w:color w:val="58595B"/>
          <w:sz w:val="36"/>
          <w:szCs w:val="36"/>
        </w:rPr>
        <w:t>Wendy Roach</w:t>
      </w:r>
    </w:p>
    <w:p w:rsidR="004664BE" w:rsidRDefault="004664BE" w:rsidP="004664BE">
      <w:pPr>
        <w:rPr>
          <w:rFonts w:cs="Arial"/>
          <w:color w:val="58595B"/>
          <w:sz w:val="36"/>
          <w:szCs w:val="36"/>
        </w:rPr>
      </w:pPr>
      <w:r>
        <w:rPr>
          <w:rFonts w:cs="Arial"/>
          <w:color w:val="58595B"/>
          <w:sz w:val="36"/>
          <w:szCs w:val="36"/>
        </w:rPr>
        <w:t xml:space="preserve">Date: </w:t>
      </w:r>
      <w:r w:rsidR="00371951">
        <w:rPr>
          <w:rFonts w:cs="Arial"/>
          <w:color w:val="58595B"/>
          <w:sz w:val="36"/>
          <w:szCs w:val="36"/>
        </w:rPr>
        <w:t>6</w:t>
      </w:r>
      <w:r w:rsidR="00371951" w:rsidRPr="00371951">
        <w:rPr>
          <w:rFonts w:cs="Arial"/>
          <w:color w:val="58595B"/>
          <w:sz w:val="36"/>
          <w:szCs w:val="36"/>
          <w:vertAlign w:val="superscript"/>
        </w:rPr>
        <w:t>th</w:t>
      </w:r>
      <w:r w:rsidR="00371951">
        <w:rPr>
          <w:rFonts w:cs="Arial"/>
          <w:color w:val="58595B"/>
          <w:sz w:val="36"/>
          <w:szCs w:val="36"/>
        </w:rPr>
        <w:t xml:space="preserve"> November 2020</w:t>
      </w:r>
    </w:p>
    <w:p w:rsidR="00F16A4E" w:rsidRDefault="00F16A4E" w:rsidP="004664BE">
      <w:pPr>
        <w:rPr>
          <w:rFonts w:cs="Arial"/>
          <w:color w:val="58595B"/>
          <w:sz w:val="36"/>
          <w:szCs w:val="36"/>
        </w:rPr>
      </w:pPr>
    </w:p>
    <w:p w:rsidR="00F16A4E" w:rsidRDefault="00F16A4E" w:rsidP="004664BE">
      <w:pPr>
        <w:rPr>
          <w:rFonts w:cs="Arial"/>
          <w:color w:val="58595B"/>
          <w:sz w:val="36"/>
          <w:szCs w:val="36"/>
        </w:rPr>
      </w:pPr>
    </w:p>
    <w:p w:rsidR="00F16A4E" w:rsidRDefault="00921383" w:rsidP="004664BE">
      <w:pPr>
        <w:rPr>
          <w:rFonts w:cs="Arial"/>
          <w:color w:val="58595B"/>
          <w:sz w:val="36"/>
          <w:szCs w:val="36"/>
        </w:rPr>
      </w:pPr>
      <w:r>
        <w:rPr>
          <w:rFonts w:cs="Arial"/>
          <w:color w:val="58595B"/>
          <w:sz w:val="36"/>
          <w:szCs w:val="36"/>
        </w:rPr>
        <w:t>Please note appendices have been sent directly to tutor.</w:t>
      </w:r>
      <w:bookmarkStart w:id="0" w:name="_GoBack"/>
      <w:bookmarkEnd w:id="0"/>
    </w:p>
    <w:p w:rsidR="000124FE" w:rsidRDefault="000124FE">
      <w:pPr>
        <w:spacing w:after="160" w:line="259" w:lineRule="auto"/>
        <w:rPr>
          <w:rFonts w:cs="Arial"/>
          <w:color w:val="58595B"/>
          <w:sz w:val="36"/>
          <w:szCs w:val="36"/>
        </w:rPr>
      </w:pPr>
    </w:p>
    <w:p w:rsidR="00336F3B" w:rsidRPr="00336F3B" w:rsidRDefault="00336F3B" w:rsidP="00336F3B">
      <w:pPr>
        <w:sectPr w:rsidR="00336F3B" w:rsidRPr="00336F3B">
          <w:pgSz w:w="11906" w:h="16838"/>
          <w:pgMar w:top="1440" w:right="1440" w:bottom="1440" w:left="1440" w:header="708" w:footer="708" w:gutter="0"/>
          <w:cols w:space="708"/>
          <w:docGrid w:linePitch="360"/>
        </w:sectPr>
      </w:pPr>
    </w:p>
    <w:tbl>
      <w:tblPr>
        <w:tblStyle w:val="TableGrid"/>
        <w:tblpPr w:leftFromText="180" w:rightFromText="180" w:vertAnchor="text" w:horzAnchor="margin" w:tblpY="-374"/>
        <w:tblW w:w="0" w:type="auto"/>
        <w:tblLook w:val="04A0" w:firstRow="1" w:lastRow="0" w:firstColumn="1" w:lastColumn="0" w:noHBand="0" w:noVBand="1"/>
      </w:tblPr>
      <w:tblGrid>
        <w:gridCol w:w="8737"/>
      </w:tblGrid>
      <w:tr w:rsidR="00D07A7F" w:rsidTr="00CB3C0D">
        <w:tc>
          <w:tcPr>
            <w:tcW w:w="8737" w:type="dxa"/>
          </w:tcPr>
          <w:p w:rsidR="00063902" w:rsidRDefault="00063902" w:rsidP="00063902">
            <w:pPr>
              <w:spacing w:after="200" w:line="276" w:lineRule="auto"/>
              <w:jc w:val="center"/>
              <w:rPr>
                <w:rFonts w:cs="Arial"/>
                <w:b/>
                <w:color w:val="1F4E79" w:themeColor="accent1" w:themeShade="80"/>
                <w:sz w:val="24"/>
                <w:szCs w:val="24"/>
                <w:u w:val="single"/>
              </w:rPr>
            </w:pPr>
            <w:r w:rsidRPr="00063902">
              <w:rPr>
                <w:rFonts w:cs="Arial"/>
                <w:b/>
                <w:color w:val="1F4E79" w:themeColor="accent1" w:themeShade="80"/>
                <w:sz w:val="24"/>
                <w:szCs w:val="24"/>
                <w:u w:val="single"/>
              </w:rPr>
              <w:lastRenderedPageBreak/>
              <w:t>Evidence</w:t>
            </w:r>
          </w:p>
          <w:p w:rsidR="00063902" w:rsidRPr="00063902" w:rsidRDefault="00063902" w:rsidP="00063902">
            <w:pPr>
              <w:spacing w:after="200" w:line="276" w:lineRule="auto"/>
              <w:jc w:val="center"/>
              <w:rPr>
                <w:rFonts w:cs="Arial"/>
                <w:b/>
                <w:color w:val="1F4E79" w:themeColor="accent1" w:themeShade="80"/>
                <w:sz w:val="24"/>
                <w:szCs w:val="24"/>
                <w:u w:val="single"/>
              </w:rPr>
            </w:pPr>
          </w:p>
          <w:p w:rsidR="00743CFF" w:rsidRPr="00063902" w:rsidRDefault="00743CFF" w:rsidP="00743CFF">
            <w:pPr>
              <w:spacing w:after="200" w:line="276" w:lineRule="auto"/>
              <w:rPr>
                <w:rFonts w:cs="Arial"/>
                <w:color w:val="1F4E79" w:themeColor="accent1" w:themeShade="80"/>
              </w:rPr>
            </w:pPr>
            <w:r w:rsidRPr="00063902">
              <w:rPr>
                <w:rFonts w:cs="Arial"/>
                <w:color w:val="1F4E79" w:themeColor="accent1" w:themeShade="80"/>
              </w:rPr>
              <w:t>Appendix 1 – Questions and responses to employee survey ‘Homeworking’</w:t>
            </w:r>
          </w:p>
          <w:p w:rsidR="008716AD" w:rsidRPr="008716AD" w:rsidRDefault="008716AD" w:rsidP="008716AD">
            <w:pPr>
              <w:spacing w:after="160" w:line="259" w:lineRule="auto"/>
              <w:rPr>
                <w:rFonts w:eastAsiaTheme="minorHAnsi" w:cs="Arial"/>
                <w:color w:val="1F4E79" w:themeColor="accent1" w:themeShade="80"/>
                <w:lang w:val="en-GB"/>
              </w:rPr>
            </w:pPr>
            <w:r w:rsidRPr="008716AD">
              <w:rPr>
                <w:rFonts w:eastAsiaTheme="minorHAnsi" w:cs="Arial"/>
                <w:color w:val="1F4E79" w:themeColor="accent1" w:themeShade="80"/>
                <w:lang w:val="en-GB"/>
              </w:rPr>
              <w:t>Appendix 2 – Email, confirmation of focus group session</w:t>
            </w:r>
          </w:p>
          <w:p w:rsidR="008716AD" w:rsidRPr="008716AD" w:rsidRDefault="008716AD" w:rsidP="008716AD">
            <w:pPr>
              <w:spacing w:after="160" w:line="259" w:lineRule="auto"/>
              <w:rPr>
                <w:rFonts w:eastAsiaTheme="minorHAnsi" w:cs="Arial"/>
                <w:color w:val="1F4E79" w:themeColor="accent1" w:themeShade="80"/>
                <w:lang w:val="en-GB"/>
              </w:rPr>
            </w:pPr>
            <w:r w:rsidRPr="00063902">
              <w:rPr>
                <w:rFonts w:eastAsiaTheme="minorHAnsi" w:cs="Arial"/>
                <w:color w:val="1F4E79" w:themeColor="accent1" w:themeShade="80"/>
                <w:lang w:val="en-GB"/>
              </w:rPr>
              <w:t>Appendix 3 – Survey Monkey example</w:t>
            </w:r>
          </w:p>
          <w:p w:rsidR="008716AD" w:rsidRPr="008716AD" w:rsidRDefault="008716AD" w:rsidP="008716AD">
            <w:pPr>
              <w:spacing w:after="160" w:line="259" w:lineRule="auto"/>
              <w:rPr>
                <w:rFonts w:eastAsiaTheme="minorHAnsi" w:cs="Arial"/>
                <w:color w:val="1F4E79" w:themeColor="accent1" w:themeShade="80"/>
                <w:lang w:val="en-GB"/>
              </w:rPr>
            </w:pPr>
            <w:r w:rsidRPr="008716AD">
              <w:rPr>
                <w:rFonts w:eastAsiaTheme="minorHAnsi" w:cs="Arial"/>
                <w:color w:val="1F4E79" w:themeColor="accent1" w:themeShade="80"/>
                <w:lang w:val="en-GB"/>
              </w:rPr>
              <w:t>Appendix 4 - Focus group synopsis</w:t>
            </w:r>
          </w:p>
          <w:p w:rsidR="008716AD" w:rsidRPr="00063902" w:rsidRDefault="008716AD" w:rsidP="008716AD">
            <w:pPr>
              <w:spacing w:after="160" w:line="259" w:lineRule="auto"/>
              <w:rPr>
                <w:rFonts w:eastAsiaTheme="minorHAnsi" w:cs="Arial"/>
                <w:color w:val="1F4E79" w:themeColor="accent1" w:themeShade="80"/>
                <w:lang w:val="en-GB"/>
              </w:rPr>
            </w:pPr>
            <w:r w:rsidRPr="00063902">
              <w:rPr>
                <w:rFonts w:eastAsiaTheme="minorHAnsi" w:cs="Arial"/>
                <w:color w:val="1F4E79" w:themeColor="accent1" w:themeShade="80"/>
                <w:lang w:val="en-GB"/>
              </w:rPr>
              <w:t>Appendix 5 – HR People Strategy 2019/2021</w:t>
            </w:r>
          </w:p>
          <w:p w:rsidR="008716AD" w:rsidRPr="008716AD" w:rsidRDefault="008716AD" w:rsidP="008716AD">
            <w:pPr>
              <w:spacing w:after="160" w:line="259" w:lineRule="auto"/>
              <w:rPr>
                <w:rFonts w:eastAsiaTheme="minorHAnsi" w:cs="Arial"/>
                <w:color w:val="1F4E79" w:themeColor="accent1" w:themeShade="80"/>
                <w:lang w:val="en-GB"/>
              </w:rPr>
            </w:pPr>
            <w:r w:rsidRPr="00063902">
              <w:rPr>
                <w:rFonts w:eastAsiaTheme="minorHAnsi" w:cs="Arial"/>
                <w:color w:val="1F4E79" w:themeColor="accent1" w:themeShade="80"/>
                <w:lang w:val="en-GB"/>
              </w:rPr>
              <w:t>Appendix 6 – HR People Strategy Appendix</w:t>
            </w:r>
          </w:p>
          <w:p w:rsidR="008716AD" w:rsidRPr="008716AD" w:rsidRDefault="008716AD" w:rsidP="008716AD">
            <w:pPr>
              <w:spacing w:after="160" w:line="259" w:lineRule="auto"/>
              <w:rPr>
                <w:rFonts w:eastAsiaTheme="minorHAnsi" w:cs="Arial"/>
                <w:color w:val="1F4E79" w:themeColor="accent1" w:themeShade="80"/>
                <w:lang w:val="en-GB"/>
              </w:rPr>
            </w:pPr>
            <w:r w:rsidRPr="008716AD">
              <w:rPr>
                <w:rFonts w:eastAsiaTheme="minorHAnsi" w:cs="Arial"/>
                <w:color w:val="1F4E79" w:themeColor="accent1" w:themeShade="80"/>
                <w:lang w:val="en-GB"/>
              </w:rPr>
              <w:t>Appendix 7 – Example of a paper that I wrote and submitted to support the change in the performance Appraisal process using a larger focus group</w:t>
            </w:r>
          </w:p>
          <w:p w:rsidR="00063902" w:rsidRPr="00063902" w:rsidRDefault="008716AD" w:rsidP="008716AD">
            <w:pPr>
              <w:spacing w:after="160" w:line="259" w:lineRule="auto"/>
              <w:rPr>
                <w:rFonts w:eastAsiaTheme="minorHAnsi" w:cs="Arial"/>
                <w:color w:val="1F4E79" w:themeColor="accent1" w:themeShade="80"/>
                <w:lang w:val="en-GB"/>
              </w:rPr>
            </w:pPr>
            <w:r w:rsidRPr="008716AD">
              <w:rPr>
                <w:rFonts w:eastAsiaTheme="minorHAnsi" w:cs="Arial"/>
                <w:color w:val="1F4E79" w:themeColor="accent1" w:themeShade="80"/>
                <w:lang w:val="en-GB"/>
              </w:rPr>
              <w:t>Appendix 8a</w:t>
            </w:r>
            <w:r w:rsidR="00063902" w:rsidRPr="00063902">
              <w:rPr>
                <w:rFonts w:eastAsiaTheme="minorHAnsi" w:cs="Arial"/>
                <w:color w:val="1F4E79" w:themeColor="accent1" w:themeShade="80"/>
                <w:lang w:val="en-GB"/>
              </w:rPr>
              <w:t xml:space="preserve"> – CMT report 1</w:t>
            </w:r>
          </w:p>
          <w:p w:rsidR="00063902" w:rsidRPr="00063902" w:rsidRDefault="00063902" w:rsidP="008716AD">
            <w:pPr>
              <w:spacing w:after="160" w:line="259" w:lineRule="auto"/>
              <w:rPr>
                <w:rFonts w:eastAsiaTheme="minorHAnsi" w:cs="Arial"/>
                <w:color w:val="1F4E79" w:themeColor="accent1" w:themeShade="80"/>
                <w:lang w:val="en-GB"/>
              </w:rPr>
            </w:pPr>
            <w:r w:rsidRPr="00063902">
              <w:rPr>
                <w:rFonts w:eastAsiaTheme="minorHAnsi" w:cs="Arial"/>
                <w:color w:val="1F4E79" w:themeColor="accent1" w:themeShade="80"/>
                <w:lang w:val="en-GB"/>
              </w:rPr>
              <w:t xml:space="preserve">Appendix </w:t>
            </w:r>
            <w:r w:rsidR="008716AD" w:rsidRPr="008716AD">
              <w:rPr>
                <w:rFonts w:eastAsiaTheme="minorHAnsi" w:cs="Arial"/>
                <w:color w:val="1F4E79" w:themeColor="accent1" w:themeShade="80"/>
                <w:lang w:val="en-GB"/>
              </w:rPr>
              <w:t>8b</w:t>
            </w:r>
            <w:r w:rsidRPr="00063902">
              <w:rPr>
                <w:rFonts w:eastAsiaTheme="minorHAnsi" w:cs="Arial"/>
                <w:color w:val="1F4E79" w:themeColor="accent1" w:themeShade="80"/>
                <w:lang w:val="en-GB"/>
              </w:rPr>
              <w:t xml:space="preserve"> – CMT report 2</w:t>
            </w:r>
          </w:p>
          <w:p w:rsidR="00063902" w:rsidRPr="00063902" w:rsidRDefault="00063902" w:rsidP="008716AD">
            <w:pPr>
              <w:spacing w:after="160" w:line="259" w:lineRule="auto"/>
              <w:rPr>
                <w:rFonts w:eastAsiaTheme="minorHAnsi" w:cs="Arial"/>
                <w:color w:val="1F4E79" w:themeColor="accent1" w:themeShade="80"/>
                <w:lang w:val="en-GB"/>
              </w:rPr>
            </w:pPr>
            <w:r w:rsidRPr="00063902">
              <w:rPr>
                <w:rFonts w:eastAsiaTheme="minorHAnsi" w:cs="Arial"/>
                <w:color w:val="1F4E79" w:themeColor="accent1" w:themeShade="80"/>
                <w:lang w:val="en-GB"/>
              </w:rPr>
              <w:t xml:space="preserve">Appendix </w:t>
            </w:r>
            <w:r w:rsidR="008716AD" w:rsidRPr="008716AD">
              <w:rPr>
                <w:rFonts w:eastAsiaTheme="minorHAnsi" w:cs="Arial"/>
                <w:color w:val="1F4E79" w:themeColor="accent1" w:themeShade="80"/>
                <w:lang w:val="en-GB"/>
              </w:rPr>
              <w:t>8c</w:t>
            </w:r>
            <w:r w:rsidRPr="00063902">
              <w:rPr>
                <w:rFonts w:eastAsiaTheme="minorHAnsi" w:cs="Arial"/>
                <w:color w:val="1F4E79" w:themeColor="accent1" w:themeShade="80"/>
                <w:lang w:val="en-GB"/>
              </w:rPr>
              <w:t xml:space="preserve"> – email </w:t>
            </w:r>
            <w:proofErr w:type="spellStart"/>
            <w:r w:rsidRPr="00063902">
              <w:rPr>
                <w:rFonts w:eastAsiaTheme="minorHAnsi" w:cs="Arial"/>
                <w:color w:val="1F4E79" w:themeColor="accent1" w:themeShade="80"/>
                <w:lang w:val="en-GB"/>
              </w:rPr>
              <w:t>Comms</w:t>
            </w:r>
            <w:proofErr w:type="spellEnd"/>
            <w:r w:rsidRPr="00063902">
              <w:rPr>
                <w:rFonts w:eastAsiaTheme="minorHAnsi" w:cs="Arial"/>
                <w:color w:val="1F4E79" w:themeColor="accent1" w:themeShade="80"/>
                <w:lang w:val="en-GB"/>
              </w:rPr>
              <w:t xml:space="preserve"> Ceri (Head of HR)</w:t>
            </w:r>
          </w:p>
          <w:p w:rsidR="00063902" w:rsidRPr="00063902" w:rsidRDefault="00063902" w:rsidP="00063902">
            <w:pPr>
              <w:spacing w:after="160" w:line="259" w:lineRule="auto"/>
              <w:rPr>
                <w:rFonts w:eastAsiaTheme="minorHAnsi" w:cs="Arial"/>
                <w:color w:val="1F4E79" w:themeColor="accent1" w:themeShade="80"/>
                <w:lang w:val="en-GB"/>
              </w:rPr>
            </w:pPr>
            <w:r w:rsidRPr="00063902">
              <w:rPr>
                <w:rFonts w:eastAsiaTheme="minorHAnsi" w:cs="Arial"/>
                <w:color w:val="1F4E79" w:themeColor="accent1" w:themeShade="80"/>
                <w:lang w:val="en-GB"/>
              </w:rPr>
              <w:t>Appendix 8d – CMT report 3</w:t>
            </w:r>
          </w:p>
          <w:p w:rsidR="00063902" w:rsidRPr="00063902" w:rsidRDefault="008716AD" w:rsidP="00063902">
            <w:pPr>
              <w:spacing w:after="160" w:line="259" w:lineRule="auto"/>
              <w:rPr>
                <w:rFonts w:eastAsiaTheme="minorHAnsi" w:cs="Arial"/>
                <w:color w:val="1F4E79" w:themeColor="accent1" w:themeShade="80"/>
                <w:lang w:val="en-GB"/>
              </w:rPr>
            </w:pPr>
            <w:r w:rsidRPr="00063902">
              <w:rPr>
                <w:rFonts w:eastAsiaTheme="minorHAnsi" w:cs="Arial"/>
                <w:color w:val="1F4E79" w:themeColor="accent1" w:themeShade="80"/>
                <w:lang w:val="en-GB"/>
              </w:rPr>
              <w:t>Appendix 9</w:t>
            </w:r>
            <w:r w:rsidR="00063902" w:rsidRPr="00063902">
              <w:rPr>
                <w:rFonts w:eastAsiaTheme="minorHAnsi" w:cs="Arial"/>
                <w:color w:val="1F4E79" w:themeColor="accent1" w:themeShade="80"/>
                <w:lang w:val="en-GB"/>
              </w:rPr>
              <w:t xml:space="preserve"> – Culture Timeline</w:t>
            </w:r>
          </w:p>
          <w:p w:rsidR="00063902" w:rsidRPr="00063902" w:rsidRDefault="00063902" w:rsidP="00063902">
            <w:pPr>
              <w:spacing w:after="160" w:line="259" w:lineRule="auto"/>
              <w:rPr>
                <w:rFonts w:eastAsiaTheme="minorHAnsi" w:cs="Arial"/>
                <w:color w:val="1F4E79" w:themeColor="accent1" w:themeShade="80"/>
                <w:lang w:val="en-GB"/>
              </w:rPr>
            </w:pPr>
            <w:r w:rsidRPr="00063902">
              <w:rPr>
                <w:rFonts w:eastAsiaTheme="minorHAnsi" w:cs="Arial"/>
                <w:color w:val="1F4E79" w:themeColor="accent1" w:themeShade="80"/>
                <w:lang w:val="en-GB"/>
              </w:rPr>
              <w:t>Appendix 9a – Behavioural Change proposal</w:t>
            </w:r>
          </w:p>
          <w:p w:rsidR="00063902" w:rsidRPr="00063902" w:rsidRDefault="00063902" w:rsidP="008716AD">
            <w:pPr>
              <w:spacing w:after="160" w:line="259" w:lineRule="auto"/>
              <w:rPr>
                <w:rFonts w:eastAsiaTheme="minorHAnsi" w:cs="Arial"/>
                <w:color w:val="1F4E79" w:themeColor="accent1" w:themeShade="80"/>
                <w:lang w:val="en-GB"/>
              </w:rPr>
            </w:pPr>
            <w:r w:rsidRPr="00063902">
              <w:rPr>
                <w:rFonts w:eastAsiaTheme="minorHAnsi" w:cs="Arial"/>
                <w:color w:val="1F4E79" w:themeColor="accent1" w:themeShade="80"/>
                <w:lang w:val="en-GB"/>
              </w:rPr>
              <w:t xml:space="preserve">Appendix </w:t>
            </w:r>
            <w:r w:rsidR="008716AD" w:rsidRPr="008716AD">
              <w:rPr>
                <w:rFonts w:eastAsiaTheme="minorHAnsi" w:cs="Arial"/>
                <w:color w:val="1F4E79" w:themeColor="accent1" w:themeShade="80"/>
                <w:lang w:val="en-GB"/>
              </w:rPr>
              <w:t>9b</w:t>
            </w:r>
            <w:r w:rsidRPr="00063902">
              <w:rPr>
                <w:rFonts w:eastAsiaTheme="minorHAnsi" w:cs="Arial"/>
                <w:color w:val="1F4E79" w:themeColor="accent1" w:themeShade="80"/>
                <w:lang w:val="en-GB"/>
              </w:rPr>
              <w:t xml:space="preserve"> - Benefits, process and costs</w:t>
            </w:r>
          </w:p>
          <w:p w:rsidR="00063902" w:rsidRPr="00063902" w:rsidRDefault="00063902" w:rsidP="008716AD">
            <w:pPr>
              <w:spacing w:after="160" w:line="259" w:lineRule="auto"/>
              <w:rPr>
                <w:rFonts w:eastAsiaTheme="minorHAnsi" w:cs="Arial"/>
                <w:color w:val="1F4E79" w:themeColor="accent1" w:themeShade="80"/>
                <w:lang w:val="en-GB"/>
              </w:rPr>
            </w:pPr>
            <w:r w:rsidRPr="00063902">
              <w:rPr>
                <w:rFonts w:eastAsiaTheme="minorHAnsi" w:cs="Arial"/>
                <w:color w:val="1F4E79" w:themeColor="accent1" w:themeShade="80"/>
                <w:lang w:val="en-GB"/>
              </w:rPr>
              <w:t xml:space="preserve">Appendix </w:t>
            </w:r>
            <w:r w:rsidR="008716AD" w:rsidRPr="008716AD">
              <w:rPr>
                <w:rFonts w:eastAsiaTheme="minorHAnsi" w:cs="Arial"/>
                <w:color w:val="1F4E79" w:themeColor="accent1" w:themeShade="80"/>
                <w:lang w:val="en-GB"/>
              </w:rPr>
              <w:t>9c</w:t>
            </w:r>
            <w:r w:rsidRPr="00063902">
              <w:rPr>
                <w:rFonts w:eastAsiaTheme="minorHAnsi" w:cs="Arial"/>
                <w:color w:val="1F4E79" w:themeColor="accent1" w:themeShade="80"/>
                <w:lang w:val="en-GB"/>
              </w:rPr>
              <w:t xml:space="preserve"> – Joint session report</w:t>
            </w:r>
          </w:p>
          <w:p w:rsidR="008716AD" w:rsidRPr="008716AD" w:rsidRDefault="00063902" w:rsidP="008716AD">
            <w:pPr>
              <w:spacing w:after="160" w:line="259" w:lineRule="auto"/>
              <w:rPr>
                <w:rFonts w:eastAsiaTheme="minorHAnsi" w:cs="Arial"/>
                <w:color w:val="1F4E79" w:themeColor="accent1" w:themeShade="80"/>
                <w:sz w:val="24"/>
                <w:szCs w:val="24"/>
                <w:shd w:val="clear" w:color="auto" w:fill="FFFFFF"/>
                <w:lang w:val="en-GB"/>
              </w:rPr>
            </w:pPr>
            <w:r w:rsidRPr="00063902">
              <w:rPr>
                <w:rFonts w:eastAsiaTheme="minorHAnsi" w:cs="Arial"/>
                <w:color w:val="1F4E79" w:themeColor="accent1" w:themeShade="80"/>
                <w:lang w:val="en-GB"/>
              </w:rPr>
              <w:t xml:space="preserve">Appendix </w:t>
            </w:r>
            <w:r w:rsidR="008716AD" w:rsidRPr="008716AD">
              <w:rPr>
                <w:rFonts w:eastAsiaTheme="minorHAnsi" w:cs="Arial"/>
                <w:color w:val="1F4E79" w:themeColor="accent1" w:themeShade="80"/>
                <w:lang w:val="en-GB"/>
              </w:rPr>
              <w:t>9d</w:t>
            </w:r>
            <w:r w:rsidRPr="00063902">
              <w:rPr>
                <w:rFonts w:eastAsiaTheme="minorHAnsi" w:cs="Arial"/>
                <w:color w:val="1F4E79" w:themeColor="accent1" w:themeShade="80"/>
                <w:lang w:val="en-GB"/>
              </w:rPr>
              <w:t xml:space="preserve"> – Annual Progress Report</w:t>
            </w:r>
          </w:p>
          <w:p w:rsidR="00743CFF" w:rsidRDefault="00743CFF" w:rsidP="00743CFF">
            <w:pPr>
              <w:spacing w:after="200" w:line="276" w:lineRule="auto"/>
            </w:pPr>
          </w:p>
          <w:p w:rsidR="00C86AD1" w:rsidRPr="00B15926" w:rsidRDefault="00C86AD1" w:rsidP="00CB3C0D">
            <w:pPr>
              <w:spacing w:after="160" w:line="259" w:lineRule="auto"/>
              <w:rPr>
                <w:rFonts w:cs="Arial"/>
                <w:color w:val="7F7F7F" w:themeColor="text1" w:themeTint="80"/>
              </w:rPr>
            </w:pPr>
          </w:p>
        </w:tc>
      </w:tr>
    </w:tbl>
    <w:p w:rsidR="000124FE" w:rsidRDefault="000124FE">
      <w:pPr>
        <w:spacing w:after="160" w:line="259" w:lineRule="auto"/>
        <w:rPr>
          <w:rFonts w:cs="Arial"/>
          <w:color w:val="58595B"/>
          <w:sz w:val="36"/>
          <w:szCs w:val="36"/>
        </w:rPr>
      </w:pPr>
    </w:p>
    <w:p w:rsidR="00336F3B" w:rsidRDefault="00336F3B">
      <w:pPr>
        <w:spacing w:after="160" w:line="259" w:lineRule="auto"/>
        <w:rPr>
          <w:rFonts w:cs="Arial"/>
          <w:color w:val="58595B"/>
          <w:sz w:val="36"/>
          <w:szCs w:val="36"/>
        </w:rPr>
      </w:pPr>
    </w:p>
    <w:p w:rsidR="001E2592" w:rsidRDefault="001E2592">
      <w:pPr>
        <w:spacing w:after="160" w:line="259" w:lineRule="auto"/>
        <w:rPr>
          <w:rFonts w:cs="Arial"/>
          <w:color w:val="58595B"/>
          <w:sz w:val="36"/>
          <w:szCs w:val="36"/>
        </w:rPr>
      </w:pPr>
    </w:p>
    <w:p w:rsidR="001E2592" w:rsidRDefault="001E2592">
      <w:pPr>
        <w:spacing w:after="160" w:line="259" w:lineRule="auto"/>
        <w:rPr>
          <w:rFonts w:cs="Arial"/>
          <w:color w:val="58595B"/>
          <w:sz w:val="36"/>
          <w:szCs w:val="36"/>
        </w:rPr>
      </w:pPr>
    </w:p>
    <w:p w:rsidR="001E2592" w:rsidRDefault="001E2592">
      <w:pPr>
        <w:spacing w:after="160" w:line="259" w:lineRule="auto"/>
        <w:rPr>
          <w:rFonts w:cs="Arial"/>
          <w:color w:val="58595B"/>
          <w:sz w:val="36"/>
          <w:szCs w:val="36"/>
        </w:rPr>
      </w:pPr>
    </w:p>
    <w:p w:rsidR="001E2592" w:rsidRDefault="001E2592">
      <w:pPr>
        <w:spacing w:after="160" w:line="259" w:lineRule="auto"/>
        <w:rPr>
          <w:rFonts w:cs="Arial"/>
          <w:color w:val="58595B"/>
          <w:sz w:val="36"/>
          <w:szCs w:val="36"/>
        </w:rPr>
      </w:pPr>
    </w:p>
    <w:p w:rsidR="001E2592" w:rsidRDefault="001E2592">
      <w:pPr>
        <w:spacing w:after="160" w:line="259" w:lineRule="auto"/>
        <w:rPr>
          <w:rFonts w:cs="Arial"/>
          <w:color w:val="58595B"/>
          <w:sz w:val="36"/>
          <w:szCs w:val="36"/>
        </w:rPr>
      </w:pPr>
    </w:p>
    <w:p w:rsidR="001E2592" w:rsidRDefault="001E2592">
      <w:pPr>
        <w:spacing w:after="160" w:line="259" w:lineRule="auto"/>
        <w:rPr>
          <w:rFonts w:cs="Arial"/>
          <w:color w:val="58595B"/>
          <w:sz w:val="36"/>
          <w:szCs w:val="36"/>
        </w:rPr>
      </w:pPr>
    </w:p>
    <w:p w:rsidR="002A1C72" w:rsidRPr="00371951" w:rsidRDefault="002A1C72">
      <w:pPr>
        <w:spacing w:after="160" w:line="259" w:lineRule="auto"/>
        <w:rPr>
          <w:rFonts w:cs="Arial"/>
          <w:color w:val="1F4E79" w:themeColor="accent1" w:themeShade="80"/>
          <w:u w:val="single"/>
        </w:rPr>
      </w:pPr>
      <w:r w:rsidRPr="00371951">
        <w:rPr>
          <w:rFonts w:cs="Arial"/>
          <w:color w:val="1F4E79" w:themeColor="accent1" w:themeShade="80"/>
          <w:u w:val="single"/>
        </w:rPr>
        <w:lastRenderedPageBreak/>
        <w:t>Introduction</w:t>
      </w:r>
    </w:p>
    <w:p w:rsidR="003503FD" w:rsidRPr="00371951" w:rsidRDefault="003503FD">
      <w:pPr>
        <w:spacing w:after="160" w:line="259" w:lineRule="auto"/>
        <w:rPr>
          <w:rFonts w:cs="Arial"/>
          <w:color w:val="1F4E79" w:themeColor="accent1" w:themeShade="80"/>
        </w:rPr>
      </w:pPr>
      <w:r w:rsidRPr="00371951">
        <w:rPr>
          <w:rFonts w:cs="Arial"/>
          <w:color w:val="1F4E79" w:themeColor="accent1" w:themeShade="80"/>
        </w:rPr>
        <w:t>The definition of employee engagement varies greatly:-</w:t>
      </w:r>
    </w:p>
    <w:p w:rsidR="003503FD" w:rsidRPr="00371951" w:rsidRDefault="003503FD" w:rsidP="003503FD">
      <w:pPr>
        <w:rPr>
          <w:rFonts w:cs="Arial"/>
          <w:color w:val="1F4E79" w:themeColor="accent1" w:themeShade="80"/>
        </w:rPr>
      </w:pPr>
      <w:r w:rsidRPr="00371951">
        <w:rPr>
          <w:rFonts w:cs="Arial"/>
          <w:color w:val="1F4E79" w:themeColor="accent1" w:themeShade="80"/>
        </w:rPr>
        <w:t>The CIPD define employee engagement as:-</w:t>
      </w:r>
    </w:p>
    <w:p w:rsidR="003503FD" w:rsidRPr="00371951" w:rsidRDefault="003503FD" w:rsidP="003503FD">
      <w:pPr>
        <w:rPr>
          <w:rFonts w:cs="Arial"/>
          <w:color w:val="1F4E79" w:themeColor="accent1" w:themeShade="80"/>
        </w:rPr>
      </w:pPr>
      <w:r w:rsidRPr="00371951">
        <w:rPr>
          <w:rFonts w:cs="Arial"/>
          <w:color w:val="1F4E79" w:themeColor="accent1" w:themeShade="80"/>
        </w:rPr>
        <w:t>(Gifford</w:t>
      </w:r>
      <w:r w:rsidR="00371951" w:rsidRPr="00371951">
        <w:rPr>
          <w:rFonts w:cs="Arial"/>
          <w:color w:val="1F4E79" w:themeColor="accent1" w:themeShade="80"/>
        </w:rPr>
        <w:t xml:space="preserve"> 2018</w:t>
      </w:r>
      <w:r w:rsidRPr="00371951">
        <w:rPr>
          <w:rFonts w:cs="Arial"/>
          <w:color w:val="1F4E79" w:themeColor="accent1" w:themeShade="80"/>
        </w:rPr>
        <w:t>)</w:t>
      </w:r>
    </w:p>
    <w:p w:rsidR="003503FD" w:rsidRPr="00371951" w:rsidRDefault="003503FD" w:rsidP="003503FD">
      <w:pPr>
        <w:rPr>
          <w:rFonts w:cs="Arial"/>
          <w:bCs/>
          <w:i/>
          <w:color w:val="1F4E79" w:themeColor="accent1" w:themeShade="80"/>
          <w:shd w:val="clear" w:color="auto" w:fill="F7F6F6"/>
        </w:rPr>
      </w:pPr>
      <w:r w:rsidRPr="00371951">
        <w:rPr>
          <w:rFonts w:cs="Arial"/>
          <w:bCs/>
          <w:i/>
          <w:color w:val="1F4E79" w:themeColor="accent1" w:themeShade="80"/>
          <w:shd w:val="clear" w:color="auto" w:fill="F7F6F6"/>
        </w:rPr>
        <w:t xml:space="preserve">‘idea of employee engagement focuses on mutual gains in employment relationships, seeking the good of employees (well-being, job satisfaction and so on) and the good of the </w:t>
      </w:r>
      <w:proofErr w:type="spellStart"/>
      <w:r w:rsidRPr="00371951">
        <w:rPr>
          <w:rFonts w:cs="Arial"/>
          <w:bCs/>
          <w:i/>
          <w:color w:val="1F4E79" w:themeColor="accent1" w:themeShade="80"/>
          <w:shd w:val="clear" w:color="auto" w:fill="F7F6F6"/>
        </w:rPr>
        <w:t>organisation</w:t>
      </w:r>
      <w:proofErr w:type="spellEnd"/>
      <w:r w:rsidRPr="00371951">
        <w:rPr>
          <w:rFonts w:cs="Arial"/>
          <w:bCs/>
          <w:i/>
          <w:color w:val="1F4E79" w:themeColor="accent1" w:themeShade="80"/>
          <w:shd w:val="clear" w:color="auto" w:fill="F7F6F6"/>
        </w:rPr>
        <w:t xml:space="preserve"> they work for (performance, commitment, and so on)….</w:t>
      </w:r>
    </w:p>
    <w:p w:rsidR="00063902" w:rsidRPr="00371951" w:rsidRDefault="00063902">
      <w:pPr>
        <w:spacing w:after="160" w:line="259" w:lineRule="auto"/>
        <w:rPr>
          <w:rFonts w:cs="Arial"/>
          <w:color w:val="1F4E79" w:themeColor="accent1" w:themeShade="80"/>
        </w:rPr>
      </w:pPr>
    </w:p>
    <w:p w:rsidR="003503FD" w:rsidRPr="00371951" w:rsidRDefault="00937354">
      <w:pPr>
        <w:spacing w:after="160" w:line="259" w:lineRule="auto"/>
        <w:rPr>
          <w:rFonts w:cs="Arial"/>
          <w:color w:val="1F4E79" w:themeColor="accent1" w:themeShade="80"/>
        </w:rPr>
      </w:pPr>
      <w:r w:rsidRPr="00371951">
        <w:rPr>
          <w:rFonts w:cs="Arial"/>
          <w:color w:val="1F4E79" w:themeColor="accent1" w:themeShade="80"/>
        </w:rPr>
        <w:t>Pembrokeshire County Council has a hierarchal structure to connecting with its employees. This is changing slowly. For the purpose of this assignment</w:t>
      </w:r>
      <w:r w:rsidR="00A1619A" w:rsidRPr="00371951">
        <w:rPr>
          <w:rFonts w:cs="Arial"/>
          <w:color w:val="1F4E79" w:themeColor="accent1" w:themeShade="80"/>
        </w:rPr>
        <w:t xml:space="preserve"> and the limitations that the </w:t>
      </w:r>
      <w:proofErr w:type="spellStart"/>
      <w:r w:rsidR="00A1619A" w:rsidRPr="00371951">
        <w:rPr>
          <w:rFonts w:cs="Arial"/>
          <w:color w:val="1F4E79" w:themeColor="accent1" w:themeShade="80"/>
        </w:rPr>
        <w:t>Covid</w:t>
      </w:r>
      <w:proofErr w:type="spellEnd"/>
      <w:r w:rsidR="00A1619A" w:rsidRPr="00371951">
        <w:rPr>
          <w:rFonts w:cs="Arial"/>
          <w:color w:val="1F4E79" w:themeColor="accent1" w:themeShade="80"/>
        </w:rPr>
        <w:t xml:space="preserve"> lockdown has caused</w:t>
      </w:r>
      <w:r w:rsidR="00594BE9" w:rsidRPr="00371951">
        <w:rPr>
          <w:rFonts w:cs="Arial"/>
          <w:color w:val="1F4E79" w:themeColor="accent1" w:themeShade="80"/>
        </w:rPr>
        <w:t>, I</w:t>
      </w:r>
      <w:r w:rsidRPr="00371951">
        <w:rPr>
          <w:rFonts w:cs="Arial"/>
          <w:color w:val="1F4E79" w:themeColor="accent1" w:themeShade="80"/>
        </w:rPr>
        <w:t xml:space="preserve"> have </w:t>
      </w:r>
      <w:r w:rsidR="00A1619A" w:rsidRPr="00371951">
        <w:rPr>
          <w:rFonts w:cs="Arial"/>
          <w:color w:val="1F4E79" w:themeColor="accent1" w:themeShade="80"/>
        </w:rPr>
        <w:t xml:space="preserve">used a recent survey </w:t>
      </w:r>
      <w:r w:rsidRPr="00371951">
        <w:rPr>
          <w:rFonts w:cs="Arial"/>
          <w:color w:val="1F4E79" w:themeColor="accent1" w:themeShade="80"/>
        </w:rPr>
        <w:t xml:space="preserve">undertaken </w:t>
      </w:r>
      <w:r w:rsidR="00A1619A" w:rsidRPr="00371951">
        <w:rPr>
          <w:rFonts w:cs="Arial"/>
          <w:color w:val="1F4E79" w:themeColor="accent1" w:themeShade="80"/>
        </w:rPr>
        <w:t xml:space="preserve">with a follow up of a small focus group session. </w:t>
      </w:r>
    </w:p>
    <w:p w:rsidR="002A1C72" w:rsidRPr="00063902" w:rsidRDefault="002A1C72">
      <w:pPr>
        <w:spacing w:after="160" w:line="259" w:lineRule="auto"/>
        <w:rPr>
          <w:rFonts w:cs="Arial"/>
          <w:color w:val="1F4E79" w:themeColor="accent1" w:themeShade="80"/>
          <w:u w:val="single"/>
        </w:rPr>
      </w:pPr>
    </w:p>
    <w:p w:rsidR="001E2592" w:rsidRPr="00063902" w:rsidRDefault="00063902" w:rsidP="00EA4FC1">
      <w:pPr>
        <w:spacing w:after="200" w:line="276" w:lineRule="auto"/>
        <w:rPr>
          <w:b/>
          <w:color w:val="1F4E79" w:themeColor="accent1" w:themeShade="80"/>
          <w:u w:val="single"/>
        </w:rPr>
      </w:pPr>
      <w:r>
        <w:rPr>
          <w:color w:val="1F4E79" w:themeColor="accent1" w:themeShade="80"/>
        </w:rPr>
        <w:t>1.</w:t>
      </w:r>
      <w:r w:rsidRPr="00063902">
        <w:rPr>
          <w:b/>
          <w:color w:val="1F4E79" w:themeColor="accent1" w:themeShade="80"/>
        </w:rPr>
        <w:t xml:space="preserve">1 </w:t>
      </w:r>
      <w:r w:rsidR="001E2592" w:rsidRPr="00063902">
        <w:rPr>
          <w:b/>
          <w:color w:val="1F4E79" w:themeColor="accent1" w:themeShade="80"/>
          <w:u w:val="single"/>
        </w:rPr>
        <w:t xml:space="preserve">Identify, and justify selection of, suitable diagnostic tools for measuring employee engagement in the </w:t>
      </w:r>
      <w:proofErr w:type="spellStart"/>
      <w:r w:rsidR="001E2592" w:rsidRPr="00063902">
        <w:rPr>
          <w:b/>
          <w:color w:val="1F4E79" w:themeColor="accent1" w:themeShade="80"/>
          <w:u w:val="single"/>
        </w:rPr>
        <w:t>organisation</w:t>
      </w:r>
      <w:proofErr w:type="spellEnd"/>
      <w:r w:rsidR="001E2592" w:rsidRPr="00063902">
        <w:rPr>
          <w:b/>
          <w:color w:val="1F4E79" w:themeColor="accent1" w:themeShade="80"/>
          <w:u w:val="single"/>
        </w:rPr>
        <w:t>.</w:t>
      </w:r>
    </w:p>
    <w:p w:rsidR="00031524" w:rsidRPr="00063902" w:rsidRDefault="00031524" w:rsidP="00EA4FC1">
      <w:pPr>
        <w:pStyle w:val="ListParagraph"/>
        <w:numPr>
          <w:ilvl w:val="1"/>
          <w:numId w:val="28"/>
        </w:numPr>
        <w:spacing w:after="200" w:line="276" w:lineRule="auto"/>
        <w:rPr>
          <w:b/>
          <w:color w:val="1F4E79" w:themeColor="accent1" w:themeShade="80"/>
          <w:u w:val="single"/>
        </w:rPr>
      </w:pPr>
      <w:r w:rsidRPr="00063902">
        <w:rPr>
          <w:b/>
          <w:color w:val="1F4E79" w:themeColor="accent1" w:themeShade="80"/>
          <w:u w:val="single"/>
        </w:rPr>
        <w:t>Liaise with key people to plan and agree the application of diagnostic tools.</w:t>
      </w:r>
    </w:p>
    <w:p w:rsidR="00031524" w:rsidRPr="00063902" w:rsidRDefault="00031524" w:rsidP="00EA4FC1">
      <w:pPr>
        <w:pStyle w:val="ListParagraph"/>
        <w:numPr>
          <w:ilvl w:val="1"/>
          <w:numId w:val="28"/>
        </w:numPr>
        <w:spacing w:after="160" w:line="259" w:lineRule="auto"/>
        <w:rPr>
          <w:b/>
          <w:color w:val="1F4E79" w:themeColor="accent1" w:themeShade="80"/>
          <w:u w:val="single"/>
        </w:rPr>
      </w:pPr>
      <w:r w:rsidRPr="00063902">
        <w:rPr>
          <w:b/>
          <w:color w:val="1F4E79" w:themeColor="accent1" w:themeShade="80"/>
          <w:u w:val="single"/>
        </w:rPr>
        <w:t>Apply diagnostic tools accurately and to an appropriate sample of employees to give meaningful results.</w:t>
      </w:r>
    </w:p>
    <w:p w:rsidR="00AD04EF" w:rsidRPr="00063902" w:rsidRDefault="00AD04EF" w:rsidP="00EA4FC1">
      <w:pPr>
        <w:pStyle w:val="ListParagraph"/>
        <w:numPr>
          <w:ilvl w:val="1"/>
          <w:numId w:val="28"/>
        </w:numPr>
        <w:spacing w:after="160" w:line="259" w:lineRule="auto"/>
        <w:rPr>
          <w:b/>
          <w:color w:val="1F4E79" w:themeColor="accent1" w:themeShade="80"/>
          <w:u w:val="single"/>
        </w:rPr>
      </w:pPr>
      <w:proofErr w:type="spellStart"/>
      <w:r w:rsidRPr="00063902">
        <w:rPr>
          <w:b/>
          <w:color w:val="1F4E79" w:themeColor="accent1" w:themeShade="80"/>
          <w:u w:val="single"/>
        </w:rPr>
        <w:t>Analyse</w:t>
      </w:r>
      <w:proofErr w:type="spellEnd"/>
      <w:r w:rsidRPr="00063902">
        <w:rPr>
          <w:b/>
          <w:color w:val="1F4E79" w:themeColor="accent1" w:themeShade="80"/>
          <w:u w:val="single"/>
        </w:rPr>
        <w:t xml:space="preserve"> resulting data and draw reasoned conclusions about levels of employee engagement in the </w:t>
      </w:r>
      <w:proofErr w:type="spellStart"/>
      <w:r w:rsidRPr="00063902">
        <w:rPr>
          <w:b/>
          <w:color w:val="1F4E79" w:themeColor="accent1" w:themeShade="80"/>
          <w:u w:val="single"/>
        </w:rPr>
        <w:t>organisation</w:t>
      </w:r>
      <w:proofErr w:type="spellEnd"/>
      <w:r w:rsidRPr="00063902">
        <w:rPr>
          <w:b/>
          <w:color w:val="1F4E79" w:themeColor="accent1" w:themeShade="80"/>
          <w:u w:val="single"/>
        </w:rPr>
        <w:t>.</w:t>
      </w:r>
    </w:p>
    <w:p w:rsidR="002A1C72" w:rsidRPr="00063902" w:rsidRDefault="00594BE9" w:rsidP="00A1619A">
      <w:pPr>
        <w:spacing w:after="200" w:line="276" w:lineRule="auto"/>
        <w:rPr>
          <w:color w:val="1F4E79" w:themeColor="accent1" w:themeShade="80"/>
        </w:rPr>
      </w:pPr>
      <w:r w:rsidRPr="00063902">
        <w:rPr>
          <w:color w:val="1F4E79" w:themeColor="accent1" w:themeShade="80"/>
        </w:rPr>
        <w:t>A range of diagnostic tools are used to measure employee engagement. These include:-</w:t>
      </w:r>
    </w:p>
    <w:p w:rsidR="00594BE9" w:rsidRPr="00063902" w:rsidRDefault="00594BE9" w:rsidP="00594BE9">
      <w:pPr>
        <w:pStyle w:val="ListParagraph"/>
        <w:numPr>
          <w:ilvl w:val="0"/>
          <w:numId w:val="20"/>
        </w:numPr>
        <w:spacing w:after="200" w:line="276" w:lineRule="auto"/>
        <w:rPr>
          <w:color w:val="1F4E79" w:themeColor="accent1" w:themeShade="80"/>
        </w:rPr>
      </w:pPr>
      <w:r w:rsidRPr="00063902">
        <w:rPr>
          <w:color w:val="1F4E79" w:themeColor="accent1" w:themeShade="80"/>
        </w:rPr>
        <w:t>Focus Groups</w:t>
      </w:r>
    </w:p>
    <w:p w:rsidR="00594BE9" w:rsidRPr="00063902" w:rsidRDefault="00594BE9" w:rsidP="00594BE9">
      <w:pPr>
        <w:pStyle w:val="ListParagraph"/>
        <w:numPr>
          <w:ilvl w:val="0"/>
          <w:numId w:val="20"/>
        </w:numPr>
        <w:spacing w:after="200" w:line="276" w:lineRule="auto"/>
        <w:rPr>
          <w:color w:val="1F4E79" w:themeColor="accent1" w:themeShade="80"/>
        </w:rPr>
      </w:pPr>
      <w:r w:rsidRPr="00063902">
        <w:rPr>
          <w:color w:val="1F4E79" w:themeColor="accent1" w:themeShade="80"/>
        </w:rPr>
        <w:t>Staff surveys/questionnaires</w:t>
      </w:r>
    </w:p>
    <w:p w:rsidR="00594BE9" w:rsidRPr="00063902" w:rsidRDefault="00594BE9" w:rsidP="00594BE9">
      <w:pPr>
        <w:pStyle w:val="ListParagraph"/>
        <w:numPr>
          <w:ilvl w:val="0"/>
          <w:numId w:val="20"/>
        </w:numPr>
        <w:spacing w:after="200" w:line="276" w:lineRule="auto"/>
        <w:rPr>
          <w:color w:val="1F4E79" w:themeColor="accent1" w:themeShade="80"/>
        </w:rPr>
      </w:pPr>
      <w:r w:rsidRPr="00063902">
        <w:rPr>
          <w:color w:val="1F4E79" w:themeColor="accent1" w:themeShade="80"/>
        </w:rPr>
        <w:t>Interviews</w:t>
      </w:r>
    </w:p>
    <w:p w:rsidR="00594BE9" w:rsidRPr="00063902" w:rsidRDefault="00594BE9" w:rsidP="00594BE9">
      <w:pPr>
        <w:pStyle w:val="ListParagraph"/>
        <w:numPr>
          <w:ilvl w:val="0"/>
          <w:numId w:val="20"/>
        </w:numPr>
        <w:spacing w:after="200" w:line="276" w:lineRule="auto"/>
        <w:rPr>
          <w:color w:val="1F4E79" w:themeColor="accent1" w:themeShade="80"/>
        </w:rPr>
      </w:pPr>
      <w:r w:rsidRPr="00063902">
        <w:rPr>
          <w:color w:val="1F4E79" w:themeColor="accent1" w:themeShade="80"/>
        </w:rPr>
        <w:t>Polls</w:t>
      </w:r>
    </w:p>
    <w:p w:rsidR="00594BE9" w:rsidRPr="00063902" w:rsidRDefault="00063902" w:rsidP="00A1619A">
      <w:pPr>
        <w:spacing w:after="200" w:line="276" w:lineRule="auto"/>
        <w:rPr>
          <w:color w:val="1F4E79" w:themeColor="accent1" w:themeShade="80"/>
        </w:rPr>
      </w:pPr>
      <w:r w:rsidRPr="00063902">
        <w:rPr>
          <w:color w:val="1F4E79" w:themeColor="accent1" w:themeShade="80"/>
        </w:rPr>
        <w:t>As part</w:t>
      </w:r>
      <w:r w:rsidR="00557B3A" w:rsidRPr="00063902">
        <w:rPr>
          <w:color w:val="1F4E79" w:themeColor="accent1" w:themeShade="80"/>
        </w:rPr>
        <w:t xml:space="preserve"> of my monthly 1-2-1 with my manager we discussed how best to support this assignment within the limitations that I had. I felt that the best approach was to use the responses from the </w:t>
      </w:r>
      <w:proofErr w:type="spellStart"/>
      <w:r w:rsidR="00557B3A" w:rsidRPr="00063902">
        <w:rPr>
          <w:color w:val="1F4E79" w:themeColor="accent1" w:themeShade="80"/>
        </w:rPr>
        <w:t>organisation</w:t>
      </w:r>
      <w:proofErr w:type="spellEnd"/>
      <w:r w:rsidR="00557B3A" w:rsidRPr="00063902">
        <w:rPr>
          <w:color w:val="1F4E79" w:themeColor="accent1" w:themeShade="80"/>
        </w:rPr>
        <w:t xml:space="preserve"> wide survey as secondary evidence and support this with a small focus group session. </w:t>
      </w:r>
      <w:r w:rsidR="00743CFF" w:rsidRPr="00063902">
        <w:rPr>
          <w:color w:val="1F4E79" w:themeColor="accent1" w:themeShade="80"/>
        </w:rPr>
        <w:t>.</w:t>
      </w:r>
    </w:p>
    <w:p w:rsidR="00557B3A" w:rsidRPr="00063902" w:rsidRDefault="00557B3A" w:rsidP="00557B3A">
      <w:pPr>
        <w:spacing w:after="200" w:line="276" w:lineRule="auto"/>
        <w:rPr>
          <w:color w:val="1F4E79" w:themeColor="accent1" w:themeShade="80"/>
        </w:rPr>
      </w:pPr>
      <w:r w:rsidRPr="00063902">
        <w:rPr>
          <w:color w:val="1F4E79" w:themeColor="accent1" w:themeShade="80"/>
        </w:rPr>
        <w:t>(Appendix 1 – Questions and responses to employee survey ‘Homeworking’)</w:t>
      </w:r>
    </w:p>
    <w:p w:rsidR="00557B3A" w:rsidRPr="00063902" w:rsidRDefault="00557B3A" w:rsidP="00A1619A">
      <w:pPr>
        <w:spacing w:after="200" w:line="276" w:lineRule="auto"/>
        <w:rPr>
          <w:color w:val="1F4E79" w:themeColor="accent1" w:themeShade="80"/>
        </w:rPr>
      </w:pPr>
      <w:r w:rsidRPr="00063902">
        <w:rPr>
          <w:color w:val="1F4E79" w:themeColor="accent1" w:themeShade="80"/>
        </w:rPr>
        <w:t xml:space="preserve">I have chosen the focus group approach due to the timescale and limitations of this assignment. I am aware of its advantages and </w:t>
      </w:r>
      <w:r w:rsidR="00371951" w:rsidRPr="00063902">
        <w:rPr>
          <w:color w:val="1F4E79" w:themeColor="accent1" w:themeShade="80"/>
        </w:rPr>
        <w:t>disadvantages</w:t>
      </w:r>
      <w:r w:rsidRPr="00063902">
        <w:rPr>
          <w:color w:val="1F4E79" w:themeColor="accent1" w:themeShade="80"/>
        </w:rPr>
        <w:t>.</w:t>
      </w:r>
    </w:p>
    <w:tbl>
      <w:tblPr>
        <w:tblStyle w:val="TableGrid"/>
        <w:tblW w:w="0" w:type="auto"/>
        <w:jc w:val="center"/>
        <w:tblLook w:val="04A0" w:firstRow="1" w:lastRow="0" w:firstColumn="1" w:lastColumn="0" w:noHBand="0" w:noVBand="1"/>
      </w:tblPr>
      <w:tblGrid>
        <w:gridCol w:w="2585"/>
        <w:gridCol w:w="2819"/>
        <w:gridCol w:w="2838"/>
      </w:tblGrid>
      <w:tr w:rsidR="00063902" w:rsidRPr="00063902" w:rsidTr="00A1619A">
        <w:trPr>
          <w:jc w:val="center"/>
        </w:trPr>
        <w:tc>
          <w:tcPr>
            <w:tcW w:w="2585" w:type="dxa"/>
            <w:tcBorders>
              <w:top w:val="single" w:sz="4" w:space="0" w:color="auto"/>
              <w:left w:val="single" w:sz="4" w:space="0" w:color="auto"/>
              <w:bottom w:val="single" w:sz="4" w:space="0" w:color="auto"/>
              <w:right w:val="single" w:sz="4" w:space="0" w:color="auto"/>
            </w:tcBorders>
            <w:hideMark/>
          </w:tcPr>
          <w:p w:rsidR="00A1619A" w:rsidRPr="00063902" w:rsidRDefault="00A1619A">
            <w:pPr>
              <w:rPr>
                <w:rFonts w:eastAsiaTheme="minorHAnsi" w:cs="Arial"/>
                <w:color w:val="1F4E79" w:themeColor="accent1" w:themeShade="80"/>
                <w:lang w:val="en-GB"/>
              </w:rPr>
            </w:pPr>
            <w:r w:rsidRPr="00063902">
              <w:rPr>
                <w:rFonts w:cs="Arial"/>
                <w:color w:val="1F4E79" w:themeColor="accent1" w:themeShade="80"/>
              </w:rPr>
              <w:t>Diagnostic tool</w:t>
            </w:r>
          </w:p>
        </w:tc>
        <w:tc>
          <w:tcPr>
            <w:tcW w:w="2819" w:type="dxa"/>
            <w:tcBorders>
              <w:top w:val="single" w:sz="4" w:space="0" w:color="auto"/>
              <w:left w:val="single" w:sz="4" w:space="0" w:color="auto"/>
              <w:bottom w:val="single" w:sz="4" w:space="0" w:color="auto"/>
              <w:right w:val="single" w:sz="4" w:space="0" w:color="auto"/>
            </w:tcBorders>
            <w:hideMark/>
          </w:tcPr>
          <w:p w:rsidR="00A1619A" w:rsidRPr="00063902" w:rsidRDefault="00A1619A">
            <w:pPr>
              <w:rPr>
                <w:rFonts w:cs="Arial"/>
                <w:color w:val="1F4E79" w:themeColor="accent1" w:themeShade="80"/>
              </w:rPr>
            </w:pPr>
            <w:r w:rsidRPr="00063902">
              <w:rPr>
                <w:rFonts w:cs="Arial"/>
                <w:color w:val="1F4E79" w:themeColor="accent1" w:themeShade="80"/>
              </w:rPr>
              <w:t>Advantage</w:t>
            </w:r>
          </w:p>
        </w:tc>
        <w:tc>
          <w:tcPr>
            <w:tcW w:w="2838" w:type="dxa"/>
            <w:tcBorders>
              <w:top w:val="single" w:sz="4" w:space="0" w:color="auto"/>
              <w:left w:val="single" w:sz="4" w:space="0" w:color="auto"/>
              <w:bottom w:val="single" w:sz="4" w:space="0" w:color="auto"/>
              <w:right w:val="single" w:sz="4" w:space="0" w:color="auto"/>
            </w:tcBorders>
            <w:hideMark/>
          </w:tcPr>
          <w:p w:rsidR="00A1619A" w:rsidRPr="00063902" w:rsidRDefault="00A1619A">
            <w:pPr>
              <w:rPr>
                <w:rFonts w:cs="Arial"/>
                <w:color w:val="1F4E79" w:themeColor="accent1" w:themeShade="80"/>
              </w:rPr>
            </w:pPr>
            <w:r w:rsidRPr="00063902">
              <w:rPr>
                <w:rFonts w:cs="Arial"/>
                <w:color w:val="1F4E79" w:themeColor="accent1" w:themeShade="80"/>
              </w:rPr>
              <w:t>Disadvantage</w:t>
            </w:r>
          </w:p>
        </w:tc>
      </w:tr>
      <w:tr w:rsidR="00063902" w:rsidRPr="00063902" w:rsidTr="00A1619A">
        <w:trPr>
          <w:jc w:val="center"/>
        </w:trPr>
        <w:tc>
          <w:tcPr>
            <w:tcW w:w="2585" w:type="dxa"/>
            <w:tcBorders>
              <w:top w:val="single" w:sz="4" w:space="0" w:color="auto"/>
              <w:left w:val="single" w:sz="4" w:space="0" w:color="auto"/>
              <w:bottom w:val="single" w:sz="4" w:space="0" w:color="auto"/>
              <w:right w:val="single" w:sz="4" w:space="0" w:color="auto"/>
            </w:tcBorders>
            <w:hideMark/>
          </w:tcPr>
          <w:p w:rsidR="00A1619A" w:rsidRPr="00063902" w:rsidRDefault="00A1619A">
            <w:pPr>
              <w:rPr>
                <w:rFonts w:cs="Arial"/>
                <w:color w:val="1F4E79" w:themeColor="accent1" w:themeShade="80"/>
              </w:rPr>
            </w:pPr>
            <w:r w:rsidRPr="00063902">
              <w:rPr>
                <w:rFonts w:cs="Arial"/>
                <w:color w:val="1F4E79" w:themeColor="accent1" w:themeShade="80"/>
              </w:rPr>
              <w:t>Focus group</w:t>
            </w:r>
          </w:p>
        </w:tc>
        <w:tc>
          <w:tcPr>
            <w:tcW w:w="2819" w:type="dxa"/>
            <w:tcBorders>
              <w:top w:val="single" w:sz="4" w:space="0" w:color="auto"/>
              <w:left w:val="single" w:sz="4" w:space="0" w:color="auto"/>
              <w:bottom w:val="single" w:sz="4" w:space="0" w:color="auto"/>
              <w:right w:val="single" w:sz="4" w:space="0" w:color="auto"/>
            </w:tcBorders>
            <w:hideMark/>
          </w:tcPr>
          <w:p w:rsidR="00A1619A" w:rsidRPr="00063902" w:rsidRDefault="00A1619A">
            <w:pPr>
              <w:rPr>
                <w:rFonts w:cs="Arial"/>
                <w:color w:val="1F4E79" w:themeColor="accent1" w:themeShade="80"/>
              </w:rPr>
            </w:pPr>
            <w:r w:rsidRPr="00063902">
              <w:rPr>
                <w:rFonts w:cs="Arial"/>
                <w:color w:val="1F4E79" w:themeColor="accent1" w:themeShade="80"/>
              </w:rPr>
              <w:t>Allows for discussion</w:t>
            </w:r>
          </w:p>
          <w:p w:rsidR="00A1619A" w:rsidRPr="00063902" w:rsidRDefault="00A1619A">
            <w:pPr>
              <w:rPr>
                <w:rFonts w:cs="Arial"/>
                <w:color w:val="1F4E79" w:themeColor="accent1" w:themeShade="80"/>
              </w:rPr>
            </w:pPr>
            <w:r w:rsidRPr="00063902">
              <w:rPr>
                <w:rFonts w:cs="Arial"/>
                <w:color w:val="1F4E79" w:themeColor="accent1" w:themeShade="80"/>
              </w:rPr>
              <w:t xml:space="preserve">Uncovers attitudes, beliefs, feelings and reactions. Beneficial when mixing power groups e, g, Line Managers and team members (Morgan &amp; </w:t>
            </w:r>
            <w:proofErr w:type="spellStart"/>
            <w:r w:rsidRPr="00063902">
              <w:rPr>
                <w:rFonts w:cs="Arial"/>
                <w:color w:val="1F4E79" w:themeColor="accent1" w:themeShade="80"/>
              </w:rPr>
              <w:t>Kreuger</w:t>
            </w:r>
            <w:proofErr w:type="spellEnd"/>
            <w:r w:rsidRPr="00063902">
              <w:rPr>
                <w:rFonts w:cs="Arial"/>
                <w:color w:val="1F4E79" w:themeColor="accent1" w:themeShade="80"/>
              </w:rPr>
              <w:t xml:space="preserve"> 1993) (Taylor &amp; </w:t>
            </w:r>
            <w:proofErr w:type="spellStart"/>
            <w:r w:rsidRPr="00063902">
              <w:rPr>
                <w:rFonts w:cs="Arial"/>
                <w:color w:val="1F4E79" w:themeColor="accent1" w:themeShade="80"/>
              </w:rPr>
              <w:t>Woodhams</w:t>
            </w:r>
            <w:proofErr w:type="spellEnd"/>
            <w:r w:rsidRPr="00063902">
              <w:rPr>
                <w:rFonts w:cs="Arial"/>
                <w:color w:val="1F4E79" w:themeColor="accent1" w:themeShade="80"/>
              </w:rPr>
              <w:t>)</w:t>
            </w:r>
          </w:p>
        </w:tc>
        <w:tc>
          <w:tcPr>
            <w:tcW w:w="2838" w:type="dxa"/>
            <w:tcBorders>
              <w:top w:val="single" w:sz="4" w:space="0" w:color="auto"/>
              <w:left w:val="single" w:sz="4" w:space="0" w:color="auto"/>
              <w:bottom w:val="single" w:sz="4" w:space="0" w:color="auto"/>
              <w:right w:val="single" w:sz="4" w:space="0" w:color="auto"/>
            </w:tcBorders>
            <w:hideMark/>
          </w:tcPr>
          <w:p w:rsidR="00A1619A" w:rsidRPr="00063902" w:rsidRDefault="00A1619A">
            <w:pPr>
              <w:rPr>
                <w:rFonts w:cs="Arial"/>
                <w:color w:val="1F4E79" w:themeColor="accent1" w:themeShade="80"/>
              </w:rPr>
            </w:pPr>
            <w:r w:rsidRPr="00063902">
              <w:rPr>
                <w:rFonts w:cs="Arial"/>
                <w:color w:val="1F4E79" w:themeColor="accent1" w:themeShade="80"/>
              </w:rPr>
              <w:t>Time consuming.</w:t>
            </w:r>
          </w:p>
          <w:p w:rsidR="00A1619A" w:rsidRPr="00063902" w:rsidRDefault="00A1619A">
            <w:pPr>
              <w:rPr>
                <w:rFonts w:cs="Arial"/>
                <w:color w:val="1F4E79" w:themeColor="accent1" w:themeShade="80"/>
              </w:rPr>
            </w:pPr>
            <w:r w:rsidRPr="00063902">
              <w:rPr>
                <w:rFonts w:cs="Arial"/>
                <w:color w:val="1F4E79" w:themeColor="accent1" w:themeShade="80"/>
              </w:rPr>
              <w:t>Limited in number of those taking part.</w:t>
            </w:r>
          </w:p>
        </w:tc>
      </w:tr>
      <w:tr w:rsidR="00A1619A" w:rsidRPr="00063902" w:rsidTr="00A1619A">
        <w:trPr>
          <w:jc w:val="center"/>
        </w:trPr>
        <w:tc>
          <w:tcPr>
            <w:tcW w:w="2585" w:type="dxa"/>
            <w:tcBorders>
              <w:top w:val="single" w:sz="4" w:space="0" w:color="auto"/>
              <w:left w:val="single" w:sz="4" w:space="0" w:color="auto"/>
              <w:bottom w:val="single" w:sz="4" w:space="0" w:color="auto"/>
              <w:right w:val="single" w:sz="4" w:space="0" w:color="auto"/>
            </w:tcBorders>
            <w:hideMark/>
          </w:tcPr>
          <w:p w:rsidR="00A1619A" w:rsidRPr="00063902" w:rsidRDefault="00A1619A">
            <w:pPr>
              <w:rPr>
                <w:rFonts w:cs="Arial"/>
                <w:color w:val="1F4E79" w:themeColor="accent1" w:themeShade="80"/>
              </w:rPr>
            </w:pPr>
            <w:r w:rsidRPr="00063902">
              <w:rPr>
                <w:rFonts w:cs="Arial"/>
                <w:color w:val="1F4E79" w:themeColor="accent1" w:themeShade="80"/>
              </w:rPr>
              <w:lastRenderedPageBreak/>
              <w:t>Questionnaire</w:t>
            </w:r>
          </w:p>
        </w:tc>
        <w:tc>
          <w:tcPr>
            <w:tcW w:w="2819" w:type="dxa"/>
            <w:tcBorders>
              <w:top w:val="single" w:sz="4" w:space="0" w:color="auto"/>
              <w:left w:val="single" w:sz="4" w:space="0" w:color="auto"/>
              <w:bottom w:val="single" w:sz="4" w:space="0" w:color="auto"/>
              <w:right w:val="single" w:sz="4" w:space="0" w:color="auto"/>
            </w:tcBorders>
          </w:tcPr>
          <w:p w:rsidR="00A1619A" w:rsidRPr="00063902" w:rsidRDefault="00A1619A">
            <w:pPr>
              <w:rPr>
                <w:rFonts w:cs="Arial"/>
                <w:color w:val="1F4E79" w:themeColor="accent1" w:themeShade="80"/>
              </w:rPr>
            </w:pPr>
            <w:r w:rsidRPr="00063902">
              <w:rPr>
                <w:rFonts w:cs="Arial"/>
                <w:color w:val="1F4E79" w:themeColor="accent1" w:themeShade="80"/>
              </w:rPr>
              <w:t>Can reach a mixed sample of participants. Cost efficient Familiar to most respondents. Simple to set up. (Cameron &amp; Price 2009)</w:t>
            </w:r>
          </w:p>
        </w:tc>
        <w:tc>
          <w:tcPr>
            <w:tcW w:w="2838" w:type="dxa"/>
            <w:tcBorders>
              <w:top w:val="single" w:sz="4" w:space="0" w:color="auto"/>
              <w:left w:val="single" w:sz="4" w:space="0" w:color="auto"/>
              <w:bottom w:val="single" w:sz="4" w:space="0" w:color="auto"/>
              <w:right w:val="single" w:sz="4" w:space="0" w:color="auto"/>
            </w:tcBorders>
            <w:hideMark/>
          </w:tcPr>
          <w:p w:rsidR="00A1619A" w:rsidRPr="00063902" w:rsidRDefault="00A1619A">
            <w:pPr>
              <w:rPr>
                <w:rFonts w:cs="Arial"/>
                <w:color w:val="1F4E79" w:themeColor="accent1" w:themeShade="80"/>
              </w:rPr>
            </w:pPr>
            <w:r w:rsidRPr="00063902">
              <w:rPr>
                <w:rFonts w:cs="Arial"/>
                <w:color w:val="1F4E79" w:themeColor="accent1" w:themeShade="80"/>
              </w:rPr>
              <w:t>Questions can be misinterpreted.</w:t>
            </w:r>
          </w:p>
          <w:p w:rsidR="00A1619A" w:rsidRPr="00063902" w:rsidRDefault="00A1619A">
            <w:pPr>
              <w:rPr>
                <w:rFonts w:cs="Arial"/>
                <w:color w:val="1F4E79" w:themeColor="accent1" w:themeShade="80"/>
              </w:rPr>
            </w:pPr>
            <w:r w:rsidRPr="00063902">
              <w:rPr>
                <w:rFonts w:cs="Arial"/>
                <w:color w:val="1F4E79" w:themeColor="accent1" w:themeShade="80"/>
              </w:rPr>
              <w:t>Unanswered questions.</w:t>
            </w:r>
          </w:p>
          <w:p w:rsidR="00A1619A" w:rsidRPr="00063902" w:rsidRDefault="00A1619A">
            <w:pPr>
              <w:rPr>
                <w:rFonts w:cs="Arial"/>
                <w:color w:val="1F4E79" w:themeColor="accent1" w:themeShade="80"/>
              </w:rPr>
            </w:pPr>
            <w:r w:rsidRPr="00063902">
              <w:rPr>
                <w:rFonts w:cs="Arial"/>
                <w:color w:val="1F4E79" w:themeColor="accent1" w:themeShade="80"/>
              </w:rPr>
              <w:t>Dishonest answers</w:t>
            </w:r>
            <w:r w:rsidR="00557B3A" w:rsidRPr="00063902">
              <w:rPr>
                <w:rFonts w:cs="Arial"/>
                <w:color w:val="1F4E79" w:themeColor="accent1" w:themeShade="80"/>
              </w:rPr>
              <w:t>.</w:t>
            </w:r>
          </w:p>
          <w:p w:rsidR="00557B3A" w:rsidRPr="00063902" w:rsidRDefault="00557B3A">
            <w:pPr>
              <w:rPr>
                <w:rFonts w:cs="Arial"/>
                <w:color w:val="1F4E79" w:themeColor="accent1" w:themeShade="80"/>
              </w:rPr>
            </w:pPr>
          </w:p>
        </w:tc>
      </w:tr>
    </w:tbl>
    <w:p w:rsidR="00A1619A" w:rsidRPr="00063902" w:rsidRDefault="00A1619A" w:rsidP="00A1619A">
      <w:pPr>
        <w:spacing w:after="200" w:line="276" w:lineRule="auto"/>
        <w:rPr>
          <w:color w:val="1F4E79" w:themeColor="accent1" w:themeShade="80"/>
        </w:rPr>
      </w:pPr>
    </w:p>
    <w:p w:rsidR="00D25590" w:rsidRPr="00063902" w:rsidRDefault="00D25590" w:rsidP="00A1619A">
      <w:pPr>
        <w:spacing w:after="200" w:line="276" w:lineRule="auto"/>
        <w:rPr>
          <w:color w:val="1F4E79" w:themeColor="accent1" w:themeShade="80"/>
        </w:rPr>
      </w:pPr>
      <w:r w:rsidRPr="00063902">
        <w:rPr>
          <w:color w:val="1F4E79" w:themeColor="accent1" w:themeShade="80"/>
        </w:rPr>
        <w:t xml:space="preserve">The Gallup Q12 employee engagement survey seeks to discover employee and workgroup performance and is highly </w:t>
      </w:r>
      <w:proofErr w:type="spellStart"/>
      <w:r w:rsidRPr="00063902">
        <w:rPr>
          <w:color w:val="1F4E79" w:themeColor="accent1" w:themeShade="80"/>
        </w:rPr>
        <w:t>recognised</w:t>
      </w:r>
      <w:proofErr w:type="spellEnd"/>
      <w:r w:rsidRPr="00063902">
        <w:rPr>
          <w:color w:val="1F4E79" w:themeColor="accent1" w:themeShade="80"/>
        </w:rPr>
        <w:t xml:space="preserve"> in its field as the ‘gold’ standard.</w:t>
      </w:r>
    </w:p>
    <w:p w:rsidR="00E46555" w:rsidRPr="00063902" w:rsidRDefault="00D25590" w:rsidP="00A1619A">
      <w:pPr>
        <w:spacing w:after="200" w:line="276" w:lineRule="auto"/>
        <w:rPr>
          <w:color w:val="1F4E79" w:themeColor="accent1" w:themeShade="80"/>
        </w:rPr>
      </w:pPr>
      <w:r w:rsidRPr="00063902">
        <w:rPr>
          <w:color w:val="1F4E79" w:themeColor="accent1" w:themeShade="80"/>
        </w:rPr>
        <w:t>The survey used to support this assignment is based on homeworking</w:t>
      </w:r>
      <w:r w:rsidR="00743CFF" w:rsidRPr="00063902">
        <w:rPr>
          <w:color w:val="1F4E79" w:themeColor="accent1" w:themeShade="80"/>
        </w:rPr>
        <w:t>.</w:t>
      </w:r>
      <w:r w:rsidRPr="00063902">
        <w:rPr>
          <w:color w:val="1F4E79" w:themeColor="accent1" w:themeShade="80"/>
        </w:rPr>
        <w:t xml:space="preserve"> Some of the questions emulate the personal style of the Gallup Q12.</w:t>
      </w:r>
      <w:r w:rsidR="00557B3A" w:rsidRPr="00063902">
        <w:rPr>
          <w:color w:val="1F4E79" w:themeColor="accent1" w:themeShade="80"/>
        </w:rPr>
        <w:t xml:space="preserve"> Gallup conserves the </w:t>
      </w:r>
      <w:r w:rsidR="00185852" w:rsidRPr="00063902">
        <w:rPr>
          <w:color w:val="1F4E79" w:themeColor="accent1" w:themeShade="80"/>
        </w:rPr>
        <w:t>world’s</w:t>
      </w:r>
      <w:r w:rsidR="00557B3A" w:rsidRPr="00063902">
        <w:rPr>
          <w:color w:val="1F4E79" w:themeColor="accent1" w:themeShade="80"/>
        </w:rPr>
        <w:t xml:space="preserve"> most extensive employee engagement database and is able to prove the connection between employee engagement, profitability and performance.</w:t>
      </w:r>
      <w:r w:rsidR="007B0259">
        <w:rPr>
          <w:color w:val="1F4E79" w:themeColor="accent1" w:themeShade="80"/>
        </w:rPr>
        <w:t xml:space="preserve"> (Harter</w:t>
      </w:r>
      <w:r w:rsidR="00371951">
        <w:rPr>
          <w:color w:val="1F4E79" w:themeColor="accent1" w:themeShade="80"/>
        </w:rPr>
        <w:t xml:space="preserve"> 2006</w:t>
      </w:r>
      <w:r w:rsidR="00E46555">
        <w:rPr>
          <w:color w:val="1F4E79" w:themeColor="accent1" w:themeShade="80"/>
        </w:rPr>
        <w:t xml:space="preserve">)                                                                                                </w:t>
      </w:r>
    </w:p>
    <w:p w:rsidR="00743CFF" w:rsidRPr="00063902" w:rsidRDefault="000F1366" w:rsidP="00D25590">
      <w:pPr>
        <w:spacing w:after="200" w:line="276" w:lineRule="auto"/>
        <w:rPr>
          <w:color w:val="1F4E79" w:themeColor="accent1" w:themeShade="80"/>
        </w:rPr>
      </w:pPr>
      <w:r w:rsidRPr="00063902">
        <w:rPr>
          <w:color w:val="1F4E79" w:themeColor="accent1" w:themeShade="80"/>
        </w:rPr>
        <w:t>I selected four</w:t>
      </w:r>
      <w:r w:rsidR="0014005B" w:rsidRPr="00063902">
        <w:rPr>
          <w:color w:val="1F4E79" w:themeColor="accent1" w:themeShade="80"/>
        </w:rPr>
        <w:t xml:space="preserve"> employees to take part</w:t>
      </w:r>
      <w:r w:rsidR="00371951">
        <w:rPr>
          <w:color w:val="1F4E79" w:themeColor="accent1" w:themeShade="80"/>
        </w:rPr>
        <w:t xml:space="preserve"> in the focus group</w:t>
      </w:r>
      <w:r w:rsidR="0014005B" w:rsidRPr="00063902">
        <w:rPr>
          <w:color w:val="1F4E79" w:themeColor="accent1" w:themeShade="80"/>
        </w:rPr>
        <w:t>. I contacted them personally via a skype meeting and conf</w:t>
      </w:r>
      <w:r w:rsidR="00743CFF" w:rsidRPr="00063902">
        <w:rPr>
          <w:color w:val="1F4E79" w:themeColor="accent1" w:themeShade="80"/>
        </w:rPr>
        <w:t>irmed the session by email</w:t>
      </w:r>
      <w:r w:rsidR="00535AFB" w:rsidRPr="00063902">
        <w:rPr>
          <w:color w:val="1F4E79" w:themeColor="accent1" w:themeShade="80"/>
        </w:rPr>
        <w:t xml:space="preserve">. </w:t>
      </w:r>
      <w:r w:rsidR="00743CFF" w:rsidRPr="00063902">
        <w:rPr>
          <w:color w:val="1F4E79" w:themeColor="accent1" w:themeShade="80"/>
        </w:rPr>
        <w:t>(Appendix 2 – Email, confirmation of focus group session)</w:t>
      </w:r>
    </w:p>
    <w:p w:rsidR="002447E5" w:rsidRPr="00063902" w:rsidRDefault="002447E5" w:rsidP="002447E5">
      <w:pPr>
        <w:spacing w:after="200" w:line="276" w:lineRule="auto"/>
        <w:rPr>
          <w:color w:val="1F4E79" w:themeColor="accent1" w:themeShade="80"/>
        </w:rPr>
      </w:pPr>
      <w:r w:rsidRPr="00063902">
        <w:rPr>
          <w:color w:val="1F4E79" w:themeColor="accent1" w:themeShade="80"/>
        </w:rPr>
        <w:t xml:space="preserve">Within PCC all </w:t>
      </w:r>
      <w:proofErr w:type="spellStart"/>
      <w:r w:rsidR="00743CFF" w:rsidRPr="00063902">
        <w:rPr>
          <w:color w:val="1F4E79" w:themeColor="accent1" w:themeShade="80"/>
        </w:rPr>
        <w:t>organisational</w:t>
      </w:r>
      <w:proofErr w:type="spellEnd"/>
      <w:r w:rsidR="00743CFF" w:rsidRPr="00063902">
        <w:rPr>
          <w:color w:val="1F4E79" w:themeColor="accent1" w:themeShade="80"/>
        </w:rPr>
        <w:t xml:space="preserve"> </w:t>
      </w:r>
      <w:r w:rsidRPr="00063902">
        <w:rPr>
          <w:color w:val="1F4E79" w:themeColor="accent1" w:themeShade="80"/>
        </w:rPr>
        <w:t xml:space="preserve">surveys and questionnaires </w:t>
      </w:r>
      <w:r w:rsidR="00185852" w:rsidRPr="00063902">
        <w:rPr>
          <w:color w:val="1F4E79" w:themeColor="accent1" w:themeShade="80"/>
        </w:rPr>
        <w:t>are carried out by the marketing</w:t>
      </w:r>
      <w:r w:rsidRPr="00063902">
        <w:rPr>
          <w:color w:val="1F4E79" w:themeColor="accent1" w:themeShade="80"/>
        </w:rPr>
        <w:t xml:space="preserve"> departm</w:t>
      </w:r>
      <w:r w:rsidR="00185852" w:rsidRPr="00063902">
        <w:rPr>
          <w:color w:val="1F4E79" w:themeColor="accent1" w:themeShade="80"/>
        </w:rPr>
        <w:t>ent with input from the sponsor, once senior management approval has been given</w:t>
      </w:r>
      <w:r w:rsidR="00371951">
        <w:rPr>
          <w:color w:val="1F4E79" w:themeColor="accent1" w:themeShade="80"/>
        </w:rPr>
        <w:t>.</w:t>
      </w:r>
      <w:r w:rsidRPr="00063902">
        <w:rPr>
          <w:color w:val="1F4E79" w:themeColor="accent1" w:themeShade="80"/>
        </w:rPr>
        <w:t xml:space="preserve"> As a Learning and Development Advisor I am used to gathering </w:t>
      </w:r>
      <w:r w:rsidR="00743CFF" w:rsidRPr="00063902">
        <w:rPr>
          <w:color w:val="1F4E79" w:themeColor="accent1" w:themeShade="80"/>
        </w:rPr>
        <w:t xml:space="preserve">local </w:t>
      </w:r>
      <w:r w:rsidRPr="00063902">
        <w:rPr>
          <w:color w:val="1F4E79" w:themeColor="accent1" w:themeShade="80"/>
        </w:rPr>
        <w:t>evaluation using different methods including:-</w:t>
      </w:r>
    </w:p>
    <w:p w:rsidR="002447E5" w:rsidRPr="00063902" w:rsidRDefault="002447E5" w:rsidP="00743CFF">
      <w:pPr>
        <w:pStyle w:val="ListParagraph"/>
        <w:numPr>
          <w:ilvl w:val="0"/>
          <w:numId w:val="21"/>
        </w:numPr>
        <w:spacing w:after="200" w:line="276" w:lineRule="auto"/>
        <w:rPr>
          <w:color w:val="1F4E79" w:themeColor="accent1" w:themeShade="80"/>
        </w:rPr>
      </w:pPr>
      <w:r w:rsidRPr="00063902">
        <w:rPr>
          <w:color w:val="1F4E79" w:themeColor="accent1" w:themeShade="80"/>
        </w:rPr>
        <w:t xml:space="preserve">Survey Monkey – a free and simple online tool </w:t>
      </w:r>
      <w:r w:rsidR="00EA4FC1" w:rsidRPr="00063902">
        <w:rPr>
          <w:color w:val="1F4E79" w:themeColor="accent1" w:themeShade="80"/>
        </w:rPr>
        <w:t>(</w:t>
      </w:r>
      <w:r w:rsidR="00535AFB" w:rsidRPr="00063902">
        <w:rPr>
          <w:color w:val="1F4E79" w:themeColor="accent1" w:themeShade="80"/>
        </w:rPr>
        <w:t>Appendix 3 – sample)</w:t>
      </w:r>
    </w:p>
    <w:p w:rsidR="002447E5" w:rsidRPr="00063902" w:rsidRDefault="002447E5" w:rsidP="00743CFF">
      <w:pPr>
        <w:pStyle w:val="ListParagraph"/>
        <w:numPr>
          <w:ilvl w:val="0"/>
          <w:numId w:val="21"/>
        </w:numPr>
        <w:spacing w:after="200" w:line="276" w:lineRule="auto"/>
        <w:rPr>
          <w:color w:val="1F4E79" w:themeColor="accent1" w:themeShade="80"/>
        </w:rPr>
      </w:pPr>
      <w:r w:rsidRPr="00063902">
        <w:rPr>
          <w:color w:val="1F4E79" w:themeColor="accent1" w:themeShade="80"/>
        </w:rPr>
        <w:t xml:space="preserve">End of course feedback sheets – often regarded as happy sheets </w:t>
      </w:r>
    </w:p>
    <w:p w:rsidR="002447E5" w:rsidRPr="00063902" w:rsidRDefault="002447E5" w:rsidP="00743CFF">
      <w:pPr>
        <w:pStyle w:val="ListParagraph"/>
        <w:numPr>
          <w:ilvl w:val="0"/>
          <w:numId w:val="21"/>
        </w:numPr>
        <w:spacing w:after="200" w:line="276" w:lineRule="auto"/>
        <w:rPr>
          <w:color w:val="1F4E79" w:themeColor="accent1" w:themeShade="80"/>
        </w:rPr>
      </w:pPr>
      <w:r w:rsidRPr="00063902">
        <w:rPr>
          <w:color w:val="1F4E79" w:themeColor="accent1" w:themeShade="80"/>
        </w:rPr>
        <w:t>Plus/Delta – anonymous evaluation undertaken by the group without the tutor and feedback</w:t>
      </w:r>
    </w:p>
    <w:p w:rsidR="002A1C72" w:rsidRPr="00063902" w:rsidRDefault="002447E5" w:rsidP="0014005B">
      <w:pPr>
        <w:spacing w:after="200" w:line="276" w:lineRule="auto"/>
        <w:rPr>
          <w:color w:val="1F4E79" w:themeColor="accent1" w:themeShade="80"/>
        </w:rPr>
      </w:pPr>
      <w:r w:rsidRPr="00063902">
        <w:rPr>
          <w:color w:val="1F4E79" w:themeColor="accent1" w:themeShade="80"/>
        </w:rPr>
        <w:t xml:space="preserve">It may </w:t>
      </w:r>
      <w:r w:rsidR="000F1366" w:rsidRPr="00063902">
        <w:rPr>
          <w:color w:val="1F4E79" w:themeColor="accent1" w:themeShade="80"/>
        </w:rPr>
        <w:t xml:space="preserve">be </w:t>
      </w:r>
      <w:r w:rsidRPr="00063902">
        <w:rPr>
          <w:color w:val="1F4E79" w:themeColor="accent1" w:themeShade="80"/>
        </w:rPr>
        <w:t>cynical to suggest but PCC, will often design the questionnaire to achieve the outcome it wants. I think employees are very wary of this and reluctant to engage.</w:t>
      </w:r>
    </w:p>
    <w:p w:rsidR="00031524" w:rsidRPr="00063902" w:rsidRDefault="0014005B" w:rsidP="0014005B">
      <w:pPr>
        <w:spacing w:after="160" w:line="259" w:lineRule="auto"/>
        <w:rPr>
          <w:color w:val="1F4E79" w:themeColor="accent1" w:themeShade="80"/>
        </w:rPr>
      </w:pPr>
      <w:r w:rsidRPr="00063902">
        <w:rPr>
          <w:color w:val="1F4E79" w:themeColor="accent1" w:themeShade="80"/>
        </w:rPr>
        <w:t xml:space="preserve">The </w:t>
      </w:r>
      <w:proofErr w:type="spellStart"/>
      <w:r w:rsidRPr="00063902">
        <w:rPr>
          <w:color w:val="1F4E79" w:themeColor="accent1" w:themeShade="80"/>
        </w:rPr>
        <w:t>organisational</w:t>
      </w:r>
      <w:proofErr w:type="spellEnd"/>
      <w:r w:rsidRPr="00063902">
        <w:rPr>
          <w:color w:val="1F4E79" w:themeColor="accent1" w:themeShade="80"/>
        </w:rPr>
        <w:t xml:space="preserve"> survey sho</w:t>
      </w:r>
      <w:r w:rsidR="00185852" w:rsidRPr="00063902">
        <w:rPr>
          <w:color w:val="1F4E79" w:themeColor="accent1" w:themeShade="80"/>
        </w:rPr>
        <w:t>ws a return of 714 responses</w:t>
      </w:r>
      <w:r w:rsidRPr="00063902">
        <w:rPr>
          <w:color w:val="1F4E79" w:themeColor="accent1" w:themeShade="80"/>
        </w:rPr>
        <w:t xml:space="preserve"> against an e</w:t>
      </w:r>
      <w:r w:rsidR="00185852" w:rsidRPr="00063902">
        <w:rPr>
          <w:color w:val="1F4E79" w:themeColor="accent1" w:themeShade="80"/>
        </w:rPr>
        <w:t>mployee number of approximately</w:t>
      </w:r>
      <w:r w:rsidR="00371951">
        <w:rPr>
          <w:color w:val="1F4E79" w:themeColor="accent1" w:themeShade="80"/>
        </w:rPr>
        <w:t xml:space="preserve"> </w:t>
      </w:r>
      <w:r w:rsidR="00185852" w:rsidRPr="00063902">
        <w:rPr>
          <w:color w:val="1F4E79" w:themeColor="accent1" w:themeShade="80"/>
        </w:rPr>
        <w:t>6000</w:t>
      </w:r>
      <w:r w:rsidRPr="00063902">
        <w:rPr>
          <w:color w:val="1F4E79" w:themeColor="accent1" w:themeShade="80"/>
        </w:rPr>
        <w:t xml:space="preserve">. This is an acceptable proportionate return of 12% under the current pandemic conditions although we would have preferred a higher response. The survey was </w:t>
      </w:r>
      <w:r w:rsidR="00724748" w:rsidRPr="00063902">
        <w:rPr>
          <w:color w:val="1F4E79" w:themeColor="accent1" w:themeShade="80"/>
        </w:rPr>
        <w:t>anonymous</w:t>
      </w:r>
      <w:r w:rsidRPr="00063902">
        <w:rPr>
          <w:color w:val="1F4E79" w:themeColor="accent1" w:themeShade="80"/>
        </w:rPr>
        <w:t>,</w:t>
      </w:r>
      <w:r w:rsidR="00724748" w:rsidRPr="00063902">
        <w:rPr>
          <w:color w:val="1F4E79" w:themeColor="accent1" w:themeShade="80"/>
        </w:rPr>
        <w:t xml:space="preserve"> short</w:t>
      </w:r>
      <w:r w:rsidR="00881F6E" w:rsidRPr="00063902">
        <w:rPr>
          <w:color w:val="1F4E79" w:themeColor="accent1" w:themeShade="80"/>
        </w:rPr>
        <w:t xml:space="preserve"> and the qu</w:t>
      </w:r>
      <w:r w:rsidR="00031524" w:rsidRPr="00063902">
        <w:rPr>
          <w:color w:val="1F4E79" w:themeColor="accent1" w:themeShade="80"/>
        </w:rPr>
        <w:t>estions simply posed to gather</w:t>
      </w:r>
      <w:r w:rsidR="00881F6E" w:rsidRPr="00063902">
        <w:rPr>
          <w:color w:val="1F4E79" w:themeColor="accent1" w:themeShade="80"/>
        </w:rPr>
        <w:t xml:space="preserve"> a mix of qualitative and quantitative data.</w:t>
      </w:r>
    </w:p>
    <w:p w:rsidR="0014005B" w:rsidRPr="00063902" w:rsidRDefault="00881F6E" w:rsidP="0014005B">
      <w:pPr>
        <w:spacing w:after="160" w:line="259" w:lineRule="auto"/>
        <w:rPr>
          <w:color w:val="1F4E79" w:themeColor="accent1" w:themeShade="80"/>
        </w:rPr>
      </w:pPr>
      <w:r w:rsidRPr="00063902">
        <w:rPr>
          <w:color w:val="1F4E79" w:themeColor="accent1" w:themeShade="80"/>
        </w:rPr>
        <w:t>I</w:t>
      </w:r>
      <w:r w:rsidR="00724748" w:rsidRPr="00063902">
        <w:rPr>
          <w:color w:val="1F4E79" w:themeColor="accent1" w:themeShade="80"/>
        </w:rPr>
        <w:t xml:space="preserve"> personally feel that employees have been overwhelmed with work and thus deleted it as it came into their inbox</w:t>
      </w:r>
      <w:r w:rsidR="00B62DD6">
        <w:rPr>
          <w:color w:val="1F4E79" w:themeColor="accent1" w:themeShade="80"/>
        </w:rPr>
        <w:t>,</w:t>
      </w:r>
      <w:r w:rsidR="00724748" w:rsidRPr="00063902">
        <w:rPr>
          <w:color w:val="1F4E79" w:themeColor="accent1" w:themeShade="80"/>
        </w:rPr>
        <w:t xml:space="preserve"> but also evidence from the focus group suggests that staff felt that there was a hidden agenda of a desired political move to homeworking to cut costs and sell buildings.</w:t>
      </w:r>
    </w:p>
    <w:p w:rsidR="00724748" w:rsidRPr="00063902" w:rsidRDefault="00724748" w:rsidP="0014005B">
      <w:pPr>
        <w:spacing w:after="160" w:line="259" w:lineRule="auto"/>
        <w:rPr>
          <w:color w:val="1F4E79" w:themeColor="accent1" w:themeShade="80"/>
        </w:rPr>
      </w:pPr>
      <w:r w:rsidRPr="00063902">
        <w:rPr>
          <w:color w:val="1F4E79" w:themeColor="accent1" w:themeShade="80"/>
        </w:rPr>
        <w:t xml:space="preserve">Again the context of this survey is bias to suggest that an individual ‘enjoys working from home during a pandemic’. On a personal note I </w:t>
      </w:r>
      <w:r w:rsidR="00CA0D63" w:rsidRPr="00063902">
        <w:rPr>
          <w:color w:val="1F4E79" w:themeColor="accent1" w:themeShade="80"/>
        </w:rPr>
        <w:t>would</w:t>
      </w:r>
      <w:r w:rsidR="00371951">
        <w:rPr>
          <w:color w:val="1F4E79" w:themeColor="accent1" w:themeShade="80"/>
        </w:rPr>
        <w:t xml:space="preserve"> challenge</w:t>
      </w:r>
      <w:r w:rsidRPr="00063902">
        <w:rPr>
          <w:color w:val="1F4E79" w:themeColor="accent1" w:themeShade="80"/>
        </w:rPr>
        <w:t xml:space="preserve"> this question. I felt safer working from home and initially there is a novelty factor attached to this</w:t>
      </w:r>
      <w:r w:rsidR="00B62DD6">
        <w:rPr>
          <w:color w:val="1F4E79" w:themeColor="accent1" w:themeShade="80"/>
        </w:rPr>
        <w:t xml:space="preserve"> in the beginning</w:t>
      </w:r>
      <w:r w:rsidRPr="00063902">
        <w:rPr>
          <w:color w:val="1F4E79" w:themeColor="accent1" w:themeShade="80"/>
        </w:rPr>
        <w:t>. I wonder if repeated in 12 months’ time, the responses would be the same. Again this was</w:t>
      </w:r>
      <w:r w:rsidR="002447E5" w:rsidRPr="00063902">
        <w:rPr>
          <w:color w:val="1F4E79" w:themeColor="accent1" w:themeShade="80"/>
        </w:rPr>
        <w:t xml:space="preserve"> evidence</w:t>
      </w:r>
      <w:r w:rsidRPr="00063902">
        <w:rPr>
          <w:color w:val="1F4E79" w:themeColor="accent1" w:themeShade="80"/>
        </w:rPr>
        <w:t xml:space="preserve"> </w:t>
      </w:r>
      <w:r w:rsidR="00371951" w:rsidRPr="00063902">
        <w:rPr>
          <w:color w:val="1F4E79" w:themeColor="accent1" w:themeShade="80"/>
        </w:rPr>
        <w:t>borne</w:t>
      </w:r>
      <w:r w:rsidRPr="00063902">
        <w:rPr>
          <w:color w:val="1F4E79" w:themeColor="accent1" w:themeShade="80"/>
        </w:rPr>
        <w:t xml:space="preserve"> out in </w:t>
      </w:r>
      <w:r w:rsidR="00AD04EF" w:rsidRPr="00063902">
        <w:rPr>
          <w:color w:val="1F4E79" w:themeColor="accent1" w:themeShade="80"/>
        </w:rPr>
        <w:t xml:space="preserve">the focus group discussions (Appendix 4 </w:t>
      </w:r>
      <w:r w:rsidR="00CA0D63" w:rsidRPr="00063902">
        <w:rPr>
          <w:color w:val="1F4E79" w:themeColor="accent1" w:themeShade="80"/>
        </w:rPr>
        <w:t>- Focus</w:t>
      </w:r>
      <w:r w:rsidR="00AD04EF" w:rsidRPr="00063902">
        <w:rPr>
          <w:color w:val="1F4E79" w:themeColor="accent1" w:themeShade="80"/>
        </w:rPr>
        <w:t xml:space="preserve"> group synopsis</w:t>
      </w:r>
      <w:r w:rsidRPr="00063902">
        <w:rPr>
          <w:color w:val="1F4E79" w:themeColor="accent1" w:themeShade="80"/>
        </w:rPr>
        <w:t>).</w:t>
      </w:r>
    </w:p>
    <w:p w:rsidR="00BE5BCE" w:rsidRPr="00063902" w:rsidRDefault="00BE5BCE" w:rsidP="0014005B">
      <w:pPr>
        <w:spacing w:after="160" w:line="259" w:lineRule="auto"/>
        <w:rPr>
          <w:color w:val="1F4E79" w:themeColor="accent1" w:themeShade="80"/>
        </w:rPr>
      </w:pPr>
      <w:r w:rsidRPr="00063902">
        <w:rPr>
          <w:color w:val="1F4E79" w:themeColor="accent1" w:themeShade="80"/>
        </w:rPr>
        <w:t>The focus group se</w:t>
      </w:r>
      <w:r w:rsidR="00CA0D63" w:rsidRPr="00063902">
        <w:rPr>
          <w:color w:val="1F4E79" w:themeColor="accent1" w:themeShade="80"/>
        </w:rPr>
        <w:t>ssion brought together fo</w:t>
      </w:r>
      <w:r w:rsidR="00B62DD6">
        <w:rPr>
          <w:color w:val="1F4E79" w:themeColor="accent1" w:themeShade="80"/>
        </w:rPr>
        <w:t>ur individuals fro</w:t>
      </w:r>
      <w:r w:rsidR="00CA0D63" w:rsidRPr="00063902">
        <w:rPr>
          <w:color w:val="1F4E79" w:themeColor="accent1" w:themeShade="80"/>
        </w:rPr>
        <w:t>m different roles.</w:t>
      </w:r>
    </w:p>
    <w:p w:rsidR="00BE5BCE" w:rsidRPr="00063902" w:rsidRDefault="00B62DD6" w:rsidP="0014005B">
      <w:pPr>
        <w:spacing w:after="160" w:line="259" w:lineRule="auto"/>
        <w:rPr>
          <w:color w:val="1F4E79" w:themeColor="accent1" w:themeShade="80"/>
        </w:rPr>
      </w:pPr>
      <w:r>
        <w:rPr>
          <w:color w:val="1F4E79" w:themeColor="accent1" w:themeShade="80"/>
        </w:rPr>
        <w:t>I used five</w:t>
      </w:r>
      <w:r w:rsidR="00BE5BCE" w:rsidRPr="00063902">
        <w:rPr>
          <w:color w:val="1F4E79" w:themeColor="accent1" w:themeShade="80"/>
        </w:rPr>
        <w:t xml:space="preserve"> areas to consider</w:t>
      </w:r>
      <w:r w:rsidR="000F1366" w:rsidRPr="00063902">
        <w:rPr>
          <w:color w:val="1F4E79" w:themeColor="accent1" w:themeShade="80"/>
        </w:rPr>
        <w:t>,</w:t>
      </w:r>
      <w:r w:rsidR="00BE5BCE" w:rsidRPr="00063902">
        <w:rPr>
          <w:color w:val="1F4E79" w:themeColor="accent1" w:themeShade="80"/>
        </w:rPr>
        <w:t xml:space="preserve"> following on from the </w:t>
      </w:r>
      <w:proofErr w:type="spellStart"/>
      <w:r w:rsidR="00BE5BCE" w:rsidRPr="00063902">
        <w:rPr>
          <w:color w:val="1F4E79" w:themeColor="accent1" w:themeShade="80"/>
        </w:rPr>
        <w:t>organisational</w:t>
      </w:r>
      <w:proofErr w:type="spellEnd"/>
      <w:r w:rsidR="00BE5BCE" w:rsidRPr="00063902">
        <w:rPr>
          <w:color w:val="1F4E79" w:themeColor="accent1" w:themeShade="80"/>
        </w:rPr>
        <w:t xml:space="preserve"> survey:-</w:t>
      </w:r>
    </w:p>
    <w:p w:rsidR="00BE5BCE" w:rsidRPr="00063902" w:rsidRDefault="00BE5BCE" w:rsidP="00AD04EF">
      <w:pPr>
        <w:pStyle w:val="ListParagraph"/>
        <w:numPr>
          <w:ilvl w:val="0"/>
          <w:numId w:val="22"/>
        </w:numPr>
        <w:spacing w:after="160"/>
        <w:rPr>
          <w:color w:val="1F4E79" w:themeColor="accent1" w:themeShade="80"/>
        </w:rPr>
      </w:pPr>
      <w:r w:rsidRPr="00063902">
        <w:rPr>
          <w:color w:val="1F4E79" w:themeColor="accent1" w:themeShade="80"/>
        </w:rPr>
        <w:lastRenderedPageBreak/>
        <w:t>How do you feel about working from home?</w:t>
      </w:r>
    </w:p>
    <w:p w:rsidR="00BE5BCE" w:rsidRPr="00063902" w:rsidRDefault="00BE5BCE" w:rsidP="00AD04EF">
      <w:pPr>
        <w:pStyle w:val="ListParagraph"/>
        <w:numPr>
          <w:ilvl w:val="0"/>
          <w:numId w:val="22"/>
        </w:numPr>
        <w:spacing w:after="160"/>
        <w:rPr>
          <w:color w:val="1F4E79" w:themeColor="accent1" w:themeShade="80"/>
        </w:rPr>
      </w:pPr>
      <w:r w:rsidRPr="00063902">
        <w:rPr>
          <w:color w:val="1F4E79" w:themeColor="accent1" w:themeShade="80"/>
        </w:rPr>
        <w:t>What have been the positives?</w:t>
      </w:r>
    </w:p>
    <w:p w:rsidR="00BE5BCE" w:rsidRPr="00063902" w:rsidRDefault="00BE5BCE" w:rsidP="00AD04EF">
      <w:pPr>
        <w:pStyle w:val="ListParagraph"/>
        <w:numPr>
          <w:ilvl w:val="0"/>
          <w:numId w:val="22"/>
        </w:numPr>
        <w:spacing w:after="160"/>
        <w:rPr>
          <w:color w:val="1F4E79" w:themeColor="accent1" w:themeShade="80"/>
        </w:rPr>
      </w:pPr>
      <w:r w:rsidRPr="00063902">
        <w:rPr>
          <w:color w:val="1F4E79" w:themeColor="accent1" w:themeShade="80"/>
        </w:rPr>
        <w:t>What have you found difficult?</w:t>
      </w:r>
    </w:p>
    <w:p w:rsidR="00BE5BCE" w:rsidRPr="00063902" w:rsidRDefault="00BE5BCE" w:rsidP="00AD04EF">
      <w:pPr>
        <w:pStyle w:val="ListParagraph"/>
        <w:numPr>
          <w:ilvl w:val="0"/>
          <w:numId w:val="22"/>
        </w:numPr>
        <w:spacing w:after="160"/>
        <w:rPr>
          <w:color w:val="1F4E79" w:themeColor="accent1" w:themeShade="80"/>
        </w:rPr>
      </w:pPr>
      <w:r w:rsidRPr="00063902">
        <w:rPr>
          <w:color w:val="1F4E79" w:themeColor="accent1" w:themeShade="80"/>
        </w:rPr>
        <w:t>Have you had sufficient support?</w:t>
      </w:r>
    </w:p>
    <w:p w:rsidR="00BE5BCE" w:rsidRPr="00063902" w:rsidRDefault="00BE5BCE" w:rsidP="00AD04EF">
      <w:pPr>
        <w:pStyle w:val="ListParagraph"/>
        <w:numPr>
          <w:ilvl w:val="0"/>
          <w:numId w:val="22"/>
        </w:numPr>
        <w:spacing w:after="160"/>
        <w:rPr>
          <w:color w:val="1F4E79" w:themeColor="accent1" w:themeShade="80"/>
        </w:rPr>
      </w:pPr>
      <w:r w:rsidRPr="00063902">
        <w:rPr>
          <w:color w:val="1F4E79" w:themeColor="accent1" w:themeShade="80"/>
        </w:rPr>
        <w:t>Would you chose to continue working from home or return to office working post the pandemic?</w:t>
      </w:r>
    </w:p>
    <w:p w:rsidR="00BE5BCE" w:rsidRPr="00063902" w:rsidRDefault="00BE5BCE" w:rsidP="0014005B">
      <w:pPr>
        <w:spacing w:after="160" w:line="259" w:lineRule="auto"/>
        <w:rPr>
          <w:color w:val="1F4E79" w:themeColor="accent1" w:themeShade="80"/>
        </w:rPr>
      </w:pPr>
      <w:r w:rsidRPr="00063902">
        <w:rPr>
          <w:color w:val="1F4E79" w:themeColor="accent1" w:themeShade="80"/>
        </w:rPr>
        <w:t xml:space="preserve">Although harder to report on by graph the responses unpick the reality and provide a greater picture. </w:t>
      </w:r>
    </w:p>
    <w:p w:rsidR="00BE5BCE" w:rsidRPr="00063902" w:rsidRDefault="00BE5BCE" w:rsidP="0014005B">
      <w:pPr>
        <w:spacing w:after="160" w:line="259" w:lineRule="auto"/>
        <w:rPr>
          <w:color w:val="1F4E79" w:themeColor="accent1" w:themeShade="80"/>
        </w:rPr>
      </w:pPr>
      <w:r w:rsidRPr="00063902">
        <w:rPr>
          <w:color w:val="1F4E79" w:themeColor="accent1" w:themeShade="80"/>
        </w:rPr>
        <w:t xml:space="preserve">All of the participants felt that the </w:t>
      </w:r>
      <w:proofErr w:type="spellStart"/>
      <w:r w:rsidRPr="00063902">
        <w:rPr>
          <w:color w:val="1F4E79" w:themeColor="accent1" w:themeShade="80"/>
        </w:rPr>
        <w:t>organisational</w:t>
      </w:r>
      <w:proofErr w:type="spellEnd"/>
      <w:r w:rsidRPr="00063902">
        <w:rPr>
          <w:color w:val="1F4E79" w:themeColor="accent1" w:themeShade="80"/>
        </w:rPr>
        <w:t xml:space="preserve"> survey agenda was to promote homeworking as a cost cutting exercise. Perhaps a sad reflection of where we currently are as an </w:t>
      </w:r>
      <w:proofErr w:type="spellStart"/>
      <w:r w:rsidR="000D4DEB" w:rsidRPr="00063902">
        <w:rPr>
          <w:color w:val="1F4E79" w:themeColor="accent1" w:themeShade="80"/>
        </w:rPr>
        <w:t>organisation</w:t>
      </w:r>
      <w:proofErr w:type="spellEnd"/>
      <w:r w:rsidRPr="00063902">
        <w:rPr>
          <w:color w:val="1F4E79" w:themeColor="accent1" w:themeShade="80"/>
        </w:rPr>
        <w:t>.</w:t>
      </w:r>
    </w:p>
    <w:p w:rsidR="00CA0D63" w:rsidRPr="00063902" w:rsidRDefault="000D4DEB" w:rsidP="0014005B">
      <w:pPr>
        <w:spacing w:after="160" w:line="259" w:lineRule="auto"/>
        <w:rPr>
          <w:color w:val="1F4E79" w:themeColor="accent1" w:themeShade="80"/>
        </w:rPr>
      </w:pPr>
      <w:r w:rsidRPr="00063902">
        <w:rPr>
          <w:color w:val="1F4E79" w:themeColor="accent1" w:themeShade="80"/>
        </w:rPr>
        <w:t>The common outcomes were:-</w:t>
      </w:r>
    </w:p>
    <w:p w:rsidR="00CA0D63" w:rsidRPr="00063902" w:rsidRDefault="00CA0D63" w:rsidP="0014005B">
      <w:pPr>
        <w:spacing w:after="160" w:line="259" w:lineRule="auto"/>
        <w:rPr>
          <w:color w:val="1F4E79" w:themeColor="accent1" w:themeShade="80"/>
        </w:rPr>
      </w:pPr>
      <w:r w:rsidRPr="00063902">
        <w:rPr>
          <w:color w:val="1F4E79" w:themeColor="accent1" w:themeShade="80"/>
        </w:rPr>
        <w:t xml:space="preserve">Three of the participants said that emotionally they were not prepared for the difference in working from home and some of the stresses that accompanied it. One participant also stated that the relationship with her children had changed. </w:t>
      </w:r>
    </w:p>
    <w:p w:rsidR="000D4DEB" w:rsidRPr="00063902" w:rsidRDefault="000D4DEB" w:rsidP="0014005B">
      <w:pPr>
        <w:spacing w:after="160" w:line="259" w:lineRule="auto"/>
        <w:rPr>
          <w:color w:val="1F4E79" w:themeColor="accent1" w:themeShade="80"/>
        </w:rPr>
      </w:pPr>
      <w:r w:rsidRPr="00063902">
        <w:rPr>
          <w:color w:val="1F4E79" w:themeColor="accent1" w:themeShade="80"/>
        </w:rPr>
        <w:t>Flexibility of working from home is a positive</w:t>
      </w:r>
      <w:r w:rsidR="009044F6" w:rsidRPr="00063902">
        <w:rPr>
          <w:color w:val="1F4E79" w:themeColor="accent1" w:themeShade="80"/>
        </w:rPr>
        <w:t>.</w:t>
      </w:r>
    </w:p>
    <w:p w:rsidR="000D4DEB" w:rsidRPr="00063902" w:rsidRDefault="000D4DEB" w:rsidP="0014005B">
      <w:pPr>
        <w:spacing w:after="160" w:line="259" w:lineRule="auto"/>
        <w:rPr>
          <w:color w:val="1F4E79" w:themeColor="accent1" w:themeShade="80"/>
        </w:rPr>
      </w:pPr>
      <w:r w:rsidRPr="00063902">
        <w:rPr>
          <w:color w:val="1F4E79" w:themeColor="accent1" w:themeShade="80"/>
        </w:rPr>
        <w:t>Line Manager support/contact was mixed and this needed to be clearer</w:t>
      </w:r>
      <w:r w:rsidR="009044F6" w:rsidRPr="00063902">
        <w:rPr>
          <w:color w:val="1F4E79" w:themeColor="accent1" w:themeShade="80"/>
        </w:rPr>
        <w:t>.</w:t>
      </w:r>
    </w:p>
    <w:p w:rsidR="000D4DEB" w:rsidRPr="00063902" w:rsidRDefault="000D4DEB" w:rsidP="0014005B">
      <w:pPr>
        <w:spacing w:after="160" w:line="259" w:lineRule="auto"/>
        <w:rPr>
          <w:color w:val="1F4E79" w:themeColor="accent1" w:themeShade="80"/>
        </w:rPr>
      </w:pPr>
      <w:r w:rsidRPr="00063902">
        <w:rPr>
          <w:color w:val="1F4E79" w:themeColor="accent1" w:themeShade="80"/>
        </w:rPr>
        <w:t>Concerns about being ‘watched’ by being online. One participant stated she was afraid to put the washing on the line in case she was found out! This highlighted a management trust issue.</w:t>
      </w:r>
    </w:p>
    <w:p w:rsidR="00B62DD6" w:rsidRDefault="000D4DEB" w:rsidP="0014005B">
      <w:pPr>
        <w:spacing w:after="160" w:line="259" w:lineRule="auto"/>
        <w:rPr>
          <w:color w:val="1F4E79" w:themeColor="accent1" w:themeShade="80"/>
        </w:rPr>
      </w:pPr>
      <w:r w:rsidRPr="00063902">
        <w:rPr>
          <w:color w:val="1F4E79" w:themeColor="accent1" w:themeShade="80"/>
        </w:rPr>
        <w:t xml:space="preserve">All participants felt they were working longer hours which contradicts the </w:t>
      </w:r>
      <w:proofErr w:type="spellStart"/>
      <w:r w:rsidRPr="00063902">
        <w:rPr>
          <w:color w:val="1F4E79" w:themeColor="accent1" w:themeShade="80"/>
        </w:rPr>
        <w:t>organsiational</w:t>
      </w:r>
      <w:proofErr w:type="spellEnd"/>
      <w:r w:rsidRPr="00063902">
        <w:rPr>
          <w:color w:val="1F4E79" w:themeColor="accent1" w:themeShade="80"/>
        </w:rPr>
        <w:t xml:space="preserve"> survey results. Likewise all participants stated that they felt unable to switch off from work. </w:t>
      </w:r>
    </w:p>
    <w:p w:rsidR="000D4DEB" w:rsidRPr="00063902" w:rsidRDefault="000D4DEB" w:rsidP="0014005B">
      <w:pPr>
        <w:spacing w:after="160" w:line="259" w:lineRule="auto"/>
        <w:rPr>
          <w:color w:val="1F4E79" w:themeColor="accent1" w:themeShade="80"/>
        </w:rPr>
      </w:pPr>
      <w:r w:rsidRPr="00063902">
        <w:rPr>
          <w:color w:val="1F4E79" w:themeColor="accent1" w:themeShade="80"/>
        </w:rPr>
        <w:t>One participant stated that the drive home from the office allowed her to ‘close’ her wo</w:t>
      </w:r>
      <w:r w:rsidR="009044F6" w:rsidRPr="00063902">
        <w:rPr>
          <w:color w:val="1F4E79" w:themeColor="accent1" w:themeShade="80"/>
        </w:rPr>
        <w:t>rking day and that her day was now</w:t>
      </w:r>
      <w:r w:rsidRPr="00063902">
        <w:rPr>
          <w:color w:val="1F4E79" w:themeColor="accent1" w:themeShade="80"/>
        </w:rPr>
        <w:t xml:space="preserve"> blurred between work and home. This is supported in the survey by the answer to work/life balance difficulties.</w:t>
      </w:r>
    </w:p>
    <w:p w:rsidR="000D4DEB" w:rsidRPr="00063902" w:rsidRDefault="000D4DEB" w:rsidP="0014005B">
      <w:pPr>
        <w:spacing w:after="160" w:line="259" w:lineRule="auto"/>
        <w:rPr>
          <w:color w:val="1F4E79" w:themeColor="accent1" w:themeShade="80"/>
        </w:rPr>
      </w:pPr>
      <w:r w:rsidRPr="00063902">
        <w:rPr>
          <w:color w:val="1F4E79" w:themeColor="accent1" w:themeShade="80"/>
        </w:rPr>
        <w:t xml:space="preserve">Three of the participants commented that the </w:t>
      </w:r>
      <w:proofErr w:type="spellStart"/>
      <w:r w:rsidRPr="00063902">
        <w:rPr>
          <w:color w:val="1F4E79" w:themeColor="accent1" w:themeShade="80"/>
        </w:rPr>
        <w:t>organisational</w:t>
      </w:r>
      <w:proofErr w:type="spellEnd"/>
      <w:r w:rsidRPr="00063902">
        <w:rPr>
          <w:color w:val="1F4E79" w:themeColor="accent1" w:themeShade="80"/>
        </w:rPr>
        <w:t xml:space="preserve"> survey only introduced wellbeing at the </w:t>
      </w:r>
      <w:r w:rsidR="00B62DD6">
        <w:rPr>
          <w:color w:val="1F4E79" w:themeColor="accent1" w:themeShade="80"/>
        </w:rPr>
        <w:t>end</w:t>
      </w:r>
      <w:r w:rsidRPr="00063902">
        <w:rPr>
          <w:color w:val="1F4E79" w:themeColor="accent1" w:themeShade="80"/>
        </w:rPr>
        <w:t xml:space="preserve"> and that they felt it was an afterthought.</w:t>
      </w:r>
    </w:p>
    <w:p w:rsidR="007E2395" w:rsidRPr="00063902" w:rsidRDefault="000D4DEB" w:rsidP="0014005B">
      <w:pPr>
        <w:spacing w:after="160" w:line="259" w:lineRule="auto"/>
        <w:rPr>
          <w:color w:val="1F4E79" w:themeColor="accent1" w:themeShade="80"/>
        </w:rPr>
      </w:pPr>
      <w:r w:rsidRPr="00063902">
        <w:rPr>
          <w:color w:val="1F4E79" w:themeColor="accent1" w:themeShade="80"/>
        </w:rPr>
        <w:t>All of the participants felt that this should</w:t>
      </w:r>
      <w:r w:rsidR="007E2395" w:rsidRPr="00063902">
        <w:rPr>
          <w:color w:val="1F4E79" w:themeColor="accent1" w:themeShade="80"/>
        </w:rPr>
        <w:t xml:space="preserve"> be</w:t>
      </w:r>
      <w:r w:rsidRPr="00063902">
        <w:rPr>
          <w:color w:val="1F4E79" w:themeColor="accent1" w:themeShade="80"/>
        </w:rPr>
        <w:t xml:space="preserve"> addressed independently and that managers were ill equipped to ask the question</w:t>
      </w:r>
      <w:r w:rsidR="007E2395" w:rsidRPr="00063902">
        <w:rPr>
          <w:color w:val="1F4E79" w:themeColor="accent1" w:themeShade="80"/>
        </w:rPr>
        <w:t xml:space="preserve">. One participant said she had not heard from her line manager other than by brief email since the lockdown began. She couldn’t decide whether this was a sign that they trusted and had faith in her or a blatant attempt to avoid any difficult conversations. </w:t>
      </w:r>
    </w:p>
    <w:p w:rsidR="007E2395" w:rsidRPr="00063902" w:rsidRDefault="00B62DD6" w:rsidP="0014005B">
      <w:pPr>
        <w:spacing w:after="160" w:line="259" w:lineRule="auto"/>
        <w:rPr>
          <w:color w:val="1F4E79" w:themeColor="accent1" w:themeShade="80"/>
        </w:rPr>
      </w:pPr>
      <w:r>
        <w:rPr>
          <w:color w:val="1F4E79" w:themeColor="accent1" w:themeShade="80"/>
        </w:rPr>
        <w:t>The participants</w:t>
      </w:r>
      <w:r w:rsidR="000D4DEB" w:rsidRPr="00063902">
        <w:rPr>
          <w:color w:val="1F4E79" w:themeColor="accent1" w:themeShade="80"/>
        </w:rPr>
        <w:t xml:space="preserve"> were also fearful of asking for help or suggest that they were struggling. </w:t>
      </w:r>
    </w:p>
    <w:p w:rsidR="002A1C72" w:rsidRPr="00063902" w:rsidRDefault="000D4DEB" w:rsidP="00AD04EF">
      <w:pPr>
        <w:spacing w:after="160" w:line="259" w:lineRule="auto"/>
        <w:rPr>
          <w:color w:val="1F4E79" w:themeColor="accent1" w:themeShade="80"/>
        </w:rPr>
      </w:pPr>
      <w:r w:rsidRPr="00063902">
        <w:rPr>
          <w:color w:val="1F4E79" w:themeColor="accent1" w:themeShade="80"/>
        </w:rPr>
        <w:t>All of the participants stated that they feared the risk of redundancy.</w:t>
      </w:r>
    </w:p>
    <w:p w:rsidR="00881F6E" w:rsidRPr="00063902" w:rsidRDefault="002447E5" w:rsidP="002447E5">
      <w:pPr>
        <w:spacing w:after="160" w:line="259" w:lineRule="auto"/>
        <w:rPr>
          <w:color w:val="1F4E79" w:themeColor="accent1" w:themeShade="80"/>
        </w:rPr>
      </w:pPr>
      <w:r w:rsidRPr="00063902">
        <w:rPr>
          <w:color w:val="1F4E79" w:themeColor="accent1" w:themeShade="80"/>
        </w:rPr>
        <w:t xml:space="preserve">To me the </w:t>
      </w:r>
      <w:proofErr w:type="spellStart"/>
      <w:r w:rsidRPr="00063902">
        <w:rPr>
          <w:color w:val="1F4E79" w:themeColor="accent1" w:themeShade="80"/>
        </w:rPr>
        <w:t>organisational</w:t>
      </w:r>
      <w:proofErr w:type="spellEnd"/>
      <w:r w:rsidRPr="00063902">
        <w:rPr>
          <w:color w:val="1F4E79" w:themeColor="accent1" w:themeShade="80"/>
        </w:rPr>
        <w:t xml:space="preserve"> survey is mixed. I don’t believe that its full purpose </w:t>
      </w:r>
      <w:r w:rsidR="007E2395" w:rsidRPr="00063902">
        <w:rPr>
          <w:color w:val="1F4E79" w:themeColor="accent1" w:themeShade="80"/>
        </w:rPr>
        <w:t>is clear.</w:t>
      </w:r>
    </w:p>
    <w:p w:rsidR="007E2395" w:rsidRPr="00063902" w:rsidRDefault="00881F6E" w:rsidP="00881F6E">
      <w:pPr>
        <w:spacing w:after="160" w:line="259" w:lineRule="auto"/>
        <w:rPr>
          <w:color w:val="1F4E79" w:themeColor="accent1" w:themeShade="80"/>
        </w:rPr>
      </w:pPr>
      <w:r w:rsidRPr="00063902">
        <w:rPr>
          <w:color w:val="1F4E79" w:themeColor="accent1" w:themeShade="80"/>
        </w:rPr>
        <w:t xml:space="preserve">The survey seeks to obtain a mix of responses asking employees to identify their ‘generation’ and ‘role level’ and a reasonable mix has been achieved. </w:t>
      </w:r>
    </w:p>
    <w:p w:rsidR="00881F6E" w:rsidRPr="00063902" w:rsidRDefault="00881F6E" w:rsidP="00881F6E">
      <w:pPr>
        <w:spacing w:after="160" w:line="259" w:lineRule="auto"/>
        <w:rPr>
          <w:color w:val="1F4E79" w:themeColor="accent1" w:themeShade="80"/>
        </w:rPr>
      </w:pPr>
      <w:r w:rsidRPr="00063902">
        <w:rPr>
          <w:color w:val="1F4E79" w:themeColor="accent1" w:themeShade="80"/>
        </w:rPr>
        <w:t>Although this survey was sent out post the initial lockdown, individuals have reflected on this experience when support services an</w:t>
      </w:r>
      <w:r w:rsidR="007E2395" w:rsidRPr="00063902">
        <w:rPr>
          <w:color w:val="1F4E79" w:themeColor="accent1" w:themeShade="80"/>
        </w:rPr>
        <w:t>d</w:t>
      </w:r>
      <w:r w:rsidRPr="00063902">
        <w:rPr>
          <w:color w:val="1F4E79" w:themeColor="accent1" w:themeShade="80"/>
        </w:rPr>
        <w:t xml:space="preserve"> education were also in lockdown. This evidence </w:t>
      </w:r>
      <w:r w:rsidR="00BE5BCE" w:rsidRPr="00063902">
        <w:rPr>
          <w:color w:val="1F4E79" w:themeColor="accent1" w:themeShade="80"/>
        </w:rPr>
        <w:t>is highlighted as a difficulty about working from home.</w:t>
      </w:r>
    </w:p>
    <w:p w:rsidR="007E2395" w:rsidRPr="00063902" w:rsidRDefault="007E2395" w:rsidP="00881F6E">
      <w:pPr>
        <w:spacing w:after="160" w:line="259" w:lineRule="auto"/>
        <w:rPr>
          <w:color w:val="1F4E79" w:themeColor="accent1" w:themeShade="80"/>
        </w:rPr>
      </w:pPr>
      <w:r w:rsidRPr="00063902">
        <w:rPr>
          <w:color w:val="1F4E79" w:themeColor="accent1" w:themeShade="80"/>
        </w:rPr>
        <w:lastRenderedPageBreak/>
        <w:t xml:space="preserve">The one result that does interest me relates to the difficulties of working from home. The highest responses are mainly linked to personal needs and could impact on wellbeing. Isolation, work/life balance, motivation and disconnect from work. Will we see a future wellbeing problem, </w:t>
      </w:r>
      <w:proofErr w:type="spellStart"/>
      <w:r w:rsidRPr="00063902">
        <w:rPr>
          <w:color w:val="1F4E79" w:themeColor="accent1" w:themeShade="80"/>
        </w:rPr>
        <w:t>Covid</w:t>
      </w:r>
      <w:proofErr w:type="spellEnd"/>
      <w:r w:rsidRPr="00063902">
        <w:rPr>
          <w:color w:val="1F4E79" w:themeColor="accent1" w:themeShade="80"/>
        </w:rPr>
        <w:t xml:space="preserve"> fatigue if the pandemic continues and higher absenteeism?</w:t>
      </w:r>
    </w:p>
    <w:p w:rsidR="007E2395" w:rsidRPr="00063902" w:rsidRDefault="007E2395" w:rsidP="00881F6E">
      <w:pPr>
        <w:spacing w:after="160" w:line="259" w:lineRule="auto"/>
        <w:rPr>
          <w:color w:val="1F4E79" w:themeColor="accent1" w:themeShade="80"/>
        </w:rPr>
      </w:pPr>
      <w:r w:rsidRPr="00063902">
        <w:rPr>
          <w:color w:val="1F4E79" w:themeColor="accent1" w:themeShade="80"/>
        </w:rPr>
        <w:t xml:space="preserve">Work life balance has also scored highly </w:t>
      </w:r>
      <w:r w:rsidR="009044F6" w:rsidRPr="00063902">
        <w:rPr>
          <w:color w:val="1F4E79" w:themeColor="accent1" w:themeShade="80"/>
        </w:rPr>
        <w:t>as beneficial</w:t>
      </w:r>
      <w:r w:rsidRPr="00063902">
        <w:rPr>
          <w:color w:val="1F4E79" w:themeColor="accent1" w:themeShade="80"/>
        </w:rPr>
        <w:t>. I was able to explore this further with the focus group and discovered that the difficulties for them lay with the expectation of a working day being 9-5 and that those who were able to flex this</w:t>
      </w:r>
      <w:r w:rsidR="00D15F8E" w:rsidRPr="00063902">
        <w:rPr>
          <w:color w:val="1F4E79" w:themeColor="accent1" w:themeShade="80"/>
        </w:rPr>
        <w:t>,</w:t>
      </w:r>
      <w:r w:rsidRPr="00063902">
        <w:rPr>
          <w:color w:val="1F4E79" w:themeColor="accent1" w:themeShade="80"/>
        </w:rPr>
        <w:t xml:space="preserve"> working around their family needs </w:t>
      </w:r>
      <w:r w:rsidR="00D15F8E" w:rsidRPr="00063902">
        <w:rPr>
          <w:color w:val="1F4E79" w:themeColor="accent1" w:themeShade="80"/>
        </w:rPr>
        <w:t>but still meeting desired productivity and performance found it a positive experience. One participant would work in the morning and the evening</w:t>
      </w:r>
      <w:r w:rsidR="00B62DD6">
        <w:rPr>
          <w:color w:val="1F4E79" w:themeColor="accent1" w:themeShade="80"/>
        </w:rPr>
        <w:t>.</w:t>
      </w:r>
      <w:r w:rsidR="00D15F8E" w:rsidRPr="00063902">
        <w:rPr>
          <w:color w:val="1F4E79" w:themeColor="accent1" w:themeShade="80"/>
        </w:rPr>
        <w:t xml:space="preserve"> </w:t>
      </w:r>
    </w:p>
    <w:p w:rsidR="002447E5" w:rsidRPr="00063902" w:rsidRDefault="002447E5" w:rsidP="002447E5">
      <w:pPr>
        <w:spacing w:after="160" w:line="259" w:lineRule="auto"/>
        <w:rPr>
          <w:color w:val="1F4E79" w:themeColor="accent1" w:themeShade="80"/>
        </w:rPr>
      </w:pPr>
      <w:r w:rsidRPr="00063902">
        <w:rPr>
          <w:color w:val="1F4E79" w:themeColor="accent1" w:themeShade="80"/>
        </w:rPr>
        <w:t>Before the requirement to wo</w:t>
      </w:r>
      <w:r w:rsidR="00881F6E" w:rsidRPr="00063902">
        <w:rPr>
          <w:color w:val="1F4E79" w:themeColor="accent1" w:themeShade="80"/>
        </w:rPr>
        <w:t>r</w:t>
      </w:r>
      <w:r w:rsidRPr="00063902">
        <w:rPr>
          <w:color w:val="1F4E79" w:themeColor="accent1" w:themeShade="80"/>
        </w:rPr>
        <w:t xml:space="preserve">k from home PCC was undertaking a Smarter Working initiative with an aim </w:t>
      </w:r>
      <w:r w:rsidR="00881F6E" w:rsidRPr="00063902">
        <w:rPr>
          <w:color w:val="1F4E79" w:themeColor="accent1" w:themeShade="80"/>
        </w:rPr>
        <w:t>to move employees towards this. There was considerable resistance to this by employees at all levels. It is interesting to note that those who u</w:t>
      </w:r>
      <w:r w:rsidR="00B62DD6">
        <w:rPr>
          <w:color w:val="1F4E79" w:themeColor="accent1" w:themeShade="80"/>
        </w:rPr>
        <w:t>ndertook the Smarter W</w:t>
      </w:r>
      <w:r w:rsidR="00881F6E" w:rsidRPr="00063902">
        <w:rPr>
          <w:color w:val="1F4E79" w:themeColor="accent1" w:themeShade="80"/>
        </w:rPr>
        <w:t>orking training feel that it has helped them to adapt more in comparison to those who did not.</w:t>
      </w:r>
      <w:r w:rsidR="009044F6" w:rsidRPr="00063902">
        <w:rPr>
          <w:color w:val="1F4E79" w:themeColor="accent1" w:themeShade="80"/>
        </w:rPr>
        <w:t xml:space="preserve"> Again those in the focus group highlighted this if they had not been a part of the Smarter Working initiative.</w:t>
      </w:r>
    </w:p>
    <w:p w:rsidR="00AD04EF" w:rsidRDefault="00AD04EF" w:rsidP="002447E5">
      <w:pPr>
        <w:spacing w:after="160" w:line="259" w:lineRule="auto"/>
        <w:rPr>
          <w:color w:val="1F4E79" w:themeColor="accent1" w:themeShade="80"/>
        </w:rPr>
      </w:pPr>
      <w:r w:rsidRPr="00063902">
        <w:rPr>
          <w:color w:val="1F4E79" w:themeColor="accent1" w:themeShade="80"/>
        </w:rPr>
        <w:t>I do believe that the focus group gave a greater understanding. The group was small and comfortable to talk openly. I did explain that their res</w:t>
      </w:r>
      <w:r w:rsidR="009044F6" w:rsidRPr="00063902">
        <w:rPr>
          <w:color w:val="1F4E79" w:themeColor="accent1" w:themeShade="80"/>
        </w:rPr>
        <w:t>ponses would be used confidentially</w:t>
      </w:r>
      <w:r w:rsidRPr="00063902">
        <w:rPr>
          <w:color w:val="1F4E79" w:themeColor="accent1" w:themeShade="80"/>
        </w:rPr>
        <w:t xml:space="preserve">. I was able to ask supplementary questions and dig deeper. However I do accept the restrictions of such a small group. </w:t>
      </w:r>
    </w:p>
    <w:p w:rsidR="002A1C72" w:rsidRPr="00063902" w:rsidRDefault="002A1C72" w:rsidP="002A1C72">
      <w:pPr>
        <w:spacing w:after="160" w:line="259" w:lineRule="auto"/>
        <w:rPr>
          <w:color w:val="1F4E79" w:themeColor="accent1" w:themeShade="80"/>
        </w:rPr>
      </w:pPr>
    </w:p>
    <w:p w:rsidR="002A1C72" w:rsidRPr="00063902" w:rsidRDefault="00EA4FC1" w:rsidP="00EA4FC1">
      <w:pPr>
        <w:pStyle w:val="ListParagraph"/>
        <w:numPr>
          <w:ilvl w:val="1"/>
          <w:numId w:val="27"/>
        </w:numPr>
        <w:autoSpaceDE w:val="0"/>
        <w:autoSpaceDN w:val="0"/>
        <w:adjustRightInd w:val="0"/>
        <w:spacing w:after="200" w:line="276" w:lineRule="auto"/>
        <w:rPr>
          <w:color w:val="1F4E79" w:themeColor="accent1" w:themeShade="80"/>
          <w:u w:val="single"/>
        </w:rPr>
      </w:pPr>
      <w:r w:rsidRPr="00063902">
        <w:rPr>
          <w:color w:val="1F4E79" w:themeColor="accent1" w:themeShade="80"/>
          <w:u w:val="single"/>
        </w:rPr>
        <w:t xml:space="preserve"> </w:t>
      </w:r>
      <w:proofErr w:type="spellStart"/>
      <w:r w:rsidR="002A1C72" w:rsidRPr="00063902">
        <w:rPr>
          <w:color w:val="1F4E79" w:themeColor="accent1" w:themeShade="80"/>
          <w:u w:val="single"/>
        </w:rPr>
        <w:t>Analyse</w:t>
      </w:r>
      <w:proofErr w:type="spellEnd"/>
      <w:r w:rsidR="002A1C72" w:rsidRPr="00063902">
        <w:rPr>
          <w:color w:val="1F4E79" w:themeColor="accent1" w:themeShade="80"/>
          <w:u w:val="single"/>
        </w:rPr>
        <w:t xml:space="preserve"> the principal ‘drivers’ for employee engagement in the </w:t>
      </w:r>
      <w:proofErr w:type="spellStart"/>
      <w:r w:rsidR="002A1C72" w:rsidRPr="00063902">
        <w:rPr>
          <w:color w:val="1F4E79" w:themeColor="accent1" w:themeShade="80"/>
          <w:u w:val="single"/>
        </w:rPr>
        <w:t>organisation</w:t>
      </w:r>
      <w:proofErr w:type="spellEnd"/>
      <w:r w:rsidR="002A1C72" w:rsidRPr="00063902">
        <w:rPr>
          <w:color w:val="1F4E79" w:themeColor="accent1" w:themeShade="80"/>
          <w:u w:val="single"/>
        </w:rPr>
        <w:t>.</w:t>
      </w:r>
    </w:p>
    <w:p w:rsidR="00C90AEB" w:rsidRPr="00063902" w:rsidRDefault="00EA4FC1" w:rsidP="00EA4FC1">
      <w:pPr>
        <w:autoSpaceDE w:val="0"/>
        <w:autoSpaceDN w:val="0"/>
        <w:adjustRightInd w:val="0"/>
        <w:spacing w:after="200" w:line="276" w:lineRule="auto"/>
        <w:rPr>
          <w:rFonts w:cs="Arial"/>
          <w:color w:val="1F4E79" w:themeColor="accent1" w:themeShade="80"/>
          <w:u w:val="single"/>
        </w:rPr>
      </w:pPr>
      <w:r w:rsidRPr="00063902">
        <w:rPr>
          <w:rFonts w:cs="Arial"/>
          <w:color w:val="1F4E79" w:themeColor="accent1" w:themeShade="80"/>
        </w:rPr>
        <w:t xml:space="preserve">2.2 </w:t>
      </w:r>
      <w:r w:rsidR="00C90AEB" w:rsidRPr="00063902">
        <w:rPr>
          <w:rFonts w:cs="Arial"/>
          <w:color w:val="1F4E79" w:themeColor="accent1" w:themeShade="80"/>
          <w:u w:val="single"/>
        </w:rPr>
        <w:t xml:space="preserve">Assess aspects of </w:t>
      </w:r>
      <w:proofErr w:type="spellStart"/>
      <w:r w:rsidR="00C90AEB" w:rsidRPr="00063902">
        <w:rPr>
          <w:rFonts w:cs="Arial"/>
          <w:color w:val="1F4E79" w:themeColor="accent1" w:themeShade="80"/>
          <w:u w:val="single"/>
        </w:rPr>
        <w:t>organisational</w:t>
      </w:r>
      <w:proofErr w:type="spellEnd"/>
      <w:r w:rsidR="00C90AEB" w:rsidRPr="00063902">
        <w:rPr>
          <w:rFonts w:cs="Arial"/>
          <w:color w:val="1F4E79" w:themeColor="accent1" w:themeShade="80"/>
          <w:u w:val="single"/>
        </w:rPr>
        <w:t xml:space="preserve"> </w:t>
      </w:r>
      <w:proofErr w:type="spellStart"/>
      <w:r w:rsidR="00C90AEB" w:rsidRPr="00063902">
        <w:rPr>
          <w:rFonts w:cs="Arial"/>
          <w:color w:val="1F4E79" w:themeColor="accent1" w:themeShade="80"/>
          <w:u w:val="single"/>
        </w:rPr>
        <w:t>behaviour</w:t>
      </w:r>
      <w:proofErr w:type="spellEnd"/>
      <w:r w:rsidR="00C90AEB" w:rsidRPr="00063902">
        <w:rPr>
          <w:rFonts w:cs="Arial"/>
          <w:color w:val="1F4E79" w:themeColor="accent1" w:themeShade="80"/>
          <w:u w:val="single"/>
        </w:rPr>
        <w:t xml:space="preserve"> which are most likely to hinder employee engagement.</w:t>
      </w:r>
    </w:p>
    <w:p w:rsidR="00503FDE" w:rsidRPr="00063902" w:rsidRDefault="00503FDE" w:rsidP="00503FDE">
      <w:pPr>
        <w:autoSpaceDE w:val="0"/>
        <w:autoSpaceDN w:val="0"/>
        <w:adjustRightInd w:val="0"/>
        <w:spacing w:after="200" w:line="276" w:lineRule="auto"/>
        <w:rPr>
          <w:color w:val="1F4E79" w:themeColor="accent1" w:themeShade="80"/>
        </w:rPr>
      </w:pPr>
      <w:r w:rsidRPr="00063902">
        <w:rPr>
          <w:color w:val="1F4E79" w:themeColor="accent1" w:themeShade="80"/>
        </w:rPr>
        <w:t xml:space="preserve">As a government </w:t>
      </w:r>
      <w:proofErr w:type="spellStart"/>
      <w:r w:rsidRPr="00063902">
        <w:rPr>
          <w:color w:val="1F4E79" w:themeColor="accent1" w:themeShade="80"/>
        </w:rPr>
        <w:t>organisation</w:t>
      </w:r>
      <w:proofErr w:type="spellEnd"/>
      <w:r w:rsidRPr="00063902">
        <w:rPr>
          <w:color w:val="1F4E79" w:themeColor="accent1" w:themeShade="80"/>
        </w:rPr>
        <w:t xml:space="preserve"> with a hierarchal structure influenced by political agendas our approach to engaging with employees is a mix of what need</w:t>
      </w:r>
      <w:r w:rsidR="00DA5F44" w:rsidRPr="00063902">
        <w:rPr>
          <w:color w:val="1F4E79" w:themeColor="accent1" w:themeShade="80"/>
        </w:rPr>
        <w:t>s</w:t>
      </w:r>
      <w:r w:rsidRPr="00063902">
        <w:rPr>
          <w:color w:val="1F4E79" w:themeColor="accent1" w:themeShade="80"/>
        </w:rPr>
        <w:t xml:space="preserve"> to be done to meet Welsh Government and internal agendas to support change and influence employees.</w:t>
      </w:r>
    </w:p>
    <w:p w:rsidR="00ED038B" w:rsidRPr="00063902" w:rsidRDefault="00ED038B" w:rsidP="00503FDE">
      <w:pPr>
        <w:autoSpaceDE w:val="0"/>
        <w:autoSpaceDN w:val="0"/>
        <w:adjustRightInd w:val="0"/>
        <w:spacing w:after="200" w:line="276" w:lineRule="auto"/>
        <w:rPr>
          <w:color w:val="1F4E79" w:themeColor="accent1" w:themeShade="80"/>
        </w:rPr>
      </w:pPr>
      <w:r w:rsidRPr="00063902">
        <w:rPr>
          <w:color w:val="1F4E79" w:themeColor="accent1" w:themeShade="80"/>
        </w:rPr>
        <w:t>On reviewing the internal HR People Strategy for 2019-2021, it was interesting to see that employee engageme</w:t>
      </w:r>
      <w:r w:rsidR="00EA4FC1" w:rsidRPr="00063902">
        <w:rPr>
          <w:color w:val="1F4E79" w:themeColor="accent1" w:themeShade="80"/>
        </w:rPr>
        <w:t>nt was minimal. (Appendix 5 &amp; 6</w:t>
      </w:r>
      <w:r w:rsidRPr="00063902">
        <w:rPr>
          <w:color w:val="1F4E79" w:themeColor="accent1" w:themeShade="80"/>
        </w:rPr>
        <w:t>)</w:t>
      </w:r>
    </w:p>
    <w:p w:rsidR="0063674C" w:rsidRPr="00063902" w:rsidRDefault="0063674C" w:rsidP="00503FDE">
      <w:pPr>
        <w:autoSpaceDE w:val="0"/>
        <w:autoSpaceDN w:val="0"/>
        <w:adjustRightInd w:val="0"/>
        <w:spacing w:after="200" w:line="276" w:lineRule="auto"/>
        <w:rPr>
          <w:color w:val="1F4E79" w:themeColor="accent1" w:themeShade="80"/>
        </w:rPr>
      </w:pPr>
      <w:proofErr w:type="spellStart"/>
      <w:r w:rsidRPr="00063902">
        <w:rPr>
          <w:color w:val="1F4E79" w:themeColor="accent1" w:themeShade="80"/>
        </w:rPr>
        <w:t>Organisational</w:t>
      </w:r>
      <w:proofErr w:type="spellEnd"/>
      <w:r w:rsidRPr="00063902">
        <w:rPr>
          <w:color w:val="1F4E79" w:themeColor="accent1" w:themeShade="80"/>
        </w:rPr>
        <w:t xml:space="preserve"> information and policies and procedures to for</w:t>
      </w:r>
      <w:r w:rsidR="00DE0F0E" w:rsidRPr="00063902">
        <w:rPr>
          <w:color w:val="1F4E79" w:themeColor="accent1" w:themeShade="80"/>
        </w:rPr>
        <w:t>mally engaging with employees are</w:t>
      </w:r>
      <w:r w:rsidRPr="00063902">
        <w:rPr>
          <w:color w:val="1F4E79" w:themeColor="accent1" w:themeShade="80"/>
        </w:rPr>
        <w:t xml:space="preserve"> </w:t>
      </w:r>
      <w:r w:rsidR="00DE0F0E" w:rsidRPr="00063902">
        <w:rPr>
          <w:color w:val="1F4E79" w:themeColor="accent1" w:themeShade="80"/>
        </w:rPr>
        <w:t>‘</w:t>
      </w:r>
      <w:r w:rsidRPr="00063902">
        <w:rPr>
          <w:color w:val="1F4E79" w:themeColor="accent1" w:themeShade="80"/>
        </w:rPr>
        <w:t>understood</w:t>
      </w:r>
      <w:r w:rsidR="00DE0F0E" w:rsidRPr="00063902">
        <w:rPr>
          <w:color w:val="1F4E79" w:themeColor="accent1" w:themeShade="80"/>
        </w:rPr>
        <w:t>’</w:t>
      </w:r>
      <w:r w:rsidRPr="00063902">
        <w:rPr>
          <w:color w:val="1F4E79" w:themeColor="accent1" w:themeShade="80"/>
        </w:rPr>
        <w:t xml:space="preserve"> but not written down. The biggest barrier is the culture of the </w:t>
      </w:r>
      <w:proofErr w:type="spellStart"/>
      <w:r w:rsidRPr="00063902">
        <w:rPr>
          <w:color w:val="1F4E79" w:themeColor="accent1" w:themeShade="80"/>
        </w:rPr>
        <w:t>organis</w:t>
      </w:r>
      <w:r w:rsidR="00B62DD6">
        <w:rPr>
          <w:color w:val="1F4E79" w:themeColor="accent1" w:themeShade="80"/>
        </w:rPr>
        <w:t>ation</w:t>
      </w:r>
      <w:proofErr w:type="spellEnd"/>
      <w:r w:rsidR="00B62DD6">
        <w:rPr>
          <w:color w:val="1F4E79" w:themeColor="accent1" w:themeShade="80"/>
        </w:rPr>
        <w:t xml:space="preserve">, mistrust and the belief that </w:t>
      </w:r>
      <w:r w:rsidRPr="00063902">
        <w:rPr>
          <w:color w:val="1F4E79" w:themeColor="accent1" w:themeShade="80"/>
        </w:rPr>
        <w:t xml:space="preserve">ulterior motives existing. Sadly, this is a legacy of a previous Chief Executive who </w:t>
      </w:r>
      <w:r w:rsidR="00DE0F0E" w:rsidRPr="00063902">
        <w:rPr>
          <w:color w:val="1F4E79" w:themeColor="accent1" w:themeShade="80"/>
        </w:rPr>
        <w:t>led</w:t>
      </w:r>
      <w:r w:rsidRPr="00063902">
        <w:rPr>
          <w:color w:val="1F4E79" w:themeColor="accent1" w:themeShade="80"/>
        </w:rPr>
        <w:t xml:space="preserve"> as a Dictator.</w:t>
      </w:r>
    </w:p>
    <w:p w:rsidR="00503FDE" w:rsidRPr="00063902" w:rsidRDefault="00503FDE" w:rsidP="00503FDE">
      <w:pPr>
        <w:autoSpaceDE w:val="0"/>
        <w:autoSpaceDN w:val="0"/>
        <w:adjustRightInd w:val="0"/>
        <w:spacing w:after="200" w:line="276" w:lineRule="auto"/>
        <w:rPr>
          <w:color w:val="1F4E79" w:themeColor="accent1" w:themeShade="80"/>
        </w:rPr>
      </w:pPr>
      <w:r w:rsidRPr="00063902">
        <w:rPr>
          <w:color w:val="1F4E79" w:themeColor="accent1" w:themeShade="80"/>
        </w:rPr>
        <w:t xml:space="preserve">Approval to undertake </w:t>
      </w:r>
      <w:r w:rsidR="00DA5F44" w:rsidRPr="00063902">
        <w:rPr>
          <w:color w:val="1F4E79" w:themeColor="accent1" w:themeShade="80"/>
        </w:rPr>
        <w:t>a</w:t>
      </w:r>
      <w:r w:rsidR="009044F6" w:rsidRPr="00063902">
        <w:rPr>
          <w:color w:val="1F4E79" w:themeColor="accent1" w:themeShade="80"/>
        </w:rPr>
        <w:t xml:space="preserve"> large survey is required from senior m</w:t>
      </w:r>
      <w:r w:rsidR="00DA5F44" w:rsidRPr="00063902">
        <w:rPr>
          <w:color w:val="1F4E79" w:themeColor="accent1" w:themeShade="80"/>
        </w:rPr>
        <w:t>anagement via submitting a ‘paper’ on its purpose and intent.</w:t>
      </w:r>
      <w:r w:rsidR="006E2DD1" w:rsidRPr="00063902">
        <w:rPr>
          <w:color w:val="1F4E79" w:themeColor="accent1" w:themeShade="80"/>
        </w:rPr>
        <w:t xml:space="preserve"> Focus groups are an acceptable alternative without the need for full approval.</w:t>
      </w:r>
      <w:r w:rsidR="00DA5F44" w:rsidRPr="00063902">
        <w:rPr>
          <w:color w:val="1F4E79" w:themeColor="accent1" w:themeShade="80"/>
        </w:rPr>
        <w:t xml:space="preserve"> At the current time this has been curtailed</w:t>
      </w:r>
      <w:r w:rsidR="006E2DD1" w:rsidRPr="00063902">
        <w:rPr>
          <w:color w:val="1F4E79" w:themeColor="accent1" w:themeShade="80"/>
        </w:rPr>
        <w:t>.</w:t>
      </w:r>
      <w:r w:rsidR="009044F6" w:rsidRPr="00063902">
        <w:rPr>
          <w:color w:val="1F4E79" w:themeColor="accent1" w:themeShade="80"/>
        </w:rPr>
        <w:t xml:space="preserve"> (Appendix 7 – Example of a paper that I wrote and submitted to support the change in the performance Appraisal process</w:t>
      </w:r>
      <w:r w:rsidR="006E2DD1" w:rsidRPr="00063902">
        <w:rPr>
          <w:color w:val="1F4E79" w:themeColor="accent1" w:themeShade="80"/>
        </w:rPr>
        <w:t xml:space="preserve"> using a larger focus group</w:t>
      </w:r>
      <w:r w:rsidR="009044F6" w:rsidRPr="00063902">
        <w:rPr>
          <w:color w:val="1F4E79" w:themeColor="accent1" w:themeShade="80"/>
        </w:rPr>
        <w:t>)</w:t>
      </w:r>
      <w:r w:rsidR="006E2DD1" w:rsidRPr="00063902">
        <w:rPr>
          <w:color w:val="1F4E79" w:themeColor="accent1" w:themeShade="80"/>
        </w:rPr>
        <w:t>.</w:t>
      </w:r>
    </w:p>
    <w:p w:rsidR="00503FDE" w:rsidRPr="00063902" w:rsidRDefault="00503FDE" w:rsidP="00503FDE">
      <w:pPr>
        <w:autoSpaceDE w:val="0"/>
        <w:autoSpaceDN w:val="0"/>
        <w:adjustRightInd w:val="0"/>
        <w:spacing w:after="200" w:line="276" w:lineRule="auto"/>
        <w:rPr>
          <w:color w:val="1F4E79" w:themeColor="accent1" w:themeShade="80"/>
        </w:rPr>
      </w:pPr>
      <w:r w:rsidRPr="00063902">
        <w:rPr>
          <w:color w:val="1F4E79" w:themeColor="accent1" w:themeShade="80"/>
        </w:rPr>
        <w:t xml:space="preserve">Biannually we undertake an </w:t>
      </w:r>
      <w:proofErr w:type="spellStart"/>
      <w:r w:rsidRPr="00063902">
        <w:rPr>
          <w:color w:val="1F4E79" w:themeColor="accent1" w:themeShade="80"/>
        </w:rPr>
        <w:t>organisational</w:t>
      </w:r>
      <w:proofErr w:type="spellEnd"/>
      <w:r w:rsidRPr="00063902">
        <w:rPr>
          <w:color w:val="1F4E79" w:themeColor="accent1" w:themeShade="80"/>
        </w:rPr>
        <w:t xml:space="preserve"> employee satisfaction survey but historically this has been poorly responded </w:t>
      </w:r>
      <w:r w:rsidR="00DA5F44" w:rsidRPr="00063902">
        <w:rPr>
          <w:color w:val="1F4E79" w:themeColor="accent1" w:themeShade="80"/>
        </w:rPr>
        <w:t xml:space="preserve">to. </w:t>
      </w:r>
    </w:p>
    <w:p w:rsidR="00DA5F44" w:rsidRPr="00063902" w:rsidRDefault="0063674C" w:rsidP="00503FDE">
      <w:pPr>
        <w:autoSpaceDE w:val="0"/>
        <w:autoSpaceDN w:val="0"/>
        <w:adjustRightInd w:val="0"/>
        <w:spacing w:after="200" w:line="276" w:lineRule="auto"/>
        <w:rPr>
          <w:color w:val="1F4E79" w:themeColor="accent1" w:themeShade="80"/>
        </w:rPr>
      </w:pPr>
      <w:r w:rsidRPr="00063902">
        <w:rPr>
          <w:color w:val="1F4E79" w:themeColor="accent1" w:themeShade="80"/>
        </w:rPr>
        <w:t>In order to address the cultural issues within PCC, i</w:t>
      </w:r>
      <w:r w:rsidR="00B62DD6">
        <w:rPr>
          <w:color w:val="1F4E79" w:themeColor="accent1" w:themeShade="80"/>
        </w:rPr>
        <w:t>n 2019 we began a T</w:t>
      </w:r>
      <w:r w:rsidR="00DA5F44" w:rsidRPr="00063902">
        <w:rPr>
          <w:color w:val="1F4E79" w:themeColor="accent1" w:themeShade="80"/>
        </w:rPr>
        <w:t xml:space="preserve">ransformation project, both cabinet and senior management approved a desire to consider a cultural </w:t>
      </w:r>
      <w:r w:rsidR="00DA5F44" w:rsidRPr="00063902">
        <w:rPr>
          <w:color w:val="1F4E79" w:themeColor="accent1" w:themeShade="80"/>
        </w:rPr>
        <w:lastRenderedPageBreak/>
        <w:t xml:space="preserve">change in the </w:t>
      </w:r>
      <w:proofErr w:type="spellStart"/>
      <w:r w:rsidR="00DA5F44" w:rsidRPr="00063902">
        <w:rPr>
          <w:color w:val="1F4E79" w:themeColor="accent1" w:themeShade="80"/>
        </w:rPr>
        <w:t>organisation</w:t>
      </w:r>
      <w:proofErr w:type="spellEnd"/>
      <w:r w:rsidR="00DA5F44" w:rsidRPr="00063902">
        <w:rPr>
          <w:color w:val="1F4E79" w:themeColor="accent1" w:themeShade="80"/>
        </w:rPr>
        <w:t xml:space="preserve"> and refocus on changing the ‘drivers’ of the </w:t>
      </w:r>
      <w:proofErr w:type="spellStart"/>
      <w:r w:rsidR="00DA5F44" w:rsidRPr="00063902">
        <w:rPr>
          <w:color w:val="1F4E79" w:themeColor="accent1" w:themeShade="80"/>
        </w:rPr>
        <w:t>organisation</w:t>
      </w:r>
      <w:proofErr w:type="spellEnd"/>
      <w:r w:rsidR="00DA5F44" w:rsidRPr="00063902">
        <w:rPr>
          <w:color w:val="1F4E79" w:themeColor="accent1" w:themeShade="80"/>
        </w:rPr>
        <w:t xml:space="preserve"> to ‘purpose’, ‘learning’ and ‘results’. This process began with an employee survey which was widely </w:t>
      </w:r>
      <w:proofErr w:type="spellStart"/>
      <w:r w:rsidR="00DA5F44" w:rsidRPr="00063902">
        <w:rPr>
          <w:color w:val="1F4E79" w:themeColor="accent1" w:themeShade="80"/>
        </w:rPr>
        <w:t>publicised</w:t>
      </w:r>
      <w:proofErr w:type="spellEnd"/>
      <w:r w:rsidR="00DA5F44" w:rsidRPr="00063902">
        <w:rPr>
          <w:color w:val="1F4E79" w:themeColor="accent1" w:themeShade="80"/>
        </w:rPr>
        <w:t xml:space="preserve"> and the completion return was 24%. The Learning and Development team lead this project. Following the survey, a roadshow of engagement sessions were delivered, all employees were invited to attend. The attendance number for this w</w:t>
      </w:r>
      <w:r w:rsidR="006E2DD1" w:rsidRPr="00063902">
        <w:rPr>
          <w:color w:val="1F4E79" w:themeColor="accent1" w:themeShade="80"/>
        </w:rPr>
        <w:t>as approximately 600, (10%)</w:t>
      </w:r>
      <w:r w:rsidR="00DA5F44" w:rsidRPr="00063902">
        <w:rPr>
          <w:color w:val="1F4E79" w:themeColor="accent1" w:themeShade="80"/>
        </w:rPr>
        <w:t>.</w:t>
      </w:r>
    </w:p>
    <w:p w:rsidR="0063674C" w:rsidRPr="00063902" w:rsidRDefault="0063674C" w:rsidP="00503FDE">
      <w:pPr>
        <w:autoSpaceDE w:val="0"/>
        <w:autoSpaceDN w:val="0"/>
        <w:adjustRightInd w:val="0"/>
        <w:spacing w:after="200" w:line="276" w:lineRule="auto"/>
        <w:rPr>
          <w:color w:val="1F4E79" w:themeColor="accent1" w:themeShade="80"/>
        </w:rPr>
      </w:pPr>
      <w:r w:rsidRPr="00063902">
        <w:rPr>
          <w:color w:val="1F4E79" w:themeColor="accent1" w:themeShade="80"/>
        </w:rPr>
        <w:t xml:space="preserve">We </w:t>
      </w:r>
      <w:proofErr w:type="spellStart"/>
      <w:r w:rsidRPr="00063902">
        <w:rPr>
          <w:color w:val="1F4E79" w:themeColor="accent1" w:themeShade="80"/>
        </w:rPr>
        <w:t>recognised</w:t>
      </w:r>
      <w:proofErr w:type="spellEnd"/>
      <w:r w:rsidRPr="00063902">
        <w:rPr>
          <w:color w:val="1F4E79" w:themeColor="accent1" w:themeShade="80"/>
        </w:rPr>
        <w:t xml:space="preserve"> that a standalone survey was not enough and needed to unpick the responses further by a face to face approach.</w:t>
      </w:r>
    </w:p>
    <w:p w:rsidR="00DA5F44" w:rsidRPr="00063902" w:rsidRDefault="00DA5F44" w:rsidP="00503FDE">
      <w:pPr>
        <w:autoSpaceDE w:val="0"/>
        <w:autoSpaceDN w:val="0"/>
        <w:adjustRightInd w:val="0"/>
        <w:spacing w:after="200" w:line="276" w:lineRule="auto"/>
        <w:rPr>
          <w:color w:val="1F4E79" w:themeColor="accent1" w:themeShade="80"/>
        </w:rPr>
      </w:pPr>
      <w:r w:rsidRPr="00063902">
        <w:rPr>
          <w:color w:val="1F4E79" w:themeColor="accent1" w:themeShade="80"/>
        </w:rPr>
        <w:t xml:space="preserve">These figures highlight the lethargy by employees to engage. Is this driven by lack of will or the belief that nothing will change as a result? I think that this is where the problem lies. In the past an employee survey has been undertaken but with no </w:t>
      </w:r>
      <w:r w:rsidR="00A7445D" w:rsidRPr="00063902">
        <w:rPr>
          <w:color w:val="1F4E79" w:themeColor="accent1" w:themeShade="80"/>
        </w:rPr>
        <w:t>change or outcome and</w:t>
      </w:r>
      <w:r w:rsidR="0063674C" w:rsidRPr="00063902">
        <w:rPr>
          <w:color w:val="1F4E79" w:themeColor="accent1" w:themeShade="80"/>
        </w:rPr>
        <w:t xml:space="preserve"> employees feel ‘done to’ rather than ‘a part of’.</w:t>
      </w:r>
    </w:p>
    <w:p w:rsidR="0063674C" w:rsidRPr="00063902" w:rsidRDefault="00DD2114" w:rsidP="00503FDE">
      <w:pPr>
        <w:autoSpaceDE w:val="0"/>
        <w:autoSpaceDN w:val="0"/>
        <w:adjustRightInd w:val="0"/>
        <w:spacing w:after="200" w:line="276" w:lineRule="auto"/>
        <w:rPr>
          <w:color w:val="1F4E79" w:themeColor="accent1" w:themeShade="80"/>
        </w:rPr>
      </w:pPr>
      <w:r w:rsidRPr="00063902">
        <w:rPr>
          <w:color w:val="1F4E79" w:themeColor="accent1" w:themeShade="80"/>
        </w:rPr>
        <w:t xml:space="preserve">The difference with the Transformation/culture change </w:t>
      </w:r>
      <w:proofErr w:type="spellStart"/>
      <w:r w:rsidRPr="00063902">
        <w:rPr>
          <w:color w:val="1F4E79" w:themeColor="accent1" w:themeShade="80"/>
        </w:rPr>
        <w:t>programme</w:t>
      </w:r>
      <w:proofErr w:type="spellEnd"/>
      <w:r w:rsidRPr="00063902">
        <w:rPr>
          <w:color w:val="1F4E79" w:themeColor="accent1" w:themeShade="80"/>
        </w:rPr>
        <w:t xml:space="preserve"> has been clear and I have been part of this project delivering a new Per</w:t>
      </w:r>
      <w:r w:rsidR="0063674C" w:rsidRPr="00063902">
        <w:rPr>
          <w:color w:val="1F4E79" w:themeColor="accent1" w:themeShade="80"/>
        </w:rPr>
        <w:t>formance and Wellbeing approach. My project report for this qualification highlights the research process I followed.</w:t>
      </w:r>
    </w:p>
    <w:p w:rsidR="00DD2114" w:rsidRPr="00063902" w:rsidRDefault="00DD2114" w:rsidP="00503FDE">
      <w:pPr>
        <w:autoSpaceDE w:val="0"/>
        <w:autoSpaceDN w:val="0"/>
        <w:adjustRightInd w:val="0"/>
        <w:spacing w:after="200" w:line="276" w:lineRule="auto"/>
        <w:rPr>
          <w:color w:val="1F4E79" w:themeColor="accent1" w:themeShade="80"/>
        </w:rPr>
      </w:pPr>
      <w:r w:rsidRPr="00063902">
        <w:rPr>
          <w:color w:val="1F4E79" w:themeColor="accent1" w:themeShade="80"/>
        </w:rPr>
        <w:t>I am currently producing launch material. I have included ‘your feedback was…’ and ‘we have listened and this is what we are moving towards’. I am making it clear that we engaged with you and have listened and are delivering those changes.</w:t>
      </w:r>
    </w:p>
    <w:p w:rsidR="00DD2114" w:rsidRPr="00063902" w:rsidRDefault="00DD2114" w:rsidP="00503FDE">
      <w:pPr>
        <w:autoSpaceDE w:val="0"/>
        <w:autoSpaceDN w:val="0"/>
        <w:adjustRightInd w:val="0"/>
        <w:spacing w:after="200" w:line="276" w:lineRule="auto"/>
        <w:rPr>
          <w:color w:val="1F4E79" w:themeColor="accent1" w:themeShade="80"/>
        </w:rPr>
      </w:pPr>
      <w:r w:rsidRPr="00063902">
        <w:rPr>
          <w:color w:val="1F4E79" w:themeColor="accent1" w:themeShade="80"/>
        </w:rPr>
        <w:t>Wellbeing has become a massive need amongst employees, even more so during this challenging time. But again PCC has avoided getting to the heart of it. We advertise support and who and where to go and get it but the majority of our ‘managers’ are uncomfortable asking the question and are not su</w:t>
      </w:r>
      <w:r w:rsidR="00B62DD6">
        <w:rPr>
          <w:color w:val="1F4E79" w:themeColor="accent1" w:themeShade="80"/>
        </w:rPr>
        <w:t>re what to do with the response. A</w:t>
      </w:r>
      <w:r w:rsidRPr="00063902">
        <w:rPr>
          <w:color w:val="1F4E79" w:themeColor="accent1" w:themeShade="80"/>
        </w:rPr>
        <w:t xml:space="preserve">n area that we </w:t>
      </w:r>
      <w:proofErr w:type="spellStart"/>
      <w:r w:rsidRPr="00063902">
        <w:rPr>
          <w:color w:val="1F4E79" w:themeColor="accent1" w:themeShade="80"/>
        </w:rPr>
        <w:t>recognise</w:t>
      </w:r>
      <w:proofErr w:type="spellEnd"/>
      <w:r w:rsidRPr="00063902">
        <w:rPr>
          <w:color w:val="1F4E79" w:themeColor="accent1" w:themeShade="80"/>
        </w:rPr>
        <w:t xml:space="preserve"> as a need to address. Likewise employees fell it will be </w:t>
      </w:r>
      <w:proofErr w:type="spellStart"/>
      <w:r w:rsidRPr="00063902">
        <w:rPr>
          <w:color w:val="1F4E79" w:themeColor="accent1" w:themeShade="80"/>
        </w:rPr>
        <w:t>recognised</w:t>
      </w:r>
      <w:proofErr w:type="spellEnd"/>
      <w:r w:rsidRPr="00063902">
        <w:rPr>
          <w:color w:val="1F4E79" w:themeColor="accent1" w:themeShade="80"/>
        </w:rPr>
        <w:t xml:space="preserve"> as a weakness and put them at risk.</w:t>
      </w:r>
    </w:p>
    <w:p w:rsidR="00DD2114" w:rsidRPr="00063902" w:rsidRDefault="00DD2114" w:rsidP="00503FDE">
      <w:pPr>
        <w:autoSpaceDE w:val="0"/>
        <w:autoSpaceDN w:val="0"/>
        <w:adjustRightInd w:val="0"/>
        <w:spacing w:after="200" w:line="276" w:lineRule="auto"/>
        <w:rPr>
          <w:color w:val="1F4E79" w:themeColor="accent1" w:themeShade="80"/>
        </w:rPr>
      </w:pPr>
      <w:r w:rsidRPr="00063902">
        <w:rPr>
          <w:color w:val="1F4E79" w:themeColor="accent1" w:themeShade="80"/>
        </w:rPr>
        <w:t xml:space="preserve">I recently viewed an Elected Members meeting where a </w:t>
      </w:r>
      <w:proofErr w:type="spellStart"/>
      <w:r w:rsidRPr="00063902">
        <w:rPr>
          <w:color w:val="1F4E79" w:themeColor="accent1" w:themeShade="80"/>
        </w:rPr>
        <w:t>Councillor</w:t>
      </w:r>
      <w:proofErr w:type="spellEnd"/>
      <w:r w:rsidRPr="00063902">
        <w:rPr>
          <w:color w:val="1F4E79" w:themeColor="accent1" w:themeShade="80"/>
        </w:rPr>
        <w:t xml:space="preserve"> asked how staff were being measured for productivity whilst homeworking and in the next breadth </w:t>
      </w:r>
      <w:r w:rsidR="0063674C" w:rsidRPr="00063902">
        <w:rPr>
          <w:color w:val="1F4E79" w:themeColor="accent1" w:themeShade="80"/>
        </w:rPr>
        <w:t>commented…” off course we also have to think about their wellbeing”. This was done in a public webinar and once again has added to the discourse in the authority that employees are not trusted.</w:t>
      </w:r>
    </w:p>
    <w:p w:rsidR="0063674C" w:rsidRPr="00063902" w:rsidRDefault="0063674C" w:rsidP="00503FDE">
      <w:pPr>
        <w:autoSpaceDE w:val="0"/>
        <w:autoSpaceDN w:val="0"/>
        <w:adjustRightInd w:val="0"/>
        <w:spacing w:after="200" w:line="276" w:lineRule="auto"/>
        <w:rPr>
          <w:color w:val="1F4E79" w:themeColor="accent1" w:themeShade="80"/>
        </w:rPr>
      </w:pPr>
      <w:r w:rsidRPr="00063902">
        <w:rPr>
          <w:color w:val="1F4E79" w:themeColor="accent1" w:themeShade="80"/>
        </w:rPr>
        <w:t>This is also evidenced in the homeworking survey as what appears to be an afterthought at the end of the survey and backed up in the focus group session.</w:t>
      </w:r>
    </w:p>
    <w:p w:rsidR="0063674C" w:rsidRDefault="00C90AEB" w:rsidP="00503FDE">
      <w:pPr>
        <w:autoSpaceDE w:val="0"/>
        <w:autoSpaceDN w:val="0"/>
        <w:adjustRightInd w:val="0"/>
        <w:spacing w:after="200" w:line="276" w:lineRule="auto"/>
        <w:rPr>
          <w:color w:val="1F4E79" w:themeColor="accent1" w:themeShade="80"/>
        </w:rPr>
      </w:pPr>
      <w:r w:rsidRPr="00063902">
        <w:rPr>
          <w:color w:val="1F4E79" w:themeColor="accent1" w:themeShade="80"/>
        </w:rPr>
        <w:t xml:space="preserve">I would like to have interviewed the Head of HR but in the past two weeks he has taken a 12 month </w:t>
      </w:r>
      <w:proofErr w:type="spellStart"/>
      <w:r w:rsidRPr="00063902">
        <w:rPr>
          <w:color w:val="1F4E79" w:themeColor="accent1" w:themeShade="80"/>
        </w:rPr>
        <w:t>secondment</w:t>
      </w:r>
      <w:proofErr w:type="spellEnd"/>
      <w:r w:rsidRPr="00063902">
        <w:rPr>
          <w:color w:val="1F4E79" w:themeColor="accent1" w:themeShade="80"/>
        </w:rPr>
        <w:t xml:space="preserve"> out of the authority only shortly after our Chief Executive leaving. Perhaps this in itself speaks volumes!</w:t>
      </w:r>
    </w:p>
    <w:p w:rsidR="00E46555" w:rsidRDefault="00E46555" w:rsidP="00503FDE">
      <w:pPr>
        <w:autoSpaceDE w:val="0"/>
        <w:autoSpaceDN w:val="0"/>
        <w:adjustRightInd w:val="0"/>
        <w:spacing w:after="200" w:line="276" w:lineRule="auto"/>
        <w:rPr>
          <w:color w:val="1F4E79" w:themeColor="accent1" w:themeShade="80"/>
        </w:rPr>
      </w:pPr>
      <w:r>
        <w:rPr>
          <w:color w:val="1F4E79" w:themeColor="accent1" w:themeShade="80"/>
        </w:rPr>
        <w:t>You could argue that PCC lacks integrity. (Kohl</w:t>
      </w:r>
      <w:r w:rsidR="00371951">
        <w:rPr>
          <w:color w:val="1F4E79" w:themeColor="accent1" w:themeShade="80"/>
        </w:rPr>
        <w:t xml:space="preserve"> 2020</w:t>
      </w:r>
      <w:r>
        <w:rPr>
          <w:color w:val="1F4E79" w:themeColor="accent1" w:themeShade="80"/>
        </w:rPr>
        <w:t xml:space="preserve">) </w:t>
      </w:r>
    </w:p>
    <w:p w:rsidR="00E46555" w:rsidRPr="00063902" w:rsidRDefault="00E46555" w:rsidP="00503FDE">
      <w:pPr>
        <w:autoSpaceDE w:val="0"/>
        <w:autoSpaceDN w:val="0"/>
        <w:adjustRightInd w:val="0"/>
        <w:spacing w:after="200" w:line="276" w:lineRule="auto"/>
        <w:rPr>
          <w:color w:val="1F4E79" w:themeColor="accent1" w:themeShade="80"/>
        </w:rPr>
      </w:pPr>
      <w:r>
        <w:rPr>
          <w:color w:val="1F4E79" w:themeColor="accent1" w:themeShade="80"/>
        </w:rPr>
        <w:t xml:space="preserve">And that PCC do not </w:t>
      </w:r>
      <w:proofErr w:type="spellStart"/>
      <w:r>
        <w:rPr>
          <w:color w:val="1F4E79" w:themeColor="accent1" w:themeShade="80"/>
        </w:rPr>
        <w:t>recognise</w:t>
      </w:r>
      <w:proofErr w:type="spellEnd"/>
      <w:r>
        <w:rPr>
          <w:color w:val="1F4E79" w:themeColor="accent1" w:themeShade="80"/>
        </w:rPr>
        <w:t xml:space="preserve"> the importance of employee engagement and the positive results it brings. (</w:t>
      </w:r>
      <w:proofErr w:type="spellStart"/>
      <w:r>
        <w:rPr>
          <w:color w:val="1F4E79" w:themeColor="accent1" w:themeShade="80"/>
        </w:rPr>
        <w:t>MacCloed</w:t>
      </w:r>
      <w:proofErr w:type="spellEnd"/>
      <w:r w:rsidR="00371951">
        <w:rPr>
          <w:color w:val="1F4E79" w:themeColor="accent1" w:themeShade="80"/>
        </w:rPr>
        <w:t xml:space="preserve"> 2009</w:t>
      </w:r>
      <w:r>
        <w:rPr>
          <w:color w:val="1F4E79" w:themeColor="accent1" w:themeShade="80"/>
        </w:rPr>
        <w:t>)</w:t>
      </w:r>
    </w:p>
    <w:p w:rsidR="002A1C72" w:rsidRPr="00063902" w:rsidRDefault="002A1C72" w:rsidP="00C90AEB">
      <w:pPr>
        <w:autoSpaceDE w:val="0"/>
        <w:autoSpaceDN w:val="0"/>
        <w:adjustRightInd w:val="0"/>
        <w:spacing w:after="200" w:line="276" w:lineRule="auto"/>
        <w:rPr>
          <w:rFonts w:cs="Arial"/>
          <w:color w:val="1F4E79" w:themeColor="accent1" w:themeShade="80"/>
        </w:rPr>
      </w:pPr>
    </w:p>
    <w:p w:rsidR="002A1C72" w:rsidRPr="00063902" w:rsidRDefault="002A1C72" w:rsidP="00EA4FC1">
      <w:pPr>
        <w:pStyle w:val="ListParagraph"/>
        <w:numPr>
          <w:ilvl w:val="1"/>
          <w:numId w:val="26"/>
        </w:numPr>
        <w:autoSpaceDE w:val="0"/>
        <w:autoSpaceDN w:val="0"/>
        <w:adjustRightInd w:val="0"/>
        <w:spacing w:after="200" w:line="276" w:lineRule="auto"/>
        <w:rPr>
          <w:color w:val="1F4E79" w:themeColor="accent1" w:themeShade="80"/>
          <w:u w:val="single"/>
        </w:rPr>
      </w:pPr>
      <w:r w:rsidRPr="00063902">
        <w:rPr>
          <w:color w:val="1F4E79" w:themeColor="accent1" w:themeShade="80"/>
          <w:u w:val="single"/>
        </w:rPr>
        <w:t>Review external studies of employee engagement to identify relevant best practice.</w:t>
      </w:r>
    </w:p>
    <w:p w:rsidR="00E45EDE" w:rsidRPr="00063902" w:rsidRDefault="00C90AEB" w:rsidP="00C90AEB">
      <w:pPr>
        <w:autoSpaceDE w:val="0"/>
        <w:autoSpaceDN w:val="0"/>
        <w:adjustRightInd w:val="0"/>
        <w:spacing w:after="200" w:line="276" w:lineRule="auto"/>
        <w:rPr>
          <w:color w:val="1F4E79" w:themeColor="accent1" w:themeShade="80"/>
        </w:rPr>
      </w:pPr>
      <w:r w:rsidRPr="00063902">
        <w:rPr>
          <w:color w:val="1F4E79" w:themeColor="accent1" w:themeShade="80"/>
        </w:rPr>
        <w:lastRenderedPageBreak/>
        <w:t>To meet this part of the assignment I am only able to identify and highlight recommendations that I would make. A weakness here is that I am unable to take these forward to Senior Management or Cabin</w:t>
      </w:r>
      <w:r w:rsidR="00572F1A" w:rsidRPr="00063902">
        <w:rPr>
          <w:color w:val="1F4E79" w:themeColor="accent1" w:themeShade="80"/>
        </w:rPr>
        <w:t>et at this time.</w:t>
      </w:r>
    </w:p>
    <w:p w:rsidR="00572F1A" w:rsidRPr="00063902" w:rsidRDefault="00572F1A" w:rsidP="00C90AEB">
      <w:pPr>
        <w:autoSpaceDE w:val="0"/>
        <w:autoSpaceDN w:val="0"/>
        <w:adjustRightInd w:val="0"/>
        <w:spacing w:after="200" w:line="276" w:lineRule="auto"/>
        <w:rPr>
          <w:color w:val="1F4E79" w:themeColor="accent1" w:themeShade="80"/>
        </w:rPr>
      </w:pPr>
      <w:r w:rsidRPr="00063902">
        <w:rPr>
          <w:color w:val="1F4E79" w:themeColor="accent1" w:themeShade="80"/>
        </w:rPr>
        <w:t>People Management highlight the importance of engaging with employees and how this can positively impact reduced staff turnover. Gallup add credence to this</w:t>
      </w:r>
      <w:r w:rsidR="00A7445D" w:rsidRPr="00063902">
        <w:rPr>
          <w:color w:val="1F4E79" w:themeColor="accent1" w:themeShade="80"/>
        </w:rPr>
        <w:t>,</w:t>
      </w:r>
      <w:r w:rsidRPr="00063902">
        <w:rPr>
          <w:color w:val="1F4E79" w:themeColor="accent1" w:themeShade="80"/>
        </w:rPr>
        <w:t xml:space="preserve"> reporting that only 13% of people across 142 countries being engaged in their work.</w:t>
      </w:r>
    </w:p>
    <w:p w:rsidR="00572F1A" w:rsidRPr="00063902" w:rsidRDefault="00572F1A" w:rsidP="00C90AEB">
      <w:pPr>
        <w:autoSpaceDE w:val="0"/>
        <w:autoSpaceDN w:val="0"/>
        <w:adjustRightInd w:val="0"/>
        <w:spacing w:after="200" w:line="276" w:lineRule="auto"/>
        <w:rPr>
          <w:color w:val="1F4E79" w:themeColor="accent1" w:themeShade="80"/>
        </w:rPr>
      </w:pPr>
      <w:r w:rsidRPr="00063902">
        <w:rPr>
          <w:color w:val="1F4E79" w:themeColor="accent1" w:themeShade="80"/>
        </w:rPr>
        <w:t xml:space="preserve">The report goes on to suggest that the ‘annual survey’ is medieval and does not meet the needs of the current working world. Oddly though we continue to do </w:t>
      </w:r>
      <w:r w:rsidR="00B62DD6">
        <w:rPr>
          <w:color w:val="1F4E79" w:themeColor="accent1" w:themeShade="80"/>
        </w:rPr>
        <w:t>them</w:t>
      </w:r>
      <w:r w:rsidR="00CA44D0" w:rsidRPr="00063902">
        <w:rPr>
          <w:color w:val="1F4E79" w:themeColor="accent1" w:themeShade="80"/>
        </w:rPr>
        <w:t>.</w:t>
      </w:r>
    </w:p>
    <w:p w:rsidR="002A1C72" w:rsidRPr="00063902" w:rsidRDefault="00CA44D0" w:rsidP="00EA4FC1">
      <w:pPr>
        <w:autoSpaceDE w:val="0"/>
        <w:autoSpaceDN w:val="0"/>
        <w:adjustRightInd w:val="0"/>
        <w:spacing w:after="200" w:line="276" w:lineRule="auto"/>
        <w:rPr>
          <w:color w:val="1F4E79" w:themeColor="accent1" w:themeShade="80"/>
        </w:rPr>
      </w:pPr>
      <w:r w:rsidRPr="00063902">
        <w:rPr>
          <w:color w:val="1F4E79" w:themeColor="accent1" w:themeShade="80"/>
        </w:rPr>
        <w:t xml:space="preserve">A new practice suggestion would be to undertake more regular and more focused engagement that provide a temperature check at that time. I believe that PCC has partly attempted this with its homeworking survey, however employees are distrustful and the culture of the </w:t>
      </w:r>
      <w:proofErr w:type="spellStart"/>
      <w:r w:rsidRPr="00063902">
        <w:rPr>
          <w:color w:val="1F4E79" w:themeColor="accent1" w:themeShade="80"/>
        </w:rPr>
        <w:t>organisation</w:t>
      </w:r>
      <w:proofErr w:type="spellEnd"/>
      <w:r w:rsidRPr="00063902">
        <w:rPr>
          <w:color w:val="1F4E79" w:themeColor="accent1" w:themeShade="80"/>
        </w:rPr>
        <w:t xml:space="preserve"> is still in the early stage of transition.</w:t>
      </w:r>
    </w:p>
    <w:p w:rsidR="009D0DA1" w:rsidRPr="00063902" w:rsidRDefault="00EA4FC1" w:rsidP="00EA4FC1">
      <w:pPr>
        <w:autoSpaceDE w:val="0"/>
        <w:autoSpaceDN w:val="0"/>
        <w:adjustRightInd w:val="0"/>
        <w:spacing w:after="200" w:line="276" w:lineRule="auto"/>
        <w:jc w:val="both"/>
        <w:rPr>
          <w:rFonts w:cs="Arial"/>
          <w:color w:val="1F4E79" w:themeColor="accent1" w:themeShade="80"/>
        </w:rPr>
      </w:pPr>
      <w:r w:rsidRPr="00063902">
        <w:rPr>
          <w:rFonts w:cs="Arial"/>
          <w:color w:val="1F4E79" w:themeColor="accent1" w:themeShade="80"/>
        </w:rPr>
        <w:t xml:space="preserve">3.2 </w:t>
      </w:r>
      <w:r w:rsidRPr="00063902">
        <w:rPr>
          <w:rFonts w:cs="Arial"/>
          <w:color w:val="1F4E79" w:themeColor="accent1" w:themeShade="80"/>
          <w:u w:val="single"/>
        </w:rPr>
        <w:t>Identify</w:t>
      </w:r>
      <w:r w:rsidR="002A1C72" w:rsidRPr="00063902">
        <w:rPr>
          <w:rFonts w:cs="Arial"/>
          <w:color w:val="1F4E79" w:themeColor="accent1" w:themeShade="80"/>
          <w:u w:val="single"/>
        </w:rPr>
        <w:t xml:space="preserve"> potential barriers to acceptance of employee engagement strategies and liaise with relevant people regarding how these may be overcome or </w:t>
      </w:r>
      <w:proofErr w:type="spellStart"/>
      <w:r w:rsidR="002A1C72" w:rsidRPr="00063902">
        <w:rPr>
          <w:rFonts w:cs="Arial"/>
          <w:color w:val="1F4E79" w:themeColor="accent1" w:themeShade="80"/>
          <w:u w:val="single"/>
        </w:rPr>
        <w:t>minimised</w:t>
      </w:r>
      <w:proofErr w:type="spellEnd"/>
      <w:r w:rsidR="002A1C72" w:rsidRPr="00063902">
        <w:rPr>
          <w:rFonts w:cs="Arial"/>
          <w:color w:val="1F4E79" w:themeColor="accent1" w:themeShade="80"/>
        </w:rPr>
        <w:t>.</w:t>
      </w:r>
    </w:p>
    <w:p w:rsidR="009D0DA1" w:rsidRPr="00063902" w:rsidRDefault="009D0DA1" w:rsidP="00A7445D">
      <w:pPr>
        <w:autoSpaceDE w:val="0"/>
        <w:autoSpaceDN w:val="0"/>
        <w:adjustRightInd w:val="0"/>
        <w:spacing w:after="200" w:line="276" w:lineRule="auto"/>
        <w:rPr>
          <w:rFonts w:cs="Arial"/>
          <w:color w:val="1F4E79" w:themeColor="accent1" w:themeShade="80"/>
        </w:rPr>
      </w:pPr>
      <w:r w:rsidRPr="00063902">
        <w:rPr>
          <w:rFonts w:cs="Arial"/>
          <w:color w:val="1F4E79" w:themeColor="accent1" w:themeShade="80"/>
        </w:rPr>
        <w:t xml:space="preserve">Employees in PCC have a strong belief of </w:t>
      </w:r>
      <w:r w:rsidR="00AD5E65" w:rsidRPr="00063902">
        <w:rPr>
          <w:rFonts w:cs="Arial"/>
          <w:color w:val="1F4E79" w:themeColor="accent1" w:themeShade="80"/>
        </w:rPr>
        <w:t>‘</w:t>
      </w:r>
      <w:r w:rsidRPr="00063902">
        <w:rPr>
          <w:rFonts w:cs="Arial"/>
          <w:color w:val="1F4E79" w:themeColor="accent1" w:themeShade="80"/>
        </w:rPr>
        <w:t>them and us</w:t>
      </w:r>
      <w:r w:rsidR="00AD5E65" w:rsidRPr="00063902">
        <w:rPr>
          <w:rFonts w:cs="Arial"/>
          <w:color w:val="1F4E79" w:themeColor="accent1" w:themeShade="80"/>
        </w:rPr>
        <w:t>’ toward senior management and are reluctant to engage without the belief that there is a hidden agenda.</w:t>
      </w:r>
      <w:r w:rsidRPr="00063902">
        <w:rPr>
          <w:rFonts w:cs="Arial"/>
          <w:color w:val="1F4E79" w:themeColor="accent1" w:themeShade="80"/>
        </w:rPr>
        <w:t xml:space="preserve"> The transformation and cultural work is aiming to address this but it is a slow process and can only be delivered with a change in </w:t>
      </w:r>
      <w:proofErr w:type="spellStart"/>
      <w:r w:rsidRPr="00063902">
        <w:rPr>
          <w:rFonts w:cs="Arial"/>
          <w:color w:val="1F4E79" w:themeColor="accent1" w:themeShade="80"/>
        </w:rPr>
        <w:t>behaviour</w:t>
      </w:r>
      <w:proofErr w:type="spellEnd"/>
      <w:r w:rsidRPr="00063902">
        <w:rPr>
          <w:rFonts w:cs="Arial"/>
          <w:color w:val="1F4E79" w:themeColor="accent1" w:themeShade="80"/>
        </w:rPr>
        <w:t xml:space="preserve"> modelled from the top down.</w:t>
      </w:r>
    </w:p>
    <w:p w:rsidR="00AD5E65" w:rsidRPr="00063902" w:rsidRDefault="009D0DA1" w:rsidP="00A7445D">
      <w:pPr>
        <w:autoSpaceDE w:val="0"/>
        <w:autoSpaceDN w:val="0"/>
        <w:adjustRightInd w:val="0"/>
        <w:spacing w:after="200" w:line="276" w:lineRule="auto"/>
        <w:rPr>
          <w:rFonts w:cs="Arial"/>
          <w:color w:val="1F4E79" w:themeColor="accent1" w:themeShade="80"/>
        </w:rPr>
      </w:pPr>
      <w:r w:rsidRPr="00063902">
        <w:rPr>
          <w:rFonts w:cs="Arial"/>
          <w:color w:val="1F4E79" w:themeColor="accent1" w:themeShade="80"/>
        </w:rPr>
        <w:t xml:space="preserve">The Transformation road show ‘sat’ employees next to senior managers and elected members. The conversations that took place were honest and challenging. </w:t>
      </w:r>
    </w:p>
    <w:p w:rsidR="002A1C72" w:rsidRPr="00063902" w:rsidRDefault="00AD5E65" w:rsidP="00A7445D">
      <w:pPr>
        <w:autoSpaceDE w:val="0"/>
        <w:autoSpaceDN w:val="0"/>
        <w:adjustRightInd w:val="0"/>
        <w:spacing w:after="200" w:line="276" w:lineRule="auto"/>
        <w:rPr>
          <w:rFonts w:cs="Arial"/>
          <w:color w:val="1F4E79" w:themeColor="accent1" w:themeShade="80"/>
        </w:rPr>
      </w:pPr>
      <w:r w:rsidRPr="00063902">
        <w:rPr>
          <w:rFonts w:cs="Arial"/>
          <w:color w:val="1F4E79" w:themeColor="accent1" w:themeShade="80"/>
        </w:rPr>
        <w:t>Employees need to feel that there is equality and that we are all working together with a common goal.</w:t>
      </w:r>
    </w:p>
    <w:p w:rsidR="009D0DA1" w:rsidRPr="00C66DB2" w:rsidRDefault="00E45EDE" w:rsidP="00C66DB2">
      <w:pPr>
        <w:autoSpaceDE w:val="0"/>
        <w:autoSpaceDN w:val="0"/>
        <w:adjustRightInd w:val="0"/>
        <w:spacing w:after="200" w:line="276" w:lineRule="auto"/>
        <w:rPr>
          <w:rFonts w:cs="Arial"/>
          <w:color w:val="1F4E79" w:themeColor="accent1" w:themeShade="80"/>
        </w:rPr>
      </w:pPr>
      <w:r w:rsidRPr="00063902">
        <w:rPr>
          <w:rFonts w:cs="Arial"/>
          <w:color w:val="1F4E79" w:themeColor="accent1" w:themeShade="80"/>
        </w:rPr>
        <w:t xml:space="preserve">Does employee engagement have to be formal? Mo </w:t>
      </w:r>
      <w:proofErr w:type="spellStart"/>
      <w:r w:rsidRPr="00063902">
        <w:rPr>
          <w:rFonts w:cs="Arial"/>
          <w:color w:val="1F4E79" w:themeColor="accent1" w:themeShade="80"/>
        </w:rPr>
        <w:t>Gawdat</w:t>
      </w:r>
      <w:proofErr w:type="spellEnd"/>
      <w:r w:rsidRPr="00063902">
        <w:rPr>
          <w:rFonts w:cs="Arial"/>
          <w:color w:val="1F4E79" w:themeColor="accent1" w:themeShade="80"/>
        </w:rPr>
        <w:t xml:space="preserve"> spoke at the annual CIPD conference. He talks about happiness and he believes that a great Leader is someone who “over communicates” with their employees. He goes on to state that happy people are more productive. He </w:t>
      </w:r>
      <w:r w:rsidR="009D0DA1" w:rsidRPr="00063902">
        <w:rPr>
          <w:rFonts w:cs="Arial"/>
          <w:color w:val="1F4E79" w:themeColor="accent1" w:themeShade="80"/>
        </w:rPr>
        <w:t>believes</w:t>
      </w:r>
      <w:r w:rsidRPr="00063902">
        <w:rPr>
          <w:rFonts w:cs="Arial"/>
          <w:color w:val="1F4E79" w:themeColor="accent1" w:themeShade="80"/>
        </w:rPr>
        <w:t xml:space="preserve"> that it should be a business goal to make everyone feel happy. A </w:t>
      </w:r>
      <w:r w:rsidR="009D0DA1" w:rsidRPr="00063902">
        <w:rPr>
          <w:rFonts w:cs="Arial"/>
          <w:color w:val="1F4E79" w:themeColor="accent1" w:themeShade="80"/>
        </w:rPr>
        <w:t xml:space="preserve">leader should model </w:t>
      </w:r>
      <w:r w:rsidR="00A7445D" w:rsidRPr="00063902">
        <w:rPr>
          <w:rFonts w:cs="Arial"/>
          <w:color w:val="1F4E79" w:themeColor="accent1" w:themeShade="80"/>
        </w:rPr>
        <w:t>behaviors</w:t>
      </w:r>
      <w:r w:rsidR="009D0DA1" w:rsidRPr="00063902">
        <w:rPr>
          <w:rFonts w:cs="Arial"/>
          <w:color w:val="1F4E79" w:themeColor="accent1" w:themeShade="80"/>
        </w:rPr>
        <w:t xml:space="preserve"> </w:t>
      </w:r>
      <w:r w:rsidRPr="00063902">
        <w:rPr>
          <w:rFonts w:cs="Arial"/>
          <w:color w:val="1F4E79" w:themeColor="accent1" w:themeShade="80"/>
        </w:rPr>
        <w:t xml:space="preserve">and </w:t>
      </w:r>
      <w:r w:rsidR="009D0DA1" w:rsidRPr="00063902">
        <w:rPr>
          <w:rFonts w:cs="Arial"/>
          <w:color w:val="1F4E79" w:themeColor="accent1" w:themeShade="80"/>
        </w:rPr>
        <w:t>be human, showing vulnerability. A leader should take people with them without the need to push them from behind.</w:t>
      </w:r>
      <w:r w:rsidR="00C66DB2">
        <w:rPr>
          <w:rFonts w:cs="Arial"/>
          <w:color w:val="1F4E79" w:themeColor="accent1" w:themeShade="80"/>
        </w:rPr>
        <w:t xml:space="preserve"> (People Management</w:t>
      </w:r>
      <w:r w:rsidR="00371951">
        <w:rPr>
          <w:rFonts w:cs="Arial"/>
          <w:color w:val="1F4E79" w:themeColor="accent1" w:themeShade="80"/>
        </w:rPr>
        <w:t xml:space="preserve"> 2020</w:t>
      </w:r>
      <w:r w:rsidR="00C66DB2">
        <w:rPr>
          <w:rFonts w:cs="Arial"/>
          <w:color w:val="1F4E79" w:themeColor="accent1" w:themeShade="80"/>
        </w:rPr>
        <w:t>)</w:t>
      </w:r>
    </w:p>
    <w:p w:rsidR="009D0DA1" w:rsidRPr="00063902" w:rsidRDefault="009D0DA1" w:rsidP="00A7445D">
      <w:pPr>
        <w:autoSpaceDE w:val="0"/>
        <w:autoSpaceDN w:val="0"/>
        <w:adjustRightInd w:val="0"/>
        <w:spacing w:after="200" w:line="276" w:lineRule="auto"/>
        <w:rPr>
          <w:rFonts w:cs="Arial"/>
          <w:color w:val="1F4E79" w:themeColor="accent1" w:themeShade="80"/>
        </w:rPr>
      </w:pPr>
      <w:r w:rsidRPr="00063902">
        <w:rPr>
          <w:rFonts w:cs="Arial"/>
          <w:color w:val="1F4E79" w:themeColor="accent1" w:themeShade="80"/>
        </w:rPr>
        <w:t>During lockdown our Chief Executive did a number of videos for employees. These showed him as a person. He presented challenges and asked for commitment but he also encouraged conversation and employee empowerment. This is probably the most powerful engagement I have witnessed as an employee of PCC for the past 11 years.</w:t>
      </w:r>
    </w:p>
    <w:p w:rsidR="00AD5E65" w:rsidRPr="00063902" w:rsidRDefault="00AD5E65" w:rsidP="00A7445D">
      <w:pPr>
        <w:autoSpaceDE w:val="0"/>
        <w:autoSpaceDN w:val="0"/>
        <w:adjustRightInd w:val="0"/>
        <w:spacing w:after="200" w:line="276" w:lineRule="auto"/>
        <w:rPr>
          <w:rFonts w:cs="Arial"/>
          <w:color w:val="1F4E79" w:themeColor="accent1" w:themeShade="80"/>
        </w:rPr>
      </w:pPr>
      <w:r w:rsidRPr="00063902">
        <w:rPr>
          <w:rFonts w:cs="Arial"/>
          <w:color w:val="1F4E79" w:themeColor="accent1" w:themeShade="80"/>
        </w:rPr>
        <w:t>Listening to an employee and delivering what they need is vital in comparison to delivering what you think they need or you want them to have.</w:t>
      </w:r>
      <w:r w:rsidR="007B0259">
        <w:rPr>
          <w:rFonts w:cs="Arial"/>
          <w:color w:val="1F4E79" w:themeColor="accent1" w:themeShade="80"/>
        </w:rPr>
        <w:t xml:space="preserve"> (Forbes</w:t>
      </w:r>
      <w:r w:rsidR="00371951">
        <w:rPr>
          <w:rFonts w:cs="Arial"/>
          <w:color w:val="1F4E79" w:themeColor="accent1" w:themeShade="80"/>
        </w:rPr>
        <w:t xml:space="preserve"> 2016)</w:t>
      </w:r>
    </w:p>
    <w:p w:rsidR="009D0DA1" w:rsidRPr="00063902" w:rsidRDefault="009D0DA1" w:rsidP="002A1C72">
      <w:pPr>
        <w:pStyle w:val="ListParagraph"/>
        <w:autoSpaceDE w:val="0"/>
        <w:autoSpaceDN w:val="0"/>
        <w:adjustRightInd w:val="0"/>
        <w:spacing w:after="200" w:line="276" w:lineRule="auto"/>
        <w:ind w:left="1080"/>
        <w:rPr>
          <w:rFonts w:cs="Arial"/>
          <w:color w:val="1F4E79" w:themeColor="accent1" w:themeShade="80"/>
        </w:rPr>
      </w:pPr>
    </w:p>
    <w:p w:rsidR="002A1C72" w:rsidRPr="00063902" w:rsidRDefault="002A1C72" w:rsidP="00A7445D">
      <w:pPr>
        <w:autoSpaceDE w:val="0"/>
        <w:autoSpaceDN w:val="0"/>
        <w:adjustRightInd w:val="0"/>
        <w:spacing w:after="200" w:line="276" w:lineRule="auto"/>
        <w:rPr>
          <w:rFonts w:cs="Arial"/>
          <w:color w:val="1F4E79" w:themeColor="accent1" w:themeShade="80"/>
          <w:u w:val="single"/>
        </w:rPr>
      </w:pPr>
      <w:r w:rsidRPr="00063902">
        <w:rPr>
          <w:rFonts w:cs="Arial"/>
          <w:color w:val="1F4E79" w:themeColor="accent1" w:themeShade="80"/>
          <w:u w:val="single"/>
        </w:rPr>
        <w:t xml:space="preserve">3.3 Propose strategies to raise levels of employee engagement, based on analysis of the </w:t>
      </w:r>
      <w:proofErr w:type="spellStart"/>
      <w:r w:rsidRPr="00063902">
        <w:rPr>
          <w:rFonts w:cs="Arial"/>
          <w:color w:val="1F4E79" w:themeColor="accent1" w:themeShade="80"/>
          <w:u w:val="single"/>
        </w:rPr>
        <w:t>organisation</w:t>
      </w:r>
      <w:proofErr w:type="spellEnd"/>
      <w:r w:rsidRPr="00063902">
        <w:rPr>
          <w:rFonts w:cs="Arial"/>
          <w:color w:val="1F4E79" w:themeColor="accent1" w:themeShade="80"/>
          <w:u w:val="single"/>
        </w:rPr>
        <w:t xml:space="preserve"> and external reviews of best practice, to key decision-makers.</w:t>
      </w:r>
    </w:p>
    <w:p w:rsidR="002A1C72" w:rsidRPr="00063902" w:rsidRDefault="00AD5E65" w:rsidP="00A7445D">
      <w:pPr>
        <w:autoSpaceDE w:val="0"/>
        <w:autoSpaceDN w:val="0"/>
        <w:adjustRightInd w:val="0"/>
        <w:spacing w:after="200" w:line="276" w:lineRule="auto"/>
        <w:rPr>
          <w:rFonts w:cs="Arial"/>
          <w:color w:val="1F4E79" w:themeColor="accent1" w:themeShade="80"/>
        </w:rPr>
      </w:pPr>
      <w:r w:rsidRPr="00063902">
        <w:rPr>
          <w:rFonts w:cs="Arial"/>
          <w:color w:val="1F4E79" w:themeColor="accent1" w:themeShade="80"/>
        </w:rPr>
        <w:lastRenderedPageBreak/>
        <w:t>This is a really difficult question for PCC at this time of significant internal management change. Already supposition has begun on who will replace the Chief Executive and the regime that will follow.</w:t>
      </w:r>
    </w:p>
    <w:p w:rsidR="00AD5E65" w:rsidRPr="00063902" w:rsidRDefault="00AD5E65" w:rsidP="00A7445D">
      <w:pPr>
        <w:autoSpaceDE w:val="0"/>
        <w:autoSpaceDN w:val="0"/>
        <w:adjustRightInd w:val="0"/>
        <w:spacing w:after="200" w:line="276" w:lineRule="auto"/>
        <w:rPr>
          <w:rFonts w:cs="Arial"/>
          <w:color w:val="1F4E79" w:themeColor="accent1" w:themeShade="80"/>
        </w:rPr>
      </w:pPr>
      <w:r w:rsidRPr="00063902">
        <w:rPr>
          <w:rFonts w:cs="Arial"/>
          <w:color w:val="1F4E79" w:themeColor="accent1" w:themeShade="80"/>
        </w:rPr>
        <w:t>Of the two shortlisted candidates, one is perceived as caring and supportive, the other as a command and control leader.</w:t>
      </w:r>
    </w:p>
    <w:p w:rsidR="00AD5E65" w:rsidRPr="00063902" w:rsidRDefault="00AD5E65" w:rsidP="00AD5E65">
      <w:pPr>
        <w:autoSpaceDE w:val="0"/>
        <w:autoSpaceDN w:val="0"/>
        <w:adjustRightInd w:val="0"/>
        <w:spacing w:after="200" w:line="276" w:lineRule="auto"/>
        <w:rPr>
          <w:rFonts w:cs="Arial"/>
          <w:color w:val="1F4E79" w:themeColor="accent1" w:themeShade="80"/>
        </w:rPr>
      </w:pPr>
      <w:r w:rsidRPr="00063902">
        <w:rPr>
          <w:rFonts w:cs="Arial"/>
          <w:color w:val="1F4E79" w:themeColor="accent1" w:themeShade="80"/>
        </w:rPr>
        <w:t>Employee engagement carries very little importance. The decision as to who will be successful has been given to the elected members who will vote on their choice at a publicly open council meeting in November. Their decision will be linked to the political agendas and not the ability to ‘lead’ the employees.</w:t>
      </w:r>
    </w:p>
    <w:p w:rsidR="00AD5E65" w:rsidRPr="00063902" w:rsidRDefault="009200E9" w:rsidP="00AD5E65">
      <w:pPr>
        <w:autoSpaceDE w:val="0"/>
        <w:autoSpaceDN w:val="0"/>
        <w:adjustRightInd w:val="0"/>
        <w:spacing w:after="200" w:line="276" w:lineRule="auto"/>
        <w:rPr>
          <w:rFonts w:cs="Arial"/>
          <w:color w:val="1F4E79" w:themeColor="accent1" w:themeShade="80"/>
        </w:rPr>
      </w:pPr>
      <w:r w:rsidRPr="00063902">
        <w:rPr>
          <w:rFonts w:cs="Arial"/>
          <w:color w:val="1F4E79" w:themeColor="accent1" w:themeShade="80"/>
        </w:rPr>
        <w:t>The current political agenda</w:t>
      </w:r>
      <w:r w:rsidR="00AD5E65" w:rsidRPr="00063902">
        <w:rPr>
          <w:rFonts w:cs="Arial"/>
          <w:color w:val="1F4E79" w:themeColor="accent1" w:themeShade="80"/>
        </w:rPr>
        <w:t xml:space="preserve"> is based on a financial gap of 18 million pounds for the 21-22 financial year</w:t>
      </w:r>
      <w:r w:rsidRPr="00063902">
        <w:rPr>
          <w:rFonts w:cs="Arial"/>
          <w:color w:val="1F4E79" w:themeColor="accent1" w:themeShade="80"/>
        </w:rPr>
        <w:t xml:space="preserve"> and thus the decision o</w:t>
      </w:r>
      <w:r w:rsidR="00A33767">
        <w:rPr>
          <w:rFonts w:cs="Arial"/>
          <w:color w:val="1F4E79" w:themeColor="accent1" w:themeShade="80"/>
        </w:rPr>
        <w:t>f who gets the job will be focused</w:t>
      </w:r>
      <w:r w:rsidRPr="00063902">
        <w:rPr>
          <w:rFonts w:cs="Arial"/>
          <w:color w:val="1F4E79" w:themeColor="accent1" w:themeShade="80"/>
        </w:rPr>
        <w:t xml:space="preserve"> on who has the strength to meet this and ultimately be brutal enough to cull jobs. </w:t>
      </w:r>
    </w:p>
    <w:p w:rsidR="009200E9" w:rsidRPr="00063902" w:rsidRDefault="009200E9" w:rsidP="00AD5E65">
      <w:pPr>
        <w:autoSpaceDE w:val="0"/>
        <w:autoSpaceDN w:val="0"/>
        <w:adjustRightInd w:val="0"/>
        <w:spacing w:after="200" w:line="276" w:lineRule="auto"/>
        <w:rPr>
          <w:rFonts w:cs="Arial"/>
          <w:color w:val="1F4E79" w:themeColor="accent1" w:themeShade="80"/>
        </w:rPr>
      </w:pPr>
      <w:r w:rsidRPr="00063902">
        <w:rPr>
          <w:rFonts w:cs="Arial"/>
          <w:color w:val="1F4E79" w:themeColor="accent1" w:themeShade="80"/>
        </w:rPr>
        <w:t>My cynicism is clear but I have struggled to find any historical engagement strategies or inclusion of employee opinion in PCC other than those directed by Welsh Government. Yes, we are trying to change the culture but this is proving challenging when even the senior ma</w:t>
      </w:r>
      <w:r w:rsidR="00A7445D" w:rsidRPr="00063902">
        <w:rPr>
          <w:rFonts w:cs="Arial"/>
          <w:color w:val="1F4E79" w:themeColor="accent1" w:themeShade="80"/>
        </w:rPr>
        <w:t>nagement and cabinet members</w:t>
      </w:r>
      <w:r w:rsidRPr="00063902">
        <w:rPr>
          <w:rFonts w:cs="Arial"/>
          <w:color w:val="1F4E79" w:themeColor="accent1" w:themeShade="80"/>
        </w:rPr>
        <w:t xml:space="preserve"> </w:t>
      </w:r>
      <w:r w:rsidR="00A33767">
        <w:rPr>
          <w:rFonts w:cs="Arial"/>
          <w:color w:val="1F4E79" w:themeColor="accent1" w:themeShade="80"/>
        </w:rPr>
        <w:t xml:space="preserve">are </w:t>
      </w:r>
      <w:r w:rsidRPr="00063902">
        <w:rPr>
          <w:rFonts w:cs="Arial"/>
          <w:color w:val="1F4E79" w:themeColor="accent1" w:themeShade="80"/>
        </w:rPr>
        <w:t xml:space="preserve">refusing to engage with an external company who have been carefully procured to deliver a senior management </w:t>
      </w:r>
      <w:proofErr w:type="spellStart"/>
      <w:r w:rsidRPr="00063902">
        <w:rPr>
          <w:rFonts w:cs="Arial"/>
          <w:color w:val="1F4E79" w:themeColor="accent1" w:themeShade="80"/>
        </w:rPr>
        <w:t>programme</w:t>
      </w:r>
      <w:proofErr w:type="spellEnd"/>
      <w:r w:rsidRPr="00063902">
        <w:rPr>
          <w:rFonts w:cs="Arial"/>
          <w:color w:val="1F4E79" w:themeColor="accent1" w:themeShade="80"/>
        </w:rPr>
        <w:t>. Likewise they have also refused to consider coaching development.</w:t>
      </w:r>
    </w:p>
    <w:p w:rsidR="009200E9" w:rsidRPr="00063902" w:rsidRDefault="009200E9" w:rsidP="00AD5E65">
      <w:pPr>
        <w:autoSpaceDE w:val="0"/>
        <w:autoSpaceDN w:val="0"/>
        <w:adjustRightInd w:val="0"/>
        <w:spacing w:after="200" w:line="276" w:lineRule="auto"/>
        <w:rPr>
          <w:rFonts w:cs="Arial"/>
          <w:color w:val="1F4E79" w:themeColor="accent1" w:themeShade="80"/>
        </w:rPr>
      </w:pPr>
      <w:r w:rsidRPr="00063902">
        <w:rPr>
          <w:rFonts w:cs="Arial"/>
          <w:color w:val="1F4E79" w:themeColor="accent1" w:themeShade="80"/>
        </w:rPr>
        <w:t>Dare I suggest that a number of employees be included on the recruitment panel?</w:t>
      </w:r>
    </w:p>
    <w:p w:rsidR="009200E9" w:rsidRPr="00063902" w:rsidRDefault="009200E9" w:rsidP="00AD5E65">
      <w:pPr>
        <w:autoSpaceDE w:val="0"/>
        <w:autoSpaceDN w:val="0"/>
        <w:adjustRightInd w:val="0"/>
        <w:spacing w:after="200" w:line="276" w:lineRule="auto"/>
        <w:rPr>
          <w:rFonts w:cs="Arial"/>
          <w:color w:val="1F4E79" w:themeColor="accent1" w:themeShade="80"/>
        </w:rPr>
      </w:pPr>
      <w:r w:rsidRPr="00063902">
        <w:rPr>
          <w:rFonts w:cs="Arial"/>
          <w:color w:val="1F4E79" w:themeColor="accent1" w:themeShade="80"/>
        </w:rPr>
        <w:t>I believe that things are likely to get worse before they improve. The fear of job loss will mean that employees will be less likely to engage or challenge in any way.</w:t>
      </w:r>
    </w:p>
    <w:p w:rsidR="005C316F" w:rsidRPr="00063902" w:rsidRDefault="003F20E6" w:rsidP="00AD5E65">
      <w:pPr>
        <w:autoSpaceDE w:val="0"/>
        <w:autoSpaceDN w:val="0"/>
        <w:adjustRightInd w:val="0"/>
        <w:spacing w:after="200" w:line="276" w:lineRule="auto"/>
        <w:rPr>
          <w:color w:val="1F4E79" w:themeColor="accent1" w:themeShade="80"/>
        </w:rPr>
      </w:pPr>
      <w:r w:rsidRPr="00063902">
        <w:rPr>
          <w:rFonts w:cs="Arial"/>
          <w:color w:val="1F4E79" w:themeColor="accent1" w:themeShade="80"/>
        </w:rPr>
        <w:t xml:space="preserve">In a perfect scenario I would love to see PCC provide an </w:t>
      </w:r>
      <w:proofErr w:type="spellStart"/>
      <w:r w:rsidRPr="00063902">
        <w:rPr>
          <w:rFonts w:cs="Arial"/>
          <w:color w:val="1F4E79" w:themeColor="accent1" w:themeShade="80"/>
        </w:rPr>
        <w:t>organisational</w:t>
      </w:r>
      <w:proofErr w:type="spellEnd"/>
      <w:r w:rsidRPr="00063902">
        <w:rPr>
          <w:rFonts w:cs="Arial"/>
          <w:color w:val="1F4E79" w:themeColor="accent1" w:themeShade="80"/>
        </w:rPr>
        <w:t xml:space="preserve"> climate where</w:t>
      </w:r>
      <w:r w:rsidRPr="00063902">
        <w:rPr>
          <w:color w:val="1F4E79" w:themeColor="accent1" w:themeShade="80"/>
        </w:rPr>
        <w:t xml:space="preserve"> individuals are empowered and meaningfully enabled</w:t>
      </w:r>
      <w:r w:rsidR="005C316F" w:rsidRPr="00063902">
        <w:rPr>
          <w:color w:val="1F4E79" w:themeColor="accent1" w:themeShade="80"/>
        </w:rPr>
        <w:t xml:space="preserve"> in work rather than led by a ‘killer leader’.</w:t>
      </w:r>
      <w:r w:rsidR="00C66DB2">
        <w:rPr>
          <w:color w:val="1F4E79" w:themeColor="accent1" w:themeShade="80"/>
        </w:rPr>
        <w:t xml:space="preserve"> </w:t>
      </w:r>
      <w:r w:rsidR="005C316F" w:rsidRPr="00063902">
        <w:rPr>
          <w:color w:val="1F4E79" w:themeColor="accent1" w:themeShade="80"/>
        </w:rPr>
        <w:t>(McKinsey</w:t>
      </w:r>
      <w:r w:rsidR="00371951">
        <w:rPr>
          <w:color w:val="1F4E79" w:themeColor="accent1" w:themeShade="80"/>
        </w:rPr>
        <w:t xml:space="preserve"> 2012</w:t>
      </w:r>
      <w:r w:rsidR="005C316F" w:rsidRPr="00063902">
        <w:rPr>
          <w:color w:val="1F4E79" w:themeColor="accent1" w:themeShade="80"/>
        </w:rPr>
        <w:t>)</w:t>
      </w:r>
      <w:r w:rsidR="00C66DB2">
        <w:rPr>
          <w:color w:val="1F4E79" w:themeColor="accent1" w:themeShade="80"/>
        </w:rPr>
        <w:t xml:space="preserve"> (Armstrong et al</w:t>
      </w:r>
      <w:r w:rsidR="00371951">
        <w:rPr>
          <w:color w:val="1F4E79" w:themeColor="accent1" w:themeShade="80"/>
        </w:rPr>
        <w:t xml:space="preserve"> 2018</w:t>
      </w:r>
      <w:r w:rsidR="00C66DB2">
        <w:rPr>
          <w:color w:val="1F4E79" w:themeColor="accent1" w:themeShade="80"/>
        </w:rPr>
        <w:t>)</w:t>
      </w:r>
    </w:p>
    <w:p w:rsidR="005C316F" w:rsidRPr="00063902" w:rsidRDefault="005C316F" w:rsidP="00AD5E65">
      <w:pPr>
        <w:autoSpaceDE w:val="0"/>
        <w:autoSpaceDN w:val="0"/>
        <w:adjustRightInd w:val="0"/>
        <w:spacing w:after="200" w:line="276" w:lineRule="auto"/>
        <w:rPr>
          <w:color w:val="1F4E79" w:themeColor="accent1" w:themeShade="80"/>
        </w:rPr>
      </w:pPr>
      <w:r w:rsidRPr="00063902">
        <w:rPr>
          <w:color w:val="1F4E79" w:themeColor="accent1" w:themeShade="80"/>
        </w:rPr>
        <w:t>In an ideal world I w</w:t>
      </w:r>
      <w:r w:rsidR="007E1C42" w:rsidRPr="00063902">
        <w:rPr>
          <w:color w:val="1F4E79" w:themeColor="accent1" w:themeShade="80"/>
        </w:rPr>
        <w:t>ould recommend the strategy both MVF and Toyota work to</w:t>
      </w:r>
      <w:r w:rsidRPr="00063902">
        <w:rPr>
          <w:color w:val="1F4E79" w:themeColor="accent1" w:themeShade="80"/>
        </w:rPr>
        <w:t>:-</w:t>
      </w:r>
    </w:p>
    <w:p w:rsidR="005C316F" w:rsidRPr="00063902" w:rsidRDefault="005C316F" w:rsidP="00AD5E65">
      <w:pPr>
        <w:autoSpaceDE w:val="0"/>
        <w:autoSpaceDN w:val="0"/>
        <w:adjustRightInd w:val="0"/>
        <w:spacing w:after="200" w:line="276" w:lineRule="auto"/>
        <w:rPr>
          <w:color w:val="1F4E79" w:themeColor="accent1" w:themeShade="80"/>
        </w:rPr>
      </w:pPr>
      <w:r w:rsidRPr="00063902">
        <w:rPr>
          <w:color w:val="1F4E79" w:themeColor="accent1" w:themeShade="80"/>
        </w:rPr>
        <w:t>Core values – owned by Senior Management who live and breathe these values daily.</w:t>
      </w:r>
    </w:p>
    <w:p w:rsidR="005C316F" w:rsidRPr="00063902" w:rsidRDefault="005C316F" w:rsidP="00AD5E65">
      <w:pPr>
        <w:autoSpaceDE w:val="0"/>
        <w:autoSpaceDN w:val="0"/>
        <w:adjustRightInd w:val="0"/>
        <w:spacing w:after="200" w:line="276" w:lineRule="auto"/>
        <w:rPr>
          <w:color w:val="1F4E79" w:themeColor="accent1" w:themeShade="80"/>
        </w:rPr>
      </w:pPr>
      <w:r w:rsidRPr="00063902">
        <w:rPr>
          <w:color w:val="1F4E79" w:themeColor="accent1" w:themeShade="80"/>
        </w:rPr>
        <w:t xml:space="preserve">Personal Growth Budget for each member of staff – Working for a private company in a previous role I was encouraged to look at development opportunities and put together a business case to support any that I was keen to follow. The issue with a </w:t>
      </w:r>
      <w:r w:rsidR="00A33767">
        <w:rPr>
          <w:color w:val="1F4E79" w:themeColor="accent1" w:themeShade="80"/>
        </w:rPr>
        <w:t>g</w:t>
      </w:r>
      <w:r w:rsidR="007E1C42" w:rsidRPr="00063902">
        <w:rPr>
          <w:color w:val="1F4E79" w:themeColor="accent1" w:themeShade="80"/>
        </w:rPr>
        <w:t>overnment</w:t>
      </w:r>
      <w:r w:rsidRPr="00063902">
        <w:rPr>
          <w:color w:val="1F4E79" w:themeColor="accent1" w:themeShade="80"/>
        </w:rPr>
        <w:t xml:space="preserve"> </w:t>
      </w:r>
      <w:proofErr w:type="spellStart"/>
      <w:r w:rsidR="007E1C42" w:rsidRPr="00063902">
        <w:rPr>
          <w:color w:val="1F4E79" w:themeColor="accent1" w:themeShade="80"/>
        </w:rPr>
        <w:t>organisation</w:t>
      </w:r>
      <w:proofErr w:type="spellEnd"/>
      <w:r w:rsidRPr="00063902">
        <w:rPr>
          <w:color w:val="1F4E79" w:themeColor="accent1" w:themeShade="80"/>
        </w:rPr>
        <w:t xml:space="preserve"> is that we are spending </w:t>
      </w:r>
      <w:r w:rsidR="007E1C42" w:rsidRPr="00063902">
        <w:rPr>
          <w:color w:val="1F4E79" w:themeColor="accent1" w:themeShade="80"/>
        </w:rPr>
        <w:t>public money a</w:t>
      </w:r>
      <w:r w:rsidR="00A33767">
        <w:rPr>
          <w:color w:val="1F4E79" w:themeColor="accent1" w:themeShade="80"/>
        </w:rPr>
        <w:t xml:space="preserve">nd are </w:t>
      </w:r>
      <w:proofErr w:type="spellStart"/>
      <w:r w:rsidR="00A33767">
        <w:rPr>
          <w:color w:val="1F4E79" w:themeColor="accent1" w:themeShade="80"/>
        </w:rPr>
        <w:t>scrutinised</w:t>
      </w:r>
      <w:proofErr w:type="spellEnd"/>
      <w:r w:rsidR="00A33767">
        <w:rPr>
          <w:color w:val="1F4E79" w:themeColor="accent1" w:themeShade="80"/>
        </w:rPr>
        <w:t xml:space="preserve"> for this</w:t>
      </w:r>
      <w:r w:rsidR="007E1C42" w:rsidRPr="00063902">
        <w:rPr>
          <w:color w:val="1F4E79" w:themeColor="accent1" w:themeShade="80"/>
        </w:rPr>
        <w:t>.</w:t>
      </w:r>
    </w:p>
    <w:p w:rsidR="007E1C42" w:rsidRPr="00063902" w:rsidRDefault="007E1C42" w:rsidP="00AD5E65">
      <w:pPr>
        <w:autoSpaceDE w:val="0"/>
        <w:autoSpaceDN w:val="0"/>
        <w:adjustRightInd w:val="0"/>
        <w:spacing w:after="200" w:line="276" w:lineRule="auto"/>
        <w:rPr>
          <w:color w:val="1F4E79" w:themeColor="accent1" w:themeShade="80"/>
        </w:rPr>
      </w:pPr>
      <w:r w:rsidRPr="00063902">
        <w:rPr>
          <w:color w:val="1F4E79" w:themeColor="accent1" w:themeShade="80"/>
        </w:rPr>
        <w:t>Other benefits from MVF include school contract hours offered to all staff, fresh fruit and lunchtime fitness activities.</w:t>
      </w:r>
    </w:p>
    <w:p w:rsidR="007E1C42" w:rsidRDefault="007E1C42" w:rsidP="00AD5E65">
      <w:pPr>
        <w:autoSpaceDE w:val="0"/>
        <w:autoSpaceDN w:val="0"/>
        <w:adjustRightInd w:val="0"/>
        <w:spacing w:after="200" w:line="276" w:lineRule="auto"/>
        <w:rPr>
          <w:color w:val="1F4E79" w:themeColor="accent1" w:themeShade="80"/>
        </w:rPr>
      </w:pPr>
      <w:r w:rsidRPr="00063902">
        <w:rPr>
          <w:color w:val="1F4E79" w:themeColor="accent1" w:themeShade="80"/>
        </w:rPr>
        <w:t xml:space="preserve">Toyota go even further offering private health care for all employees and support for non-work related development. Currently in PCC external development costs must be zero to the </w:t>
      </w:r>
      <w:proofErr w:type="spellStart"/>
      <w:r w:rsidRPr="00063902">
        <w:rPr>
          <w:color w:val="1F4E79" w:themeColor="accent1" w:themeShade="80"/>
        </w:rPr>
        <w:t>organisation</w:t>
      </w:r>
      <w:proofErr w:type="spellEnd"/>
      <w:r w:rsidRPr="00063902">
        <w:rPr>
          <w:color w:val="1F4E79" w:themeColor="accent1" w:themeShade="80"/>
        </w:rPr>
        <w:t xml:space="preserve"> or met by the individual. </w:t>
      </w:r>
      <w:r w:rsidR="00C66DB2">
        <w:rPr>
          <w:color w:val="1F4E79" w:themeColor="accent1" w:themeShade="80"/>
        </w:rPr>
        <w:t>(Armstrong</w:t>
      </w:r>
      <w:r w:rsidR="00371951">
        <w:rPr>
          <w:color w:val="1F4E79" w:themeColor="accent1" w:themeShade="80"/>
        </w:rPr>
        <w:t xml:space="preserve"> 2020</w:t>
      </w:r>
      <w:r w:rsidR="00C66DB2">
        <w:rPr>
          <w:color w:val="1F4E79" w:themeColor="accent1" w:themeShade="80"/>
        </w:rPr>
        <w:t>)</w:t>
      </w:r>
    </w:p>
    <w:p w:rsidR="00A7445D" w:rsidRPr="00063902" w:rsidRDefault="00070A9C" w:rsidP="00AD5E65">
      <w:pPr>
        <w:autoSpaceDE w:val="0"/>
        <w:autoSpaceDN w:val="0"/>
        <w:adjustRightInd w:val="0"/>
        <w:spacing w:after="200" w:line="276" w:lineRule="auto"/>
        <w:rPr>
          <w:color w:val="1F4E79" w:themeColor="accent1" w:themeShade="80"/>
        </w:rPr>
      </w:pPr>
      <w:r w:rsidRPr="00063902">
        <w:rPr>
          <w:color w:val="1F4E79" w:themeColor="accent1" w:themeShade="80"/>
        </w:rPr>
        <w:t>I have included evidence of the new Performance and Wellbeing process that will go liv</w:t>
      </w:r>
      <w:r w:rsidR="00221139" w:rsidRPr="00063902">
        <w:rPr>
          <w:color w:val="1F4E79" w:themeColor="accent1" w:themeShade="80"/>
        </w:rPr>
        <w:t xml:space="preserve">e in 2021. This evidence includes how </w:t>
      </w:r>
      <w:r w:rsidR="00C66DB2">
        <w:rPr>
          <w:color w:val="1F4E79" w:themeColor="accent1" w:themeShade="80"/>
        </w:rPr>
        <w:t>‘</w:t>
      </w:r>
      <w:r w:rsidR="00221139" w:rsidRPr="00063902">
        <w:rPr>
          <w:color w:val="1F4E79" w:themeColor="accent1" w:themeShade="80"/>
        </w:rPr>
        <w:t>I</w:t>
      </w:r>
      <w:r w:rsidR="00C66DB2">
        <w:rPr>
          <w:color w:val="1F4E79" w:themeColor="accent1" w:themeShade="80"/>
        </w:rPr>
        <w:t>’</w:t>
      </w:r>
      <w:r w:rsidR="00A7445D" w:rsidRPr="00063902">
        <w:rPr>
          <w:color w:val="1F4E79" w:themeColor="accent1" w:themeShade="80"/>
        </w:rPr>
        <w:t>:-</w:t>
      </w:r>
    </w:p>
    <w:p w:rsidR="00A7445D" w:rsidRPr="00063902" w:rsidRDefault="00A33767" w:rsidP="00221139">
      <w:pPr>
        <w:pStyle w:val="ListParagraph"/>
        <w:numPr>
          <w:ilvl w:val="0"/>
          <w:numId w:val="23"/>
        </w:numPr>
        <w:autoSpaceDE w:val="0"/>
        <w:autoSpaceDN w:val="0"/>
        <w:adjustRightInd w:val="0"/>
        <w:spacing w:after="200" w:line="276" w:lineRule="auto"/>
        <w:rPr>
          <w:color w:val="1F4E79" w:themeColor="accent1" w:themeShade="80"/>
        </w:rPr>
      </w:pPr>
      <w:r>
        <w:rPr>
          <w:color w:val="1F4E79" w:themeColor="accent1" w:themeShade="80"/>
        </w:rPr>
        <w:t>s</w:t>
      </w:r>
      <w:r w:rsidR="00070A9C" w:rsidRPr="00063902">
        <w:rPr>
          <w:color w:val="1F4E79" w:themeColor="accent1" w:themeShade="80"/>
        </w:rPr>
        <w:t>o</w:t>
      </w:r>
      <w:r>
        <w:rPr>
          <w:color w:val="1F4E79" w:themeColor="accent1" w:themeShade="80"/>
        </w:rPr>
        <w:t>ught senior management approval</w:t>
      </w:r>
      <w:r w:rsidR="00070A9C" w:rsidRPr="00063902">
        <w:rPr>
          <w:color w:val="1F4E79" w:themeColor="accent1" w:themeShade="80"/>
        </w:rPr>
        <w:t xml:space="preserve"> </w:t>
      </w:r>
    </w:p>
    <w:p w:rsidR="00070A9C" w:rsidRPr="00063902" w:rsidRDefault="00A33767" w:rsidP="00221139">
      <w:pPr>
        <w:pStyle w:val="ListParagraph"/>
        <w:numPr>
          <w:ilvl w:val="0"/>
          <w:numId w:val="23"/>
        </w:numPr>
        <w:autoSpaceDE w:val="0"/>
        <w:autoSpaceDN w:val="0"/>
        <w:adjustRightInd w:val="0"/>
        <w:spacing w:after="200" w:line="276" w:lineRule="auto"/>
        <w:rPr>
          <w:color w:val="1F4E79" w:themeColor="accent1" w:themeShade="80"/>
        </w:rPr>
      </w:pPr>
      <w:r>
        <w:rPr>
          <w:color w:val="1F4E79" w:themeColor="accent1" w:themeShade="80"/>
        </w:rPr>
        <w:lastRenderedPageBreak/>
        <w:t>e</w:t>
      </w:r>
      <w:r w:rsidR="00070A9C" w:rsidRPr="00063902">
        <w:rPr>
          <w:color w:val="1F4E79" w:themeColor="accent1" w:themeShade="80"/>
        </w:rPr>
        <w:t>ngaged with employees</w:t>
      </w:r>
      <w:r w:rsidR="00221139" w:rsidRPr="00063902">
        <w:rPr>
          <w:color w:val="1F4E79" w:themeColor="accent1" w:themeShade="80"/>
        </w:rPr>
        <w:t xml:space="preserve"> and the intent to improve</w:t>
      </w:r>
      <w:r w:rsidR="00493CAF" w:rsidRPr="00063902">
        <w:rPr>
          <w:color w:val="1F4E79" w:themeColor="accent1" w:themeShade="80"/>
        </w:rPr>
        <w:t>/increase</w:t>
      </w:r>
      <w:r w:rsidR="00221139" w:rsidRPr="00063902">
        <w:rPr>
          <w:color w:val="1F4E79" w:themeColor="accent1" w:themeShade="80"/>
        </w:rPr>
        <w:t xml:space="preserve"> performance and wellbeing engagement</w:t>
      </w:r>
    </w:p>
    <w:p w:rsidR="00221139" w:rsidRPr="00063902" w:rsidRDefault="00221139" w:rsidP="00221139">
      <w:pPr>
        <w:pStyle w:val="ListParagraph"/>
        <w:numPr>
          <w:ilvl w:val="0"/>
          <w:numId w:val="23"/>
        </w:numPr>
        <w:autoSpaceDE w:val="0"/>
        <w:autoSpaceDN w:val="0"/>
        <w:adjustRightInd w:val="0"/>
        <w:spacing w:after="200" w:line="276" w:lineRule="auto"/>
        <w:rPr>
          <w:color w:val="1F4E79" w:themeColor="accent1" w:themeShade="80"/>
        </w:rPr>
      </w:pPr>
      <w:r w:rsidRPr="00063902">
        <w:rPr>
          <w:color w:val="1F4E79" w:themeColor="accent1" w:themeShade="80"/>
        </w:rPr>
        <w:t>Cost implications to the authority</w:t>
      </w:r>
    </w:p>
    <w:p w:rsidR="00C66DB2" w:rsidRPr="00063902" w:rsidRDefault="00493CAF" w:rsidP="00493CAF">
      <w:pPr>
        <w:autoSpaceDE w:val="0"/>
        <w:autoSpaceDN w:val="0"/>
        <w:adjustRightInd w:val="0"/>
        <w:spacing w:after="200" w:line="276" w:lineRule="auto"/>
        <w:rPr>
          <w:color w:val="1F4E79" w:themeColor="accent1" w:themeShade="80"/>
        </w:rPr>
      </w:pPr>
      <w:r w:rsidRPr="00063902">
        <w:rPr>
          <w:color w:val="1F4E79" w:themeColor="accent1" w:themeShade="80"/>
        </w:rPr>
        <w:t>(Appendix 8</w:t>
      </w:r>
      <w:r w:rsidR="002B1456" w:rsidRPr="00063902">
        <w:rPr>
          <w:color w:val="1F4E79" w:themeColor="accent1" w:themeShade="80"/>
        </w:rPr>
        <w:t>a/8b/8c/8d</w:t>
      </w:r>
      <w:r w:rsidR="00063902" w:rsidRPr="00063902">
        <w:rPr>
          <w:color w:val="1F4E79" w:themeColor="accent1" w:themeShade="80"/>
        </w:rPr>
        <w:t xml:space="preserve"> – provided as secondary evidence</w:t>
      </w:r>
      <w:r w:rsidR="002B1456" w:rsidRPr="00063902">
        <w:rPr>
          <w:color w:val="1F4E79" w:themeColor="accent1" w:themeShade="80"/>
        </w:rPr>
        <w:t>)</w:t>
      </w:r>
    </w:p>
    <w:p w:rsidR="00070A9C" w:rsidRDefault="002B1456" w:rsidP="00AD5E65">
      <w:pPr>
        <w:autoSpaceDE w:val="0"/>
        <w:autoSpaceDN w:val="0"/>
        <w:adjustRightInd w:val="0"/>
        <w:spacing w:after="200" w:line="276" w:lineRule="auto"/>
        <w:rPr>
          <w:color w:val="1F4E79" w:themeColor="accent1" w:themeShade="80"/>
          <w:u w:val="single"/>
        </w:rPr>
      </w:pPr>
      <w:r w:rsidRPr="00063902">
        <w:rPr>
          <w:color w:val="1F4E79" w:themeColor="accent1" w:themeShade="80"/>
          <w:u w:val="single"/>
        </w:rPr>
        <w:t>Conclusion</w:t>
      </w:r>
    </w:p>
    <w:p w:rsidR="00E8154D" w:rsidRPr="00063902" w:rsidRDefault="002B1456" w:rsidP="00AD5E65">
      <w:pPr>
        <w:autoSpaceDE w:val="0"/>
        <w:autoSpaceDN w:val="0"/>
        <w:adjustRightInd w:val="0"/>
        <w:spacing w:after="200" w:line="276" w:lineRule="auto"/>
        <w:rPr>
          <w:color w:val="1F4E79" w:themeColor="accent1" w:themeShade="80"/>
        </w:rPr>
      </w:pPr>
      <w:r w:rsidRPr="00063902">
        <w:rPr>
          <w:color w:val="1F4E79" w:themeColor="accent1" w:themeShade="80"/>
        </w:rPr>
        <w:t xml:space="preserve">My role is as Learning &amp; Development Advisor and my HR generalist experience is limited. Having undertaken this assignment and research into the </w:t>
      </w:r>
      <w:proofErr w:type="spellStart"/>
      <w:r w:rsidRPr="00063902">
        <w:rPr>
          <w:color w:val="1F4E79" w:themeColor="accent1" w:themeShade="80"/>
        </w:rPr>
        <w:t>organisation</w:t>
      </w:r>
      <w:proofErr w:type="spellEnd"/>
      <w:r w:rsidRPr="00063902">
        <w:rPr>
          <w:color w:val="1F4E79" w:themeColor="accent1" w:themeShade="80"/>
        </w:rPr>
        <w:t xml:space="preserve"> I have discovered</w:t>
      </w:r>
      <w:r w:rsidR="00E8154D" w:rsidRPr="00063902">
        <w:rPr>
          <w:color w:val="1F4E79" w:themeColor="accent1" w:themeShade="80"/>
        </w:rPr>
        <w:t>:-</w:t>
      </w:r>
    </w:p>
    <w:p w:rsidR="002B1456" w:rsidRPr="00063902" w:rsidRDefault="00E8154D" w:rsidP="00E8154D">
      <w:pPr>
        <w:pStyle w:val="ListParagraph"/>
        <w:numPr>
          <w:ilvl w:val="0"/>
          <w:numId w:val="24"/>
        </w:numPr>
        <w:autoSpaceDE w:val="0"/>
        <w:autoSpaceDN w:val="0"/>
        <w:adjustRightInd w:val="0"/>
        <w:spacing w:after="200" w:line="276" w:lineRule="auto"/>
        <w:rPr>
          <w:color w:val="1F4E79" w:themeColor="accent1" w:themeShade="80"/>
        </w:rPr>
      </w:pPr>
      <w:r w:rsidRPr="00063902">
        <w:rPr>
          <w:color w:val="1F4E79" w:themeColor="accent1" w:themeShade="80"/>
        </w:rPr>
        <w:t xml:space="preserve">How poor the </w:t>
      </w:r>
      <w:proofErr w:type="spellStart"/>
      <w:r w:rsidRPr="00063902">
        <w:rPr>
          <w:color w:val="1F4E79" w:themeColor="accent1" w:themeShade="80"/>
        </w:rPr>
        <w:t>organisation</w:t>
      </w:r>
      <w:proofErr w:type="spellEnd"/>
      <w:r w:rsidRPr="00063902">
        <w:rPr>
          <w:color w:val="1F4E79" w:themeColor="accent1" w:themeShade="80"/>
        </w:rPr>
        <w:t xml:space="preserve"> is</w:t>
      </w:r>
      <w:r w:rsidR="002B1456" w:rsidRPr="00063902">
        <w:rPr>
          <w:color w:val="1F4E79" w:themeColor="accent1" w:themeShade="80"/>
        </w:rPr>
        <w:t xml:space="preserve"> at engaging with staff. </w:t>
      </w:r>
      <w:r w:rsidRPr="00063902">
        <w:rPr>
          <w:color w:val="1F4E79" w:themeColor="accent1" w:themeShade="80"/>
        </w:rPr>
        <w:t xml:space="preserve">Though I also wonder </w:t>
      </w:r>
      <w:r w:rsidR="00A33767">
        <w:rPr>
          <w:color w:val="1F4E79" w:themeColor="accent1" w:themeShade="80"/>
        </w:rPr>
        <w:t>if the desire to engage exists</w:t>
      </w:r>
      <w:r w:rsidRPr="00063902">
        <w:rPr>
          <w:color w:val="1F4E79" w:themeColor="accent1" w:themeShade="80"/>
        </w:rPr>
        <w:t xml:space="preserve"> from senior management and cabinet members</w:t>
      </w:r>
      <w:r w:rsidR="00A33767">
        <w:rPr>
          <w:color w:val="1F4E79" w:themeColor="accent1" w:themeShade="80"/>
        </w:rPr>
        <w:t>.</w:t>
      </w:r>
    </w:p>
    <w:p w:rsidR="00E8154D" w:rsidRPr="00063902" w:rsidRDefault="00E8154D" w:rsidP="00E8154D">
      <w:pPr>
        <w:pStyle w:val="ListParagraph"/>
        <w:numPr>
          <w:ilvl w:val="0"/>
          <w:numId w:val="24"/>
        </w:numPr>
        <w:autoSpaceDE w:val="0"/>
        <w:autoSpaceDN w:val="0"/>
        <w:adjustRightInd w:val="0"/>
        <w:spacing w:after="200" w:line="276" w:lineRule="auto"/>
        <w:rPr>
          <w:color w:val="1F4E79" w:themeColor="accent1" w:themeShade="80"/>
        </w:rPr>
      </w:pPr>
      <w:r w:rsidRPr="00063902">
        <w:rPr>
          <w:color w:val="1F4E79" w:themeColor="accent1" w:themeShade="80"/>
        </w:rPr>
        <w:t xml:space="preserve">That HR is considered to be a transactional ‘service’ to the </w:t>
      </w:r>
      <w:proofErr w:type="spellStart"/>
      <w:r w:rsidRPr="00063902">
        <w:rPr>
          <w:color w:val="1F4E79" w:themeColor="accent1" w:themeShade="80"/>
        </w:rPr>
        <w:t>organisation</w:t>
      </w:r>
      <w:proofErr w:type="spellEnd"/>
      <w:r w:rsidRPr="00063902">
        <w:rPr>
          <w:color w:val="1F4E79" w:themeColor="accent1" w:themeShade="80"/>
        </w:rPr>
        <w:t xml:space="preserve"> and is rarely invited to discussions. It is treated as a reactionary resource. I believe the recent Head of HR was extremely frustrated by the lack of support he received or inclusion for the desire to change the hierarchal and authoritarian approach of the </w:t>
      </w:r>
      <w:proofErr w:type="spellStart"/>
      <w:r w:rsidRPr="00063902">
        <w:rPr>
          <w:color w:val="1F4E79" w:themeColor="accent1" w:themeShade="80"/>
        </w:rPr>
        <w:t>organisation</w:t>
      </w:r>
      <w:proofErr w:type="spellEnd"/>
      <w:r w:rsidRPr="00063902">
        <w:rPr>
          <w:color w:val="1F4E79" w:themeColor="accent1" w:themeShade="80"/>
        </w:rPr>
        <w:t>.</w:t>
      </w:r>
    </w:p>
    <w:p w:rsidR="00E8154D" w:rsidRPr="00063902" w:rsidRDefault="00E8154D" w:rsidP="00E8154D">
      <w:pPr>
        <w:pStyle w:val="ListParagraph"/>
        <w:numPr>
          <w:ilvl w:val="0"/>
          <w:numId w:val="24"/>
        </w:numPr>
        <w:autoSpaceDE w:val="0"/>
        <w:autoSpaceDN w:val="0"/>
        <w:adjustRightInd w:val="0"/>
        <w:spacing w:after="200" w:line="276" w:lineRule="auto"/>
        <w:rPr>
          <w:color w:val="1F4E79" w:themeColor="accent1" w:themeShade="80"/>
        </w:rPr>
      </w:pPr>
      <w:r w:rsidRPr="00063902">
        <w:rPr>
          <w:color w:val="1F4E79" w:themeColor="accent1" w:themeShade="80"/>
        </w:rPr>
        <w:t xml:space="preserve">Senior management </w:t>
      </w:r>
      <w:proofErr w:type="spellStart"/>
      <w:r w:rsidRPr="00063902">
        <w:rPr>
          <w:color w:val="1F4E79" w:themeColor="accent1" w:themeShade="80"/>
        </w:rPr>
        <w:t>behaviours</w:t>
      </w:r>
      <w:proofErr w:type="spellEnd"/>
      <w:r w:rsidRPr="00063902">
        <w:rPr>
          <w:color w:val="1F4E79" w:themeColor="accent1" w:themeShade="80"/>
        </w:rPr>
        <w:t xml:space="preserve"> are not engaging with staff and there is limited desire to do so.</w:t>
      </w:r>
    </w:p>
    <w:p w:rsidR="00E8154D" w:rsidRPr="00063902" w:rsidRDefault="00E8154D" w:rsidP="00E8154D">
      <w:pPr>
        <w:pStyle w:val="ListParagraph"/>
        <w:numPr>
          <w:ilvl w:val="0"/>
          <w:numId w:val="24"/>
        </w:numPr>
        <w:autoSpaceDE w:val="0"/>
        <w:autoSpaceDN w:val="0"/>
        <w:adjustRightInd w:val="0"/>
        <w:spacing w:after="200" w:line="276" w:lineRule="auto"/>
        <w:rPr>
          <w:color w:val="1F4E79" w:themeColor="accent1" w:themeShade="80"/>
        </w:rPr>
      </w:pPr>
      <w:r w:rsidRPr="00063902">
        <w:rPr>
          <w:color w:val="1F4E79" w:themeColor="accent1" w:themeShade="80"/>
        </w:rPr>
        <w:t>Senior management do not like to be challenged on their engagement with employees. They may hear but do not listen and act as a result.</w:t>
      </w:r>
    </w:p>
    <w:p w:rsidR="00E8154D" w:rsidRPr="00063902" w:rsidRDefault="00E8154D" w:rsidP="00E8154D">
      <w:pPr>
        <w:pStyle w:val="ListParagraph"/>
        <w:numPr>
          <w:ilvl w:val="0"/>
          <w:numId w:val="24"/>
        </w:numPr>
        <w:autoSpaceDE w:val="0"/>
        <w:autoSpaceDN w:val="0"/>
        <w:adjustRightInd w:val="0"/>
        <w:spacing w:after="200" w:line="276" w:lineRule="auto"/>
        <w:rPr>
          <w:color w:val="1F4E79" w:themeColor="accent1" w:themeShade="80"/>
        </w:rPr>
      </w:pPr>
      <w:r w:rsidRPr="00063902">
        <w:rPr>
          <w:color w:val="1F4E79" w:themeColor="accent1" w:themeShade="80"/>
        </w:rPr>
        <w:t xml:space="preserve">No strategy/policy for employee engagement exists within the </w:t>
      </w:r>
      <w:proofErr w:type="spellStart"/>
      <w:r w:rsidRPr="00063902">
        <w:rPr>
          <w:color w:val="1F4E79" w:themeColor="accent1" w:themeShade="80"/>
        </w:rPr>
        <w:t>organisation</w:t>
      </w:r>
      <w:proofErr w:type="spellEnd"/>
      <w:r w:rsidRPr="00063902">
        <w:rPr>
          <w:color w:val="1F4E79" w:themeColor="accent1" w:themeShade="80"/>
        </w:rPr>
        <w:t>.</w:t>
      </w:r>
    </w:p>
    <w:p w:rsidR="00E8154D" w:rsidRPr="00063902" w:rsidRDefault="00E8154D" w:rsidP="00A33767">
      <w:pPr>
        <w:autoSpaceDE w:val="0"/>
        <w:autoSpaceDN w:val="0"/>
        <w:adjustRightInd w:val="0"/>
        <w:spacing w:after="200" w:line="276" w:lineRule="auto"/>
        <w:rPr>
          <w:color w:val="1F4E79" w:themeColor="accent1" w:themeShade="80"/>
        </w:rPr>
      </w:pPr>
      <w:r w:rsidRPr="00063902">
        <w:rPr>
          <w:color w:val="1F4E79" w:themeColor="accent1" w:themeShade="80"/>
        </w:rPr>
        <w:t>The evidence to support these findings is highlighted by the lack of evidence that I am able to provide to support this assignment.</w:t>
      </w:r>
    </w:p>
    <w:p w:rsidR="00E8154D" w:rsidRPr="00063902" w:rsidRDefault="00E8154D" w:rsidP="00E8154D">
      <w:pPr>
        <w:autoSpaceDE w:val="0"/>
        <w:autoSpaceDN w:val="0"/>
        <w:adjustRightInd w:val="0"/>
        <w:spacing w:after="200" w:line="276" w:lineRule="auto"/>
        <w:rPr>
          <w:color w:val="1F4E79" w:themeColor="accent1" w:themeShade="80"/>
        </w:rPr>
      </w:pPr>
      <w:r w:rsidRPr="00063902">
        <w:rPr>
          <w:color w:val="1F4E79" w:themeColor="accent1" w:themeShade="80"/>
        </w:rPr>
        <w:t>I am shocked to discover how poor PCC is in this area.</w:t>
      </w:r>
    </w:p>
    <w:p w:rsidR="002510A9" w:rsidRPr="00063902" w:rsidRDefault="00E8154D" w:rsidP="00E8154D">
      <w:pPr>
        <w:autoSpaceDE w:val="0"/>
        <w:autoSpaceDN w:val="0"/>
        <w:adjustRightInd w:val="0"/>
        <w:spacing w:after="200" w:line="276" w:lineRule="auto"/>
        <w:rPr>
          <w:color w:val="1F4E79" w:themeColor="accent1" w:themeShade="80"/>
        </w:rPr>
      </w:pPr>
      <w:r w:rsidRPr="00063902">
        <w:rPr>
          <w:color w:val="1F4E79" w:themeColor="accent1" w:themeShade="80"/>
        </w:rPr>
        <w:t xml:space="preserve">The Transformation </w:t>
      </w:r>
      <w:proofErr w:type="spellStart"/>
      <w:r w:rsidRPr="00063902">
        <w:rPr>
          <w:color w:val="1F4E79" w:themeColor="accent1" w:themeShade="80"/>
        </w:rPr>
        <w:t>programme</w:t>
      </w:r>
      <w:proofErr w:type="spellEnd"/>
      <w:r w:rsidRPr="00063902">
        <w:rPr>
          <w:color w:val="1F4E79" w:themeColor="accent1" w:themeShade="80"/>
        </w:rPr>
        <w:t xml:space="preserve"> which commenced in 2018 and is still ongoing which aimed to review and support cultural change within PCC has been a h</w:t>
      </w:r>
      <w:r w:rsidR="002510A9" w:rsidRPr="00063902">
        <w:rPr>
          <w:color w:val="1F4E79" w:themeColor="accent1" w:themeShade="80"/>
        </w:rPr>
        <w:t xml:space="preserve">uge challenge. L&amp;D lead on the employee engagement side and the development/delivery of </w:t>
      </w:r>
      <w:proofErr w:type="spellStart"/>
      <w:r w:rsidR="002510A9" w:rsidRPr="00063902">
        <w:rPr>
          <w:color w:val="1F4E79" w:themeColor="accent1" w:themeShade="80"/>
        </w:rPr>
        <w:t>behaviour</w:t>
      </w:r>
      <w:proofErr w:type="spellEnd"/>
      <w:r w:rsidR="002510A9" w:rsidRPr="00063902">
        <w:rPr>
          <w:color w:val="1F4E79" w:themeColor="accent1" w:themeShade="80"/>
        </w:rPr>
        <w:t xml:space="preserve"> and cultural change from the top of the </w:t>
      </w:r>
      <w:proofErr w:type="spellStart"/>
      <w:r w:rsidR="002510A9" w:rsidRPr="00063902">
        <w:rPr>
          <w:color w:val="1F4E79" w:themeColor="accent1" w:themeShade="80"/>
        </w:rPr>
        <w:t>organisation</w:t>
      </w:r>
      <w:proofErr w:type="spellEnd"/>
      <w:r w:rsidR="002510A9" w:rsidRPr="00063902">
        <w:rPr>
          <w:color w:val="1F4E79" w:themeColor="accent1" w:themeShade="80"/>
        </w:rPr>
        <w:t xml:space="preserve"> down. This is an example of the proposal, strategy and implementation of </w:t>
      </w:r>
      <w:r w:rsidR="00A33767" w:rsidRPr="00063902">
        <w:rPr>
          <w:color w:val="1F4E79" w:themeColor="accent1" w:themeShade="80"/>
        </w:rPr>
        <w:t>engagement</w:t>
      </w:r>
      <w:r w:rsidR="002510A9" w:rsidRPr="00063902">
        <w:rPr>
          <w:color w:val="1F4E79" w:themeColor="accent1" w:themeShade="80"/>
        </w:rPr>
        <w:t xml:space="preserve"> with employees as part of the Transformation </w:t>
      </w:r>
      <w:proofErr w:type="spellStart"/>
      <w:r w:rsidR="002510A9" w:rsidRPr="00063902">
        <w:rPr>
          <w:color w:val="1F4E79" w:themeColor="accent1" w:themeShade="80"/>
        </w:rPr>
        <w:t>programme</w:t>
      </w:r>
      <w:proofErr w:type="spellEnd"/>
      <w:r w:rsidR="002510A9" w:rsidRPr="00063902">
        <w:rPr>
          <w:color w:val="1F4E79" w:themeColor="accent1" w:themeShade="80"/>
        </w:rPr>
        <w:t xml:space="preserve">. Although started in 2018, it is typical of the labored way by which local government works. This </w:t>
      </w:r>
      <w:proofErr w:type="spellStart"/>
      <w:r w:rsidR="002510A9" w:rsidRPr="00063902">
        <w:rPr>
          <w:color w:val="1F4E79" w:themeColor="accent1" w:themeShade="80"/>
        </w:rPr>
        <w:t>programme</w:t>
      </w:r>
      <w:proofErr w:type="spellEnd"/>
      <w:r w:rsidR="002510A9" w:rsidRPr="00063902">
        <w:rPr>
          <w:color w:val="1F4E79" w:themeColor="accent1" w:themeShade="80"/>
        </w:rPr>
        <w:t xml:space="preserve"> has stalled during pandemic.</w:t>
      </w:r>
    </w:p>
    <w:p w:rsidR="002510A9" w:rsidRPr="00063902" w:rsidRDefault="002510A9" w:rsidP="00E8154D">
      <w:pPr>
        <w:autoSpaceDE w:val="0"/>
        <w:autoSpaceDN w:val="0"/>
        <w:adjustRightInd w:val="0"/>
        <w:spacing w:after="200" w:line="276" w:lineRule="auto"/>
        <w:rPr>
          <w:color w:val="1F4E79" w:themeColor="accent1" w:themeShade="80"/>
        </w:rPr>
      </w:pPr>
      <w:r w:rsidRPr="00063902">
        <w:rPr>
          <w:color w:val="1F4E79" w:themeColor="accent1" w:themeShade="80"/>
        </w:rPr>
        <w:t>(Appendix 9/9a/9b/9c/9d</w:t>
      </w:r>
      <w:r w:rsidR="00063902" w:rsidRPr="00063902">
        <w:rPr>
          <w:color w:val="1F4E79" w:themeColor="accent1" w:themeShade="80"/>
        </w:rPr>
        <w:t xml:space="preserve"> – provided as secondary evidence</w:t>
      </w:r>
      <w:r w:rsidRPr="00063902">
        <w:rPr>
          <w:color w:val="1F4E79" w:themeColor="accent1" w:themeShade="80"/>
        </w:rPr>
        <w:t>)</w:t>
      </w:r>
    </w:p>
    <w:p w:rsidR="00E8154D" w:rsidRPr="00063902" w:rsidRDefault="002510A9" w:rsidP="00E8154D">
      <w:pPr>
        <w:autoSpaceDE w:val="0"/>
        <w:autoSpaceDN w:val="0"/>
        <w:adjustRightInd w:val="0"/>
        <w:spacing w:after="200" w:line="276" w:lineRule="auto"/>
        <w:rPr>
          <w:color w:val="1F4E79" w:themeColor="accent1" w:themeShade="80"/>
        </w:rPr>
      </w:pPr>
      <w:r w:rsidRPr="00063902">
        <w:rPr>
          <w:color w:val="1F4E79" w:themeColor="accent1" w:themeShade="80"/>
        </w:rPr>
        <w:t>At every stage the L&amp;D team has been challenged by senior management, elected members and employees.</w:t>
      </w:r>
      <w:r w:rsidR="00E8154D" w:rsidRPr="00063902">
        <w:rPr>
          <w:color w:val="1F4E79" w:themeColor="accent1" w:themeShade="80"/>
        </w:rPr>
        <w:t xml:space="preserve"> </w:t>
      </w:r>
      <w:r w:rsidRPr="00063902">
        <w:rPr>
          <w:color w:val="1F4E79" w:themeColor="accent1" w:themeShade="80"/>
        </w:rPr>
        <w:t>We continue to deliver this agenda but whether it will be achieved under the ‘new’ Chief Exec is yet to be seen.</w:t>
      </w:r>
    </w:p>
    <w:p w:rsidR="002510A9" w:rsidRPr="00063902" w:rsidRDefault="002510A9" w:rsidP="00E8154D">
      <w:pPr>
        <w:autoSpaceDE w:val="0"/>
        <w:autoSpaceDN w:val="0"/>
        <w:adjustRightInd w:val="0"/>
        <w:spacing w:after="200" w:line="276" w:lineRule="auto"/>
        <w:rPr>
          <w:color w:val="1F4E79" w:themeColor="accent1" w:themeShade="80"/>
        </w:rPr>
      </w:pPr>
      <w:r w:rsidRPr="00063902">
        <w:rPr>
          <w:color w:val="1F4E79" w:themeColor="accent1" w:themeShade="80"/>
        </w:rPr>
        <w:t xml:space="preserve">I also </w:t>
      </w:r>
      <w:proofErr w:type="spellStart"/>
      <w:r w:rsidRPr="00063902">
        <w:rPr>
          <w:color w:val="1F4E79" w:themeColor="accent1" w:themeShade="80"/>
        </w:rPr>
        <w:t>realise</w:t>
      </w:r>
      <w:proofErr w:type="spellEnd"/>
      <w:r w:rsidRPr="00063902">
        <w:rPr>
          <w:color w:val="1F4E79" w:themeColor="accent1" w:themeShade="80"/>
        </w:rPr>
        <w:t xml:space="preserve"> how little value or recognition that the HR team as a whole receives and am concerned that this will become an issue moving forward with the recent loss of the Head of HR.</w:t>
      </w:r>
    </w:p>
    <w:p w:rsidR="007B0259" w:rsidRDefault="002510A9" w:rsidP="007B0259">
      <w:pPr>
        <w:autoSpaceDE w:val="0"/>
        <w:autoSpaceDN w:val="0"/>
        <w:adjustRightInd w:val="0"/>
        <w:spacing w:after="200" w:line="276" w:lineRule="auto"/>
        <w:rPr>
          <w:color w:val="1F4E79" w:themeColor="accent1" w:themeShade="80"/>
        </w:rPr>
      </w:pPr>
      <w:r w:rsidRPr="00063902">
        <w:rPr>
          <w:color w:val="1F4E79" w:themeColor="accent1" w:themeShade="80"/>
        </w:rPr>
        <w:t>The Head of HR was approachable and would have been happy to discuss any of my finding</w:t>
      </w:r>
      <w:r w:rsidR="00A33767">
        <w:rPr>
          <w:color w:val="1F4E79" w:themeColor="accent1" w:themeShade="80"/>
        </w:rPr>
        <w:t>s, suggestions or proposals fro</w:t>
      </w:r>
      <w:r w:rsidRPr="00063902">
        <w:rPr>
          <w:color w:val="1F4E79" w:themeColor="accent1" w:themeShade="80"/>
        </w:rPr>
        <w:t>m this assignment. However, as it currently stands I am only able to reflect on these and discuss them at my next 1-2-1 with my line manager.</w:t>
      </w:r>
    </w:p>
    <w:p w:rsidR="001E1546" w:rsidRPr="001E1546" w:rsidRDefault="001E1546" w:rsidP="001E1546">
      <w:pPr>
        <w:spacing w:after="160" w:line="259" w:lineRule="auto"/>
        <w:rPr>
          <w:b/>
          <w:color w:val="1F4E79" w:themeColor="accent1" w:themeShade="80"/>
        </w:rPr>
      </w:pPr>
      <w:r w:rsidRPr="001E1546">
        <w:rPr>
          <w:b/>
          <w:color w:val="1F4E79" w:themeColor="accent1" w:themeShade="80"/>
        </w:rPr>
        <w:lastRenderedPageBreak/>
        <w:t>To reflect on my approach:-</w:t>
      </w:r>
    </w:p>
    <w:p w:rsidR="001E1546" w:rsidRDefault="001E1546" w:rsidP="001E1546">
      <w:pPr>
        <w:spacing w:after="160" w:line="259" w:lineRule="auto"/>
        <w:rPr>
          <w:color w:val="1F4E79" w:themeColor="accent1" w:themeShade="80"/>
        </w:rPr>
      </w:pPr>
      <w:r>
        <w:rPr>
          <w:color w:val="1F4E79" w:themeColor="accent1" w:themeShade="80"/>
        </w:rPr>
        <w:t xml:space="preserve">Description – the </w:t>
      </w:r>
      <w:proofErr w:type="spellStart"/>
      <w:r>
        <w:rPr>
          <w:color w:val="1F4E79" w:themeColor="accent1" w:themeShade="80"/>
        </w:rPr>
        <w:t>organisation</w:t>
      </w:r>
      <w:proofErr w:type="spellEnd"/>
      <w:r>
        <w:rPr>
          <w:color w:val="1F4E79" w:themeColor="accent1" w:themeShade="80"/>
        </w:rPr>
        <w:t xml:space="preserve"> wide survey had an agenda and the focus group </w:t>
      </w:r>
      <w:proofErr w:type="spellStart"/>
      <w:r>
        <w:rPr>
          <w:color w:val="1F4E79" w:themeColor="accent1" w:themeShade="80"/>
        </w:rPr>
        <w:t>recognised</w:t>
      </w:r>
      <w:proofErr w:type="spellEnd"/>
      <w:r>
        <w:rPr>
          <w:color w:val="1F4E79" w:themeColor="accent1" w:themeShade="80"/>
        </w:rPr>
        <w:t xml:space="preserve"> this</w:t>
      </w:r>
      <w:r w:rsidR="00A33767">
        <w:rPr>
          <w:color w:val="1F4E79" w:themeColor="accent1" w:themeShade="80"/>
        </w:rPr>
        <w:t>.</w:t>
      </w:r>
    </w:p>
    <w:p w:rsidR="001E1546" w:rsidRDefault="001E1546" w:rsidP="001E1546">
      <w:pPr>
        <w:spacing w:after="160" w:line="259" w:lineRule="auto"/>
        <w:rPr>
          <w:color w:val="1F4E79" w:themeColor="accent1" w:themeShade="80"/>
        </w:rPr>
      </w:pPr>
      <w:r>
        <w:rPr>
          <w:color w:val="1F4E79" w:themeColor="accent1" w:themeShade="80"/>
        </w:rPr>
        <w:t>Feelings – I am frustrated and disappointed at PCC’s lack of recognition of the importance of purposeful employee engagement. Absenteeism is high and morale low</w:t>
      </w:r>
      <w:r w:rsidR="00A33767">
        <w:rPr>
          <w:color w:val="1F4E79" w:themeColor="accent1" w:themeShade="80"/>
        </w:rPr>
        <w:t xml:space="preserve">. </w:t>
      </w:r>
    </w:p>
    <w:p w:rsidR="001E1546" w:rsidRDefault="001E1546" w:rsidP="001E1546">
      <w:pPr>
        <w:spacing w:after="160" w:line="259" w:lineRule="auto"/>
        <w:rPr>
          <w:color w:val="1F4E79" w:themeColor="accent1" w:themeShade="80"/>
        </w:rPr>
      </w:pPr>
      <w:r>
        <w:rPr>
          <w:color w:val="1F4E79" w:themeColor="accent1" w:themeShade="80"/>
        </w:rPr>
        <w:t>Evaluation – The survey does provide some insight, particularly around wellbeing, again supported by the focus group feedback</w:t>
      </w:r>
      <w:r w:rsidR="00A33767">
        <w:rPr>
          <w:color w:val="1F4E79" w:themeColor="accent1" w:themeShade="80"/>
        </w:rPr>
        <w:t>.</w:t>
      </w:r>
    </w:p>
    <w:p w:rsidR="001E1546" w:rsidRDefault="001E1546" w:rsidP="001E1546">
      <w:pPr>
        <w:spacing w:after="160" w:line="259" w:lineRule="auto"/>
        <w:rPr>
          <w:color w:val="1F4E79" w:themeColor="accent1" w:themeShade="80"/>
        </w:rPr>
      </w:pPr>
      <w:r>
        <w:rPr>
          <w:color w:val="1F4E79" w:themeColor="accent1" w:themeShade="80"/>
        </w:rPr>
        <w:t xml:space="preserve">Analysis – PCC is in a state of flux and confusion. Lack of sustained leadership is hampering our stability. Internal infighting at the top of the </w:t>
      </w:r>
      <w:proofErr w:type="spellStart"/>
      <w:r w:rsidR="00A33767">
        <w:rPr>
          <w:color w:val="1F4E79" w:themeColor="accent1" w:themeShade="80"/>
        </w:rPr>
        <w:t>organisation</w:t>
      </w:r>
      <w:proofErr w:type="spellEnd"/>
      <w:r>
        <w:rPr>
          <w:color w:val="1F4E79" w:themeColor="accent1" w:themeShade="80"/>
        </w:rPr>
        <w:t xml:space="preserve"> and political lobbying has having a detrimental effect. </w:t>
      </w:r>
      <w:r w:rsidR="00A33767">
        <w:rPr>
          <w:color w:val="1F4E79" w:themeColor="accent1" w:themeShade="80"/>
        </w:rPr>
        <w:t>Local government bureaucracy is a huge barrier to creating and delivering change.</w:t>
      </w:r>
    </w:p>
    <w:p w:rsidR="001E1546" w:rsidRDefault="001E1546" w:rsidP="001E1546">
      <w:pPr>
        <w:spacing w:after="160" w:line="259" w:lineRule="auto"/>
        <w:rPr>
          <w:color w:val="1F4E79" w:themeColor="accent1" w:themeShade="80"/>
        </w:rPr>
      </w:pPr>
      <w:r>
        <w:rPr>
          <w:color w:val="1F4E79" w:themeColor="accent1" w:themeShade="80"/>
        </w:rPr>
        <w:t>Conclusion – Based on current constraints I accept the outcome I have got.</w:t>
      </w:r>
    </w:p>
    <w:p w:rsidR="001E1546" w:rsidRDefault="001E1546" w:rsidP="001E1546">
      <w:pPr>
        <w:spacing w:after="160" w:line="259" w:lineRule="auto"/>
        <w:rPr>
          <w:color w:val="1F4E79" w:themeColor="accent1" w:themeShade="80"/>
        </w:rPr>
      </w:pPr>
      <w:r>
        <w:rPr>
          <w:color w:val="1F4E79" w:themeColor="accent1" w:themeShade="80"/>
        </w:rPr>
        <w:t xml:space="preserve">Action Plan – This is where I feel a way forward is lacking as an </w:t>
      </w:r>
      <w:proofErr w:type="spellStart"/>
      <w:r>
        <w:rPr>
          <w:color w:val="1F4E79" w:themeColor="accent1" w:themeShade="80"/>
        </w:rPr>
        <w:t>organsiation</w:t>
      </w:r>
      <w:proofErr w:type="spellEnd"/>
      <w:r>
        <w:rPr>
          <w:color w:val="1F4E79" w:themeColor="accent1" w:themeShade="80"/>
        </w:rPr>
        <w:t xml:space="preserve">. However based on what is in my control, I will discuss my findings with my line manager and look toward how we challenge the </w:t>
      </w:r>
      <w:proofErr w:type="spellStart"/>
      <w:r>
        <w:rPr>
          <w:color w:val="1F4E79" w:themeColor="accent1" w:themeShade="80"/>
        </w:rPr>
        <w:t>organisation</w:t>
      </w:r>
      <w:proofErr w:type="spellEnd"/>
      <w:r>
        <w:rPr>
          <w:color w:val="1F4E79" w:themeColor="accent1" w:themeShade="80"/>
        </w:rPr>
        <w:t xml:space="preserve"> moving forward. I </w:t>
      </w:r>
      <w:proofErr w:type="spellStart"/>
      <w:r>
        <w:rPr>
          <w:color w:val="1F4E79" w:themeColor="accent1" w:themeShade="80"/>
        </w:rPr>
        <w:t>recognise</w:t>
      </w:r>
      <w:proofErr w:type="spellEnd"/>
      <w:r>
        <w:rPr>
          <w:color w:val="1F4E79" w:themeColor="accent1" w:themeShade="80"/>
        </w:rPr>
        <w:t xml:space="preserve"> even more so now the value of the Transformation </w:t>
      </w:r>
      <w:proofErr w:type="spellStart"/>
      <w:r>
        <w:rPr>
          <w:color w:val="1F4E79" w:themeColor="accent1" w:themeShade="80"/>
        </w:rPr>
        <w:t>programme</w:t>
      </w:r>
      <w:proofErr w:type="spellEnd"/>
      <w:r>
        <w:rPr>
          <w:color w:val="1F4E79" w:themeColor="accent1" w:themeShade="80"/>
        </w:rPr>
        <w:t xml:space="preserve"> and need for cultural change and hope that the new </w:t>
      </w:r>
      <w:r w:rsidR="00371951">
        <w:rPr>
          <w:color w:val="1F4E79" w:themeColor="accent1" w:themeShade="80"/>
        </w:rPr>
        <w:t>Chief Exec will do so too.(</w:t>
      </w:r>
      <w:proofErr w:type="spellStart"/>
      <w:r w:rsidR="00371951">
        <w:rPr>
          <w:color w:val="1F4E79" w:themeColor="accent1" w:themeShade="80"/>
        </w:rPr>
        <w:t>Mindtools</w:t>
      </w:r>
      <w:proofErr w:type="spellEnd"/>
      <w:r>
        <w:rPr>
          <w:color w:val="1F4E79" w:themeColor="accent1" w:themeShade="80"/>
        </w:rPr>
        <w:t>)</w:t>
      </w:r>
    </w:p>
    <w:p w:rsidR="001E1546" w:rsidRPr="007B0259" w:rsidRDefault="001E1546" w:rsidP="007B0259">
      <w:pPr>
        <w:autoSpaceDE w:val="0"/>
        <w:autoSpaceDN w:val="0"/>
        <w:adjustRightInd w:val="0"/>
        <w:spacing w:after="200" w:line="276" w:lineRule="auto"/>
        <w:rPr>
          <w:color w:val="1F4E79" w:themeColor="accent1" w:themeShade="80"/>
        </w:rPr>
      </w:pPr>
    </w:p>
    <w:p w:rsidR="007B0259" w:rsidRDefault="007B0259" w:rsidP="007B0259">
      <w:pPr>
        <w:spacing w:after="160" w:line="259" w:lineRule="auto"/>
        <w:rPr>
          <w:rFonts w:eastAsiaTheme="minorHAnsi" w:cs="Arial"/>
          <w:color w:val="1F4E79" w:themeColor="accent1" w:themeShade="80"/>
          <w:u w:val="single"/>
          <w:shd w:val="clear" w:color="auto" w:fill="FFFFFF"/>
          <w:lang w:val="en-GB"/>
        </w:rPr>
      </w:pPr>
      <w:r>
        <w:rPr>
          <w:rFonts w:eastAsiaTheme="minorHAnsi" w:cs="Arial"/>
          <w:color w:val="1F4E79" w:themeColor="accent1" w:themeShade="80"/>
          <w:u w:val="single"/>
          <w:shd w:val="clear" w:color="auto" w:fill="FFFFFF"/>
          <w:lang w:val="en-GB"/>
        </w:rPr>
        <w:t>_________________________________________________________________________</w:t>
      </w:r>
    </w:p>
    <w:p w:rsidR="007B0259" w:rsidRDefault="007B0259" w:rsidP="007B0259">
      <w:pPr>
        <w:spacing w:after="160" w:line="259" w:lineRule="auto"/>
        <w:jc w:val="center"/>
        <w:rPr>
          <w:rFonts w:eastAsiaTheme="minorHAnsi" w:cs="Arial"/>
          <w:color w:val="1F4E79" w:themeColor="accent1" w:themeShade="80"/>
          <w:u w:val="single"/>
          <w:shd w:val="clear" w:color="auto" w:fill="FFFFFF"/>
          <w:lang w:val="en-GB"/>
        </w:rPr>
      </w:pPr>
    </w:p>
    <w:p w:rsidR="007B0259" w:rsidRDefault="007B0259" w:rsidP="007B0259">
      <w:pPr>
        <w:spacing w:after="160" w:line="259" w:lineRule="auto"/>
        <w:jc w:val="center"/>
        <w:rPr>
          <w:rFonts w:eastAsiaTheme="minorHAnsi" w:cs="Arial"/>
          <w:color w:val="1F4E79" w:themeColor="accent1" w:themeShade="80"/>
          <w:u w:val="single"/>
          <w:shd w:val="clear" w:color="auto" w:fill="FFFFFF"/>
          <w:lang w:val="en-GB"/>
        </w:rPr>
      </w:pPr>
      <w:r w:rsidRPr="007B0259">
        <w:rPr>
          <w:rFonts w:eastAsiaTheme="minorHAnsi" w:cs="Arial"/>
          <w:color w:val="1F4E79" w:themeColor="accent1" w:themeShade="80"/>
          <w:u w:val="single"/>
          <w:shd w:val="clear" w:color="auto" w:fill="FFFFFF"/>
          <w:lang w:val="en-GB"/>
        </w:rPr>
        <w:t>References</w:t>
      </w:r>
    </w:p>
    <w:p w:rsidR="007B0259" w:rsidRPr="007B0259" w:rsidRDefault="007B0259" w:rsidP="007B0259">
      <w:pPr>
        <w:spacing w:after="160" w:line="259" w:lineRule="auto"/>
        <w:jc w:val="center"/>
        <w:rPr>
          <w:rFonts w:eastAsiaTheme="minorHAnsi" w:cs="Arial"/>
          <w:color w:val="1F4E79" w:themeColor="accent1" w:themeShade="80"/>
          <w:u w:val="single"/>
          <w:shd w:val="clear" w:color="auto" w:fill="FFFFFF"/>
          <w:lang w:val="en-GB"/>
        </w:rPr>
      </w:pPr>
    </w:p>
    <w:p w:rsidR="007B0259" w:rsidRPr="007B0259" w:rsidRDefault="007B0259" w:rsidP="007B0259">
      <w:pPr>
        <w:spacing w:line="480" w:lineRule="auto"/>
        <w:rPr>
          <w:rFonts w:eastAsiaTheme="minorHAnsi" w:cs="Arial"/>
          <w:color w:val="1F4E79" w:themeColor="accent1" w:themeShade="80"/>
          <w:shd w:val="clear" w:color="auto" w:fill="FFFFFF"/>
          <w:lang w:val="en-GB"/>
        </w:rPr>
      </w:pPr>
      <w:r w:rsidRPr="007B0259">
        <w:rPr>
          <w:rFonts w:eastAsiaTheme="minorHAnsi" w:cs="Arial"/>
          <w:color w:val="1F4E79" w:themeColor="accent1" w:themeShade="80"/>
          <w:shd w:val="clear" w:color="auto" w:fill="FFFFFF"/>
          <w:lang w:val="en-GB"/>
        </w:rPr>
        <w:t>Armstrong, Amy. “</w:t>
      </w:r>
      <w:r w:rsidRPr="007B0259">
        <w:rPr>
          <w:rFonts w:eastAsiaTheme="minorHAnsi" w:cs="Arial"/>
          <w:i/>
          <w:color w:val="1F4E79" w:themeColor="accent1" w:themeShade="80"/>
          <w:shd w:val="clear" w:color="auto" w:fill="FFFFFF"/>
          <w:lang w:val="en-GB"/>
        </w:rPr>
        <w:t>What’s wrong with engagement”</w:t>
      </w:r>
      <w:proofErr w:type="gramStart"/>
      <w:r w:rsidRPr="007B0259">
        <w:rPr>
          <w:rFonts w:eastAsiaTheme="minorHAnsi" w:cs="Arial"/>
          <w:i/>
          <w:color w:val="1F4E79" w:themeColor="accent1" w:themeShade="80"/>
          <w:shd w:val="clear" w:color="auto" w:fill="FFFFFF"/>
          <w:lang w:val="en-GB"/>
        </w:rPr>
        <w:t>.</w:t>
      </w:r>
      <w:proofErr w:type="gramEnd"/>
      <w:r w:rsidRPr="007B0259">
        <w:rPr>
          <w:rFonts w:eastAsiaTheme="minorHAnsi" w:cs="Arial"/>
          <w:i/>
          <w:color w:val="1F4E79" w:themeColor="accent1" w:themeShade="80"/>
          <w:shd w:val="clear" w:color="auto" w:fill="FFFFFF"/>
          <w:lang w:val="en-GB"/>
        </w:rPr>
        <w:t xml:space="preserve"> </w:t>
      </w:r>
      <w:r w:rsidRPr="007B0259">
        <w:rPr>
          <w:rFonts w:eastAsiaTheme="minorHAnsi" w:cs="Arial"/>
          <w:color w:val="1F4E79" w:themeColor="accent1" w:themeShade="80"/>
          <w:shd w:val="clear" w:color="auto" w:fill="FFFFFF"/>
          <w:lang w:val="en-GB"/>
        </w:rPr>
        <w:t xml:space="preserve">HR Strategy News March 2017. </w:t>
      </w:r>
      <w:hyperlink r:id="rId6" w:history="1">
        <w:r w:rsidRPr="007B0259">
          <w:rPr>
            <w:rFonts w:eastAsiaTheme="minorHAnsi" w:cs="Arial"/>
            <w:color w:val="023160" w:themeColor="hyperlink" w:themeShade="80"/>
            <w:u w:val="single"/>
            <w:shd w:val="clear" w:color="auto" w:fill="FFFFFF"/>
            <w:lang w:val="en-GB"/>
          </w:rPr>
          <w:t>https://www.hrreview.co.uk/hr-news/strategy-news/amy-armstrong-whats-wrong-engagement/103573</w:t>
        </w:r>
      </w:hyperlink>
      <w:r w:rsidRPr="007B0259">
        <w:rPr>
          <w:rFonts w:eastAsiaTheme="minorHAnsi" w:cs="Arial"/>
          <w:color w:val="1F4E79" w:themeColor="accent1" w:themeShade="80"/>
          <w:shd w:val="clear" w:color="auto" w:fill="FFFFFF"/>
          <w:lang w:val="en-GB"/>
        </w:rPr>
        <w:t xml:space="preserve">. Accessed 6 Nov. 2020 </w:t>
      </w:r>
    </w:p>
    <w:p w:rsidR="007B0259" w:rsidRPr="007B0259" w:rsidRDefault="007B0259" w:rsidP="007B0259">
      <w:pPr>
        <w:spacing w:line="480" w:lineRule="auto"/>
        <w:rPr>
          <w:rFonts w:eastAsiaTheme="minorHAnsi" w:cs="Arial"/>
          <w:color w:val="1F4E79" w:themeColor="accent1" w:themeShade="80"/>
          <w:shd w:val="clear" w:color="auto" w:fill="FFFFFF"/>
          <w:lang w:val="en-GB"/>
        </w:rPr>
      </w:pPr>
      <w:r w:rsidRPr="007B0259">
        <w:rPr>
          <w:rFonts w:eastAsiaTheme="minorHAnsi" w:cs="Arial"/>
          <w:color w:val="1F4E79" w:themeColor="accent1" w:themeShade="80"/>
          <w:shd w:val="clear" w:color="auto" w:fill="FFFFFF"/>
          <w:lang w:val="en-GB"/>
        </w:rPr>
        <w:t>Armstrong, Amy. Olivier, Sharon and Wilkinson, Sam. “</w:t>
      </w:r>
      <w:r w:rsidRPr="007B0259">
        <w:rPr>
          <w:rFonts w:eastAsiaTheme="minorHAnsi" w:cs="Arial"/>
          <w:i/>
          <w:color w:val="1F4E79" w:themeColor="accent1" w:themeShade="80"/>
          <w:shd w:val="clear" w:color="auto" w:fill="FFFFFF"/>
          <w:lang w:val="en-GB"/>
        </w:rPr>
        <w:t xml:space="preserve">Shades of Grey: An exploratory study of engagement in work teams”. </w:t>
      </w:r>
      <w:r w:rsidRPr="007B0259">
        <w:rPr>
          <w:rFonts w:eastAsiaTheme="minorHAnsi" w:cs="Arial"/>
          <w:color w:val="1F4E79" w:themeColor="accent1" w:themeShade="80"/>
          <w:shd w:val="clear" w:color="auto" w:fill="FFFFFF"/>
          <w:lang w:val="en-GB"/>
        </w:rPr>
        <w:t>Oracle November 2018</w:t>
      </w:r>
      <w:r w:rsidRPr="007B0259">
        <w:rPr>
          <w:rFonts w:eastAsiaTheme="minorHAnsi" w:cs="Arial"/>
          <w:i/>
          <w:color w:val="1F4E79" w:themeColor="accent1" w:themeShade="80"/>
          <w:shd w:val="clear" w:color="auto" w:fill="FFFFFF"/>
          <w:lang w:val="en-GB"/>
        </w:rPr>
        <w:t xml:space="preserve">.  </w:t>
      </w:r>
      <w:hyperlink r:id="rId7" w:history="1">
        <w:r w:rsidRPr="007B0259">
          <w:rPr>
            <w:rFonts w:eastAsiaTheme="minorHAnsi" w:cs="Arial"/>
            <w:i/>
            <w:color w:val="023160" w:themeColor="hyperlink" w:themeShade="80"/>
            <w:u w:val="single"/>
            <w:shd w:val="clear" w:color="auto" w:fill="FFFFFF"/>
            <w:lang w:val="en-GB"/>
          </w:rPr>
          <w:t>https://www.oracle.com/a/ocom/docs/shades-of-grey-research-report.pdf</w:t>
        </w:r>
      </w:hyperlink>
      <w:r w:rsidRPr="007B0259">
        <w:rPr>
          <w:rFonts w:eastAsiaTheme="minorHAnsi" w:cs="Arial"/>
          <w:i/>
          <w:color w:val="1F4E79" w:themeColor="accent1" w:themeShade="80"/>
          <w:shd w:val="clear" w:color="auto" w:fill="FFFFFF"/>
          <w:lang w:val="en-GB"/>
        </w:rPr>
        <w:t xml:space="preserve">. </w:t>
      </w:r>
      <w:r w:rsidRPr="007B0259">
        <w:rPr>
          <w:rFonts w:eastAsiaTheme="minorHAnsi" w:cs="Arial"/>
          <w:color w:val="1F4E79" w:themeColor="accent1" w:themeShade="80"/>
          <w:shd w:val="clear" w:color="auto" w:fill="FFFFFF"/>
          <w:lang w:val="en-GB"/>
        </w:rPr>
        <w:t>Accessed 6 Nov. 2020.</w:t>
      </w:r>
    </w:p>
    <w:p w:rsidR="007B0259" w:rsidRPr="007B0259" w:rsidRDefault="007B0259" w:rsidP="007B0259">
      <w:pPr>
        <w:spacing w:after="160" w:line="259" w:lineRule="auto"/>
        <w:rPr>
          <w:rFonts w:eastAsiaTheme="minorHAnsi" w:cs="Arial"/>
          <w:color w:val="1F4E79" w:themeColor="accent1" w:themeShade="80"/>
          <w:shd w:val="clear" w:color="auto" w:fill="FFFFFF"/>
          <w:lang w:val="en-GB"/>
        </w:rPr>
      </w:pPr>
      <w:r w:rsidRPr="007B0259">
        <w:rPr>
          <w:rFonts w:eastAsiaTheme="minorHAnsi" w:cs="Arial"/>
          <w:color w:val="1F4E79" w:themeColor="accent1" w:themeShade="80"/>
          <w:shd w:val="clear" w:color="auto" w:fill="FFFFFF"/>
          <w:lang w:val="en-GB"/>
        </w:rPr>
        <w:t xml:space="preserve">Armstrong, Amy </w:t>
      </w:r>
      <w:r w:rsidRPr="007B0259">
        <w:rPr>
          <w:rFonts w:eastAsiaTheme="minorHAnsi" w:cs="Arial"/>
          <w:i/>
          <w:color w:val="1F4E79" w:themeColor="accent1" w:themeShade="80"/>
          <w:shd w:val="clear" w:color="auto" w:fill="FFFFFF"/>
          <w:lang w:val="en-GB"/>
        </w:rPr>
        <w:t>“Do engagement surveys tell the whole story?”</w:t>
      </w:r>
      <w:r w:rsidRPr="007B0259">
        <w:rPr>
          <w:rFonts w:eastAsiaTheme="minorHAnsi" w:cs="Arial"/>
          <w:color w:val="1F4E79" w:themeColor="accent1" w:themeShade="80"/>
          <w:shd w:val="clear" w:color="auto" w:fill="FFFFFF"/>
          <w:lang w:val="en-GB"/>
        </w:rPr>
        <w:t xml:space="preserve"> People Management Dec 2018. </w:t>
      </w:r>
    </w:p>
    <w:p w:rsidR="007B0259" w:rsidRDefault="00921383" w:rsidP="007B0259">
      <w:pPr>
        <w:spacing w:after="160" w:line="259" w:lineRule="auto"/>
        <w:rPr>
          <w:color w:val="1F4E79" w:themeColor="accent1" w:themeShade="80"/>
        </w:rPr>
      </w:pPr>
      <w:hyperlink r:id="rId8" w:history="1">
        <w:r w:rsidR="007B0259" w:rsidRPr="007B0259">
          <w:rPr>
            <w:color w:val="1F4E79" w:themeColor="accent1" w:themeShade="80"/>
            <w:u w:val="single"/>
          </w:rPr>
          <w:t>https://www.peoplemanagement.co.uk/voices/comment/do-engagement-surveys-tell-whole-story</w:t>
        </w:r>
      </w:hyperlink>
      <w:r w:rsidR="007B0259" w:rsidRPr="007B0259">
        <w:rPr>
          <w:color w:val="1F4E79" w:themeColor="accent1" w:themeShade="80"/>
        </w:rPr>
        <w:t>. Accessed 6 Nov 2020.</w:t>
      </w:r>
    </w:p>
    <w:p w:rsidR="00371951" w:rsidRPr="00371951" w:rsidRDefault="00371951" w:rsidP="00371951">
      <w:pPr>
        <w:spacing w:after="100" w:afterAutospacing="1"/>
        <w:outlineLvl w:val="1"/>
        <w:rPr>
          <w:rFonts w:eastAsia="Times New Roman" w:cs="Arial"/>
          <w:color w:val="1F4E79" w:themeColor="accent1" w:themeShade="80"/>
          <w:lang w:val="en-GB" w:eastAsia="en-GB"/>
        </w:rPr>
      </w:pPr>
      <w:r w:rsidRPr="00371951">
        <w:rPr>
          <w:rFonts w:eastAsia="Times New Roman" w:cs="Arial"/>
          <w:color w:val="1F4E79" w:themeColor="accent1" w:themeShade="80"/>
          <w:lang w:eastAsia="en-GB"/>
        </w:rPr>
        <w:t xml:space="preserve">Cameron, S. and Price, D (2009) </w:t>
      </w:r>
      <w:r w:rsidRPr="00371951">
        <w:rPr>
          <w:rFonts w:eastAsia="Times New Roman" w:cs="Arial"/>
          <w:i/>
          <w:color w:val="1F4E79" w:themeColor="accent1" w:themeShade="80"/>
          <w:lang w:eastAsia="en-GB"/>
        </w:rPr>
        <w:t xml:space="preserve">Business Research Methods, A Practical Approach. </w:t>
      </w:r>
      <w:r w:rsidRPr="00371951">
        <w:rPr>
          <w:rFonts w:eastAsia="Times New Roman" w:cs="Arial"/>
          <w:color w:val="1F4E79" w:themeColor="accent1" w:themeShade="80"/>
          <w:lang w:eastAsia="en-GB"/>
        </w:rPr>
        <w:t>London: CIPD.</w:t>
      </w:r>
    </w:p>
    <w:p w:rsidR="007B0259" w:rsidRPr="007B0259" w:rsidRDefault="007B0259" w:rsidP="007B0259">
      <w:pPr>
        <w:spacing w:after="160" w:line="259" w:lineRule="auto"/>
        <w:rPr>
          <w:color w:val="1F4E79" w:themeColor="accent1" w:themeShade="80"/>
        </w:rPr>
      </w:pPr>
      <w:r w:rsidRPr="007B0259">
        <w:rPr>
          <w:color w:val="1F4E79" w:themeColor="accent1" w:themeShade="80"/>
        </w:rPr>
        <w:lastRenderedPageBreak/>
        <w:t xml:space="preserve">Forbes. </w:t>
      </w:r>
      <w:r w:rsidRPr="007B0259">
        <w:rPr>
          <w:i/>
          <w:color w:val="1F4E79" w:themeColor="accent1" w:themeShade="80"/>
        </w:rPr>
        <w:t>“10 Powerful ways to empower your employees”.</w:t>
      </w:r>
      <w:r w:rsidRPr="007B0259">
        <w:rPr>
          <w:color w:val="1F4E79" w:themeColor="accent1" w:themeShade="80"/>
        </w:rPr>
        <w:t xml:space="preserve"> March 2016.</w:t>
      </w:r>
    </w:p>
    <w:p w:rsidR="007B0259" w:rsidRPr="007B0259" w:rsidRDefault="00921383" w:rsidP="007B0259">
      <w:pPr>
        <w:spacing w:after="160" w:line="259" w:lineRule="auto"/>
        <w:rPr>
          <w:color w:val="1F4E79" w:themeColor="accent1" w:themeShade="80"/>
        </w:rPr>
      </w:pPr>
      <w:hyperlink r:id="rId9" w:history="1">
        <w:r w:rsidR="007B0259" w:rsidRPr="007B0259">
          <w:rPr>
            <w:color w:val="023160" w:themeColor="hyperlink" w:themeShade="80"/>
            <w:u w:val="single"/>
          </w:rPr>
          <w:t>https://www.forbes.com/sites/brucekasanoff/2016/03/24/10-powerful-ways-to-empower-your-employees/</w:t>
        </w:r>
      </w:hyperlink>
      <w:r w:rsidR="007B0259" w:rsidRPr="007B0259">
        <w:rPr>
          <w:color w:val="1F4E79" w:themeColor="accent1" w:themeShade="80"/>
        </w:rPr>
        <w:t>. Accessed 6 Nov. 2020.</w:t>
      </w:r>
    </w:p>
    <w:p w:rsidR="007B0259" w:rsidRPr="007B0259" w:rsidRDefault="007B0259" w:rsidP="007B0259">
      <w:pPr>
        <w:spacing w:line="480" w:lineRule="auto"/>
        <w:rPr>
          <w:rFonts w:eastAsia="Times New Roman" w:cs="Arial"/>
          <w:color w:val="1F4E79" w:themeColor="accent1" w:themeShade="80"/>
          <w:lang w:val="en-GB" w:eastAsia="en-GB"/>
        </w:rPr>
      </w:pPr>
      <w:r w:rsidRPr="007B0259">
        <w:rPr>
          <w:rFonts w:eastAsia="Times New Roman" w:cs="Arial"/>
          <w:color w:val="1F4E79" w:themeColor="accent1" w:themeShade="80"/>
          <w:lang w:val="en-GB" w:eastAsia="en-GB"/>
        </w:rPr>
        <w:t>Gifford, Jonny. “Employee Engagement &amp; Motivation | Factsheets | CIPD.” </w:t>
      </w:r>
      <w:r w:rsidRPr="007B0259">
        <w:rPr>
          <w:rFonts w:eastAsia="Times New Roman" w:cs="Arial"/>
          <w:i/>
          <w:iCs/>
          <w:color w:val="1F4E79" w:themeColor="accent1" w:themeShade="80"/>
          <w:lang w:val="en-GB" w:eastAsia="en-GB"/>
        </w:rPr>
        <w:t>CIPD</w:t>
      </w:r>
      <w:r w:rsidRPr="007B0259">
        <w:rPr>
          <w:rFonts w:eastAsia="Times New Roman" w:cs="Arial"/>
          <w:color w:val="1F4E79" w:themeColor="accent1" w:themeShade="80"/>
          <w:lang w:val="en-GB" w:eastAsia="en-GB"/>
        </w:rPr>
        <w:t>, 2018, www.cipd.co.uk/knowledge/fundamentals/relations/engagement/factsheet.</w:t>
      </w:r>
    </w:p>
    <w:p w:rsidR="007B0259" w:rsidRDefault="007B0259" w:rsidP="007B0259">
      <w:pPr>
        <w:spacing w:after="160" w:line="259" w:lineRule="auto"/>
        <w:rPr>
          <w:rFonts w:eastAsiaTheme="minorHAnsi" w:cs="Arial"/>
          <w:color w:val="1F4E79" w:themeColor="accent1" w:themeShade="80"/>
          <w:shd w:val="clear" w:color="auto" w:fill="FFFFFF"/>
          <w:lang w:val="en-GB"/>
        </w:rPr>
      </w:pPr>
      <w:r w:rsidRPr="007B0259">
        <w:rPr>
          <w:rFonts w:eastAsiaTheme="minorHAnsi" w:cs="Arial"/>
          <w:color w:val="1F4E79" w:themeColor="accent1" w:themeShade="80"/>
          <w:shd w:val="clear" w:color="auto" w:fill="FFFFFF"/>
          <w:lang w:val="en-GB"/>
        </w:rPr>
        <w:t>Harter, Jim</w:t>
      </w:r>
      <w:r w:rsidRPr="007B0259">
        <w:rPr>
          <w:rFonts w:eastAsiaTheme="minorHAnsi" w:cs="Arial"/>
          <w:i/>
          <w:color w:val="1F4E79" w:themeColor="accent1" w:themeShade="80"/>
          <w:shd w:val="clear" w:color="auto" w:fill="FFFFFF"/>
          <w:lang w:val="en-GB"/>
        </w:rPr>
        <w:t>. 12 The Elements of Great Managing</w:t>
      </w:r>
      <w:r w:rsidRPr="007B0259">
        <w:rPr>
          <w:rFonts w:eastAsiaTheme="minorHAnsi" w:cs="Arial"/>
          <w:color w:val="1F4E79" w:themeColor="accent1" w:themeShade="80"/>
          <w:shd w:val="clear" w:color="auto" w:fill="FFFFFF"/>
          <w:lang w:val="en-GB"/>
        </w:rPr>
        <w:t>, Gallup Press, New York 2006.</w:t>
      </w:r>
    </w:p>
    <w:p w:rsidR="00371951" w:rsidRPr="007B0259" w:rsidRDefault="00371951" w:rsidP="007B0259">
      <w:pPr>
        <w:spacing w:after="160" w:line="259" w:lineRule="auto"/>
        <w:rPr>
          <w:rFonts w:eastAsiaTheme="minorHAnsi" w:cs="Arial"/>
          <w:color w:val="1F4E79" w:themeColor="accent1" w:themeShade="80"/>
          <w:shd w:val="clear" w:color="auto" w:fill="FFFFFF"/>
          <w:lang w:val="en-GB"/>
        </w:rPr>
      </w:pPr>
      <w:r w:rsidRPr="007B0259">
        <w:rPr>
          <w:rFonts w:eastAsiaTheme="minorHAnsi" w:cs="Arial"/>
          <w:color w:val="1F4E79" w:themeColor="accent1" w:themeShade="80"/>
          <w:shd w:val="clear" w:color="auto" w:fill="FFFFFF"/>
          <w:lang w:val="en-GB"/>
        </w:rPr>
        <w:t>Howlett, Elizabeth. “</w:t>
      </w:r>
      <w:r w:rsidRPr="007B0259">
        <w:rPr>
          <w:rFonts w:eastAsiaTheme="minorHAnsi" w:cs="Arial"/>
          <w:i/>
          <w:color w:val="1F4E79" w:themeColor="accent1" w:themeShade="80"/>
          <w:shd w:val="clear" w:color="auto" w:fill="FFFFFF"/>
          <w:lang w:val="en-GB"/>
        </w:rPr>
        <w:t xml:space="preserve">This man has cracked the formula for staff (and your) happiness. </w:t>
      </w:r>
      <w:r w:rsidRPr="007B0259">
        <w:rPr>
          <w:rFonts w:eastAsiaTheme="minorHAnsi" w:cs="Arial"/>
          <w:color w:val="1F4E79" w:themeColor="accent1" w:themeShade="80"/>
          <w:shd w:val="clear" w:color="auto" w:fill="FFFFFF"/>
          <w:lang w:val="en-GB"/>
        </w:rPr>
        <w:t>People Management.co.uk. Oct 2020.</w:t>
      </w:r>
    </w:p>
    <w:p w:rsidR="007B0259" w:rsidRPr="007B0259" w:rsidRDefault="007B0259" w:rsidP="007B0259">
      <w:pPr>
        <w:spacing w:line="480" w:lineRule="auto"/>
        <w:rPr>
          <w:rFonts w:eastAsia="Times New Roman" w:cs="Arial"/>
          <w:color w:val="1F4E79" w:themeColor="accent1" w:themeShade="80"/>
          <w:lang w:val="en-GB" w:eastAsia="en-GB"/>
        </w:rPr>
      </w:pPr>
      <w:proofErr w:type="spellStart"/>
      <w:r w:rsidRPr="007B0259">
        <w:rPr>
          <w:rFonts w:eastAsia="Times New Roman" w:cs="Arial"/>
          <w:color w:val="1F4E79" w:themeColor="accent1" w:themeShade="80"/>
          <w:lang w:val="en-GB" w:eastAsia="en-GB"/>
        </w:rPr>
        <w:t>Kohll</w:t>
      </w:r>
      <w:proofErr w:type="spellEnd"/>
      <w:r w:rsidRPr="007B0259">
        <w:rPr>
          <w:rFonts w:eastAsia="Times New Roman" w:cs="Arial"/>
          <w:color w:val="1F4E79" w:themeColor="accent1" w:themeShade="80"/>
          <w:lang w:val="en-GB" w:eastAsia="en-GB"/>
        </w:rPr>
        <w:t>, Alan. “How One Company Is Taking Care Of Employees During COVID-19.” </w:t>
      </w:r>
      <w:r w:rsidRPr="007B0259">
        <w:rPr>
          <w:rFonts w:eastAsia="Times New Roman" w:cs="Arial"/>
          <w:i/>
          <w:iCs/>
          <w:color w:val="1F4E79" w:themeColor="accent1" w:themeShade="80"/>
          <w:lang w:val="en-GB" w:eastAsia="en-GB"/>
        </w:rPr>
        <w:t>Forbes</w:t>
      </w:r>
      <w:r w:rsidRPr="007B0259">
        <w:rPr>
          <w:rFonts w:eastAsia="Times New Roman" w:cs="Arial"/>
          <w:color w:val="1F4E79" w:themeColor="accent1" w:themeShade="80"/>
          <w:lang w:val="en-GB" w:eastAsia="en-GB"/>
        </w:rPr>
        <w:t>, 6 Apr. 2020, www.forbes.com/sites/alankohll/2020/04/06/how-one-company-is-taking-care-of-employees-during-covid-19/#7734b631488d. Accessed 19 Oct. 2020.</w:t>
      </w:r>
    </w:p>
    <w:p w:rsidR="007B0259" w:rsidRPr="007B0259" w:rsidRDefault="007B0259" w:rsidP="007B0259">
      <w:pPr>
        <w:spacing w:after="160" w:line="259" w:lineRule="auto"/>
        <w:rPr>
          <w:rFonts w:eastAsiaTheme="minorHAnsi" w:cs="Arial"/>
          <w:color w:val="1F4E79" w:themeColor="accent1" w:themeShade="80"/>
          <w:lang w:val="en-GB"/>
        </w:rPr>
      </w:pPr>
      <w:r w:rsidRPr="007B0259">
        <w:rPr>
          <w:rFonts w:eastAsiaTheme="minorHAnsi" w:cs="Arial"/>
          <w:color w:val="1F4E79" w:themeColor="accent1" w:themeShade="80"/>
          <w:lang w:val="en-GB"/>
        </w:rPr>
        <w:t xml:space="preserve">Mac </w:t>
      </w:r>
      <w:proofErr w:type="spellStart"/>
      <w:r w:rsidRPr="007B0259">
        <w:rPr>
          <w:rFonts w:eastAsiaTheme="minorHAnsi" w:cs="Arial"/>
          <w:color w:val="1F4E79" w:themeColor="accent1" w:themeShade="80"/>
          <w:lang w:val="en-GB"/>
        </w:rPr>
        <w:t>Cloed</w:t>
      </w:r>
      <w:proofErr w:type="spellEnd"/>
      <w:r w:rsidRPr="007B0259">
        <w:rPr>
          <w:rFonts w:eastAsiaTheme="minorHAnsi" w:cs="Arial"/>
          <w:color w:val="1F4E79" w:themeColor="accent1" w:themeShade="80"/>
          <w:lang w:val="en-GB"/>
        </w:rPr>
        <w:t>, D, and N Clarke. </w:t>
      </w:r>
      <w:r w:rsidRPr="007B0259">
        <w:rPr>
          <w:rFonts w:eastAsiaTheme="minorHAnsi" w:cs="Arial"/>
          <w:i/>
          <w:iCs/>
          <w:color w:val="1F4E79" w:themeColor="accent1" w:themeShade="80"/>
          <w:lang w:val="en-GB"/>
        </w:rPr>
        <w:t>Engaging for Success, Enhancing Performance through Employee Engagement</w:t>
      </w:r>
      <w:r w:rsidRPr="007B0259">
        <w:rPr>
          <w:rFonts w:eastAsiaTheme="minorHAnsi" w:cs="Arial"/>
          <w:color w:val="1F4E79" w:themeColor="accent1" w:themeShade="80"/>
          <w:lang w:val="en-GB"/>
        </w:rPr>
        <w:t>. Department for Business, 2009</w:t>
      </w:r>
    </w:p>
    <w:p w:rsidR="007B0259" w:rsidRPr="00371951" w:rsidRDefault="007B0259" w:rsidP="007B0259">
      <w:pPr>
        <w:spacing w:after="160" w:line="259" w:lineRule="auto"/>
        <w:rPr>
          <w:rFonts w:eastAsiaTheme="minorHAnsi" w:cs="Arial"/>
          <w:color w:val="1F4E79" w:themeColor="accent1" w:themeShade="80"/>
          <w:lang w:val="en-GB"/>
        </w:rPr>
      </w:pPr>
      <w:r w:rsidRPr="00371951">
        <w:rPr>
          <w:rFonts w:eastAsiaTheme="minorHAnsi" w:cs="Arial"/>
          <w:color w:val="1F4E79" w:themeColor="accent1" w:themeShade="80"/>
          <w:lang w:val="en-GB"/>
        </w:rPr>
        <w:t>McKinsey. “</w:t>
      </w:r>
      <w:r w:rsidRPr="00371951">
        <w:rPr>
          <w:rFonts w:eastAsiaTheme="minorHAnsi" w:cs="Arial"/>
          <w:i/>
          <w:color w:val="1F4E79" w:themeColor="accent1" w:themeShade="80"/>
          <w:lang w:val="en-GB"/>
        </w:rPr>
        <w:t>How leaders kill meaning at work</w:t>
      </w:r>
      <w:r w:rsidRPr="00371951">
        <w:rPr>
          <w:rFonts w:eastAsiaTheme="minorHAnsi" w:cs="Arial"/>
          <w:color w:val="1F4E79" w:themeColor="accent1" w:themeShade="80"/>
          <w:lang w:val="en-GB"/>
        </w:rPr>
        <w:t>.”  1</w:t>
      </w:r>
      <w:r w:rsidRPr="00371951">
        <w:rPr>
          <w:rFonts w:eastAsiaTheme="minorHAnsi" w:cs="Arial"/>
          <w:color w:val="1F4E79" w:themeColor="accent1" w:themeShade="80"/>
          <w:vertAlign w:val="superscript"/>
          <w:lang w:val="en-GB"/>
        </w:rPr>
        <w:t>st</w:t>
      </w:r>
      <w:r w:rsidRPr="00371951">
        <w:rPr>
          <w:rFonts w:eastAsiaTheme="minorHAnsi" w:cs="Arial"/>
          <w:color w:val="1F4E79" w:themeColor="accent1" w:themeShade="80"/>
          <w:lang w:val="en-GB"/>
        </w:rPr>
        <w:t xml:space="preserve"> Jan 2012, </w:t>
      </w:r>
    </w:p>
    <w:p w:rsidR="007B0259" w:rsidRPr="00371951" w:rsidRDefault="00921383" w:rsidP="007B0259">
      <w:pPr>
        <w:spacing w:after="160" w:line="259" w:lineRule="auto"/>
        <w:rPr>
          <w:rFonts w:eastAsiaTheme="minorHAnsi" w:cs="Arial"/>
          <w:color w:val="1F4E79" w:themeColor="accent1" w:themeShade="80"/>
          <w:shd w:val="clear" w:color="auto" w:fill="FFFFFF"/>
          <w:lang w:val="en-GB"/>
        </w:rPr>
      </w:pPr>
      <w:hyperlink r:id="rId10" w:history="1">
        <w:r w:rsidR="001E1546" w:rsidRPr="00371951">
          <w:rPr>
            <w:rStyle w:val="Hyperlink"/>
            <w:rFonts w:eastAsiaTheme="minorHAnsi" w:cs="Arial"/>
            <w:color w:val="1F4E79" w:themeColor="accent1" w:themeShade="80"/>
            <w:shd w:val="clear" w:color="auto" w:fill="FFFFFF"/>
            <w:lang w:val="en-GB"/>
          </w:rPr>
          <w:t>https://www.mckinsey.com/featured-insights/leadership/how-leaders-kill-meaning-at-work. Accessed 6 Nov. 2020</w:t>
        </w:r>
      </w:hyperlink>
      <w:r w:rsidR="007B0259" w:rsidRPr="00371951">
        <w:rPr>
          <w:rFonts w:eastAsiaTheme="minorHAnsi" w:cs="Arial"/>
          <w:color w:val="1F4E79" w:themeColor="accent1" w:themeShade="80"/>
          <w:shd w:val="clear" w:color="auto" w:fill="FFFFFF"/>
          <w:lang w:val="en-GB"/>
        </w:rPr>
        <w:t>.</w:t>
      </w:r>
    </w:p>
    <w:p w:rsidR="001E1546" w:rsidRPr="00371951" w:rsidRDefault="001E1546" w:rsidP="007B0259">
      <w:pPr>
        <w:spacing w:after="160" w:line="259" w:lineRule="auto"/>
        <w:rPr>
          <w:rFonts w:eastAsiaTheme="minorHAnsi" w:cs="Arial"/>
          <w:color w:val="1F4E79" w:themeColor="accent1" w:themeShade="80"/>
          <w:shd w:val="clear" w:color="auto" w:fill="FFFFFF"/>
          <w:lang w:val="en-GB"/>
        </w:rPr>
      </w:pPr>
      <w:proofErr w:type="spellStart"/>
      <w:r w:rsidRPr="00371951">
        <w:rPr>
          <w:rFonts w:eastAsiaTheme="minorHAnsi" w:cs="Arial"/>
          <w:color w:val="1F4E79" w:themeColor="accent1" w:themeShade="80"/>
          <w:shd w:val="clear" w:color="auto" w:fill="FFFFFF"/>
          <w:lang w:val="en-GB"/>
        </w:rPr>
        <w:t>Mindtools</w:t>
      </w:r>
      <w:proofErr w:type="spellEnd"/>
      <w:r w:rsidRPr="00371951">
        <w:rPr>
          <w:rFonts w:eastAsiaTheme="minorHAnsi" w:cs="Arial"/>
          <w:color w:val="1F4E79" w:themeColor="accent1" w:themeShade="80"/>
          <w:shd w:val="clear" w:color="auto" w:fill="FFFFFF"/>
          <w:lang w:val="en-GB"/>
        </w:rPr>
        <w:t xml:space="preserve">. </w:t>
      </w:r>
      <w:r w:rsidRPr="00371951">
        <w:rPr>
          <w:rFonts w:eastAsiaTheme="minorHAnsi" w:cs="Arial"/>
          <w:i/>
          <w:color w:val="1F4E79" w:themeColor="accent1" w:themeShade="80"/>
          <w:shd w:val="clear" w:color="auto" w:fill="FFFFFF"/>
          <w:lang w:val="en-GB"/>
        </w:rPr>
        <w:t>“Gibbs Reflective Cycle</w:t>
      </w:r>
      <w:r w:rsidR="000251DD" w:rsidRPr="00371951">
        <w:rPr>
          <w:rFonts w:eastAsiaTheme="minorHAnsi" w:cs="Arial"/>
          <w:i/>
          <w:color w:val="1F4E79" w:themeColor="accent1" w:themeShade="80"/>
          <w:shd w:val="clear" w:color="auto" w:fill="FFFFFF"/>
          <w:lang w:val="en-GB"/>
        </w:rPr>
        <w:t xml:space="preserve">”. </w:t>
      </w:r>
      <w:hyperlink r:id="rId11" w:history="1">
        <w:r w:rsidR="000251DD" w:rsidRPr="00371951">
          <w:rPr>
            <w:rStyle w:val="Hyperlink"/>
            <w:rFonts w:eastAsiaTheme="minorHAnsi" w:cs="Arial"/>
            <w:i/>
            <w:color w:val="1F4E79" w:themeColor="accent1" w:themeShade="80"/>
            <w:shd w:val="clear" w:color="auto" w:fill="FFFFFF"/>
            <w:lang w:val="en-GB"/>
          </w:rPr>
          <w:t>https://www.mindtools.com/pages/article/reflective-cycle.htm</w:t>
        </w:r>
      </w:hyperlink>
      <w:r w:rsidR="000251DD" w:rsidRPr="00371951">
        <w:rPr>
          <w:rFonts w:eastAsiaTheme="minorHAnsi" w:cs="Arial"/>
          <w:i/>
          <w:color w:val="1F4E79" w:themeColor="accent1" w:themeShade="80"/>
          <w:shd w:val="clear" w:color="auto" w:fill="FFFFFF"/>
          <w:lang w:val="en-GB"/>
        </w:rPr>
        <w:t xml:space="preserve">. </w:t>
      </w:r>
      <w:r w:rsidR="000251DD" w:rsidRPr="00371951">
        <w:rPr>
          <w:rFonts w:eastAsiaTheme="minorHAnsi" w:cs="Arial"/>
          <w:color w:val="1F4E79" w:themeColor="accent1" w:themeShade="80"/>
          <w:shd w:val="clear" w:color="auto" w:fill="FFFFFF"/>
          <w:lang w:val="en-GB"/>
        </w:rPr>
        <w:t>Accessed 6 Nov.2020.</w:t>
      </w:r>
    </w:p>
    <w:p w:rsidR="00371951" w:rsidRPr="00371951" w:rsidRDefault="00371951" w:rsidP="00371951">
      <w:pPr>
        <w:spacing w:after="180"/>
        <w:ind w:left="450" w:hanging="450"/>
        <w:jc w:val="both"/>
        <w:rPr>
          <w:rStyle w:val="selectable"/>
          <w:rFonts w:cs="Arial"/>
          <w:color w:val="1F4E79" w:themeColor="accent1" w:themeShade="80"/>
          <w:shd w:val="clear" w:color="auto" w:fill="FFFFFF"/>
        </w:rPr>
      </w:pPr>
      <w:r w:rsidRPr="00371951">
        <w:rPr>
          <w:rStyle w:val="selectable"/>
          <w:rFonts w:cs="Arial"/>
          <w:color w:val="1F4E79" w:themeColor="accent1" w:themeShade="80"/>
          <w:shd w:val="clear" w:color="auto" w:fill="FFFFFF"/>
        </w:rPr>
        <w:t xml:space="preserve">Morgan, L. and </w:t>
      </w:r>
      <w:proofErr w:type="spellStart"/>
      <w:r w:rsidRPr="00371951">
        <w:rPr>
          <w:rStyle w:val="selectable"/>
          <w:rFonts w:cs="Arial"/>
          <w:color w:val="1F4E79" w:themeColor="accent1" w:themeShade="80"/>
          <w:shd w:val="clear" w:color="auto" w:fill="FFFFFF"/>
        </w:rPr>
        <w:t>Kreuger</w:t>
      </w:r>
      <w:proofErr w:type="spellEnd"/>
      <w:r w:rsidRPr="00371951">
        <w:rPr>
          <w:rStyle w:val="selectable"/>
          <w:rFonts w:cs="Arial"/>
          <w:color w:val="1F4E79" w:themeColor="accent1" w:themeShade="80"/>
          <w:shd w:val="clear" w:color="auto" w:fill="FFFFFF"/>
        </w:rPr>
        <w:t xml:space="preserve">, R. (1993) </w:t>
      </w:r>
      <w:r w:rsidRPr="00371951">
        <w:rPr>
          <w:rStyle w:val="selectable"/>
          <w:rFonts w:cs="Arial"/>
          <w:i/>
          <w:color w:val="1F4E79" w:themeColor="accent1" w:themeShade="80"/>
          <w:shd w:val="clear" w:color="auto" w:fill="FFFFFF"/>
        </w:rPr>
        <w:t xml:space="preserve">Successful Focus Groups: Advancing the State of the Art. </w:t>
      </w:r>
      <w:r w:rsidRPr="00371951">
        <w:rPr>
          <w:rStyle w:val="selectable"/>
          <w:rFonts w:cs="Arial"/>
          <w:color w:val="1F4E79" w:themeColor="accent1" w:themeShade="80"/>
          <w:shd w:val="clear" w:color="auto" w:fill="FFFFFF"/>
        </w:rPr>
        <w:t>London: SAGE Publications Ltd.</w:t>
      </w:r>
    </w:p>
    <w:p w:rsidR="00371951" w:rsidRPr="00371951" w:rsidRDefault="00371951" w:rsidP="00371951">
      <w:pPr>
        <w:rPr>
          <w:rStyle w:val="selectable"/>
          <w:rFonts w:eastAsiaTheme="minorHAnsi" w:cs="Arial"/>
          <w:color w:val="1F4E79" w:themeColor="accent1" w:themeShade="80"/>
          <w:shd w:val="clear" w:color="auto" w:fill="FFFFFF"/>
        </w:rPr>
      </w:pPr>
      <w:r w:rsidRPr="00371951">
        <w:rPr>
          <w:rStyle w:val="selectable"/>
          <w:rFonts w:cs="Arial"/>
          <w:color w:val="1F4E79" w:themeColor="accent1" w:themeShade="80"/>
          <w:shd w:val="clear" w:color="auto" w:fill="FFFFFF"/>
        </w:rPr>
        <w:t xml:space="preserve">Taylor, S. and </w:t>
      </w:r>
      <w:proofErr w:type="spellStart"/>
      <w:r w:rsidRPr="00371951">
        <w:rPr>
          <w:rStyle w:val="selectable"/>
          <w:rFonts w:cs="Arial"/>
          <w:color w:val="1F4E79" w:themeColor="accent1" w:themeShade="80"/>
          <w:shd w:val="clear" w:color="auto" w:fill="FFFFFF"/>
        </w:rPr>
        <w:t>Woodhams</w:t>
      </w:r>
      <w:proofErr w:type="spellEnd"/>
      <w:r w:rsidRPr="00371951">
        <w:rPr>
          <w:rStyle w:val="selectable"/>
          <w:rFonts w:cs="Arial"/>
          <w:color w:val="1F4E79" w:themeColor="accent1" w:themeShade="80"/>
          <w:shd w:val="clear" w:color="auto" w:fill="FFFFFF"/>
        </w:rPr>
        <w:t>, C. (2016)</w:t>
      </w:r>
      <w:r w:rsidRPr="00371951">
        <w:rPr>
          <w:rStyle w:val="selectable"/>
          <w:rFonts w:cs="Arial"/>
          <w:i/>
          <w:color w:val="1F4E79" w:themeColor="accent1" w:themeShade="80"/>
          <w:shd w:val="clear" w:color="auto" w:fill="FFFFFF"/>
        </w:rPr>
        <w:t xml:space="preserve"> Human Resource Management: People and Organisations.</w:t>
      </w:r>
      <w:r w:rsidRPr="00371951">
        <w:rPr>
          <w:rStyle w:val="selectable"/>
          <w:rFonts w:cs="Arial"/>
          <w:color w:val="1F4E79" w:themeColor="accent1" w:themeShade="80"/>
          <w:shd w:val="clear" w:color="auto" w:fill="FFFFFF"/>
        </w:rPr>
        <w:t>2</w:t>
      </w:r>
      <w:r w:rsidRPr="00371951">
        <w:rPr>
          <w:rStyle w:val="selectable"/>
          <w:rFonts w:cs="Arial"/>
          <w:color w:val="1F4E79" w:themeColor="accent1" w:themeShade="80"/>
          <w:shd w:val="clear" w:color="auto" w:fill="FFFFFF"/>
          <w:vertAlign w:val="superscript"/>
        </w:rPr>
        <w:t>nd</w:t>
      </w:r>
      <w:r w:rsidRPr="00371951">
        <w:rPr>
          <w:rStyle w:val="selectable"/>
          <w:rFonts w:cs="Arial"/>
          <w:color w:val="1F4E79" w:themeColor="accent1" w:themeShade="80"/>
          <w:shd w:val="clear" w:color="auto" w:fill="FFFFFF"/>
        </w:rPr>
        <w:t xml:space="preserve"> </w:t>
      </w:r>
      <w:proofErr w:type="spellStart"/>
      <w:r w:rsidRPr="00371951">
        <w:rPr>
          <w:rStyle w:val="selectable"/>
          <w:rFonts w:cs="Arial"/>
          <w:color w:val="1F4E79" w:themeColor="accent1" w:themeShade="80"/>
          <w:shd w:val="clear" w:color="auto" w:fill="FFFFFF"/>
        </w:rPr>
        <w:t>edn</w:t>
      </w:r>
      <w:proofErr w:type="spellEnd"/>
      <w:r w:rsidRPr="00371951">
        <w:rPr>
          <w:rStyle w:val="selectable"/>
          <w:rFonts w:cs="Arial"/>
          <w:color w:val="1F4E79" w:themeColor="accent1" w:themeShade="80"/>
          <w:shd w:val="clear" w:color="auto" w:fill="FFFFFF"/>
        </w:rPr>
        <w:t>. London: CIPD.</w:t>
      </w:r>
    </w:p>
    <w:p w:rsidR="00371951" w:rsidRDefault="00371951" w:rsidP="00371951">
      <w:pPr>
        <w:spacing w:after="180"/>
        <w:ind w:left="450" w:hanging="450"/>
        <w:jc w:val="both"/>
        <w:rPr>
          <w:rStyle w:val="Strong"/>
          <w:rFonts w:cs="Arial"/>
          <w:b w:val="0"/>
          <w:bCs w:val="0"/>
          <w:color w:val="7030A0"/>
          <w:lang w:eastAsia="en-GB"/>
        </w:rPr>
      </w:pPr>
    </w:p>
    <w:p w:rsidR="00371951" w:rsidRPr="000251DD" w:rsidRDefault="00371951" w:rsidP="007B0259">
      <w:pPr>
        <w:spacing w:after="160" w:line="259" w:lineRule="auto"/>
        <w:rPr>
          <w:rFonts w:eastAsiaTheme="minorHAnsi" w:cs="Arial"/>
          <w:color w:val="1F4E79" w:themeColor="accent1" w:themeShade="80"/>
          <w:shd w:val="clear" w:color="auto" w:fill="FFFFFF"/>
          <w:lang w:val="en-GB"/>
        </w:rPr>
      </w:pPr>
    </w:p>
    <w:p w:rsidR="007E1C42" w:rsidRPr="005C316F" w:rsidRDefault="007E1C42" w:rsidP="00AD5E65">
      <w:pPr>
        <w:autoSpaceDE w:val="0"/>
        <w:autoSpaceDN w:val="0"/>
        <w:adjustRightInd w:val="0"/>
        <w:spacing w:after="200" w:line="276" w:lineRule="auto"/>
      </w:pPr>
    </w:p>
    <w:p w:rsidR="003F20E6" w:rsidRDefault="003F20E6" w:rsidP="00AD5E65">
      <w:pPr>
        <w:autoSpaceDE w:val="0"/>
        <w:autoSpaceDN w:val="0"/>
        <w:adjustRightInd w:val="0"/>
        <w:spacing w:after="200" w:line="276" w:lineRule="auto"/>
        <w:rPr>
          <w:rFonts w:cs="Arial"/>
          <w:color w:val="1F4E79" w:themeColor="accent1" w:themeShade="80"/>
        </w:rPr>
      </w:pPr>
    </w:p>
    <w:p w:rsidR="009200E9" w:rsidRPr="00AD5E65" w:rsidRDefault="009200E9" w:rsidP="00AD5E65">
      <w:pPr>
        <w:autoSpaceDE w:val="0"/>
        <w:autoSpaceDN w:val="0"/>
        <w:adjustRightInd w:val="0"/>
        <w:spacing w:after="200" w:line="276" w:lineRule="auto"/>
        <w:rPr>
          <w:rFonts w:cs="Arial"/>
          <w:color w:val="1F4E79" w:themeColor="accent1" w:themeShade="80"/>
        </w:rPr>
      </w:pPr>
    </w:p>
    <w:p w:rsidR="002A1C72" w:rsidRDefault="002A1C72" w:rsidP="002A1C72">
      <w:pPr>
        <w:autoSpaceDE w:val="0"/>
        <w:autoSpaceDN w:val="0"/>
        <w:adjustRightInd w:val="0"/>
        <w:spacing w:after="200" w:line="276" w:lineRule="auto"/>
        <w:ind w:left="360"/>
        <w:rPr>
          <w:rFonts w:cs="Arial"/>
          <w:color w:val="1F4E79" w:themeColor="accent1" w:themeShade="80"/>
        </w:rPr>
      </w:pPr>
    </w:p>
    <w:p w:rsidR="00E45EDE" w:rsidRDefault="00E45EDE" w:rsidP="002A1C72">
      <w:pPr>
        <w:autoSpaceDE w:val="0"/>
        <w:autoSpaceDN w:val="0"/>
        <w:adjustRightInd w:val="0"/>
        <w:spacing w:after="200" w:line="276" w:lineRule="auto"/>
        <w:ind w:left="360"/>
        <w:rPr>
          <w:rFonts w:cs="Arial"/>
          <w:color w:val="1F4E79" w:themeColor="accent1" w:themeShade="80"/>
        </w:rPr>
      </w:pPr>
    </w:p>
    <w:p w:rsidR="00E45EDE" w:rsidRDefault="00E45EDE" w:rsidP="002A1C72">
      <w:pPr>
        <w:autoSpaceDE w:val="0"/>
        <w:autoSpaceDN w:val="0"/>
        <w:adjustRightInd w:val="0"/>
        <w:spacing w:after="200" w:line="276" w:lineRule="auto"/>
        <w:ind w:left="360"/>
        <w:rPr>
          <w:rFonts w:cs="Arial"/>
          <w:color w:val="1F4E79" w:themeColor="accent1" w:themeShade="80"/>
        </w:rPr>
      </w:pPr>
    </w:p>
    <w:p w:rsidR="00E45EDE" w:rsidRDefault="00E45EDE" w:rsidP="002A1C72">
      <w:pPr>
        <w:autoSpaceDE w:val="0"/>
        <w:autoSpaceDN w:val="0"/>
        <w:adjustRightInd w:val="0"/>
        <w:spacing w:after="200" w:line="276" w:lineRule="auto"/>
        <w:ind w:left="360"/>
        <w:rPr>
          <w:rFonts w:cs="Arial"/>
          <w:color w:val="1F4E79" w:themeColor="accent1" w:themeShade="80"/>
        </w:rPr>
      </w:pPr>
    </w:p>
    <w:p w:rsidR="00E45EDE" w:rsidRDefault="00E45EDE" w:rsidP="002A1C72">
      <w:pPr>
        <w:autoSpaceDE w:val="0"/>
        <w:autoSpaceDN w:val="0"/>
        <w:adjustRightInd w:val="0"/>
        <w:spacing w:after="200" w:line="276" w:lineRule="auto"/>
        <w:ind w:left="360"/>
        <w:rPr>
          <w:rFonts w:cs="Arial"/>
          <w:color w:val="1F4E79" w:themeColor="accent1" w:themeShade="80"/>
        </w:rPr>
      </w:pPr>
    </w:p>
    <w:p w:rsidR="00E45EDE" w:rsidRDefault="00E45EDE" w:rsidP="002A1C72">
      <w:pPr>
        <w:autoSpaceDE w:val="0"/>
        <w:autoSpaceDN w:val="0"/>
        <w:adjustRightInd w:val="0"/>
        <w:spacing w:after="200" w:line="276" w:lineRule="auto"/>
        <w:ind w:left="360"/>
        <w:rPr>
          <w:rFonts w:cs="Arial"/>
          <w:color w:val="1F4E79" w:themeColor="accent1" w:themeShade="80"/>
        </w:rPr>
      </w:pPr>
    </w:p>
    <w:p w:rsidR="00E45EDE" w:rsidRDefault="00E45EDE" w:rsidP="002A1C72">
      <w:pPr>
        <w:autoSpaceDE w:val="0"/>
        <w:autoSpaceDN w:val="0"/>
        <w:adjustRightInd w:val="0"/>
        <w:spacing w:after="200" w:line="276" w:lineRule="auto"/>
        <w:ind w:left="360"/>
        <w:rPr>
          <w:rFonts w:cs="Arial"/>
          <w:color w:val="1F4E79" w:themeColor="accent1" w:themeShade="80"/>
        </w:rPr>
      </w:pPr>
    </w:p>
    <w:p w:rsidR="00E45EDE" w:rsidRPr="002A1C72" w:rsidRDefault="00E45EDE" w:rsidP="002A1C72">
      <w:pPr>
        <w:autoSpaceDE w:val="0"/>
        <w:autoSpaceDN w:val="0"/>
        <w:adjustRightInd w:val="0"/>
        <w:spacing w:after="200" w:line="276" w:lineRule="auto"/>
        <w:ind w:left="360"/>
        <w:rPr>
          <w:rFonts w:cs="Arial"/>
          <w:color w:val="1F4E79" w:themeColor="accent1" w:themeShade="80"/>
        </w:rPr>
      </w:pPr>
    </w:p>
    <w:p w:rsidR="002A1C72" w:rsidRPr="002A1C72" w:rsidRDefault="002A1C72" w:rsidP="002A1C72">
      <w:pPr>
        <w:spacing w:after="160" w:line="259" w:lineRule="auto"/>
      </w:pPr>
    </w:p>
    <w:p w:rsidR="0049648C" w:rsidRPr="00B15926" w:rsidRDefault="0049648C">
      <w:pPr>
        <w:rPr>
          <w:color w:val="595959" w:themeColor="text1" w:themeTint="A6"/>
        </w:rPr>
      </w:pPr>
    </w:p>
    <w:sectPr w:rsidR="0049648C" w:rsidRPr="00B15926" w:rsidSect="006B3FB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DB2746"/>
    <w:multiLevelType w:val="hybridMultilevel"/>
    <w:tmpl w:val="CA885C8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Symbol"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Symbol"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FC2785"/>
    <w:multiLevelType w:val="hybridMultilevel"/>
    <w:tmpl w:val="BC6C1E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5495246"/>
    <w:multiLevelType w:val="hybridMultilevel"/>
    <w:tmpl w:val="3144801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9F7455"/>
    <w:multiLevelType w:val="hybridMultilevel"/>
    <w:tmpl w:val="52609BF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793C9E"/>
    <w:multiLevelType w:val="multilevel"/>
    <w:tmpl w:val="8A50893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C437C61"/>
    <w:multiLevelType w:val="hybridMultilevel"/>
    <w:tmpl w:val="ADEE134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9A6AD7"/>
    <w:multiLevelType w:val="hybridMultilevel"/>
    <w:tmpl w:val="EE3AC2A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D4E6CCF"/>
    <w:multiLevelType w:val="hybridMultilevel"/>
    <w:tmpl w:val="330017F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9A7C73"/>
    <w:multiLevelType w:val="hybridMultilevel"/>
    <w:tmpl w:val="29A279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46F7872"/>
    <w:multiLevelType w:val="multilevel"/>
    <w:tmpl w:val="0F105B4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67106A9"/>
    <w:multiLevelType w:val="multilevel"/>
    <w:tmpl w:val="5EE86314"/>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1" w15:restartNumberingAfterBreak="0">
    <w:nsid w:val="2D4F6959"/>
    <w:multiLevelType w:val="hybridMultilevel"/>
    <w:tmpl w:val="ADC623B4"/>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2DFA7A2F"/>
    <w:multiLevelType w:val="hybridMultilevel"/>
    <w:tmpl w:val="4380E8BC"/>
    <w:lvl w:ilvl="0" w:tplc="0809000D">
      <w:start w:val="1"/>
      <w:numFmt w:val="bullet"/>
      <w:lvlText w:val=""/>
      <w:lvlJc w:val="left"/>
      <w:pPr>
        <w:ind w:left="780" w:hanging="360"/>
      </w:pPr>
      <w:rPr>
        <w:rFonts w:ascii="Wingdings" w:hAnsi="Wingdings"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3" w15:restartNumberingAfterBreak="0">
    <w:nsid w:val="2E3A2181"/>
    <w:multiLevelType w:val="hybridMultilevel"/>
    <w:tmpl w:val="063C729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Symbol"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Symbol"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Symbol" w:hint="default"/>
      </w:rPr>
    </w:lvl>
    <w:lvl w:ilvl="8" w:tplc="08090005" w:tentative="1">
      <w:start w:val="1"/>
      <w:numFmt w:val="bullet"/>
      <w:lvlText w:val=""/>
      <w:lvlJc w:val="left"/>
      <w:pPr>
        <w:ind w:left="6840" w:hanging="360"/>
      </w:pPr>
      <w:rPr>
        <w:rFonts w:ascii="Wingdings" w:hAnsi="Wingdings" w:hint="default"/>
      </w:rPr>
    </w:lvl>
  </w:abstractNum>
  <w:abstractNum w:abstractNumId="14" w15:restartNumberingAfterBreak="0">
    <w:nsid w:val="304927A3"/>
    <w:multiLevelType w:val="hybridMultilevel"/>
    <w:tmpl w:val="9A729CC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33770CD8"/>
    <w:multiLevelType w:val="multilevel"/>
    <w:tmpl w:val="E188B46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8E32B41"/>
    <w:multiLevelType w:val="hybridMultilevel"/>
    <w:tmpl w:val="4AF2B1D8"/>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E1325D8"/>
    <w:multiLevelType w:val="hybridMultilevel"/>
    <w:tmpl w:val="1B94457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4E16780F"/>
    <w:multiLevelType w:val="hybridMultilevel"/>
    <w:tmpl w:val="F6723590"/>
    <w:lvl w:ilvl="0" w:tplc="80247604">
      <w:start w:val="5"/>
      <w:numFmt w:val="bullet"/>
      <w:lvlText w:val="-"/>
      <w:lvlJc w:val="left"/>
      <w:pPr>
        <w:ind w:left="405" w:hanging="360"/>
      </w:pPr>
      <w:rPr>
        <w:rFonts w:ascii="Calibri" w:eastAsiaTheme="minorHAnsi" w:hAnsi="Calibri" w:cstheme="minorBidi" w:hint="default"/>
      </w:rPr>
    </w:lvl>
    <w:lvl w:ilvl="1" w:tplc="08090003" w:tentative="1">
      <w:start w:val="1"/>
      <w:numFmt w:val="bullet"/>
      <w:lvlText w:val="o"/>
      <w:lvlJc w:val="left"/>
      <w:pPr>
        <w:ind w:left="1125" w:hanging="360"/>
      </w:pPr>
      <w:rPr>
        <w:rFonts w:ascii="Courier New" w:hAnsi="Courier New" w:cs="Courier New" w:hint="default"/>
      </w:rPr>
    </w:lvl>
    <w:lvl w:ilvl="2" w:tplc="08090005" w:tentative="1">
      <w:start w:val="1"/>
      <w:numFmt w:val="bullet"/>
      <w:lvlText w:val=""/>
      <w:lvlJc w:val="left"/>
      <w:pPr>
        <w:ind w:left="1845" w:hanging="360"/>
      </w:pPr>
      <w:rPr>
        <w:rFonts w:ascii="Wingdings" w:hAnsi="Wingdings" w:hint="default"/>
      </w:rPr>
    </w:lvl>
    <w:lvl w:ilvl="3" w:tplc="08090001" w:tentative="1">
      <w:start w:val="1"/>
      <w:numFmt w:val="bullet"/>
      <w:lvlText w:val=""/>
      <w:lvlJc w:val="left"/>
      <w:pPr>
        <w:ind w:left="2565" w:hanging="360"/>
      </w:pPr>
      <w:rPr>
        <w:rFonts w:ascii="Symbol" w:hAnsi="Symbol" w:hint="default"/>
      </w:rPr>
    </w:lvl>
    <w:lvl w:ilvl="4" w:tplc="08090003" w:tentative="1">
      <w:start w:val="1"/>
      <w:numFmt w:val="bullet"/>
      <w:lvlText w:val="o"/>
      <w:lvlJc w:val="left"/>
      <w:pPr>
        <w:ind w:left="3285" w:hanging="360"/>
      </w:pPr>
      <w:rPr>
        <w:rFonts w:ascii="Courier New" w:hAnsi="Courier New" w:cs="Courier New" w:hint="default"/>
      </w:rPr>
    </w:lvl>
    <w:lvl w:ilvl="5" w:tplc="08090005" w:tentative="1">
      <w:start w:val="1"/>
      <w:numFmt w:val="bullet"/>
      <w:lvlText w:val=""/>
      <w:lvlJc w:val="left"/>
      <w:pPr>
        <w:ind w:left="4005" w:hanging="360"/>
      </w:pPr>
      <w:rPr>
        <w:rFonts w:ascii="Wingdings" w:hAnsi="Wingdings" w:hint="default"/>
      </w:rPr>
    </w:lvl>
    <w:lvl w:ilvl="6" w:tplc="08090001" w:tentative="1">
      <w:start w:val="1"/>
      <w:numFmt w:val="bullet"/>
      <w:lvlText w:val=""/>
      <w:lvlJc w:val="left"/>
      <w:pPr>
        <w:ind w:left="4725" w:hanging="360"/>
      </w:pPr>
      <w:rPr>
        <w:rFonts w:ascii="Symbol" w:hAnsi="Symbol" w:hint="default"/>
      </w:rPr>
    </w:lvl>
    <w:lvl w:ilvl="7" w:tplc="08090003" w:tentative="1">
      <w:start w:val="1"/>
      <w:numFmt w:val="bullet"/>
      <w:lvlText w:val="o"/>
      <w:lvlJc w:val="left"/>
      <w:pPr>
        <w:ind w:left="5445" w:hanging="360"/>
      </w:pPr>
      <w:rPr>
        <w:rFonts w:ascii="Courier New" w:hAnsi="Courier New" w:cs="Courier New" w:hint="default"/>
      </w:rPr>
    </w:lvl>
    <w:lvl w:ilvl="8" w:tplc="08090005" w:tentative="1">
      <w:start w:val="1"/>
      <w:numFmt w:val="bullet"/>
      <w:lvlText w:val=""/>
      <w:lvlJc w:val="left"/>
      <w:pPr>
        <w:ind w:left="6165" w:hanging="360"/>
      </w:pPr>
      <w:rPr>
        <w:rFonts w:ascii="Wingdings" w:hAnsi="Wingdings" w:hint="default"/>
      </w:rPr>
    </w:lvl>
  </w:abstractNum>
  <w:abstractNum w:abstractNumId="19" w15:restartNumberingAfterBreak="0">
    <w:nsid w:val="52FE3198"/>
    <w:multiLevelType w:val="hybridMultilevel"/>
    <w:tmpl w:val="C5ACF03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39A1173"/>
    <w:multiLevelType w:val="multilevel"/>
    <w:tmpl w:val="FC82A3AE"/>
    <w:lvl w:ilvl="0">
      <w:start w:val="1"/>
      <w:numFmt w:val="decimal"/>
      <w:lvlText w:val="%1."/>
      <w:lvlJc w:val="left"/>
      <w:pPr>
        <w:ind w:left="720" w:hanging="360"/>
      </w:pPr>
      <w:rPr>
        <w:rFonts w:asciiTheme="minorHAnsi" w:hAnsiTheme="minorHAnsi" w:hint="default"/>
        <w:b w:val="0"/>
        <w:color w:val="auto"/>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15:restartNumberingAfterBreak="0">
    <w:nsid w:val="58C5379F"/>
    <w:multiLevelType w:val="hybridMultilevel"/>
    <w:tmpl w:val="1A3836A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B4C4E2E"/>
    <w:multiLevelType w:val="multilevel"/>
    <w:tmpl w:val="411AEAB2"/>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3" w15:restartNumberingAfterBreak="0">
    <w:nsid w:val="6A410A80"/>
    <w:multiLevelType w:val="hybridMultilevel"/>
    <w:tmpl w:val="221A89A6"/>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6C3634EE"/>
    <w:multiLevelType w:val="multilevel"/>
    <w:tmpl w:val="411AEAB2"/>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5" w15:restartNumberingAfterBreak="0">
    <w:nsid w:val="717B4284"/>
    <w:multiLevelType w:val="hybridMultilevel"/>
    <w:tmpl w:val="0DCA662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ACC33BA"/>
    <w:multiLevelType w:val="multilevel"/>
    <w:tmpl w:val="4C6064D2"/>
    <w:lvl w:ilvl="0">
      <w:start w:val="2"/>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27" w15:restartNumberingAfterBreak="0">
    <w:nsid w:val="7D18501F"/>
    <w:multiLevelType w:val="hybridMultilevel"/>
    <w:tmpl w:val="FC4C7B5C"/>
    <w:lvl w:ilvl="0" w:tplc="0809000B">
      <w:start w:val="1"/>
      <w:numFmt w:val="bullet"/>
      <w:lvlText w:val=""/>
      <w:lvlJc w:val="left"/>
      <w:pPr>
        <w:ind w:left="1080" w:hanging="360"/>
      </w:pPr>
      <w:rPr>
        <w:rFonts w:ascii="Wingdings" w:hAnsi="Wingdings"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8" w15:restartNumberingAfterBreak="0">
    <w:nsid w:val="7D9B022F"/>
    <w:multiLevelType w:val="multilevel"/>
    <w:tmpl w:val="D1649DAA"/>
    <w:lvl w:ilvl="0">
      <w:start w:val="1"/>
      <w:numFmt w:val="decimal"/>
      <w:lvlText w:val="%1"/>
      <w:lvlJc w:val="left"/>
      <w:pPr>
        <w:ind w:left="360" w:hanging="360"/>
      </w:pPr>
      <w:rPr>
        <w:rFonts w:hint="default"/>
        <w:u w:val="none"/>
      </w:rPr>
    </w:lvl>
    <w:lvl w:ilvl="1">
      <w:start w:val="2"/>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num w:numId="1">
    <w:abstractNumId w:val="15"/>
  </w:num>
  <w:num w:numId="2">
    <w:abstractNumId w:val="1"/>
  </w:num>
  <w:num w:numId="3">
    <w:abstractNumId w:val="5"/>
  </w:num>
  <w:num w:numId="4">
    <w:abstractNumId w:val="21"/>
  </w:num>
  <w:num w:numId="5">
    <w:abstractNumId w:val="7"/>
  </w:num>
  <w:num w:numId="6">
    <w:abstractNumId w:val="6"/>
  </w:num>
  <w:num w:numId="7">
    <w:abstractNumId w:val="11"/>
  </w:num>
  <w:num w:numId="8">
    <w:abstractNumId w:val="23"/>
  </w:num>
  <w:num w:numId="9">
    <w:abstractNumId w:val="3"/>
  </w:num>
  <w:num w:numId="10">
    <w:abstractNumId w:val="17"/>
  </w:num>
  <w:num w:numId="11">
    <w:abstractNumId w:val="0"/>
  </w:num>
  <w:num w:numId="12">
    <w:abstractNumId w:val="13"/>
  </w:num>
  <w:num w:numId="13">
    <w:abstractNumId w:val="14"/>
  </w:num>
  <w:num w:numId="14">
    <w:abstractNumId w:val="27"/>
  </w:num>
  <w:num w:numId="15">
    <w:abstractNumId w:val="8"/>
  </w:num>
  <w:num w:numId="16">
    <w:abstractNumId w:val="20"/>
  </w:num>
  <w:num w:numId="17">
    <w:abstractNumId w:val="10"/>
  </w:num>
  <w:num w:numId="18">
    <w:abstractNumId w:val="9"/>
  </w:num>
  <w:num w:numId="19">
    <w:abstractNumId w:val="24"/>
  </w:num>
  <w:num w:numId="20">
    <w:abstractNumId w:val="16"/>
  </w:num>
  <w:num w:numId="21">
    <w:abstractNumId w:val="2"/>
  </w:num>
  <w:num w:numId="22">
    <w:abstractNumId w:val="19"/>
  </w:num>
  <w:num w:numId="23">
    <w:abstractNumId w:val="25"/>
  </w:num>
  <w:num w:numId="24">
    <w:abstractNumId w:val="12"/>
  </w:num>
  <w:num w:numId="25">
    <w:abstractNumId w:val="22"/>
  </w:num>
  <w:num w:numId="26">
    <w:abstractNumId w:val="4"/>
  </w:num>
  <w:num w:numId="27">
    <w:abstractNumId w:val="26"/>
  </w:num>
  <w:num w:numId="28">
    <w:abstractNumId w:val="28"/>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47A4"/>
    <w:rsid w:val="000124FE"/>
    <w:rsid w:val="0001407E"/>
    <w:rsid w:val="000251DD"/>
    <w:rsid w:val="00031524"/>
    <w:rsid w:val="00063902"/>
    <w:rsid w:val="00070A9C"/>
    <w:rsid w:val="00073F57"/>
    <w:rsid w:val="000777CC"/>
    <w:rsid w:val="00080692"/>
    <w:rsid w:val="000C4660"/>
    <w:rsid w:val="000D4DEB"/>
    <w:rsid w:val="000F1366"/>
    <w:rsid w:val="000F1BB3"/>
    <w:rsid w:val="0014005B"/>
    <w:rsid w:val="00155E28"/>
    <w:rsid w:val="00172D47"/>
    <w:rsid w:val="00185852"/>
    <w:rsid w:val="001A39B5"/>
    <w:rsid w:val="001E1546"/>
    <w:rsid w:val="001E2592"/>
    <w:rsid w:val="002018F4"/>
    <w:rsid w:val="00221139"/>
    <w:rsid w:val="002447E5"/>
    <w:rsid w:val="00247C73"/>
    <w:rsid w:val="002510A9"/>
    <w:rsid w:val="002A1C72"/>
    <w:rsid w:val="002B1456"/>
    <w:rsid w:val="002B1FF6"/>
    <w:rsid w:val="002B4257"/>
    <w:rsid w:val="002B712A"/>
    <w:rsid w:val="00305813"/>
    <w:rsid w:val="00334DC2"/>
    <w:rsid w:val="00336F3B"/>
    <w:rsid w:val="003503FD"/>
    <w:rsid w:val="003567F5"/>
    <w:rsid w:val="00371951"/>
    <w:rsid w:val="003829FD"/>
    <w:rsid w:val="00382E8E"/>
    <w:rsid w:val="003E4D3C"/>
    <w:rsid w:val="003F20E6"/>
    <w:rsid w:val="004047A4"/>
    <w:rsid w:val="00405088"/>
    <w:rsid w:val="00430444"/>
    <w:rsid w:val="0046505C"/>
    <w:rsid w:val="004664BE"/>
    <w:rsid w:val="00493CAF"/>
    <w:rsid w:val="0049648C"/>
    <w:rsid w:val="004A2189"/>
    <w:rsid w:val="004B1AF6"/>
    <w:rsid w:val="004B3F01"/>
    <w:rsid w:val="004F0F4B"/>
    <w:rsid w:val="005018EE"/>
    <w:rsid w:val="00503FDE"/>
    <w:rsid w:val="00506AA2"/>
    <w:rsid w:val="005269DC"/>
    <w:rsid w:val="00535AFB"/>
    <w:rsid w:val="00545270"/>
    <w:rsid w:val="00557B3A"/>
    <w:rsid w:val="00563D55"/>
    <w:rsid w:val="00572F1A"/>
    <w:rsid w:val="00574FCF"/>
    <w:rsid w:val="00576EF7"/>
    <w:rsid w:val="00594BE9"/>
    <w:rsid w:val="005C316F"/>
    <w:rsid w:val="005D4A7B"/>
    <w:rsid w:val="00633B0B"/>
    <w:rsid w:val="0063674C"/>
    <w:rsid w:val="00662245"/>
    <w:rsid w:val="00684A2D"/>
    <w:rsid w:val="0069679A"/>
    <w:rsid w:val="006B3FB0"/>
    <w:rsid w:val="006E2DD1"/>
    <w:rsid w:val="006E3B42"/>
    <w:rsid w:val="00724748"/>
    <w:rsid w:val="00730307"/>
    <w:rsid w:val="00741918"/>
    <w:rsid w:val="00743CFF"/>
    <w:rsid w:val="00750CFF"/>
    <w:rsid w:val="00760716"/>
    <w:rsid w:val="00790F3C"/>
    <w:rsid w:val="007B0259"/>
    <w:rsid w:val="007E1C42"/>
    <w:rsid w:val="007E2395"/>
    <w:rsid w:val="007E2DF0"/>
    <w:rsid w:val="00805E54"/>
    <w:rsid w:val="008164A0"/>
    <w:rsid w:val="008348DB"/>
    <w:rsid w:val="0083677D"/>
    <w:rsid w:val="008716AD"/>
    <w:rsid w:val="00876284"/>
    <w:rsid w:val="00881F6E"/>
    <w:rsid w:val="008A25E7"/>
    <w:rsid w:val="009044F6"/>
    <w:rsid w:val="00911AFB"/>
    <w:rsid w:val="009200E9"/>
    <w:rsid w:val="00921383"/>
    <w:rsid w:val="00937354"/>
    <w:rsid w:val="00942EA6"/>
    <w:rsid w:val="00944D77"/>
    <w:rsid w:val="00957970"/>
    <w:rsid w:val="00963FF7"/>
    <w:rsid w:val="009732F5"/>
    <w:rsid w:val="009941DF"/>
    <w:rsid w:val="009C4905"/>
    <w:rsid w:val="009D0DA1"/>
    <w:rsid w:val="009E48FD"/>
    <w:rsid w:val="00A10AD7"/>
    <w:rsid w:val="00A1490E"/>
    <w:rsid w:val="00A1619A"/>
    <w:rsid w:val="00A27404"/>
    <w:rsid w:val="00A33767"/>
    <w:rsid w:val="00A47B17"/>
    <w:rsid w:val="00A7445D"/>
    <w:rsid w:val="00AC2DBA"/>
    <w:rsid w:val="00AC6B22"/>
    <w:rsid w:val="00AD04EF"/>
    <w:rsid w:val="00AD4262"/>
    <w:rsid w:val="00AD4D31"/>
    <w:rsid w:val="00AD5BD4"/>
    <w:rsid w:val="00AD5E65"/>
    <w:rsid w:val="00AE4F29"/>
    <w:rsid w:val="00AF1058"/>
    <w:rsid w:val="00B15926"/>
    <w:rsid w:val="00B25094"/>
    <w:rsid w:val="00B33CBE"/>
    <w:rsid w:val="00B35218"/>
    <w:rsid w:val="00B47710"/>
    <w:rsid w:val="00B56B5A"/>
    <w:rsid w:val="00B62DD6"/>
    <w:rsid w:val="00B76E55"/>
    <w:rsid w:val="00BE5BCE"/>
    <w:rsid w:val="00BE6DFF"/>
    <w:rsid w:val="00BE7397"/>
    <w:rsid w:val="00C6133C"/>
    <w:rsid w:val="00C66DB2"/>
    <w:rsid w:val="00C86AD1"/>
    <w:rsid w:val="00C90AEB"/>
    <w:rsid w:val="00CA0D63"/>
    <w:rsid w:val="00CA44D0"/>
    <w:rsid w:val="00CB3C0D"/>
    <w:rsid w:val="00CE3220"/>
    <w:rsid w:val="00CF650F"/>
    <w:rsid w:val="00D0200A"/>
    <w:rsid w:val="00D03136"/>
    <w:rsid w:val="00D07A7F"/>
    <w:rsid w:val="00D15F8E"/>
    <w:rsid w:val="00D21F33"/>
    <w:rsid w:val="00D25590"/>
    <w:rsid w:val="00D402BC"/>
    <w:rsid w:val="00D700C9"/>
    <w:rsid w:val="00D748D1"/>
    <w:rsid w:val="00DA0D7B"/>
    <w:rsid w:val="00DA5F44"/>
    <w:rsid w:val="00DB7A13"/>
    <w:rsid w:val="00DD2114"/>
    <w:rsid w:val="00DE08E2"/>
    <w:rsid w:val="00DE0F0E"/>
    <w:rsid w:val="00E22B2B"/>
    <w:rsid w:val="00E45EDE"/>
    <w:rsid w:val="00E46555"/>
    <w:rsid w:val="00E47DF3"/>
    <w:rsid w:val="00E66A00"/>
    <w:rsid w:val="00E8154D"/>
    <w:rsid w:val="00E83F40"/>
    <w:rsid w:val="00EA406D"/>
    <w:rsid w:val="00EA4FC1"/>
    <w:rsid w:val="00EB28AD"/>
    <w:rsid w:val="00EC70FC"/>
    <w:rsid w:val="00ED038B"/>
    <w:rsid w:val="00F03F89"/>
    <w:rsid w:val="00F16A4E"/>
    <w:rsid w:val="00F37E53"/>
    <w:rsid w:val="00F4592D"/>
    <w:rsid w:val="00F56263"/>
    <w:rsid w:val="00FB4C49"/>
    <w:rsid w:val="00FB7025"/>
    <w:rsid w:val="00FE7BB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D06164"/>
  <w15:chartTrackingRefBased/>
  <w15:docId w15:val="{F3E10097-8A63-452D-81FB-CB91AC47BA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64BE"/>
    <w:pPr>
      <w:spacing w:after="0" w:line="240" w:lineRule="auto"/>
    </w:pPr>
    <w:rPr>
      <w:rFonts w:ascii="Arial" w:eastAsia="Calibri" w:hAnsi="Arial" w:cs="Times New Roman"/>
      <w:color w:val="1F497D"/>
      <w:lang w:val="en-US"/>
    </w:rPr>
  </w:style>
  <w:style w:type="paragraph" w:styleId="Heading1">
    <w:name w:val="heading 1"/>
    <w:basedOn w:val="Normal"/>
    <w:next w:val="Normal"/>
    <w:link w:val="Heading1Char"/>
    <w:uiPriority w:val="9"/>
    <w:qFormat/>
    <w:rsid w:val="00AC6B22"/>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648C"/>
    <w:pPr>
      <w:ind w:left="720"/>
      <w:contextualSpacing/>
    </w:pPr>
  </w:style>
  <w:style w:type="table" w:styleId="TableGrid">
    <w:name w:val="Table Grid"/>
    <w:basedOn w:val="TableNormal"/>
    <w:uiPriority w:val="39"/>
    <w:rsid w:val="000124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AC6B22"/>
    <w:rPr>
      <w:rFonts w:asciiTheme="majorHAnsi" w:eastAsiaTheme="majorEastAsia" w:hAnsiTheme="majorHAnsi" w:cstheme="majorBidi"/>
      <w:color w:val="2E74B5" w:themeColor="accent1" w:themeShade="BF"/>
      <w:sz w:val="32"/>
      <w:szCs w:val="32"/>
      <w:lang w:val="en-US"/>
    </w:rPr>
  </w:style>
  <w:style w:type="paragraph" w:styleId="TOCHeading">
    <w:name w:val="TOC Heading"/>
    <w:basedOn w:val="Heading1"/>
    <w:next w:val="Normal"/>
    <w:uiPriority w:val="39"/>
    <w:unhideWhenUsed/>
    <w:qFormat/>
    <w:rsid w:val="00AC6B22"/>
    <w:pPr>
      <w:spacing w:line="259" w:lineRule="auto"/>
      <w:outlineLvl w:val="9"/>
    </w:pPr>
  </w:style>
  <w:style w:type="character" w:styleId="Hyperlink">
    <w:name w:val="Hyperlink"/>
    <w:basedOn w:val="DefaultParagraphFont"/>
    <w:uiPriority w:val="99"/>
    <w:unhideWhenUsed/>
    <w:rsid w:val="0069679A"/>
    <w:rPr>
      <w:color w:val="0000FF"/>
      <w:u w:val="single"/>
    </w:rPr>
  </w:style>
  <w:style w:type="paragraph" w:styleId="NormalWeb">
    <w:name w:val="Normal (Web)"/>
    <w:basedOn w:val="Normal"/>
    <w:uiPriority w:val="99"/>
    <w:semiHidden/>
    <w:unhideWhenUsed/>
    <w:rsid w:val="00942EA6"/>
    <w:pPr>
      <w:spacing w:before="100" w:beforeAutospacing="1" w:after="100" w:afterAutospacing="1"/>
    </w:pPr>
    <w:rPr>
      <w:rFonts w:ascii="Times New Roman" w:eastAsia="Times New Roman" w:hAnsi="Times New Roman"/>
      <w:color w:val="auto"/>
      <w:sz w:val="24"/>
      <w:szCs w:val="24"/>
      <w:lang w:val="en-GB" w:eastAsia="en-GB"/>
    </w:rPr>
  </w:style>
  <w:style w:type="paragraph" w:styleId="BalloonText">
    <w:name w:val="Balloon Text"/>
    <w:basedOn w:val="Normal"/>
    <w:link w:val="BalloonTextChar"/>
    <w:uiPriority w:val="99"/>
    <w:semiHidden/>
    <w:unhideWhenUsed/>
    <w:rsid w:val="005018E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18EE"/>
    <w:rPr>
      <w:rFonts w:ascii="Segoe UI" w:eastAsia="Calibri" w:hAnsi="Segoe UI" w:cs="Segoe UI"/>
      <w:color w:val="1F497D"/>
      <w:sz w:val="18"/>
      <w:szCs w:val="18"/>
      <w:lang w:val="en-US"/>
    </w:rPr>
  </w:style>
  <w:style w:type="character" w:customStyle="1" w:styleId="selectable">
    <w:name w:val="selectable"/>
    <w:basedOn w:val="DefaultParagraphFont"/>
    <w:rsid w:val="00371951"/>
  </w:style>
  <w:style w:type="character" w:styleId="Strong">
    <w:name w:val="Strong"/>
    <w:basedOn w:val="DefaultParagraphFont"/>
    <w:uiPriority w:val="22"/>
    <w:qFormat/>
    <w:rsid w:val="0037195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9641418">
      <w:bodyDiv w:val="1"/>
      <w:marLeft w:val="0"/>
      <w:marRight w:val="0"/>
      <w:marTop w:val="0"/>
      <w:marBottom w:val="0"/>
      <w:divBdr>
        <w:top w:val="none" w:sz="0" w:space="0" w:color="auto"/>
        <w:left w:val="none" w:sz="0" w:space="0" w:color="auto"/>
        <w:bottom w:val="none" w:sz="0" w:space="0" w:color="auto"/>
        <w:right w:val="none" w:sz="0" w:space="0" w:color="auto"/>
      </w:divBdr>
    </w:div>
    <w:div w:id="1024133109">
      <w:bodyDiv w:val="1"/>
      <w:marLeft w:val="0"/>
      <w:marRight w:val="0"/>
      <w:marTop w:val="0"/>
      <w:marBottom w:val="0"/>
      <w:divBdr>
        <w:top w:val="none" w:sz="0" w:space="0" w:color="auto"/>
        <w:left w:val="none" w:sz="0" w:space="0" w:color="auto"/>
        <w:bottom w:val="none" w:sz="0" w:space="0" w:color="auto"/>
        <w:right w:val="none" w:sz="0" w:space="0" w:color="auto"/>
      </w:divBdr>
    </w:div>
    <w:div w:id="1402754353">
      <w:bodyDiv w:val="1"/>
      <w:marLeft w:val="0"/>
      <w:marRight w:val="0"/>
      <w:marTop w:val="0"/>
      <w:marBottom w:val="0"/>
      <w:divBdr>
        <w:top w:val="none" w:sz="0" w:space="0" w:color="auto"/>
        <w:left w:val="none" w:sz="0" w:space="0" w:color="auto"/>
        <w:bottom w:val="none" w:sz="0" w:space="0" w:color="auto"/>
        <w:right w:val="none" w:sz="0" w:space="0" w:color="auto"/>
      </w:divBdr>
    </w:div>
    <w:div w:id="1916234302">
      <w:bodyDiv w:val="1"/>
      <w:marLeft w:val="0"/>
      <w:marRight w:val="0"/>
      <w:marTop w:val="0"/>
      <w:marBottom w:val="0"/>
      <w:divBdr>
        <w:top w:val="none" w:sz="0" w:space="0" w:color="auto"/>
        <w:left w:val="none" w:sz="0" w:space="0" w:color="auto"/>
        <w:bottom w:val="none" w:sz="0" w:space="0" w:color="auto"/>
        <w:right w:val="none" w:sz="0" w:space="0" w:color="auto"/>
      </w:divBdr>
    </w:div>
    <w:div w:id="1950501863">
      <w:bodyDiv w:val="1"/>
      <w:marLeft w:val="0"/>
      <w:marRight w:val="0"/>
      <w:marTop w:val="0"/>
      <w:marBottom w:val="0"/>
      <w:divBdr>
        <w:top w:val="none" w:sz="0" w:space="0" w:color="auto"/>
        <w:left w:val="none" w:sz="0" w:space="0" w:color="auto"/>
        <w:bottom w:val="none" w:sz="0" w:space="0" w:color="auto"/>
        <w:right w:val="none" w:sz="0" w:space="0" w:color="auto"/>
      </w:divBdr>
    </w:div>
    <w:div w:id="2045670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oplemanagement.co.uk/voices/comment/do-engagement-surveys-tell-whole-story"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s://www.oracle.com/a/ocom/docs/shades-of-grey-research-report.pdf"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hrreview.co.uk/hr-news/strategy-news/amy-armstrong-whats-wrong-engagement/103573" TargetMode="External"/><Relationship Id="rId11" Type="http://schemas.openxmlformats.org/officeDocument/2006/relationships/hyperlink" Target="https://www.mindtools.com/pages/article/reflective-cycle.htm" TargetMode="External"/><Relationship Id="rId5" Type="http://schemas.openxmlformats.org/officeDocument/2006/relationships/webSettings" Target="webSettings.xml"/><Relationship Id="rId10" Type="http://schemas.openxmlformats.org/officeDocument/2006/relationships/hyperlink" Target="https://www.mckinsey.com/featured-insights/leadership/how-leaders-kill-meaning-at-work.%20Accessed%206%20Nov.%202020" TargetMode="External"/><Relationship Id="rId4" Type="http://schemas.openxmlformats.org/officeDocument/2006/relationships/settings" Target="settings.xml"/><Relationship Id="rId9" Type="http://schemas.openxmlformats.org/officeDocument/2006/relationships/hyperlink" Target="https://www.forbes.com/sites/brucekasanoff/2016/03/24/10-powerful-ways-to-empower-your-employe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EB027DA-E264-48E6-870C-193D3D1047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2343</TotalTime>
  <Pages>13</Pages>
  <Words>4081</Words>
  <Characters>23267</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Harris, Wendy</dc:creator>
  <cp:keywords/>
  <dc:description/>
  <cp:lastModifiedBy>Harris, Wendy</cp:lastModifiedBy>
  <cp:revision>48</cp:revision>
  <cp:lastPrinted>2020-09-09T08:11:00Z</cp:lastPrinted>
  <dcterms:created xsi:type="dcterms:W3CDTF">2020-01-06T15:27:00Z</dcterms:created>
  <dcterms:modified xsi:type="dcterms:W3CDTF">2020-11-06T15:43:00Z</dcterms:modified>
</cp:coreProperties>
</file>