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7FCA45" w14:textId="5355A8A0" w:rsidR="00447CB9" w:rsidRDefault="00447CB9" w:rsidP="00D46DB3">
      <w:pPr>
        <w:pStyle w:val="NoSpacing"/>
        <w:spacing w:before="1540" w:after="240"/>
        <w:rPr>
          <w:rFonts w:ascii="Calibri" w:eastAsiaTheme="minorHAnsi" w:hAnsi="Calibri"/>
          <w:color w:val="156082" w:themeColor="accent1"/>
          <w:kern w:val="2"/>
          <w:sz w:val="24"/>
          <w:lang w:val="en-GB"/>
          <w14:ligatures w14:val="standardContextual"/>
        </w:rPr>
      </w:pPr>
    </w:p>
    <w:sdt>
      <w:sdtPr>
        <w:rPr>
          <w:rFonts w:ascii="Calibri" w:eastAsiaTheme="minorHAnsi" w:hAnsi="Calibri"/>
          <w:color w:val="156082" w:themeColor="accent1"/>
          <w:kern w:val="2"/>
          <w:sz w:val="24"/>
          <w:lang w:val="en-GB"/>
          <w14:ligatures w14:val="standardContextual"/>
        </w:rPr>
        <w:id w:val="-350961802"/>
        <w:docPartObj>
          <w:docPartGallery w:val="Cover Pages"/>
          <w:docPartUnique/>
        </w:docPartObj>
      </w:sdtPr>
      <w:sdtEndPr>
        <w:rPr>
          <w:color w:val="auto"/>
        </w:rPr>
      </w:sdtEndPr>
      <w:sdtContent>
        <w:p w14:paraId="6FB7E3D2" w14:textId="1A7869CE" w:rsidR="00EC2B27" w:rsidRDefault="00EC2B27">
          <w:pPr>
            <w:pStyle w:val="NoSpacing"/>
            <w:spacing w:before="1540" w:after="240"/>
            <w:jc w:val="center"/>
            <w:rPr>
              <w:color w:val="156082" w:themeColor="accent1"/>
            </w:rPr>
          </w:pPr>
          <w:r>
            <w:rPr>
              <w:noProof/>
              <w:color w:val="156082" w:themeColor="accent1"/>
            </w:rPr>
            <w:drawing>
              <wp:inline distT="0" distB="0" distL="0" distR="0" wp14:anchorId="75FDCA04" wp14:editId="243C0540">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64"/>
              <w:szCs w:val="64"/>
            </w:rPr>
            <w:alias w:val="Title"/>
            <w:tag w:val=""/>
            <w:id w:val="1735040861"/>
            <w:placeholder>
              <w:docPart w:val="941A2BC4D4A645D39316032925B8266F"/>
            </w:placeholder>
            <w:dataBinding w:prefixMappings="xmlns:ns0='http://purl.org/dc/elements/1.1/' xmlns:ns1='http://schemas.openxmlformats.org/package/2006/metadata/core-properties' " w:xpath="/ns1:coreProperties[1]/ns0:title[1]" w:storeItemID="{6C3C8BC8-F283-45AE-878A-BAB7291924A1}"/>
            <w:text/>
          </w:sdtPr>
          <w:sdtEndPr/>
          <w:sdtContent>
            <w:p w14:paraId="7CABEFDD" w14:textId="77052EDD" w:rsidR="00EC2B27" w:rsidRPr="00754E8A" w:rsidRDefault="007870B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64"/>
                  <w:szCs w:val="64"/>
                </w:rPr>
              </w:pPr>
              <w:r w:rsidRPr="00754E8A">
                <w:rPr>
                  <w:rFonts w:asciiTheme="majorHAnsi" w:eastAsiaTheme="majorEastAsia" w:hAnsiTheme="majorHAnsi" w:cstheme="majorBidi"/>
                  <w:caps/>
                  <w:color w:val="156082" w:themeColor="accent1"/>
                  <w:sz w:val="64"/>
                  <w:szCs w:val="64"/>
                </w:rPr>
                <w:t>Milk run logistics</w:t>
              </w:r>
              <w:r w:rsidR="00670BFC">
                <w:rPr>
                  <w:rFonts w:asciiTheme="majorHAnsi" w:eastAsiaTheme="majorEastAsia" w:hAnsiTheme="majorHAnsi" w:cstheme="majorBidi"/>
                  <w:caps/>
                  <w:color w:val="156082" w:themeColor="accent1"/>
                  <w:sz w:val="64"/>
                  <w:szCs w:val="64"/>
                </w:rPr>
                <w:t xml:space="preserve"> in retail</w:t>
              </w:r>
              <w:r w:rsidRPr="00754E8A">
                <w:rPr>
                  <w:rFonts w:asciiTheme="majorHAnsi" w:eastAsiaTheme="majorEastAsia" w:hAnsiTheme="majorHAnsi" w:cstheme="majorBidi"/>
                  <w:caps/>
                  <w:color w:val="156082" w:themeColor="accent1"/>
                  <w:sz w:val="64"/>
                  <w:szCs w:val="64"/>
                </w:rPr>
                <w:t>: a critical and philosophical review</w:t>
              </w:r>
            </w:p>
          </w:sdtContent>
        </w:sdt>
        <w:sdt>
          <w:sdtPr>
            <w:rPr>
              <w:color w:val="156082" w:themeColor="accent1"/>
              <w:sz w:val="28"/>
              <w:szCs w:val="28"/>
            </w:rPr>
            <w:alias w:val="Subtitle"/>
            <w:tag w:val=""/>
            <w:id w:val="328029620"/>
            <w:placeholder>
              <w:docPart w:val="62B05C38D0E1401D8942282823E9CF9A"/>
            </w:placeholder>
            <w:dataBinding w:prefixMappings="xmlns:ns0='http://purl.org/dc/elements/1.1/' xmlns:ns1='http://schemas.openxmlformats.org/package/2006/metadata/core-properties' " w:xpath="/ns1:coreProperties[1]/ns0:subject[1]" w:storeItemID="{6C3C8BC8-F283-45AE-878A-BAB7291924A1}"/>
            <w:text/>
          </w:sdtPr>
          <w:sdtEndPr/>
          <w:sdtContent>
            <w:p w14:paraId="6B1DE5CC" w14:textId="226C359E" w:rsidR="00EC2B27" w:rsidRDefault="00067B90">
              <w:pPr>
                <w:pStyle w:val="NoSpacing"/>
                <w:jc w:val="center"/>
                <w:rPr>
                  <w:color w:val="156082" w:themeColor="accent1"/>
                  <w:sz w:val="28"/>
                  <w:szCs w:val="28"/>
                </w:rPr>
              </w:pPr>
              <w:r>
                <w:rPr>
                  <w:color w:val="156082" w:themeColor="accent1"/>
                  <w:sz w:val="28"/>
                  <w:szCs w:val="28"/>
                </w:rPr>
                <w:t>Huy (Kieran) Tran</w:t>
              </w:r>
            </w:p>
          </w:sdtContent>
        </w:sdt>
        <w:p w14:paraId="57286D17" w14:textId="171C8ED9" w:rsidR="00067B90" w:rsidRDefault="00067B90">
          <w:pPr>
            <w:pStyle w:val="NoSpacing"/>
            <w:spacing w:before="480"/>
            <w:jc w:val="center"/>
            <w:rPr>
              <w:color w:val="156082" w:themeColor="accent1"/>
            </w:rPr>
          </w:pPr>
          <w:r>
            <w:rPr>
              <w:color w:val="156082" w:themeColor="accent1"/>
            </w:rPr>
            <w:t>2524388</w:t>
          </w:r>
        </w:p>
        <w:p w14:paraId="7505AE54" w14:textId="2C51BF66" w:rsidR="00EC2B27" w:rsidRDefault="00EC2B27">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2DA21D3A" wp14:editId="3F47FDA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8-24T00:00:00Z">
                                    <w:dateFormat w:val="MMMM d, yyyy"/>
                                    <w:lid w:val="en-US"/>
                                    <w:storeMappedDataAs w:val="dateTime"/>
                                    <w:calendar w:val="gregorian"/>
                                  </w:date>
                                </w:sdtPr>
                                <w:sdtEndPr/>
                                <w:sdtContent>
                                  <w:p w14:paraId="77D4F551" w14:textId="0662A033" w:rsidR="00EC2B27" w:rsidRDefault="00E86575">
                                    <w:pPr>
                                      <w:pStyle w:val="NoSpacing"/>
                                      <w:spacing w:after="40"/>
                                      <w:jc w:val="center"/>
                                      <w:rPr>
                                        <w:caps/>
                                        <w:color w:val="156082" w:themeColor="accent1"/>
                                        <w:sz w:val="28"/>
                                        <w:szCs w:val="28"/>
                                      </w:rPr>
                                    </w:pPr>
                                    <w:r>
                                      <w:rPr>
                                        <w:caps/>
                                        <w:color w:val="156082" w:themeColor="accent1"/>
                                        <w:sz w:val="28"/>
                                        <w:szCs w:val="28"/>
                                      </w:rPr>
                                      <w:t>August 24, 2026</w:t>
                                    </w:r>
                                  </w:p>
                                </w:sdtContent>
                              </w:sdt>
                              <w:p w14:paraId="3FD42454" w14:textId="2DDE92A3" w:rsidR="00EC2B27" w:rsidRDefault="006D5BD6">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86575">
                                      <w:rPr>
                                        <w:caps/>
                                        <w:color w:val="156082" w:themeColor="accent1"/>
                                      </w:rPr>
                                      <w:t>University of Wales Trinity saint david</w:t>
                                    </w:r>
                                  </w:sdtContent>
                                </w:sdt>
                              </w:p>
                              <w:p w14:paraId="488286C1" w14:textId="0B41CC46" w:rsidR="00EC2B27" w:rsidRDefault="006D5BD6">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22D99">
                                      <w:rPr>
                                        <w:color w:val="156082" w:themeColor="accent1"/>
                                      </w:rPr>
                                      <w:t>DBA Candidate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DA21D3A"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8-24T00:00:00Z">
                              <w:dateFormat w:val="MMMM d, yyyy"/>
                              <w:lid w:val="en-US"/>
                              <w:storeMappedDataAs w:val="dateTime"/>
                              <w:calendar w:val="gregorian"/>
                            </w:date>
                          </w:sdtPr>
                          <w:sdtEndPr/>
                          <w:sdtContent>
                            <w:p w14:paraId="77D4F551" w14:textId="0662A033" w:rsidR="00EC2B27" w:rsidRDefault="00E86575">
                              <w:pPr>
                                <w:pStyle w:val="NoSpacing"/>
                                <w:spacing w:after="40"/>
                                <w:jc w:val="center"/>
                                <w:rPr>
                                  <w:caps/>
                                  <w:color w:val="156082" w:themeColor="accent1"/>
                                  <w:sz w:val="28"/>
                                  <w:szCs w:val="28"/>
                                </w:rPr>
                              </w:pPr>
                              <w:r>
                                <w:rPr>
                                  <w:caps/>
                                  <w:color w:val="156082" w:themeColor="accent1"/>
                                  <w:sz w:val="28"/>
                                  <w:szCs w:val="28"/>
                                </w:rPr>
                                <w:t>August 24, 2026</w:t>
                              </w:r>
                            </w:p>
                          </w:sdtContent>
                        </w:sdt>
                        <w:p w14:paraId="3FD42454" w14:textId="2DDE92A3" w:rsidR="00EC2B27" w:rsidRDefault="006D5BD6">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86575">
                                <w:rPr>
                                  <w:caps/>
                                  <w:color w:val="156082" w:themeColor="accent1"/>
                                </w:rPr>
                                <w:t>University of Wales Trinity saint david</w:t>
                              </w:r>
                            </w:sdtContent>
                          </w:sdt>
                        </w:p>
                        <w:p w14:paraId="488286C1" w14:textId="0B41CC46" w:rsidR="00EC2B27" w:rsidRDefault="006D5BD6">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22D99">
                                <w:rPr>
                                  <w:color w:val="156082" w:themeColor="accent1"/>
                                </w:rPr>
                                <w:t>DBA Candidate</w:t>
                              </w:r>
                            </w:sdtContent>
                          </w:sdt>
                        </w:p>
                      </w:txbxContent>
                    </v:textbox>
                    <w10:wrap anchorx="margin" anchory="page"/>
                  </v:shape>
                </w:pict>
              </mc:Fallback>
            </mc:AlternateContent>
          </w:r>
          <w:r>
            <w:rPr>
              <w:noProof/>
              <w:color w:val="156082" w:themeColor="accent1"/>
            </w:rPr>
            <w:drawing>
              <wp:inline distT="0" distB="0" distL="0" distR="0" wp14:anchorId="47DAE9BA" wp14:editId="34455A4A">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0002ACE" w14:textId="3D824596" w:rsidR="00EC2B27" w:rsidRDefault="00EC2B27">
          <w:r>
            <w:br w:type="page"/>
          </w:r>
        </w:p>
      </w:sdtContent>
    </w:sdt>
    <w:sdt>
      <w:sdtPr>
        <w:rPr>
          <w:rFonts w:ascii="Calibri" w:eastAsiaTheme="minorHAnsi" w:hAnsi="Calibri" w:cstheme="minorBidi"/>
          <w:color w:val="auto"/>
          <w:kern w:val="2"/>
          <w:sz w:val="24"/>
          <w:szCs w:val="22"/>
          <w:lang w:val="en-GB"/>
          <w14:ligatures w14:val="standardContextual"/>
        </w:rPr>
        <w:id w:val="1495522470"/>
        <w:docPartObj>
          <w:docPartGallery w:val="Table of Contents"/>
          <w:docPartUnique/>
        </w:docPartObj>
      </w:sdtPr>
      <w:sdtEndPr>
        <w:rPr>
          <w:b/>
          <w:bCs/>
          <w:noProof/>
        </w:rPr>
      </w:sdtEndPr>
      <w:sdtContent>
        <w:p w14:paraId="2B091273" w14:textId="3E3FB1B8" w:rsidR="00BE7B7B" w:rsidRDefault="00BE7B7B">
          <w:pPr>
            <w:pStyle w:val="TOCHeading"/>
          </w:pPr>
          <w:r>
            <w:t>Table of Contents</w:t>
          </w:r>
        </w:p>
        <w:p w14:paraId="763E2CCD" w14:textId="69D27CBF" w:rsidR="00563611" w:rsidRDefault="00BE7B7B">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38412761" w:history="1">
            <w:r w:rsidR="00563611" w:rsidRPr="00AB4151">
              <w:rPr>
                <w:rStyle w:val="Hyperlink"/>
                <w:noProof/>
              </w:rPr>
              <w:t>Abstract</w:t>
            </w:r>
            <w:r w:rsidR="00563611">
              <w:rPr>
                <w:noProof/>
                <w:webHidden/>
              </w:rPr>
              <w:tab/>
            </w:r>
            <w:r w:rsidR="00563611">
              <w:rPr>
                <w:noProof/>
                <w:webHidden/>
              </w:rPr>
              <w:fldChar w:fldCharType="begin"/>
            </w:r>
            <w:r w:rsidR="00563611">
              <w:rPr>
                <w:noProof/>
                <w:webHidden/>
              </w:rPr>
              <w:instrText xml:space="preserve"> PAGEREF _Toc238412761 \h </w:instrText>
            </w:r>
            <w:r w:rsidR="00563611">
              <w:rPr>
                <w:noProof/>
                <w:webHidden/>
              </w:rPr>
            </w:r>
            <w:r w:rsidR="00563611">
              <w:rPr>
                <w:noProof/>
                <w:webHidden/>
              </w:rPr>
              <w:fldChar w:fldCharType="separate"/>
            </w:r>
            <w:r w:rsidR="00563611">
              <w:rPr>
                <w:noProof/>
                <w:webHidden/>
              </w:rPr>
              <w:t>3</w:t>
            </w:r>
            <w:r w:rsidR="00563611">
              <w:rPr>
                <w:noProof/>
                <w:webHidden/>
              </w:rPr>
              <w:fldChar w:fldCharType="end"/>
            </w:r>
          </w:hyperlink>
        </w:p>
        <w:p w14:paraId="4A49A6D0" w14:textId="22F41C56" w:rsidR="00563611" w:rsidRDefault="00563611">
          <w:pPr>
            <w:pStyle w:val="TOC1"/>
            <w:tabs>
              <w:tab w:val="left" w:pos="480"/>
              <w:tab w:val="right" w:leader="dot" w:pos="9016"/>
            </w:tabs>
            <w:rPr>
              <w:rFonts w:asciiTheme="minorHAnsi" w:eastAsiaTheme="minorEastAsia" w:hAnsiTheme="minorHAnsi"/>
              <w:noProof/>
              <w:szCs w:val="24"/>
              <w:lang w:eastAsia="en-GB"/>
            </w:rPr>
          </w:pPr>
          <w:hyperlink w:anchor="_Toc238412762" w:history="1">
            <w:r w:rsidRPr="00AB4151">
              <w:rPr>
                <w:rStyle w:val="Hyperlink"/>
                <w:noProof/>
              </w:rPr>
              <w:t>1.</w:t>
            </w:r>
            <w:r>
              <w:rPr>
                <w:rFonts w:asciiTheme="minorHAnsi" w:eastAsiaTheme="minorEastAsia" w:hAnsiTheme="minorHAnsi"/>
                <w:noProof/>
                <w:szCs w:val="24"/>
                <w:lang w:eastAsia="en-GB"/>
              </w:rPr>
              <w:tab/>
            </w:r>
            <w:r w:rsidRPr="00AB4151">
              <w:rPr>
                <w:rStyle w:val="Hyperlink"/>
                <w:noProof/>
              </w:rPr>
              <w:t>Introduction</w:t>
            </w:r>
            <w:r>
              <w:rPr>
                <w:noProof/>
                <w:webHidden/>
              </w:rPr>
              <w:tab/>
            </w:r>
            <w:r>
              <w:rPr>
                <w:noProof/>
                <w:webHidden/>
              </w:rPr>
              <w:fldChar w:fldCharType="begin"/>
            </w:r>
            <w:r>
              <w:rPr>
                <w:noProof/>
                <w:webHidden/>
              </w:rPr>
              <w:instrText xml:space="preserve"> PAGEREF _Toc238412762 \h </w:instrText>
            </w:r>
            <w:r>
              <w:rPr>
                <w:noProof/>
                <w:webHidden/>
              </w:rPr>
            </w:r>
            <w:r>
              <w:rPr>
                <w:noProof/>
                <w:webHidden/>
              </w:rPr>
              <w:fldChar w:fldCharType="separate"/>
            </w:r>
            <w:r>
              <w:rPr>
                <w:noProof/>
                <w:webHidden/>
              </w:rPr>
              <w:t>4</w:t>
            </w:r>
            <w:r>
              <w:rPr>
                <w:noProof/>
                <w:webHidden/>
              </w:rPr>
              <w:fldChar w:fldCharType="end"/>
            </w:r>
          </w:hyperlink>
        </w:p>
        <w:p w14:paraId="06915A99" w14:textId="512FDA6F" w:rsidR="00563611" w:rsidRDefault="00563611">
          <w:pPr>
            <w:pStyle w:val="TOC2"/>
            <w:tabs>
              <w:tab w:val="right" w:leader="dot" w:pos="9016"/>
            </w:tabs>
            <w:rPr>
              <w:rFonts w:asciiTheme="minorHAnsi" w:eastAsiaTheme="minorEastAsia" w:hAnsiTheme="minorHAnsi"/>
              <w:noProof/>
              <w:szCs w:val="24"/>
              <w:lang w:eastAsia="en-GB"/>
            </w:rPr>
          </w:pPr>
          <w:hyperlink w:anchor="_Toc238412763" w:history="1">
            <w:r w:rsidRPr="00AB4151">
              <w:rPr>
                <w:rStyle w:val="Hyperlink"/>
                <w:noProof/>
              </w:rPr>
              <w:t>1.1 Background Study</w:t>
            </w:r>
            <w:r>
              <w:rPr>
                <w:noProof/>
                <w:webHidden/>
              </w:rPr>
              <w:tab/>
            </w:r>
            <w:r>
              <w:rPr>
                <w:noProof/>
                <w:webHidden/>
              </w:rPr>
              <w:fldChar w:fldCharType="begin"/>
            </w:r>
            <w:r>
              <w:rPr>
                <w:noProof/>
                <w:webHidden/>
              </w:rPr>
              <w:instrText xml:space="preserve"> PAGEREF _Toc238412763 \h </w:instrText>
            </w:r>
            <w:r>
              <w:rPr>
                <w:noProof/>
                <w:webHidden/>
              </w:rPr>
            </w:r>
            <w:r>
              <w:rPr>
                <w:noProof/>
                <w:webHidden/>
              </w:rPr>
              <w:fldChar w:fldCharType="separate"/>
            </w:r>
            <w:r>
              <w:rPr>
                <w:noProof/>
                <w:webHidden/>
              </w:rPr>
              <w:t>4</w:t>
            </w:r>
            <w:r>
              <w:rPr>
                <w:noProof/>
                <w:webHidden/>
              </w:rPr>
              <w:fldChar w:fldCharType="end"/>
            </w:r>
          </w:hyperlink>
        </w:p>
        <w:p w14:paraId="114D5BAD" w14:textId="0DCF31C5" w:rsidR="00563611" w:rsidRDefault="00563611">
          <w:pPr>
            <w:pStyle w:val="TOC2"/>
            <w:tabs>
              <w:tab w:val="right" w:leader="dot" w:pos="9016"/>
            </w:tabs>
            <w:rPr>
              <w:rFonts w:asciiTheme="minorHAnsi" w:eastAsiaTheme="minorEastAsia" w:hAnsiTheme="minorHAnsi"/>
              <w:noProof/>
              <w:szCs w:val="24"/>
              <w:lang w:eastAsia="en-GB"/>
            </w:rPr>
          </w:pPr>
          <w:hyperlink w:anchor="_Toc238412764" w:history="1">
            <w:r w:rsidRPr="00AB4151">
              <w:rPr>
                <w:rStyle w:val="Hyperlink"/>
                <w:noProof/>
              </w:rPr>
              <w:t>1.2 Purpose and Scope of the Research</w:t>
            </w:r>
            <w:r>
              <w:rPr>
                <w:noProof/>
                <w:webHidden/>
              </w:rPr>
              <w:tab/>
            </w:r>
            <w:r>
              <w:rPr>
                <w:noProof/>
                <w:webHidden/>
              </w:rPr>
              <w:fldChar w:fldCharType="begin"/>
            </w:r>
            <w:r>
              <w:rPr>
                <w:noProof/>
                <w:webHidden/>
              </w:rPr>
              <w:instrText xml:space="preserve"> PAGEREF _Toc238412764 \h </w:instrText>
            </w:r>
            <w:r>
              <w:rPr>
                <w:noProof/>
                <w:webHidden/>
              </w:rPr>
            </w:r>
            <w:r>
              <w:rPr>
                <w:noProof/>
                <w:webHidden/>
              </w:rPr>
              <w:fldChar w:fldCharType="separate"/>
            </w:r>
            <w:r>
              <w:rPr>
                <w:noProof/>
                <w:webHidden/>
              </w:rPr>
              <w:t>4</w:t>
            </w:r>
            <w:r>
              <w:rPr>
                <w:noProof/>
                <w:webHidden/>
              </w:rPr>
              <w:fldChar w:fldCharType="end"/>
            </w:r>
          </w:hyperlink>
        </w:p>
        <w:p w14:paraId="5FC2C93F" w14:textId="1BD5443F" w:rsidR="00563611" w:rsidRDefault="00563611">
          <w:pPr>
            <w:pStyle w:val="TOC2"/>
            <w:tabs>
              <w:tab w:val="left" w:pos="960"/>
              <w:tab w:val="right" w:leader="dot" w:pos="9016"/>
            </w:tabs>
            <w:rPr>
              <w:rFonts w:asciiTheme="minorHAnsi" w:eastAsiaTheme="minorEastAsia" w:hAnsiTheme="minorHAnsi"/>
              <w:noProof/>
              <w:szCs w:val="24"/>
              <w:lang w:eastAsia="en-GB"/>
            </w:rPr>
          </w:pPr>
          <w:hyperlink w:anchor="_Toc238412765" w:history="1">
            <w:r w:rsidRPr="00AB4151">
              <w:rPr>
                <w:rStyle w:val="Hyperlink"/>
                <w:noProof/>
              </w:rPr>
              <w:t>1.3</w:t>
            </w:r>
            <w:r>
              <w:rPr>
                <w:rFonts w:asciiTheme="minorHAnsi" w:eastAsiaTheme="minorEastAsia" w:hAnsiTheme="minorHAnsi"/>
                <w:noProof/>
                <w:szCs w:val="24"/>
                <w:lang w:eastAsia="en-GB"/>
              </w:rPr>
              <w:tab/>
            </w:r>
            <w:r w:rsidRPr="00AB4151">
              <w:rPr>
                <w:rStyle w:val="Hyperlink"/>
                <w:noProof/>
              </w:rPr>
              <w:t>Research Objectives</w:t>
            </w:r>
            <w:r>
              <w:rPr>
                <w:noProof/>
                <w:webHidden/>
              </w:rPr>
              <w:tab/>
            </w:r>
            <w:r>
              <w:rPr>
                <w:noProof/>
                <w:webHidden/>
              </w:rPr>
              <w:fldChar w:fldCharType="begin"/>
            </w:r>
            <w:r>
              <w:rPr>
                <w:noProof/>
                <w:webHidden/>
              </w:rPr>
              <w:instrText xml:space="preserve"> PAGEREF _Toc238412765 \h </w:instrText>
            </w:r>
            <w:r>
              <w:rPr>
                <w:noProof/>
                <w:webHidden/>
              </w:rPr>
            </w:r>
            <w:r>
              <w:rPr>
                <w:noProof/>
                <w:webHidden/>
              </w:rPr>
              <w:fldChar w:fldCharType="separate"/>
            </w:r>
            <w:r>
              <w:rPr>
                <w:noProof/>
                <w:webHidden/>
              </w:rPr>
              <w:t>5</w:t>
            </w:r>
            <w:r>
              <w:rPr>
                <w:noProof/>
                <w:webHidden/>
              </w:rPr>
              <w:fldChar w:fldCharType="end"/>
            </w:r>
          </w:hyperlink>
        </w:p>
        <w:p w14:paraId="4EAF6814" w14:textId="49C7640C" w:rsidR="00563611" w:rsidRDefault="00563611">
          <w:pPr>
            <w:pStyle w:val="TOC2"/>
            <w:tabs>
              <w:tab w:val="left" w:pos="960"/>
              <w:tab w:val="right" w:leader="dot" w:pos="9016"/>
            </w:tabs>
            <w:rPr>
              <w:rFonts w:asciiTheme="minorHAnsi" w:eastAsiaTheme="minorEastAsia" w:hAnsiTheme="minorHAnsi"/>
              <w:noProof/>
              <w:szCs w:val="24"/>
              <w:lang w:eastAsia="en-GB"/>
            </w:rPr>
          </w:pPr>
          <w:hyperlink w:anchor="_Toc238412766" w:history="1">
            <w:r w:rsidRPr="00AB4151">
              <w:rPr>
                <w:rStyle w:val="Hyperlink"/>
                <w:noProof/>
              </w:rPr>
              <w:t>1.4</w:t>
            </w:r>
            <w:r>
              <w:rPr>
                <w:rFonts w:asciiTheme="minorHAnsi" w:eastAsiaTheme="minorEastAsia" w:hAnsiTheme="minorHAnsi"/>
                <w:noProof/>
                <w:szCs w:val="24"/>
                <w:lang w:eastAsia="en-GB"/>
              </w:rPr>
              <w:tab/>
            </w:r>
            <w:r w:rsidRPr="00AB4151">
              <w:rPr>
                <w:rStyle w:val="Hyperlink"/>
                <w:noProof/>
              </w:rPr>
              <w:t>Research Structure</w:t>
            </w:r>
            <w:r>
              <w:rPr>
                <w:noProof/>
                <w:webHidden/>
              </w:rPr>
              <w:tab/>
            </w:r>
            <w:r>
              <w:rPr>
                <w:noProof/>
                <w:webHidden/>
              </w:rPr>
              <w:fldChar w:fldCharType="begin"/>
            </w:r>
            <w:r>
              <w:rPr>
                <w:noProof/>
                <w:webHidden/>
              </w:rPr>
              <w:instrText xml:space="preserve"> PAGEREF _Toc238412766 \h </w:instrText>
            </w:r>
            <w:r>
              <w:rPr>
                <w:noProof/>
                <w:webHidden/>
              </w:rPr>
            </w:r>
            <w:r>
              <w:rPr>
                <w:noProof/>
                <w:webHidden/>
              </w:rPr>
              <w:fldChar w:fldCharType="separate"/>
            </w:r>
            <w:r>
              <w:rPr>
                <w:noProof/>
                <w:webHidden/>
              </w:rPr>
              <w:t>5</w:t>
            </w:r>
            <w:r>
              <w:rPr>
                <w:noProof/>
                <w:webHidden/>
              </w:rPr>
              <w:fldChar w:fldCharType="end"/>
            </w:r>
          </w:hyperlink>
        </w:p>
        <w:p w14:paraId="3A389A36" w14:textId="58418128" w:rsidR="00563611" w:rsidRDefault="00563611">
          <w:pPr>
            <w:pStyle w:val="TOC1"/>
            <w:tabs>
              <w:tab w:val="left" w:pos="480"/>
              <w:tab w:val="right" w:leader="dot" w:pos="9016"/>
            </w:tabs>
            <w:rPr>
              <w:rFonts w:asciiTheme="minorHAnsi" w:eastAsiaTheme="minorEastAsia" w:hAnsiTheme="minorHAnsi"/>
              <w:noProof/>
              <w:szCs w:val="24"/>
              <w:lang w:eastAsia="en-GB"/>
            </w:rPr>
          </w:pPr>
          <w:hyperlink w:anchor="_Toc238412767" w:history="1">
            <w:r w:rsidRPr="00AB4151">
              <w:rPr>
                <w:rStyle w:val="Hyperlink"/>
                <w:noProof/>
              </w:rPr>
              <w:t>2.</w:t>
            </w:r>
            <w:r>
              <w:rPr>
                <w:rFonts w:asciiTheme="minorHAnsi" w:eastAsiaTheme="minorEastAsia" w:hAnsiTheme="minorHAnsi"/>
                <w:noProof/>
                <w:szCs w:val="24"/>
                <w:lang w:eastAsia="en-GB"/>
              </w:rPr>
              <w:tab/>
            </w:r>
            <w:r w:rsidRPr="00AB4151">
              <w:rPr>
                <w:rStyle w:val="Hyperlink"/>
                <w:noProof/>
              </w:rPr>
              <w:t>Method for Conducting the Literature Review</w:t>
            </w:r>
            <w:r>
              <w:rPr>
                <w:noProof/>
                <w:webHidden/>
              </w:rPr>
              <w:tab/>
            </w:r>
            <w:r>
              <w:rPr>
                <w:noProof/>
                <w:webHidden/>
              </w:rPr>
              <w:fldChar w:fldCharType="begin"/>
            </w:r>
            <w:r>
              <w:rPr>
                <w:noProof/>
                <w:webHidden/>
              </w:rPr>
              <w:instrText xml:space="preserve"> PAGEREF _Toc238412767 \h </w:instrText>
            </w:r>
            <w:r>
              <w:rPr>
                <w:noProof/>
                <w:webHidden/>
              </w:rPr>
            </w:r>
            <w:r>
              <w:rPr>
                <w:noProof/>
                <w:webHidden/>
              </w:rPr>
              <w:fldChar w:fldCharType="separate"/>
            </w:r>
            <w:r>
              <w:rPr>
                <w:noProof/>
                <w:webHidden/>
              </w:rPr>
              <w:t>5</w:t>
            </w:r>
            <w:r>
              <w:rPr>
                <w:noProof/>
                <w:webHidden/>
              </w:rPr>
              <w:fldChar w:fldCharType="end"/>
            </w:r>
          </w:hyperlink>
        </w:p>
        <w:p w14:paraId="2880E661" w14:textId="27D38AEE" w:rsidR="00563611" w:rsidRDefault="00563611">
          <w:pPr>
            <w:pStyle w:val="TOC2"/>
            <w:tabs>
              <w:tab w:val="right" w:leader="dot" w:pos="9016"/>
            </w:tabs>
            <w:rPr>
              <w:rFonts w:asciiTheme="minorHAnsi" w:eastAsiaTheme="minorEastAsia" w:hAnsiTheme="minorHAnsi"/>
              <w:noProof/>
              <w:szCs w:val="24"/>
              <w:lang w:eastAsia="en-GB"/>
            </w:rPr>
          </w:pPr>
          <w:hyperlink w:anchor="_Toc238412768" w:history="1">
            <w:r w:rsidRPr="00AB4151">
              <w:rPr>
                <w:rStyle w:val="Hyperlink"/>
                <w:noProof/>
              </w:rPr>
              <w:t>2.1 Search Strategy</w:t>
            </w:r>
            <w:r>
              <w:rPr>
                <w:noProof/>
                <w:webHidden/>
              </w:rPr>
              <w:tab/>
            </w:r>
            <w:r>
              <w:rPr>
                <w:noProof/>
                <w:webHidden/>
              </w:rPr>
              <w:fldChar w:fldCharType="begin"/>
            </w:r>
            <w:r>
              <w:rPr>
                <w:noProof/>
                <w:webHidden/>
              </w:rPr>
              <w:instrText xml:space="preserve"> PAGEREF _Toc238412768 \h </w:instrText>
            </w:r>
            <w:r>
              <w:rPr>
                <w:noProof/>
                <w:webHidden/>
              </w:rPr>
            </w:r>
            <w:r>
              <w:rPr>
                <w:noProof/>
                <w:webHidden/>
              </w:rPr>
              <w:fldChar w:fldCharType="separate"/>
            </w:r>
            <w:r>
              <w:rPr>
                <w:noProof/>
                <w:webHidden/>
              </w:rPr>
              <w:t>6</w:t>
            </w:r>
            <w:r>
              <w:rPr>
                <w:noProof/>
                <w:webHidden/>
              </w:rPr>
              <w:fldChar w:fldCharType="end"/>
            </w:r>
          </w:hyperlink>
        </w:p>
        <w:p w14:paraId="7412EC21" w14:textId="1258E28D" w:rsidR="00563611" w:rsidRDefault="00563611">
          <w:pPr>
            <w:pStyle w:val="TOC2"/>
            <w:tabs>
              <w:tab w:val="right" w:leader="dot" w:pos="9016"/>
            </w:tabs>
            <w:rPr>
              <w:rFonts w:asciiTheme="minorHAnsi" w:eastAsiaTheme="minorEastAsia" w:hAnsiTheme="minorHAnsi"/>
              <w:noProof/>
              <w:szCs w:val="24"/>
              <w:lang w:eastAsia="en-GB"/>
            </w:rPr>
          </w:pPr>
          <w:hyperlink w:anchor="_Toc238412769" w:history="1">
            <w:r w:rsidRPr="00AB4151">
              <w:rPr>
                <w:rStyle w:val="Hyperlink"/>
                <w:noProof/>
              </w:rPr>
              <w:t>2.2 Inclusion and Exclusion Criteria</w:t>
            </w:r>
            <w:r>
              <w:rPr>
                <w:noProof/>
                <w:webHidden/>
              </w:rPr>
              <w:tab/>
            </w:r>
            <w:r>
              <w:rPr>
                <w:noProof/>
                <w:webHidden/>
              </w:rPr>
              <w:fldChar w:fldCharType="begin"/>
            </w:r>
            <w:r>
              <w:rPr>
                <w:noProof/>
                <w:webHidden/>
              </w:rPr>
              <w:instrText xml:space="preserve"> PAGEREF _Toc238412769 \h </w:instrText>
            </w:r>
            <w:r>
              <w:rPr>
                <w:noProof/>
                <w:webHidden/>
              </w:rPr>
            </w:r>
            <w:r>
              <w:rPr>
                <w:noProof/>
                <w:webHidden/>
              </w:rPr>
              <w:fldChar w:fldCharType="separate"/>
            </w:r>
            <w:r>
              <w:rPr>
                <w:noProof/>
                <w:webHidden/>
              </w:rPr>
              <w:t>6</w:t>
            </w:r>
            <w:r>
              <w:rPr>
                <w:noProof/>
                <w:webHidden/>
              </w:rPr>
              <w:fldChar w:fldCharType="end"/>
            </w:r>
          </w:hyperlink>
        </w:p>
        <w:p w14:paraId="14F9A67A" w14:textId="220889A1" w:rsidR="00563611" w:rsidRDefault="00563611">
          <w:pPr>
            <w:pStyle w:val="TOC2"/>
            <w:tabs>
              <w:tab w:val="left" w:pos="960"/>
              <w:tab w:val="right" w:leader="dot" w:pos="9016"/>
            </w:tabs>
            <w:rPr>
              <w:rFonts w:asciiTheme="minorHAnsi" w:eastAsiaTheme="minorEastAsia" w:hAnsiTheme="minorHAnsi"/>
              <w:noProof/>
              <w:szCs w:val="24"/>
              <w:lang w:eastAsia="en-GB"/>
            </w:rPr>
          </w:pPr>
          <w:hyperlink w:anchor="_Toc238412770" w:history="1">
            <w:r w:rsidRPr="00AB4151">
              <w:rPr>
                <w:rStyle w:val="Hyperlink"/>
                <w:noProof/>
              </w:rPr>
              <w:t>2.3</w:t>
            </w:r>
            <w:r>
              <w:rPr>
                <w:rFonts w:asciiTheme="minorHAnsi" w:eastAsiaTheme="minorEastAsia" w:hAnsiTheme="minorHAnsi"/>
                <w:noProof/>
                <w:szCs w:val="24"/>
                <w:lang w:eastAsia="en-GB"/>
              </w:rPr>
              <w:tab/>
            </w:r>
            <w:r w:rsidRPr="00AB4151">
              <w:rPr>
                <w:rStyle w:val="Hyperlink"/>
                <w:noProof/>
              </w:rPr>
              <w:t>Analytical Procedure</w:t>
            </w:r>
            <w:r>
              <w:rPr>
                <w:noProof/>
                <w:webHidden/>
              </w:rPr>
              <w:tab/>
            </w:r>
            <w:r>
              <w:rPr>
                <w:noProof/>
                <w:webHidden/>
              </w:rPr>
              <w:fldChar w:fldCharType="begin"/>
            </w:r>
            <w:r>
              <w:rPr>
                <w:noProof/>
                <w:webHidden/>
              </w:rPr>
              <w:instrText xml:space="preserve"> PAGEREF _Toc238412770 \h </w:instrText>
            </w:r>
            <w:r>
              <w:rPr>
                <w:noProof/>
                <w:webHidden/>
              </w:rPr>
            </w:r>
            <w:r>
              <w:rPr>
                <w:noProof/>
                <w:webHidden/>
              </w:rPr>
              <w:fldChar w:fldCharType="separate"/>
            </w:r>
            <w:r>
              <w:rPr>
                <w:noProof/>
                <w:webHidden/>
              </w:rPr>
              <w:t>7</w:t>
            </w:r>
            <w:r>
              <w:rPr>
                <w:noProof/>
                <w:webHidden/>
              </w:rPr>
              <w:fldChar w:fldCharType="end"/>
            </w:r>
          </w:hyperlink>
        </w:p>
        <w:p w14:paraId="48744CCB" w14:textId="3068D79B" w:rsidR="00563611" w:rsidRDefault="00563611">
          <w:pPr>
            <w:pStyle w:val="TOC2"/>
            <w:tabs>
              <w:tab w:val="left" w:pos="960"/>
              <w:tab w:val="right" w:leader="dot" w:pos="9016"/>
            </w:tabs>
            <w:rPr>
              <w:rFonts w:asciiTheme="minorHAnsi" w:eastAsiaTheme="minorEastAsia" w:hAnsiTheme="minorHAnsi"/>
              <w:noProof/>
              <w:szCs w:val="24"/>
              <w:lang w:eastAsia="en-GB"/>
            </w:rPr>
          </w:pPr>
          <w:hyperlink w:anchor="_Toc238412771" w:history="1">
            <w:r w:rsidRPr="00AB4151">
              <w:rPr>
                <w:rStyle w:val="Hyperlink"/>
                <w:noProof/>
              </w:rPr>
              <w:t>2.4</w:t>
            </w:r>
            <w:r>
              <w:rPr>
                <w:rFonts w:asciiTheme="minorHAnsi" w:eastAsiaTheme="minorEastAsia" w:hAnsiTheme="minorHAnsi"/>
                <w:noProof/>
                <w:szCs w:val="24"/>
                <w:lang w:eastAsia="en-GB"/>
              </w:rPr>
              <w:tab/>
            </w:r>
            <w:r w:rsidRPr="00AB4151">
              <w:rPr>
                <w:rStyle w:val="Hyperlink"/>
                <w:noProof/>
              </w:rPr>
              <w:t>Limitations of the Review Approach</w:t>
            </w:r>
            <w:r>
              <w:rPr>
                <w:noProof/>
                <w:webHidden/>
              </w:rPr>
              <w:tab/>
            </w:r>
            <w:r>
              <w:rPr>
                <w:noProof/>
                <w:webHidden/>
              </w:rPr>
              <w:fldChar w:fldCharType="begin"/>
            </w:r>
            <w:r>
              <w:rPr>
                <w:noProof/>
                <w:webHidden/>
              </w:rPr>
              <w:instrText xml:space="preserve"> PAGEREF _Toc238412771 \h </w:instrText>
            </w:r>
            <w:r>
              <w:rPr>
                <w:noProof/>
                <w:webHidden/>
              </w:rPr>
            </w:r>
            <w:r>
              <w:rPr>
                <w:noProof/>
                <w:webHidden/>
              </w:rPr>
              <w:fldChar w:fldCharType="separate"/>
            </w:r>
            <w:r>
              <w:rPr>
                <w:noProof/>
                <w:webHidden/>
              </w:rPr>
              <w:t>7</w:t>
            </w:r>
            <w:r>
              <w:rPr>
                <w:noProof/>
                <w:webHidden/>
              </w:rPr>
              <w:fldChar w:fldCharType="end"/>
            </w:r>
          </w:hyperlink>
        </w:p>
        <w:p w14:paraId="30B2E39C" w14:textId="202C84C7" w:rsidR="00563611" w:rsidRDefault="00563611">
          <w:pPr>
            <w:pStyle w:val="TOC2"/>
            <w:tabs>
              <w:tab w:val="left" w:pos="960"/>
              <w:tab w:val="right" w:leader="dot" w:pos="9016"/>
            </w:tabs>
            <w:rPr>
              <w:rFonts w:asciiTheme="minorHAnsi" w:eastAsiaTheme="minorEastAsia" w:hAnsiTheme="minorHAnsi"/>
              <w:noProof/>
              <w:szCs w:val="24"/>
              <w:lang w:eastAsia="en-GB"/>
            </w:rPr>
          </w:pPr>
          <w:hyperlink w:anchor="_Toc238412772" w:history="1">
            <w:r w:rsidRPr="00AB4151">
              <w:rPr>
                <w:rStyle w:val="Hyperlink"/>
                <w:noProof/>
              </w:rPr>
              <w:t>2.5</w:t>
            </w:r>
            <w:r>
              <w:rPr>
                <w:rFonts w:asciiTheme="minorHAnsi" w:eastAsiaTheme="minorEastAsia" w:hAnsiTheme="minorHAnsi"/>
                <w:noProof/>
                <w:szCs w:val="24"/>
                <w:lang w:eastAsia="en-GB"/>
              </w:rPr>
              <w:tab/>
            </w:r>
            <w:r w:rsidRPr="00AB4151">
              <w:rPr>
                <w:rStyle w:val="Hyperlink"/>
                <w:noProof/>
              </w:rPr>
              <w:t>PRISMA Flow Diagram (on one page)</w:t>
            </w:r>
            <w:r>
              <w:rPr>
                <w:noProof/>
                <w:webHidden/>
              </w:rPr>
              <w:tab/>
            </w:r>
            <w:r>
              <w:rPr>
                <w:noProof/>
                <w:webHidden/>
              </w:rPr>
              <w:fldChar w:fldCharType="begin"/>
            </w:r>
            <w:r>
              <w:rPr>
                <w:noProof/>
                <w:webHidden/>
              </w:rPr>
              <w:instrText xml:space="preserve"> PAGEREF _Toc238412772 \h </w:instrText>
            </w:r>
            <w:r>
              <w:rPr>
                <w:noProof/>
                <w:webHidden/>
              </w:rPr>
            </w:r>
            <w:r>
              <w:rPr>
                <w:noProof/>
                <w:webHidden/>
              </w:rPr>
              <w:fldChar w:fldCharType="separate"/>
            </w:r>
            <w:r>
              <w:rPr>
                <w:noProof/>
                <w:webHidden/>
              </w:rPr>
              <w:t>7</w:t>
            </w:r>
            <w:r>
              <w:rPr>
                <w:noProof/>
                <w:webHidden/>
              </w:rPr>
              <w:fldChar w:fldCharType="end"/>
            </w:r>
          </w:hyperlink>
        </w:p>
        <w:p w14:paraId="59D2A5AC" w14:textId="6851AEC0" w:rsidR="00563611" w:rsidRDefault="00563611">
          <w:pPr>
            <w:pStyle w:val="TOC1"/>
            <w:tabs>
              <w:tab w:val="left" w:pos="480"/>
              <w:tab w:val="right" w:leader="dot" w:pos="9016"/>
            </w:tabs>
            <w:rPr>
              <w:rFonts w:asciiTheme="minorHAnsi" w:eastAsiaTheme="minorEastAsia" w:hAnsiTheme="minorHAnsi"/>
              <w:noProof/>
              <w:szCs w:val="24"/>
              <w:lang w:eastAsia="en-GB"/>
            </w:rPr>
          </w:pPr>
          <w:hyperlink w:anchor="_Toc238412773" w:history="1">
            <w:r w:rsidRPr="00AB4151">
              <w:rPr>
                <w:rStyle w:val="Hyperlink"/>
                <w:noProof/>
              </w:rPr>
              <w:t>3.</w:t>
            </w:r>
            <w:r>
              <w:rPr>
                <w:rFonts w:asciiTheme="minorHAnsi" w:eastAsiaTheme="minorEastAsia" w:hAnsiTheme="minorHAnsi"/>
                <w:noProof/>
                <w:szCs w:val="24"/>
                <w:lang w:eastAsia="en-GB"/>
              </w:rPr>
              <w:tab/>
            </w:r>
            <w:r w:rsidRPr="00AB4151">
              <w:rPr>
                <w:rStyle w:val="Hyperlink"/>
                <w:noProof/>
              </w:rPr>
              <w:t>Literature Review</w:t>
            </w:r>
            <w:r>
              <w:rPr>
                <w:noProof/>
                <w:webHidden/>
              </w:rPr>
              <w:tab/>
            </w:r>
            <w:r>
              <w:rPr>
                <w:noProof/>
                <w:webHidden/>
              </w:rPr>
              <w:fldChar w:fldCharType="begin"/>
            </w:r>
            <w:r>
              <w:rPr>
                <w:noProof/>
                <w:webHidden/>
              </w:rPr>
              <w:instrText xml:space="preserve"> PAGEREF _Toc238412773 \h </w:instrText>
            </w:r>
            <w:r>
              <w:rPr>
                <w:noProof/>
                <w:webHidden/>
              </w:rPr>
            </w:r>
            <w:r>
              <w:rPr>
                <w:noProof/>
                <w:webHidden/>
              </w:rPr>
              <w:fldChar w:fldCharType="separate"/>
            </w:r>
            <w:r>
              <w:rPr>
                <w:noProof/>
                <w:webHidden/>
              </w:rPr>
              <w:t>9</w:t>
            </w:r>
            <w:r>
              <w:rPr>
                <w:noProof/>
                <w:webHidden/>
              </w:rPr>
              <w:fldChar w:fldCharType="end"/>
            </w:r>
          </w:hyperlink>
        </w:p>
        <w:p w14:paraId="012A94B3" w14:textId="314DF2AE" w:rsidR="00563611" w:rsidRDefault="00563611">
          <w:pPr>
            <w:pStyle w:val="TOC2"/>
            <w:tabs>
              <w:tab w:val="right" w:leader="dot" w:pos="9016"/>
            </w:tabs>
            <w:rPr>
              <w:rFonts w:asciiTheme="minorHAnsi" w:eastAsiaTheme="minorEastAsia" w:hAnsiTheme="minorHAnsi"/>
              <w:noProof/>
              <w:szCs w:val="24"/>
              <w:lang w:eastAsia="en-GB"/>
            </w:rPr>
          </w:pPr>
          <w:hyperlink w:anchor="_Toc238412774" w:history="1">
            <w:r w:rsidRPr="00AB4151">
              <w:rPr>
                <w:rStyle w:val="Hyperlink"/>
                <w:noProof/>
              </w:rPr>
              <w:t>3.1 Theme 1: The Structural Logic and Historical Evolution of Milk Run Logistics</w:t>
            </w:r>
            <w:r>
              <w:rPr>
                <w:noProof/>
                <w:webHidden/>
              </w:rPr>
              <w:tab/>
            </w:r>
            <w:r>
              <w:rPr>
                <w:noProof/>
                <w:webHidden/>
              </w:rPr>
              <w:fldChar w:fldCharType="begin"/>
            </w:r>
            <w:r>
              <w:rPr>
                <w:noProof/>
                <w:webHidden/>
              </w:rPr>
              <w:instrText xml:space="preserve"> PAGEREF _Toc238412774 \h </w:instrText>
            </w:r>
            <w:r>
              <w:rPr>
                <w:noProof/>
                <w:webHidden/>
              </w:rPr>
            </w:r>
            <w:r>
              <w:rPr>
                <w:noProof/>
                <w:webHidden/>
              </w:rPr>
              <w:fldChar w:fldCharType="separate"/>
            </w:r>
            <w:r>
              <w:rPr>
                <w:noProof/>
                <w:webHidden/>
              </w:rPr>
              <w:t>9</w:t>
            </w:r>
            <w:r>
              <w:rPr>
                <w:noProof/>
                <w:webHidden/>
              </w:rPr>
              <w:fldChar w:fldCharType="end"/>
            </w:r>
          </w:hyperlink>
        </w:p>
        <w:p w14:paraId="59974901" w14:textId="0D88F30E" w:rsidR="00563611" w:rsidRDefault="00563611">
          <w:pPr>
            <w:pStyle w:val="TOC3"/>
            <w:tabs>
              <w:tab w:val="right" w:leader="dot" w:pos="9016"/>
            </w:tabs>
            <w:rPr>
              <w:rFonts w:asciiTheme="minorHAnsi" w:eastAsiaTheme="minorEastAsia" w:hAnsiTheme="minorHAnsi"/>
              <w:noProof/>
              <w:szCs w:val="24"/>
              <w:lang w:eastAsia="en-GB"/>
            </w:rPr>
          </w:pPr>
          <w:hyperlink w:anchor="_Toc238412775" w:history="1">
            <w:r w:rsidRPr="00AB4151">
              <w:rPr>
                <w:rStyle w:val="Hyperlink"/>
                <w:noProof/>
              </w:rPr>
              <w:t>3.1.1 Milk Run’s Application Throughout History</w:t>
            </w:r>
            <w:r>
              <w:rPr>
                <w:noProof/>
                <w:webHidden/>
              </w:rPr>
              <w:tab/>
            </w:r>
            <w:r>
              <w:rPr>
                <w:noProof/>
                <w:webHidden/>
              </w:rPr>
              <w:fldChar w:fldCharType="begin"/>
            </w:r>
            <w:r>
              <w:rPr>
                <w:noProof/>
                <w:webHidden/>
              </w:rPr>
              <w:instrText xml:space="preserve"> PAGEREF _Toc238412775 \h </w:instrText>
            </w:r>
            <w:r>
              <w:rPr>
                <w:noProof/>
                <w:webHidden/>
              </w:rPr>
            </w:r>
            <w:r>
              <w:rPr>
                <w:noProof/>
                <w:webHidden/>
              </w:rPr>
              <w:fldChar w:fldCharType="separate"/>
            </w:r>
            <w:r>
              <w:rPr>
                <w:noProof/>
                <w:webHidden/>
              </w:rPr>
              <w:t>9</w:t>
            </w:r>
            <w:r>
              <w:rPr>
                <w:noProof/>
                <w:webHidden/>
              </w:rPr>
              <w:fldChar w:fldCharType="end"/>
            </w:r>
          </w:hyperlink>
        </w:p>
        <w:p w14:paraId="1BD88B20" w14:textId="2C89F809" w:rsidR="00563611" w:rsidRDefault="00563611">
          <w:pPr>
            <w:pStyle w:val="TOC3"/>
            <w:tabs>
              <w:tab w:val="right" w:leader="dot" w:pos="9016"/>
            </w:tabs>
            <w:rPr>
              <w:rFonts w:asciiTheme="minorHAnsi" w:eastAsiaTheme="minorEastAsia" w:hAnsiTheme="minorHAnsi"/>
              <w:noProof/>
              <w:szCs w:val="24"/>
              <w:lang w:eastAsia="en-GB"/>
            </w:rPr>
          </w:pPr>
          <w:hyperlink w:anchor="_Toc238412776" w:history="1">
            <w:r w:rsidRPr="00AB4151">
              <w:rPr>
                <w:rStyle w:val="Hyperlink"/>
                <w:noProof/>
              </w:rPr>
              <w:t>3.1.2 The Evolutional Pattern</w:t>
            </w:r>
            <w:r>
              <w:rPr>
                <w:noProof/>
                <w:webHidden/>
              </w:rPr>
              <w:tab/>
            </w:r>
            <w:r>
              <w:rPr>
                <w:noProof/>
                <w:webHidden/>
              </w:rPr>
              <w:fldChar w:fldCharType="begin"/>
            </w:r>
            <w:r>
              <w:rPr>
                <w:noProof/>
                <w:webHidden/>
              </w:rPr>
              <w:instrText xml:space="preserve"> PAGEREF _Toc238412776 \h </w:instrText>
            </w:r>
            <w:r>
              <w:rPr>
                <w:noProof/>
                <w:webHidden/>
              </w:rPr>
            </w:r>
            <w:r>
              <w:rPr>
                <w:noProof/>
                <w:webHidden/>
              </w:rPr>
              <w:fldChar w:fldCharType="separate"/>
            </w:r>
            <w:r>
              <w:rPr>
                <w:noProof/>
                <w:webHidden/>
              </w:rPr>
              <w:t>9</w:t>
            </w:r>
            <w:r>
              <w:rPr>
                <w:noProof/>
                <w:webHidden/>
              </w:rPr>
              <w:fldChar w:fldCharType="end"/>
            </w:r>
          </w:hyperlink>
        </w:p>
        <w:p w14:paraId="5D5E0ECF" w14:textId="64D5DE42" w:rsidR="00563611" w:rsidRDefault="00563611">
          <w:pPr>
            <w:pStyle w:val="TOC3"/>
            <w:tabs>
              <w:tab w:val="right" w:leader="dot" w:pos="9016"/>
            </w:tabs>
            <w:rPr>
              <w:rFonts w:asciiTheme="minorHAnsi" w:eastAsiaTheme="minorEastAsia" w:hAnsiTheme="minorHAnsi"/>
              <w:noProof/>
              <w:szCs w:val="24"/>
              <w:lang w:eastAsia="en-GB"/>
            </w:rPr>
          </w:pPr>
          <w:hyperlink w:anchor="_Toc238412777" w:history="1">
            <w:r w:rsidRPr="00AB4151">
              <w:rPr>
                <w:rStyle w:val="Hyperlink"/>
                <w:noProof/>
              </w:rPr>
              <w:t>3.1.3 Different Types of Milk Run</w:t>
            </w:r>
            <w:r>
              <w:rPr>
                <w:noProof/>
                <w:webHidden/>
              </w:rPr>
              <w:tab/>
            </w:r>
            <w:r>
              <w:rPr>
                <w:noProof/>
                <w:webHidden/>
              </w:rPr>
              <w:fldChar w:fldCharType="begin"/>
            </w:r>
            <w:r>
              <w:rPr>
                <w:noProof/>
                <w:webHidden/>
              </w:rPr>
              <w:instrText xml:space="preserve"> PAGEREF _Toc238412777 \h </w:instrText>
            </w:r>
            <w:r>
              <w:rPr>
                <w:noProof/>
                <w:webHidden/>
              </w:rPr>
            </w:r>
            <w:r>
              <w:rPr>
                <w:noProof/>
                <w:webHidden/>
              </w:rPr>
              <w:fldChar w:fldCharType="separate"/>
            </w:r>
            <w:r>
              <w:rPr>
                <w:noProof/>
                <w:webHidden/>
              </w:rPr>
              <w:t>10</w:t>
            </w:r>
            <w:r>
              <w:rPr>
                <w:noProof/>
                <w:webHidden/>
              </w:rPr>
              <w:fldChar w:fldCharType="end"/>
            </w:r>
          </w:hyperlink>
        </w:p>
        <w:p w14:paraId="7C6B0046" w14:textId="09AF282A" w:rsidR="00563611" w:rsidRDefault="00563611">
          <w:pPr>
            <w:pStyle w:val="TOC2"/>
            <w:tabs>
              <w:tab w:val="right" w:leader="dot" w:pos="9016"/>
            </w:tabs>
            <w:rPr>
              <w:rFonts w:asciiTheme="minorHAnsi" w:eastAsiaTheme="minorEastAsia" w:hAnsiTheme="minorHAnsi"/>
              <w:noProof/>
              <w:szCs w:val="24"/>
              <w:lang w:eastAsia="en-GB"/>
            </w:rPr>
          </w:pPr>
          <w:hyperlink w:anchor="_Toc238412778" w:history="1">
            <w:r w:rsidRPr="00AB4151">
              <w:rPr>
                <w:rStyle w:val="Hyperlink"/>
                <w:noProof/>
              </w:rPr>
              <w:t>3.2 Theme 2: Retail versus Industrial – Reality versus Ontology</w:t>
            </w:r>
            <w:r>
              <w:rPr>
                <w:noProof/>
                <w:webHidden/>
              </w:rPr>
              <w:tab/>
            </w:r>
            <w:r>
              <w:rPr>
                <w:noProof/>
                <w:webHidden/>
              </w:rPr>
              <w:fldChar w:fldCharType="begin"/>
            </w:r>
            <w:r>
              <w:rPr>
                <w:noProof/>
                <w:webHidden/>
              </w:rPr>
              <w:instrText xml:space="preserve"> PAGEREF _Toc238412778 \h </w:instrText>
            </w:r>
            <w:r>
              <w:rPr>
                <w:noProof/>
                <w:webHidden/>
              </w:rPr>
            </w:r>
            <w:r>
              <w:rPr>
                <w:noProof/>
                <w:webHidden/>
              </w:rPr>
              <w:fldChar w:fldCharType="separate"/>
            </w:r>
            <w:r>
              <w:rPr>
                <w:noProof/>
                <w:webHidden/>
              </w:rPr>
              <w:t>11</w:t>
            </w:r>
            <w:r>
              <w:rPr>
                <w:noProof/>
                <w:webHidden/>
              </w:rPr>
              <w:fldChar w:fldCharType="end"/>
            </w:r>
          </w:hyperlink>
        </w:p>
        <w:p w14:paraId="2FF67EE8" w14:textId="065BA5C4" w:rsidR="00563611" w:rsidRDefault="00563611">
          <w:pPr>
            <w:pStyle w:val="TOC3"/>
            <w:tabs>
              <w:tab w:val="right" w:leader="dot" w:pos="9016"/>
            </w:tabs>
            <w:rPr>
              <w:rFonts w:asciiTheme="minorHAnsi" w:eastAsiaTheme="minorEastAsia" w:hAnsiTheme="minorHAnsi"/>
              <w:noProof/>
              <w:szCs w:val="24"/>
              <w:lang w:eastAsia="en-GB"/>
            </w:rPr>
          </w:pPr>
          <w:hyperlink w:anchor="_Toc238412779" w:history="1">
            <w:r w:rsidRPr="00AB4151">
              <w:rPr>
                <w:rStyle w:val="Hyperlink"/>
                <w:noProof/>
              </w:rPr>
              <w:t>3.2.1 The Ontological Divergence</w:t>
            </w:r>
            <w:r>
              <w:rPr>
                <w:noProof/>
                <w:webHidden/>
              </w:rPr>
              <w:tab/>
            </w:r>
            <w:r>
              <w:rPr>
                <w:noProof/>
                <w:webHidden/>
              </w:rPr>
              <w:fldChar w:fldCharType="begin"/>
            </w:r>
            <w:r>
              <w:rPr>
                <w:noProof/>
                <w:webHidden/>
              </w:rPr>
              <w:instrText xml:space="preserve"> PAGEREF _Toc238412779 \h </w:instrText>
            </w:r>
            <w:r>
              <w:rPr>
                <w:noProof/>
                <w:webHidden/>
              </w:rPr>
            </w:r>
            <w:r>
              <w:rPr>
                <w:noProof/>
                <w:webHidden/>
              </w:rPr>
              <w:fldChar w:fldCharType="separate"/>
            </w:r>
            <w:r>
              <w:rPr>
                <w:noProof/>
                <w:webHidden/>
              </w:rPr>
              <w:t>11</w:t>
            </w:r>
            <w:r>
              <w:rPr>
                <w:noProof/>
                <w:webHidden/>
              </w:rPr>
              <w:fldChar w:fldCharType="end"/>
            </w:r>
          </w:hyperlink>
        </w:p>
        <w:p w14:paraId="1E6F5F54" w14:textId="78E9C700" w:rsidR="00563611" w:rsidRDefault="00563611">
          <w:pPr>
            <w:pStyle w:val="TOC3"/>
            <w:tabs>
              <w:tab w:val="right" w:leader="dot" w:pos="9016"/>
            </w:tabs>
            <w:rPr>
              <w:rFonts w:asciiTheme="minorHAnsi" w:eastAsiaTheme="minorEastAsia" w:hAnsiTheme="minorHAnsi"/>
              <w:noProof/>
              <w:szCs w:val="24"/>
              <w:lang w:eastAsia="en-GB"/>
            </w:rPr>
          </w:pPr>
          <w:hyperlink w:anchor="_Toc238412780" w:history="1">
            <w:r w:rsidRPr="00AB4151">
              <w:rPr>
                <w:rStyle w:val="Hyperlink"/>
                <w:noProof/>
              </w:rPr>
              <w:t>3.2.2 A Flexible Redesign?</w:t>
            </w:r>
            <w:r>
              <w:rPr>
                <w:noProof/>
                <w:webHidden/>
              </w:rPr>
              <w:tab/>
            </w:r>
            <w:r>
              <w:rPr>
                <w:noProof/>
                <w:webHidden/>
              </w:rPr>
              <w:fldChar w:fldCharType="begin"/>
            </w:r>
            <w:r>
              <w:rPr>
                <w:noProof/>
                <w:webHidden/>
              </w:rPr>
              <w:instrText xml:space="preserve"> PAGEREF _Toc238412780 \h </w:instrText>
            </w:r>
            <w:r>
              <w:rPr>
                <w:noProof/>
                <w:webHidden/>
              </w:rPr>
            </w:r>
            <w:r>
              <w:rPr>
                <w:noProof/>
                <w:webHidden/>
              </w:rPr>
              <w:fldChar w:fldCharType="separate"/>
            </w:r>
            <w:r>
              <w:rPr>
                <w:noProof/>
                <w:webHidden/>
              </w:rPr>
              <w:t>12</w:t>
            </w:r>
            <w:r>
              <w:rPr>
                <w:noProof/>
                <w:webHidden/>
              </w:rPr>
              <w:fldChar w:fldCharType="end"/>
            </w:r>
          </w:hyperlink>
        </w:p>
        <w:p w14:paraId="31A8D336" w14:textId="5E934CA2" w:rsidR="00563611" w:rsidRDefault="00563611">
          <w:pPr>
            <w:pStyle w:val="TOC2"/>
            <w:tabs>
              <w:tab w:val="left" w:pos="960"/>
              <w:tab w:val="right" w:leader="dot" w:pos="9016"/>
            </w:tabs>
            <w:rPr>
              <w:rFonts w:asciiTheme="minorHAnsi" w:eastAsiaTheme="minorEastAsia" w:hAnsiTheme="minorHAnsi"/>
              <w:noProof/>
              <w:szCs w:val="24"/>
              <w:lang w:eastAsia="en-GB"/>
            </w:rPr>
          </w:pPr>
          <w:hyperlink w:anchor="_Toc238412781" w:history="1">
            <w:r w:rsidRPr="00AB4151">
              <w:rPr>
                <w:rStyle w:val="Hyperlink"/>
                <w:noProof/>
              </w:rPr>
              <w:t>3.3</w:t>
            </w:r>
            <w:r>
              <w:rPr>
                <w:rFonts w:asciiTheme="minorHAnsi" w:eastAsiaTheme="minorEastAsia" w:hAnsiTheme="minorHAnsi"/>
                <w:noProof/>
                <w:szCs w:val="24"/>
                <w:lang w:eastAsia="en-GB"/>
              </w:rPr>
              <w:tab/>
            </w:r>
            <w:r w:rsidRPr="00AB4151">
              <w:rPr>
                <w:rStyle w:val="Hyperlink"/>
                <w:noProof/>
              </w:rPr>
              <w:t>Theme 3: The Vehicle Routing Problem and the Computational Solutions</w:t>
            </w:r>
            <w:r>
              <w:rPr>
                <w:noProof/>
                <w:webHidden/>
              </w:rPr>
              <w:tab/>
            </w:r>
            <w:r>
              <w:rPr>
                <w:noProof/>
                <w:webHidden/>
              </w:rPr>
              <w:fldChar w:fldCharType="begin"/>
            </w:r>
            <w:r>
              <w:rPr>
                <w:noProof/>
                <w:webHidden/>
              </w:rPr>
              <w:instrText xml:space="preserve"> PAGEREF _Toc238412781 \h </w:instrText>
            </w:r>
            <w:r>
              <w:rPr>
                <w:noProof/>
                <w:webHidden/>
              </w:rPr>
            </w:r>
            <w:r>
              <w:rPr>
                <w:noProof/>
                <w:webHidden/>
              </w:rPr>
              <w:fldChar w:fldCharType="separate"/>
            </w:r>
            <w:r>
              <w:rPr>
                <w:noProof/>
                <w:webHidden/>
              </w:rPr>
              <w:t>13</w:t>
            </w:r>
            <w:r>
              <w:rPr>
                <w:noProof/>
                <w:webHidden/>
              </w:rPr>
              <w:fldChar w:fldCharType="end"/>
            </w:r>
          </w:hyperlink>
        </w:p>
        <w:p w14:paraId="34BB9336" w14:textId="333A1507" w:rsidR="00563611" w:rsidRDefault="00563611">
          <w:pPr>
            <w:pStyle w:val="TOC3"/>
            <w:tabs>
              <w:tab w:val="left" w:pos="1440"/>
              <w:tab w:val="right" w:leader="dot" w:pos="9016"/>
            </w:tabs>
            <w:rPr>
              <w:rFonts w:asciiTheme="minorHAnsi" w:eastAsiaTheme="minorEastAsia" w:hAnsiTheme="minorHAnsi"/>
              <w:noProof/>
              <w:szCs w:val="24"/>
              <w:lang w:eastAsia="en-GB"/>
            </w:rPr>
          </w:pPr>
          <w:hyperlink w:anchor="_Toc238412782" w:history="1">
            <w:r w:rsidRPr="00AB4151">
              <w:rPr>
                <w:rStyle w:val="Hyperlink"/>
                <w:noProof/>
              </w:rPr>
              <w:t>3.3.1</w:t>
            </w:r>
            <w:r>
              <w:rPr>
                <w:rFonts w:asciiTheme="minorHAnsi" w:eastAsiaTheme="minorEastAsia" w:hAnsiTheme="minorHAnsi"/>
                <w:noProof/>
                <w:szCs w:val="24"/>
                <w:lang w:eastAsia="en-GB"/>
              </w:rPr>
              <w:tab/>
            </w:r>
            <w:r w:rsidRPr="00AB4151">
              <w:rPr>
                <w:rStyle w:val="Hyperlink"/>
                <w:noProof/>
              </w:rPr>
              <w:t>The Vehicle Routing Problem or the Traveling Salesman Problem?</w:t>
            </w:r>
            <w:r>
              <w:rPr>
                <w:noProof/>
                <w:webHidden/>
              </w:rPr>
              <w:tab/>
            </w:r>
            <w:r>
              <w:rPr>
                <w:noProof/>
                <w:webHidden/>
              </w:rPr>
              <w:fldChar w:fldCharType="begin"/>
            </w:r>
            <w:r>
              <w:rPr>
                <w:noProof/>
                <w:webHidden/>
              </w:rPr>
              <w:instrText xml:space="preserve"> PAGEREF _Toc238412782 \h </w:instrText>
            </w:r>
            <w:r>
              <w:rPr>
                <w:noProof/>
                <w:webHidden/>
              </w:rPr>
            </w:r>
            <w:r>
              <w:rPr>
                <w:noProof/>
                <w:webHidden/>
              </w:rPr>
              <w:fldChar w:fldCharType="separate"/>
            </w:r>
            <w:r>
              <w:rPr>
                <w:noProof/>
                <w:webHidden/>
              </w:rPr>
              <w:t>13</w:t>
            </w:r>
            <w:r>
              <w:rPr>
                <w:noProof/>
                <w:webHidden/>
              </w:rPr>
              <w:fldChar w:fldCharType="end"/>
            </w:r>
          </w:hyperlink>
        </w:p>
        <w:p w14:paraId="1B0B5B3B" w14:textId="445EECA9" w:rsidR="00563611" w:rsidRDefault="00563611">
          <w:pPr>
            <w:pStyle w:val="TOC3"/>
            <w:tabs>
              <w:tab w:val="right" w:leader="dot" w:pos="9016"/>
            </w:tabs>
            <w:rPr>
              <w:rFonts w:asciiTheme="minorHAnsi" w:eastAsiaTheme="minorEastAsia" w:hAnsiTheme="minorHAnsi"/>
              <w:noProof/>
              <w:szCs w:val="24"/>
              <w:lang w:eastAsia="en-GB"/>
            </w:rPr>
          </w:pPr>
          <w:hyperlink w:anchor="_Toc238412783" w:history="1">
            <w:r w:rsidRPr="00AB4151">
              <w:rPr>
                <w:rStyle w:val="Hyperlink"/>
                <w:noProof/>
              </w:rPr>
              <w:t>3.3.2 Optimisation Techniques</w:t>
            </w:r>
            <w:r>
              <w:rPr>
                <w:noProof/>
                <w:webHidden/>
              </w:rPr>
              <w:tab/>
            </w:r>
            <w:r>
              <w:rPr>
                <w:noProof/>
                <w:webHidden/>
              </w:rPr>
              <w:fldChar w:fldCharType="begin"/>
            </w:r>
            <w:r>
              <w:rPr>
                <w:noProof/>
                <w:webHidden/>
              </w:rPr>
              <w:instrText xml:space="preserve"> PAGEREF _Toc238412783 \h </w:instrText>
            </w:r>
            <w:r>
              <w:rPr>
                <w:noProof/>
                <w:webHidden/>
              </w:rPr>
            </w:r>
            <w:r>
              <w:rPr>
                <w:noProof/>
                <w:webHidden/>
              </w:rPr>
              <w:fldChar w:fldCharType="separate"/>
            </w:r>
            <w:r>
              <w:rPr>
                <w:noProof/>
                <w:webHidden/>
              </w:rPr>
              <w:t>13</w:t>
            </w:r>
            <w:r>
              <w:rPr>
                <w:noProof/>
                <w:webHidden/>
              </w:rPr>
              <w:fldChar w:fldCharType="end"/>
            </w:r>
          </w:hyperlink>
        </w:p>
        <w:p w14:paraId="1DB7AD65" w14:textId="7B2E7FE7" w:rsidR="00563611" w:rsidRDefault="00563611">
          <w:pPr>
            <w:pStyle w:val="TOC3"/>
            <w:tabs>
              <w:tab w:val="right" w:leader="dot" w:pos="9016"/>
            </w:tabs>
            <w:rPr>
              <w:rFonts w:asciiTheme="minorHAnsi" w:eastAsiaTheme="minorEastAsia" w:hAnsiTheme="minorHAnsi"/>
              <w:noProof/>
              <w:szCs w:val="24"/>
              <w:lang w:eastAsia="en-GB"/>
            </w:rPr>
          </w:pPr>
          <w:hyperlink w:anchor="_Toc238412784" w:history="1">
            <w:r w:rsidRPr="00AB4151">
              <w:rPr>
                <w:rStyle w:val="Hyperlink"/>
                <w:noProof/>
              </w:rPr>
              <w:t>3.3.3 Philosophical Implication of the Milk Run Design</w:t>
            </w:r>
            <w:r>
              <w:rPr>
                <w:noProof/>
                <w:webHidden/>
              </w:rPr>
              <w:tab/>
            </w:r>
            <w:r>
              <w:rPr>
                <w:noProof/>
                <w:webHidden/>
              </w:rPr>
              <w:fldChar w:fldCharType="begin"/>
            </w:r>
            <w:r>
              <w:rPr>
                <w:noProof/>
                <w:webHidden/>
              </w:rPr>
              <w:instrText xml:space="preserve"> PAGEREF _Toc238412784 \h </w:instrText>
            </w:r>
            <w:r>
              <w:rPr>
                <w:noProof/>
                <w:webHidden/>
              </w:rPr>
            </w:r>
            <w:r>
              <w:rPr>
                <w:noProof/>
                <w:webHidden/>
              </w:rPr>
              <w:fldChar w:fldCharType="separate"/>
            </w:r>
            <w:r>
              <w:rPr>
                <w:noProof/>
                <w:webHidden/>
              </w:rPr>
              <w:t>14</w:t>
            </w:r>
            <w:r>
              <w:rPr>
                <w:noProof/>
                <w:webHidden/>
              </w:rPr>
              <w:fldChar w:fldCharType="end"/>
            </w:r>
          </w:hyperlink>
        </w:p>
        <w:p w14:paraId="2A83AFB1" w14:textId="588F7A03" w:rsidR="00563611" w:rsidRDefault="00563611">
          <w:pPr>
            <w:pStyle w:val="TOC2"/>
            <w:tabs>
              <w:tab w:val="left" w:pos="960"/>
              <w:tab w:val="right" w:leader="dot" w:pos="9016"/>
            </w:tabs>
            <w:rPr>
              <w:rFonts w:asciiTheme="minorHAnsi" w:eastAsiaTheme="minorEastAsia" w:hAnsiTheme="minorHAnsi"/>
              <w:noProof/>
              <w:szCs w:val="24"/>
              <w:lang w:eastAsia="en-GB"/>
            </w:rPr>
          </w:pPr>
          <w:hyperlink w:anchor="_Toc238412785" w:history="1">
            <w:r w:rsidRPr="00AB4151">
              <w:rPr>
                <w:rStyle w:val="Hyperlink"/>
                <w:noProof/>
              </w:rPr>
              <w:t>3.4</w:t>
            </w:r>
            <w:r>
              <w:rPr>
                <w:rFonts w:asciiTheme="minorHAnsi" w:eastAsiaTheme="minorEastAsia" w:hAnsiTheme="minorHAnsi"/>
                <w:noProof/>
                <w:szCs w:val="24"/>
                <w:lang w:eastAsia="en-GB"/>
              </w:rPr>
              <w:tab/>
            </w:r>
            <w:r w:rsidRPr="00AB4151">
              <w:rPr>
                <w:rStyle w:val="Hyperlink"/>
                <w:noProof/>
              </w:rPr>
              <w:t>Synthesis and Research Gap</w:t>
            </w:r>
            <w:r>
              <w:rPr>
                <w:noProof/>
                <w:webHidden/>
              </w:rPr>
              <w:tab/>
            </w:r>
            <w:r>
              <w:rPr>
                <w:noProof/>
                <w:webHidden/>
              </w:rPr>
              <w:fldChar w:fldCharType="begin"/>
            </w:r>
            <w:r>
              <w:rPr>
                <w:noProof/>
                <w:webHidden/>
              </w:rPr>
              <w:instrText xml:space="preserve"> PAGEREF _Toc238412785 \h </w:instrText>
            </w:r>
            <w:r>
              <w:rPr>
                <w:noProof/>
                <w:webHidden/>
              </w:rPr>
            </w:r>
            <w:r>
              <w:rPr>
                <w:noProof/>
                <w:webHidden/>
              </w:rPr>
              <w:fldChar w:fldCharType="separate"/>
            </w:r>
            <w:r>
              <w:rPr>
                <w:noProof/>
                <w:webHidden/>
              </w:rPr>
              <w:t>15</w:t>
            </w:r>
            <w:r>
              <w:rPr>
                <w:noProof/>
                <w:webHidden/>
              </w:rPr>
              <w:fldChar w:fldCharType="end"/>
            </w:r>
          </w:hyperlink>
        </w:p>
        <w:p w14:paraId="18F7F564" w14:textId="643C7FAC" w:rsidR="00563611" w:rsidRDefault="00563611">
          <w:pPr>
            <w:pStyle w:val="TOC1"/>
            <w:tabs>
              <w:tab w:val="left" w:pos="480"/>
              <w:tab w:val="right" w:leader="dot" w:pos="9016"/>
            </w:tabs>
            <w:rPr>
              <w:rFonts w:asciiTheme="minorHAnsi" w:eastAsiaTheme="minorEastAsia" w:hAnsiTheme="minorHAnsi"/>
              <w:noProof/>
              <w:szCs w:val="24"/>
              <w:lang w:eastAsia="en-GB"/>
            </w:rPr>
          </w:pPr>
          <w:hyperlink w:anchor="_Toc238412786" w:history="1">
            <w:r w:rsidRPr="00AB4151">
              <w:rPr>
                <w:rStyle w:val="Hyperlink"/>
                <w:noProof/>
              </w:rPr>
              <w:t>4.</w:t>
            </w:r>
            <w:r>
              <w:rPr>
                <w:rFonts w:asciiTheme="minorHAnsi" w:eastAsiaTheme="minorEastAsia" w:hAnsiTheme="minorHAnsi"/>
                <w:noProof/>
                <w:szCs w:val="24"/>
                <w:lang w:eastAsia="en-GB"/>
              </w:rPr>
              <w:tab/>
            </w:r>
            <w:r w:rsidRPr="00AB4151">
              <w:rPr>
                <w:rStyle w:val="Hyperlink"/>
                <w:noProof/>
              </w:rPr>
              <w:t>Philosophical and Methodological Analysis of the Selected Study</w:t>
            </w:r>
            <w:r>
              <w:rPr>
                <w:noProof/>
                <w:webHidden/>
              </w:rPr>
              <w:tab/>
            </w:r>
            <w:r>
              <w:rPr>
                <w:noProof/>
                <w:webHidden/>
              </w:rPr>
              <w:fldChar w:fldCharType="begin"/>
            </w:r>
            <w:r>
              <w:rPr>
                <w:noProof/>
                <w:webHidden/>
              </w:rPr>
              <w:instrText xml:space="preserve"> PAGEREF _Toc238412786 \h </w:instrText>
            </w:r>
            <w:r>
              <w:rPr>
                <w:noProof/>
                <w:webHidden/>
              </w:rPr>
            </w:r>
            <w:r>
              <w:rPr>
                <w:noProof/>
                <w:webHidden/>
              </w:rPr>
              <w:fldChar w:fldCharType="separate"/>
            </w:r>
            <w:r>
              <w:rPr>
                <w:noProof/>
                <w:webHidden/>
              </w:rPr>
              <w:t>16</w:t>
            </w:r>
            <w:r>
              <w:rPr>
                <w:noProof/>
                <w:webHidden/>
              </w:rPr>
              <w:fldChar w:fldCharType="end"/>
            </w:r>
          </w:hyperlink>
        </w:p>
        <w:p w14:paraId="7B8DB9DE" w14:textId="57963A1A" w:rsidR="00563611" w:rsidRDefault="00563611">
          <w:pPr>
            <w:pStyle w:val="TOC2"/>
            <w:tabs>
              <w:tab w:val="right" w:leader="dot" w:pos="9016"/>
            </w:tabs>
            <w:rPr>
              <w:rFonts w:asciiTheme="minorHAnsi" w:eastAsiaTheme="minorEastAsia" w:hAnsiTheme="minorHAnsi"/>
              <w:noProof/>
              <w:szCs w:val="24"/>
              <w:lang w:eastAsia="en-GB"/>
            </w:rPr>
          </w:pPr>
          <w:hyperlink w:anchor="_Toc238412787" w:history="1">
            <w:r w:rsidRPr="00AB4151">
              <w:rPr>
                <w:rStyle w:val="Hyperlink"/>
                <w:noProof/>
              </w:rPr>
              <w:t>4.1 Overview of the Selected Study</w:t>
            </w:r>
            <w:r>
              <w:rPr>
                <w:noProof/>
                <w:webHidden/>
              </w:rPr>
              <w:tab/>
            </w:r>
            <w:r>
              <w:rPr>
                <w:noProof/>
                <w:webHidden/>
              </w:rPr>
              <w:fldChar w:fldCharType="begin"/>
            </w:r>
            <w:r>
              <w:rPr>
                <w:noProof/>
                <w:webHidden/>
              </w:rPr>
              <w:instrText xml:space="preserve"> PAGEREF _Toc238412787 \h </w:instrText>
            </w:r>
            <w:r>
              <w:rPr>
                <w:noProof/>
                <w:webHidden/>
              </w:rPr>
            </w:r>
            <w:r>
              <w:rPr>
                <w:noProof/>
                <w:webHidden/>
              </w:rPr>
              <w:fldChar w:fldCharType="separate"/>
            </w:r>
            <w:r>
              <w:rPr>
                <w:noProof/>
                <w:webHidden/>
              </w:rPr>
              <w:t>16</w:t>
            </w:r>
            <w:r>
              <w:rPr>
                <w:noProof/>
                <w:webHidden/>
              </w:rPr>
              <w:fldChar w:fldCharType="end"/>
            </w:r>
          </w:hyperlink>
        </w:p>
        <w:p w14:paraId="072070DD" w14:textId="5FABB66F" w:rsidR="00563611" w:rsidRDefault="00563611">
          <w:pPr>
            <w:pStyle w:val="TOC2"/>
            <w:tabs>
              <w:tab w:val="right" w:leader="dot" w:pos="9016"/>
            </w:tabs>
            <w:rPr>
              <w:rFonts w:asciiTheme="minorHAnsi" w:eastAsiaTheme="minorEastAsia" w:hAnsiTheme="minorHAnsi"/>
              <w:noProof/>
              <w:szCs w:val="24"/>
              <w:lang w:eastAsia="en-GB"/>
            </w:rPr>
          </w:pPr>
          <w:hyperlink w:anchor="_Toc238412788" w:history="1">
            <w:r w:rsidRPr="00AB4151">
              <w:rPr>
                <w:rStyle w:val="Hyperlink"/>
                <w:noProof/>
              </w:rPr>
              <w:t>4.2 Ontology and Epistemology of the Study</w:t>
            </w:r>
            <w:r>
              <w:rPr>
                <w:noProof/>
                <w:webHidden/>
              </w:rPr>
              <w:tab/>
            </w:r>
            <w:r>
              <w:rPr>
                <w:noProof/>
                <w:webHidden/>
              </w:rPr>
              <w:fldChar w:fldCharType="begin"/>
            </w:r>
            <w:r>
              <w:rPr>
                <w:noProof/>
                <w:webHidden/>
              </w:rPr>
              <w:instrText xml:space="preserve"> PAGEREF _Toc238412788 \h </w:instrText>
            </w:r>
            <w:r>
              <w:rPr>
                <w:noProof/>
                <w:webHidden/>
              </w:rPr>
            </w:r>
            <w:r>
              <w:rPr>
                <w:noProof/>
                <w:webHidden/>
              </w:rPr>
              <w:fldChar w:fldCharType="separate"/>
            </w:r>
            <w:r>
              <w:rPr>
                <w:noProof/>
                <w:webHidden/>
              </w:rPr>
              <w:t>18</w:t>
            </w:r>
            <w:r>
              <w:rPr>
                <w:noProof/>
                <w:webHidden/>
              </w:rPr>
              <w:fldChar w:fldCharType="end"/>
            </w:r>
          </w:hyperlink>
        </w:p>
        <w:p w14:paraId="02968177" w14:textId="0266CEAD" w:rsidR="00563611" w:rsidRDefault="00563611">
          <w:pPr>
            <w:pStyle w:val="TOC2"/>
            <w:tabs>
              <w:tab w:val="left" w:pos="960"/>
              <w:tab w:val="right" w:leader="dot" w:pos="9016"/>
            </w:tabs>
            <w:rPr>
              <w:rFonts w:asciiTheme="minorHAnsi" w:eastAsiaTheme="minorEastAsia" w:hAnsiTheme="minorHAnsi"/>
              <w:noProof/>
              <w:szCs w:val="24"/>
              <w:lang w:eastAsia="en-GB"/>
            </w:rPr>
          </w:pPr>
          <w:hyperlink w:anchor="_Toc238412789" w:history="1">
            <w:r w:rsidRPr="00AB4151">
              <w:rPr>
                <w:rStyle w:val="Hyperlink"/>
                <w:noProof/>
              </w:rPr>
              <w:t>4.3</w:t>
            </w:r>
            <w:r>
              <w:rPr>
                <w:rFonts w:asciiTheme="minorHAnsi" w:eastAsiaTheme="minorEastAsia" w:hAnsiTheme="minorHAnsi"/>
                <w:noProof/>
                <w:szCs w:val="24"/>
                <w:lang w:eastAsia="en-GB"/>
              </w:rPr>
              <w:tab/>
            </w:r>
            <w:r w:rsidRPr="00AB4151">
              <w:rPr>
                <w:rStyle w:val="Hyperlink"/>
                <w:noProof/>
              </w:rPr>
              <w:t>Axiology and Research Positionality</w:t>
            </w:r>
            <w:r>
              <w:rPr>
                <w:noProof/>
                <w:webHidden/>
              </w:rPr>
              <w:tab/>
            </w:r>
            <w:r>
              <w:rPr>
                <w:noProof/>
                <w:webHidden/>
              </w:rPr>
              <w:fldChar w:fldCharType="begin"/>
            </w:r>
            <w:r>
              <w:rPr>
                <w:noProof/>
                <w:webHidden/>
              </w:rPr>
              <w:instrText xml:space="preserve"> PAGEREF _Toc238412789 \h </w:instrText>
            </w:r>
            <w:r>
              <w:rPr>
                <w:noProof/>
                <w:webHidden/>
              </w:rPr>
            </w:r>
            <w:r>
              <w:rPr>
                <w:noProof/>
                <w:webHidden/>
              </w:rPr>
              <w:fldChar w:fldCharType="separate"/>
            </w:r>
            <w:r>
              <w:rPr>
                <w:noProof/>
                <w:webHidden/>
              </w:rPr>
              <w:t>18</w:t>
            </w:r>
            <w:r>
              <w:rPr>
                <w:noProof/>
                <w:webHidden/>
              </w:rPr>
              <w:fldChar w:fldCharType="end"/>
            </w:r>
          </w:hyperlink>
        </w:p>
        <w:p w14:paraId="62F16807" w14:textId="2D61AED4" w:rsidR="00563611" w:rsidRDefault="00563611">
          <w:pPr>
            <w:pStyle w:val="TOC2"/>
            <w:tabs>
              <w:tab w:val="left" w:pos="960"/>
              <w:tab w:val="right" w:leader="dot" w:pos="9016"/>
            </w:tabs>
            <w:rPr>
              <w:rFonts w:asciiTheme="minorHAnsi" w:eastAsiaTheme="minorEastAsia" w:hAnsiTheme="minorHAnsi"/>
              <w:noProof/>
              <w:szCs w:val="24"/>
              <w:lang w:eastAsia="en-GB"/>
            </w:rPr>
          </w:pPr>
          <w:hyperlink w:anchor="_Toc238412790" w:history="1">
            <w:r w:rsidRPr="00AB4151">
              <w:rPr>
                <w:rStyle w:val="Hyperlink"/>
                <w:noProof/>
              </w:rPr>
              <w:t>4.4</w:t>
            </w:r>
            <w:r>
              <w:rPr>
                <w:rFonts w:asciiTheme="minorHAnsi" w:eastAsiaTheme="minorEastAsia" w:hAnsiTheme="minorHAnsi"/>
                <w:noProof/>
                <w:szCs w:val="24"/>
                <w:lang w:eastAsia="en-GB"/>
              </w:rPr>
              <w:tab/>
            </w:r>
            <w:r w:rsidRPr="00AB4151">
              <w:rPr>
                <w:rStyle w:val="Hyperlink"/>
                <w:noProof/>
              </w:rPr>
              <w:t>Methodological Quality: Reliability, Validity &amp; Trustworthiness</w:t>
            </w:r>
            <w:r>
              <w:rPr>
                <w:noProof/>
                <w:webHidden/>
              </w:rPr>
              <w:tab/>
            </w:r>
            <w:r>
              <w:rPr>
                <w:noProof/>
                <w:webHidden/>
              </w:rPr>
              <w:fldChar w:fldCharType="begin"/>
            </w:r>
            <w:r>
              <w:rPr>
                <w:noProof/>
                <w:webHidden/>
              </w:rPr>
              <w:instrText xml:space="preserve"> PAGEREF _Toc238412790 \h </w:instrText>
            </w:r>
            <w:r>
              <w:rPr>
                <w:noProof/>
                <w:webHidden/>
              </w:rPr>
            </w:r>
            <w:r>
              <w:rPr>
                <w:noProof/>
                <w:webHidden/>
              </w:rPr>
              <w:fldChar w:fldCharType="separate"/>
            </w:r>
            <w:r>
              <w:rPr>
                <w:noProof/>
                <w:webHidden/>
              </w:rPr>
              <w:t>19</w:t>
            </w:r>
            <w:r>
              <w:rPr>
                <w:noProof/>
                <w:webHidden/>
              </w:rPr>
              <w:fldChar w:fldCharType="end"/>
            </w:r>
          </w:hyperlink>
        </w:p>
        <w:p w14:paraId="6230BE6B" w14:textId="2B468400" w:rsidR="00563611" w:rsidRDefault="00563611">
          <w:pPr>
            <w:pStyle w:val="TOC2"/>
            <w:tabs>
              <w:tab w:val="left" w:pos="960"/>
              <w:tab w:val="right" w:leader="dot" w:pos="9016"/>
            </w:tabs>
            <w:rPr>
              <w:rFonts w:asciiTheme="minorHAnsi" w:eastAsiaTheme="minorEastAsia" w:hAnsiTheme="minorHAnsi"/>
              <w:noProof/>
              <w:szCs w:val="24"/>
              <w:lang w:eastAsia="en-GB"/>
            </w:rPr>
          </w:pPr>
          <w:hyperlink w:anchor="_Toc238412791" w:history="1">
            <w:r w:rsidRPr="00AB4151">
              <w:rPr>
                <w:rStyle w:val="Hyperlink"/>
                <w:noProof/>
              </w:rPr>
              <w:t>4.5</w:t>
            </w:r>
            <w:r>
              <w:rPr>
                <w:rFonts w:asciiTheme="minorHAnsi" w:eastAsiaTheme="minorEastAsia" w:hAnsiTheme="minorHAnsi"/>
                <w:noProof/>
                <w:szCs w:val="24"/>
                <w:lang w:eastAsia="en-GB"/>
              </w:rPr>
              <w:tab/>
            </w:r>
            <w:r w:rsidRPr="00AB4151">
              <w:rPr>
                <w:rStyle w:val="Hyperlink"/>
                <w:noProof/>
              </w:rPr>
              <w:t>Ethical Considerations</w:t>
            </w:r>
            <w:r>
              <w:rPr>
                <w:noProof/>
                <w:webHidden/>
              </w:rPr>
              <w:tab/>
            </w:r>
            <w:r>
              <w:rPr>
                <w:noProof/>
                <w:webHidden/>
              </w:rPr>
              <w:fldChar w:fldCharType="begin"/>
            </w:r>
            <w:r>
              <w:rPr>
                <w:noProof/>
                <w:webHidden/>
              </w:rPr>
              <w:instrText xml:space="preserve"> PAGEREF _Toc238412791 \h </w:instrText>
            </w:r>
            <w:r>
              <w:rPr>
                <w:noProof/>
                <w:webHidden/>
              </w:rPr>
            </w:r>
            <w:r>
              <w:rPr>
                <w:noProof/>
                <w:webHidden/>
              </w:rPr>
              <w:fldChar w:fldCharType="separate"/>
            </w:r>
            <w:r>
              <w:rPr>
                <w:noProof/>
                <w:webHidden/>
              </w:rPr>
              <w:t>20</w:t>
            </w:r>
            <w:r>
              <w:rPr>
                <w:noProof/>
                <w:webHidden/>
              </w:rPr>
              <w:fldChar w:fldCharType="end"/>
            </w:r>
          </w:hyperlink>
        </w:p>
        <w:p w14:paraId="0305F29B" w14:textId="58DD50F2" w:rsidR="00563611" w:rsidRDefault="00563611">
          <w:pPr>
            <w:pStyle w:val="TOC2"/>
            <w:tabs>
              <w:tab w:val="left" w:pos="960"/>
              <w:tab w:val="right" w:leader="dot" w:pos="9016"/>
            </w:tabs>
            <w:rPr>
              <w:rFonts w:asciiTheme="minorHAnsi" w:eastAsiaTheme="minorEastAsia" w:hAnsiTheme="minorHAnsi"/>
              <w:noProof/>
              <w:szCs w:val="24"/>
              <w:lang w:eastAsia="en-GB"/>
            </w:rPr>
          </w:pPr>
          <w:hyperlink w:anchor="_Toc238412792" w:history="1">
            <w:r w:rsidRPr="00AB4151">
              <w:rPr>
                <w:rStyle w:val="Hyperlink"/>
                <w:noProof/>
              </w:rPr>
              <w:t>4.6</w:t>
            </w:r>
            <w:r>
              <w:rPr>
                <w:rFonts w:asciiTheme="minorHAnsi" w:eastAsiaTheme="minorEastAsia" w:hAnsiTheme="minorHAnsi"/>
                <w:noProof/>
                <w:szCs w:val="24"/>
                <w:lang w:eastAsia="en-GB"/>
              </w:rPr>
              <w:tab/>
            </w:r>
            <w:r w:rsidRPr="00AB4151">
              <w:rPr>
                <w:rStyle w:val="Hyperlink"/>
                <w:noProof/>
              </w:rPr>
              <w:t>Critical Appraisal</w:t>
            </w:r>
            <w:r>
              <w:rPr>
                <w:noProof/>
                <w:webHidden/>
              </w:rPr>
              <w:tab/>
            </w:r>
            <w:r>
              <w:rPr>
                <w:noProof/>
                <w:webHidden/>
              </w:rPr>
              <w:fldChar w:fldCharType="begin"/>
            </w:r>
            <w:r>
              <w:rPr>
                <w:noProof/>
                <w:webHidden/>
              </w:rPr>
              <w:instrText xml:space="preserve"> PAGEREF _Toc238412792 \h </w:instrText>
            </w:r>
            <w:r>
              <w:rPr>
                <w:noProof/>
                <w:webHidden/>
              </w:rPr>
            </w:r>
            <w:r>
              <w:rPr>
                <w:noProof/>
                <w:webHidden/>
              </w:rPr>
              <w:fldChar w:fldCharType="separate"/>
            </w:r>
            <w:r>
              <w:rPr>
                <w:noProof/>
                <w:webHidden/>
              </w:rPr>
              <w:t>20</w:t>
            </w:r>
            <w:r>
              <w:rPr>
                <w:noProof/>
                <w:webHidden/>
              </w:rPr>
              <w:fldChar w:fldCharType="end"/>
            </w:r>
          </w:hyperlink>
        </w:p>
        <w:p w14:paraId="1638CEB9" w14:textId="2214606A" w:rsidR="00563611" w:rsidRDefault="00563611">
          <w:pPr>
            <w:pStyle w:val="TOC1"/>
            <w:tabs>
              <w:tab w:val="left" w:pos="480"/>
              <w:tab w:val="right" w:leader="dot" w:pos="9016"/>
            </w:tabs>
            <w:rPr>
              <w:rFonts w:asciiTheme="minorHAnsi" w:eastAsiaTheme="minorEastAsia" w:hAnsiTheme="minorHAnsi"/>
              <w:noProof/>
              <w:szCs w:val="24"/>
              <w:lang w:eastAsia="en-GB"/>
            </w:rPr>
          </w:pPr>
          <w:hyperlink w:anchor="_Toc238412793" w:history="1">
            <w:r w:rsidRPr="00AB4151">
              <w:rPr>
                <w:rStyle w:val="Hyperlink"/>
                <w:noProof/>
              </w:rPr>
              <w:t>5.</w:t>
            </w:r>
            <w:r>
              <w:rPr>
                <w:rFonts w:asciiTheme="minorHAnsi" w:eastAsiaTheme="minorEastAsia" w:hAnsiTheme="minorHAnsi"/>
                <w:noProof/>
                <w:szCs w:val="24"/>
                <w:lang w:eastAsia="en-GB"/>
              </w:rPr>
              <w:tab/>
            </w:r>
            <w:r w:rsidRPr="00AB4151">
              <w:rPr>
                <w:rStyle w:val="Hyperlink"/>
                <w:noProof/>
              </w:rPr>
              <w:t>Discussion and Contribution</w:t>
            </w:r>
            <w:r>
              <w:rPr>
                <w:noProof/>
                <w:webHidden/>
              </w:rPr>
              <w:tab/>
            </w:r>
            <w:r>
              <w:rPr>
                <w:noProof/>
                <w:webHidden/>
              </w:rPr>
              <w:fldChar w:fldCharType="begin"/>
            </w:r>
            <w:r>
              <w:rPr>
                <w:noProof/>
                <w:webHidden/>
              </w:rPr>
              <w:instrText xml:space="preserve"> PAGEREF _Toc238412793 \h </w:instrText>
            </w:r>
            <w:r>
              <w:rPr>
                <w:noProof/>
                <w:webHidden/>
              </w:rPr>
            </w:r>
            <w:r>
              <w:rPr>
                <w:noProof/>
                <w:webHidden/>
              </w:rPr>
              <w:fldChar w:fldCharType="separate"/>
            </w:r>
            <w:r>
              <w:rPr>
                <w:noProof/>
                <w:webHidden/>
              </w:rPr>
              <w:t>21</w:t>
            </w:r>
            <w:r>
              <w:rPr>
                <w:noProof/>
                <w:webHidden/>
              </w:rPr>
              <w:fldChar w:fldCharType="end"/>
            </w:r>
          </w:hyperlink>
        </w:p>
        <w:p w14:paraId="1C5F3B58" w14:textId="21E51B73" w:rsidR="00563611" w:rsidRDefault="00563611">
          <w:pPr>
            <w:pStyle w:val="TOC2"/>
            <w:tabs>
              <w:tab w:val="right" w:leader="dot" w:pos="9016"/>
            </w:tabs>
            <w:rPr>
              <w:rFonts w:asciiTheme="minorHAnsi" w:eastAsiaTheme="minorEastAsia" w:hAnsiTheme="minorHAnsi"/>
              <w:noProof/>
              <w:szCs w:val="24"/>
              <w:lang w:eastAsia="en-GB"/>
            </w:rPr>
          </w:pPr>
          <w:hyperlink w:anchor="_Toc238412794" w:history="1">
            <w:r w:rsidRPr="00AB4151">
              <w:rPr>
                <w:rStyle w:val="Hyperlink"/>
                <w:noProof/>
              </w:rPr>
              <w:t>5.1 Insights and Philosophy gained from the Review and Selected Study</w:t>
            </w:r>
            <w:r>
              <w:rPr>
                <w:noProof/>
                <w:webHidden/>
              </w:rPr>
              <w:tab/>
            </w:r>
            <w:r>
              <w:rPr>
                <w:noProof/>
                <w:webHidden/>
              </w:rPr>
              <w:fldChar w:fldCharType="begin"/>
            </w:r>
            <w:r>
              <w:rPr>
                <w:noProof/>
                <w:webHidden/>
              </w:rPr>
              <w:instrText xml:space="preserve"> PAGEREF _Toc238412794 \h </w:instrText>
            </w:r>
            <w:r>
              <w:rPr>
                <w:noProof/>
                <w:webHidden/>
              </w:rPr>
            </w:r>
            <w:r>
              <w:rPr>
                <w:noProof/>
                <w:webHidden/>
              </w:rPr>
              <w:fldChar w:fldCharType="separate"/>
            </w:r>
            <w:r>
              <w:rPr>
                <w:noProof/>
                <w:webHidden/>
              </w:rPr>
              <w:t>21</w:t>
            </w:r>
            <w:r>
              <w:rPr>
                <w:noProof/>
                <w:webHidden/>
              </w:rPr>
              <w:fldChar w:fldCharType="end"/>
            </w:r>
          </w:hyperlink>
        </w:p>
        <w:p w14:paraId="0C7468ED" w14:textId="51945A7F" w:rsidR="00563611" w:rsidRDefault="00563611">
          <w:pPr>
            <w:pStyle w:val="TOC2"/>
            <w:tabs>
              <w:tab w:val="right" w:leader="dot" w:pos="9016"/>
            </w:tabs>
            <w:rPr>
              <w:rFonts w:asciiTheme="minorHAnsi" w:eastAsiaTheme="minorEastAsia" w:hAnsiTheme="minorHAnsi"/>
              <w:noProof/>
              <w:szCs w:val="24"/>
              <w:lang w:eastAsia="en-GB"/>
            </w:rPr>
          </w:pPr>
          <w:hyperlink w:anchor="_Toc238412795" w:history="1">
            <w:r w:rsidRPr="00AB4151">
              <w:rPr>
                <w:rStyle w:val="Hyperlink"/>
                <w:noProof/>
              </w:rPr>
              <w:t>5.2 Research Contribution</w:t>
            </w:r>
            <w:r>
              <w:rPr>
                <w:noProof/>
                <w:webHidden/>
              </w:rPr>
              <w:tab/>
            </w:r>
            <w:r>
              <w:rPr>
                <w:noProof/>
                <w:webHidden/>
              </w:rPr>
              <w:fldChar w:fldCharType="begin"/>
            </w:r>
            <w:r>
              <w:rPr>
                <w:noProof/>
                <w:webHidden/>
              </w:rPr>
              <w:instrText xml:space="preserve"> PAGEREF _Toc238412795 \h </w:instrText>
            </w:r>
            <w:r>
              <w:rPr>
                <w:noProof/>
                <w:webHidden/>
              </w:rPr>
            </w:r>
            <w:r>
              <w:rPr>
                <w:noProof/>
                <w:webHidden/>
              </w:rPr>
              <w:fldChar w:fldCharType="separate"/>
            </w:r>
            <w:r>
              <w:rPr>
                <w:noProof/>
                <w:webHidden/>
              </w:rPr>
              <w:t>22</w:t>
            </w:r>
            <w:r>
              <w:rPr>
                <w:noProof/>
                <w:webHidden/>
              </w:rPr>
              <w:fldChar w:fldCharType="end"/>
            </w:r>
          </w:hyperlink>
        </w:p>
        <w:p w14:paraId="68EA0A49" w14:textId="6D64151B" w:rsidR="00563611" w:rsidRDefault="00563611">
          <w:pPr>
            <w:pStyle w:val="TOC3"/>
            <w:tabs>
              <w:tab w:val="right" w:leader="dot" w:pos="9016"/>
            </w:tabs>
            <w:rPr>
              <w:rFonts w:asciiTheme="minorHAnsi" w:eastAsiaTheme="minorEastAsia" w:hAnsiTheme="minorHAnsi"/>
              <w:noProof/>
              <w:szCs w:val="24"/>
              <w:lang w:eastAsia="en-GB"/>
            </w:rPr>
          </w:pPr>
          <w:hyperlink w:anchor="_Toc238412796" w:history="1">
            <w:r w:rsidRPr="00AB4151">
              <w:rPr>
                <w:rStyle w:val="Hyperlink"/>
                <w:noProof/>
              </w:rPr>
              <w:t>5.2.1 Theoretical Contribution</w:t>
            </w:r>
            <w:r>
              <w:rPr>
                <w:noProof/>
                <w:webHidden/>
              </w:rPr>
              <w:tab/>
            </w:r>
            <w:r>
              <w:rPr>
                <w:noProof/>
                <w:webHidden/>
              </w:rPr>
              <w:fldChar w:fldCharType="begin"/>
            </w:r>
            <w:r>
              <w:rPr>
                <w:noProof/>
                <w:webHidden/>
              </w:rPr>
              <w:instrText xml:space="preserve"> PAGEREF _Toc238412796 \h </w:instrText>
            </w:r>
            <w:r>
              <w:rPr>
                <w:noProof/>
                <w:webHidden/>
              </w:rPr>
            </w:r>
            <w:r>
              <w:rPr>
                <w:noProof/>
                <w:webHidden/>
              </w:rPr>
              <w:fldChar w:fldCharType="separate"/>
            </w:r>
            <w:r>
              <w:rPr>
                <w:noProof/>
                <w:webHidden/>
              </w:rPr>
              <w:t>22</w:t>
            </w:r>
            <w:r>
              <w:rPr>
                <w:noProof/>
                <w:webHidden/>
              </w:rPr>
              <w:fldChar w:fldCharType="end"/>
            </w:r>
          </w:hyperlink>
        </w:p>
        <w:p w14:paraId="75998994" w14:textId="6A8958EC" w:rsidR="00563611" w:rsidRDefault="00563611">
          <w:pPr>
            <w:pStyle w:val="TOC3"/>
            <w:tabs>
              <w:tab w:val="right" w:leader="dot" w:pos="9016"/>
            </w:tabs>
            <w:rPr>
              <w:rFonts w:asciiTheme="minorHAnsi" w:eastAsiaTheme="minorEastAsia" w:hAnsiTheme="minorHAnsi"/>
              <w:noProof/>
              <w:szCs w:val="24"/>
              <w:lang w:eastAsia="en-GB"/>
            </w:rPr>
          </w:pPr>
          <w:hyperlink w:anchor="_Toc238412797" w:history="1">
            <w:r w:rsidRPr="00AB4151">
              <w:rPr>
                <w:rStyle w:val="Hyperlink"/>
                <w:noProof/>
              </w:rPr>
              <w:t>5.2.2 Methodological Choices</w:t>
            </w:r>
            <w:r>
              <w:rPr>
                <w:noProof/>
                <w:webHidden/>
              </w:rPr>
              <w:tab/>
            </w:r>
            <w:r>
              <w:rPr>
                <w:noProof/>
                <w:webHidden/>
              </w:rPr>
              <w:fldChar w:fldCharType="begin"/>
            </w:r>
            <w:r>
              <w:rPr>
                <w:noProof/>
                <w:webHidden/>
              </w:rPr>
              <w:instrText xml:space="preserve"> PAGEREF _Toc238412797 \h </w:instrText>
            </w:r>
            <w:r>
              <w:rPr>
                <w:noProof/>
                <w:webHidden/>
              </w:rPr>
            </w:r>
            <w:r>
              <w:rPr>
                <w:noProof/>
                <w:webHidden/>
              </w:rPr>
              <w:fldChar w:fldCharType="separate"/>
            </w:r>
            <w:r>
              <w:rPr>
                <w:noProof/>
                <w:webHidden/>
              </w:rPr>
              <w:t>22</w:t>
            </w:r>
            <w:r>
              <w:rPr>
                <w:noProof/>
                <w:webHidden/>
              </w:rPr>
              <w:fldChar w:fldCharType="end"/>
            </w:r>
          </w:hyperlink>
        </w:p>
        <w:p w14:paraId="1E3FE4A9" w14:textId="58204641" w:rsidR="00563611" w:rsidRDefault="00563611">
          <w:pPr>
            <w:pStyle w:val="TOC3"/>
            <w:tabs>
              <w:tab w:val="right" w:leader="dot" w:pos="9016"/>
            </w:tabs>
            <w:rPr>
              <w:rFonts w:asciiTheme="minorHAnsi" w:eastAsiaTheme="minorEastAsia" w:hAnsiTheme="minorHAnsi"/>
              <w:noProof/>
              <w:szCs w:val="24"/>
              <w:lang w:eastAsia="en-GB"/>
            </w:rPr>
          </w:pPr>
          <w:hyperlink w:anchor="_Toc238412798" w:history="1">
            <w:r w:rsidRPr="00AB4151">
              <w:rPr>
                <w:rStyle w:val="Hyperlink"/>
                <w:noProof/>
              </w:rPr>
              <w:t>5.2.3 DBA-level Research Design</w:t>
            </w:r>
            <w:r>
              <w:rPr>
                <w:noProof/>
                <w:webHidden/>
              </w:rPr>
              <w:tab/>
            </w:r>
            <w:r>
              <w:rPr>
                <w:noProof/>
                <w:webHidden/>
              </w:rPr>
              <w:fldChar w:fldCharType="begin"/>
            </w:r>
            <w:r>
              <w:rPr>
                <w:noProof/>
                <w:webHidden/>
              </w:rPr>
              <w:instrText xml:space="preserve"> PAGEREF _Toc238412798 \h </w:instrText>
            </w:r>
            <w:r>
              <w:rPr>
                <w:noProof/>
                <w:webHidden/>
              </w:rPr>
            </w:r>
            <w:r>
              <w:rPr>
                <w:noProof/>
                <w:webHidden/>
              </w:rPr>
              <w:fldChar w:fldCharType="separate"/>
            </w:r>
            <w:r>
              <w:rPr>
                <w:noProof/>
                <w:webHidden/>
              </w:rPr>
              <w:t>23</w:t>
            </w:r>
            <w:r>
              <w:rPr>
                <w:noProof/>
                <w:webHidden/>
              </w:rPr>
              <w:fldChar w:fldCharType="end"/>
            </w:r>
          </w:hyperlink>
        </w:p>
        <w:p w14:paraId="1433DE78" w14:textId="0CA51A99" w:rsidR="00563611" w:rsidRDefault="00563611">
          <w:pPr>
            <w:pStyle w:val="TOC1"/>
            <w:tabs>
              <w:tab w:val="left" w:pos="480"/>
              <w:tab w:val="right" w:leader="dot" w:pos="9016"/>
            </w:tabs>
            <w:rPr>
              <w:rFonts w:asciiTheme="minorHAnsi" w:eastAsiaTheme="minorEastAsia" w:hAnsiTheme="minorHAnsi"/>
              <w:noProof/>
              <w:szCs w:val="24"/>
              <w:lang w:eastAsia="en-GB"/>
            </w:rPr>
          </w:pPr>
          <w:hyperlink w:anchor="_Toc238412799" w:history="1">
            <w:r w:rsidRPr="00AB4151">
              <w:rPr>
                <w:rStyle w:val="Hyperlink"/>
                <w:noProof/>
              </w:rPr>
              <w:t>6.</w:t>
            </w:r>
            <w:r>
              <w:rPr>
                <w:rFonts w:asciiTheme="minorHAnsi" w:eastAsiaTheme="minorEastAsia" w:hAnsiTheme="minorHAnsi"/>
                <w:noProof/>
                <w:szCs w:val="24"/>
                <w:lang w:eastAsia="en-GB"/>
              </w:rPr>
              <w:tab/>
            </w:r>
            <w:r w:rsidRPr="00AB4151">
              <w:rPr>
                <w:rStyle w:val="Hyperlink"/>
                <w:noProof/>
              </w:rPr>
              <w:t>Conclusion</w:t>
            </w:r>
            <w:r>
              <w:rPr>
                <w:noProof/>
                <w:webHidden/>
              </w:rPr>
              <w:tab/>
            </w:r>
            <w:r>
              <w:rPr>
                <w:noProof/>
                <w:webHidden/>
              </w:rPr>
              <w:fldChar w:fldCharType="begin"/>
            </w:r>
            <w:r>
              <w:rPr>
                <w:noProof/>
                <w:webHidden/>
              </w:rPr>
              <w:instrText xml:space="preserve"> PAGEREF _Toc238412799 \h </w:instrText>
            </w:r>
            <w:r>
              <w:rPr>
                <w:noProof/>
                <w:webHidden/>
              </w:rPr>
            </w:r>
            <w:r>
              <w:rPr>
                <w:noProof/>
                <w:webHidden/>
              </w:rPr>
              <w:fldChar w:fldCharType="separate"/>
            </w:r>
            <w:r>
              <w:rPr>
                <w:noProof/>
                <w:webHidden/>
              </w:rPr>
              <w:t>23</w:t>
            </w:r>
            <w:r>
              <w:rPr>
                <w:noProof/>
                <w:webHidden/>
              </w:rPr>
              <w:fldChar w:fldCharType="end"/>
            </w:r>
          </w:hyperlink>
        </w:p>
        <w:p w14:paraId="24EA687A" w14:textId="7B9CB6E2" w:rsidR="00563611" w:rsidRDefault="00563611">
          <w:pPr>
            <w:pStyle w:val="TOC1"/>
            <w:tabs>
              <w:tab w:val="right" w:leader="dot" w:pos="9016"/>
            </w:tabs>
            <w:rPr>
              <w:rFonts w:asciiTheme="minorHAnsi" w:eastAsiaTheme="minorEastAsia" w:hAnsiTheme="minorHAnsi"/>
              <w:noProof/>
              <w:szCs w:val="24"/>
              <w:lang w:eastAsia="en-GB"/>
            </w:rPr>
          </w:pPr>
          <w:hyperlink w:anchor="_Toc238412800" w:history="1">
            <w:r w:rsidRPr="00AB4151">
              <w:rPr>
                <w:rStyle w:val="Hyperlink"/>
                <w:noProof/>
              </w:rPr>
              <w:t>Reference</w:t>
            </w:r>
            <w:r>
              <w:rPr>
                <w:noProof/>
                <w:webHidden/>
              </w:rPr>
              <w:tab/>
            </w:r>
            <w:r>
              <w:rPr>
                <w:noProof/>
                <w:webHidden/>
              </w:rPr>
              <w:fldChar w:fldCharType="begin"/>
            </w:r>
            <w:r>
              <w:rPr>
                <w:noProof/>
                <w:webHidden/>
              </w:rPr>
              <w:instrText xml:space="preserve"> PAGEREF _Toc238412800 \h </w:instrText>
            </w:r>
            <w:r>
              <w:rPr>
                <w:noProof/>
                <w:webHidden/>
              </w:rPr>
            </w:r>
            <w:r>
              <w:rPr>
                <w:noProof/>
                <w:webHidden/>
              </w:rPr>
              <w:fldChar w:fldCharType="separate"/>
            </w:r>
            <w:r>
              <w:rPr>
                <w:noProof/>
                <w:webHidden/>
              </w:rPr>
              <w:t>25</w:t>
            </w:r>
            <w:r>
              <w:rPr>
                <w:noProof/>
                <w:webHidden/>
              </w:rPr>
              <w:fldChar w:fldCharType="end"/>
            </w:r>
          </w:hyperlink>
        </w:p>
        <w:p w14:paraId="161583AC" w14:textId="4FB6E3B7" w:rsidR="00BE7B7B" w:rsidRDefault="00BE7B7B">
          <w:r>
            <w:rPr>
              <w:b/>
              <w:bCs/>
              <w:noProof/>
            </w:rPr>
            <w:fldChar w:fldCharType="end"/>
          </w:r>
        </w:p>
      </w:sdtContent>
    </w:sdt>
    <w:p w14:paraId="2D53C695" w14:textId="07EBF745" w:rsidR="00BE7B7B" w:rsidRDefault="00F10F87" w:rsidP="00F10F87">
      <w:pPr>
        <w:pStyle w:val="TOCHeading"/>
      </w:pPr>
      <w:r>
        <w:t>Table of Figures</w:t>
      </w:r>
    </w:p>
    <w:p w14:paraId="69685631" w14:textId="51F27A06" w:rsidR="00563611" w:rsidRDefault="00F10F87">
      <w:pPr>
        <w:pStyle w:val="TableofFigures"/>
        <w:tabs>
          <w:tab w:val="right" w:leader="dot" w:pos="9016"/>
        </w:tabs>
        <w:rPr>
          <w:rFonts w:asciiTheme="minorHAnsi" w:eastAsiaTheme="minorEastAsia" w:hAnsiTheme="minorHAnsi"/>
          <w:noProof/>
          <w:szCs w:val="24"/>
          <w:lang w:eastAsia="en-GB"/>
        </w:rPr>
      </w:pPr>
      <w:r>
        <w:fldChar w:fldCharType="begin"/>
      </w:r>
      <w:r>
        <w:instrText xml:space="preserve"> TOC \h \z \c "Figure" </w:instrText>
      </w:r>
      <w:r>
        <w:fldChar w:fldCharType="separate"/>
      </w:r>
      <w:hyperlink w:anchor="_Toc238412801" w:history="1">
        <w:r w:rsidR="00563611" w:rsidRPr="00502005">
          <w:rPr>
            <w:rStyle w:val="Hyperlink"/>
            <w:noProof/>
          </w:rPr>
          <w:t>Figure 1 PRISMA Flow Diagram</w:t>
        </w:r>
        <w:r w:rsidR="00563611">
          <w:rPr>
            <w:noProof/>
            <w:webHidden/>
          </w:rPr>
          <w:tab/>
        </w:r>
        <w:r w:rsidR="00563611">
          <w:rPr>
            <w:noProof/>
            <w:webHidden/>
          </w:rPr>
          <w:fldChar w:fldCharType="begin"/>
        </w:r>
        <w:r w:rsidR="00563611">
          <w:rPr>
            <w:noProof/>
            <w:webHidden/>
          </w:rPr>
          <w:instrText xml:space="preserve"> PAGEREF _Toc238412801 \h </w:instrText>
        </w:r>
        <w:r w:rsidR="00563611">
          <w:rPr>
            <w:noProof/>
            <w:webHidden/>
          </w:rPr>
        </w:r>
        <w:r w:rsidR="00563611">
          <w:rPr>
            <w:noProof/>
            <w:webHidden/>
          </w:rPr>
          <w:fldChar w:fldCharType="separate"/>
        </w:r>
        <w:r w:rsidR="00563611">
          <w:rPr>
            <w:noProof/>
            <w:webHidden/>
          </w:rPr>
          <w:t>9</w:t>
        </w:r>
        <w:r w:rsidR="00563611">
          <w:rPr>
            <w:noProof/>
            <w:webHidden/>
          </w:rPr>
          <w:fldChar w:fldCharType="end"/>
        </w:r>
      </w:hyperlink>
    </w:p>
    <w:p w14:paraId="62BF8E35" w14:textId="4D5BDE1A" w:rsidR="00563611" w:rsidRDefault="00563611">
      <w:pPr>
        <w:pStyle w:val="TableofFigures"/>
        <w:tabs>
          <w:tab w:val="right" w:leader="dot" w:pos="9016"/>
        </w:tabs>
        <w:rPr>
          <w:rFonts w:asciiTheme="minorHAnsi" w:eastAsiaTheme="minorEastAsia" w:hAnsiTheme="minorHAnsi"/>
          <w:noProof/>
          <w:szCs w:val="24"/>
          <w:lang w:eastAsia="en-GB"/>
        </w:rPr>
      </w:pPr>
      <w:hyperlink w:anchor="_Toc238412802" w:history="1">
        <w:r w:rsidRPr="00502005">
          <w:rPr>
            <w:rStyle w:val="Hyperlink"/>
            <w:noProof/>
          </w:rPr>
          <w:t>Figure 2 Different Types of Shipping</w:t>
        </w:r>
        <w:r>
          <w:rPr>
            <w:noProof/>
            <w:webHidden/>
          </w:rPr>
          <w:tab/>
        </w:r>
        <w:r>
          <w:rPr>
            <w:noProof/>
            <w:webHidden/>
          </w:rPr>
          <w:fldChar w:fldCharType="begin"/>
        </w:r>
        <w:r>
          <w:rPr>
            <w:noProof/>
            <w:webHidden/>
          </w:rPr>
          <w:instrText xml:space="preserve"> PAGEREF _Toc238412802 \h </w:instrText>
        </w:r>
        <w:r>
          <w:rPr>
            <w:noProof/>
            <w:webHidden/>
          </w:rPr>
        </w:r>
        <w:r>
          <w:rPr>
            <w:noProof/>
            <w:webHidden/>
          </w:rPr>
          <w:fldChar w:fldCharType="separate"/>
        </w:r>
        <w:r>
          <w:rPr>
            <w:noProof/>
            <w:webHidden/>
          </w:rPr>
          <w:t>10</w:t>
        </w:r>
        <w:r>
          <w:rPr>
            <w:noProof/>
            <w:webHidden/>
          </w:rPr>
          <w:fldChar w:fldCharType="end"/>
        </w:r>
      </w:hyperlink>
    </w:p>
    <w:p w14:paraId="69BF837C" w14:textId="586464B9" w:rsidR="00563611" w:rsidRDefault="00563611">
      <w:pPr>
        <w:pStyle w:val="TableofFigures"/>
        <w:tabs>
          <w:tab w:val="right" w:leader="dot" w:pos="9016"/>
        </w:tabs>
        <w:rPr>
          <w:rFonts w:asciiTheme="minorHAnsi" w:eastAsiaTheme="minorEastAsia" w:hAnsiTheme="minorHAnsi"/>
          <w:noProof/>
          <w:szCs w:val="24"/>
          <w:lang w:eastAsia="en-GB"/>
        </w:rPr>
      </w:pPr>
      <w:hyperlink w:anchor="_Toc238412803" w:history="1">
        <w:r w:rsidRPr="00502005">
          <w:rPr>
            <w:rStyle w:val="Hyperlink"/>
            <w:noProof/>
          </w:rPr>
          <w:t>Figure 3 The Traveling Salesman Problem (a) vs The Vehicle Routing Problem (b)</w:t>
        </w:r>
        <w:r>
          <w:rPr>
            <w:noProof/>
            <w:webHidden/>
          </w:rPr>
          <w:tab/>
        </w:r>
        <w:r>
          <w:rPr>
            <w:noProof/>
            <w:webHidden/>
          </w:rPr>
          <w:fldChar w:fldCharType="begin"/>
        </w:r>
        <w:r>
          <w:rPr>
            <w:noProof/>
            <w:webHidden/>
          </w:rPr>
          <w:instrText xml:space="preserve"> PAGEREF _Toc238412803 \h </w:instrText>
        </w:r>
        <w:r>
          <w:rPr>
            <w:noProof/>
            <w:webHidden/>
          </w:rPr>
        </w:r>
        <w:r>
          <w:rPr>
            <w:noProof/>
            <w:webHidden/>
          </w:rPr>
          <w:fldChar w:fldCharType="separate"/>
        </w:r>
        <w:r>
          <w:rPr>
            <w:noProof/>
            <w:webHidden/>
          </w:rPr>
          <w:t>13</w:t>
        </w:r>
        <w:r>
          <w:rPr>
            <w:noProof/>
            <w:webHidden/>
          </w:rPr>
          <w:fldChar w:fldCharType="end"/>
        </w:r>
      </w:hyperlink>
    </w:p>
    <w:p w14:paraId="73240C07" w14:textId="1E78E420" w:rsidR="00563611" w:rsidRDefault="00563611">
      <w:pPr>
        <w:pStyle w:val="TableofFigures"/>
        <w:tabs>
          <w:tab w:val="right" w:leader="dot" w:pos="9016"/>
        </w:tabs>
        <w:rPr>
          <w:rFonts w:asciiTheme="minorHAnsi" w:eastAsiaTheme="minorEastAsia" w:hAnsiTheme="minorHAnsi"/>
          <w:noProof/>
          <w:szCs w:val="24"/>
          <w:lang w:eastAsia="en-GB"/>
        </w:rPr>
      </w:pPr>
      <w:hyperlink w:anchor="_Toc238412804" w:history="1">
        <w:r w:rsidRPr="00502005">
          <w:rPr>
            <w:rStyle w:val="Hyperlink"/>
            <w:noProof/>
          </w:rPr>
          <w:t>Figure 4 Different Optimisation Techniques</w:t>
        </w:r>
        <w:r>
          <w:rPr>
            <w:noProof/>
            <w:webHidden/>
          </w:rPr>
          <w:tab/>
        </w:r>
        <w:r>
          <w:rPr>
            <w:noProof/>
            <w:webHidden/>
          </w:rPr>
          <w:fldChar w:fldCharType="begin"/>
        </w:r>
        <w:r>
          <w:rPr>
            <w:noProof/>
            <w:webHidden/>
          </w:rPr>
          <w:instrText xml:space="preserve"> PAGEREF _Toc238412804 \h </w:instrText>
        </w:r>
        <w:r>
          <w:rPr>
            <w:noProof/>
            <w:webHidden/>
          </w:rPr>
        </w:r>
        <w:r>
          <w:rPr>
            <w:noProof/>
            <w:webHidden/>
          </w:rPr>
          <w:fldChar w:fldCharType="separate"/>
        </w:r>
        <w:r>
          <w:rPr>
            <w:noProof/>
            <w:webHidden/>
          </w:rPr>
          <w:t>14</w:t>
        </w:r>
        <w:r>
          <w:rPr>
            <w:noProof/>
            <w:webHidden/>
          </w:rPr>
          <w:fldChar w:fldCharType="end"/>
        </w:r>
      </w:hyperlink>
    </w:p>
    <w:p w14:paraId="557FBA19" w14:textId="48EE5C88" w:rsidR="00BE7B7B" w:rsidRDefault="00F10F87">
      <w:r>
        <w:fldChar w:fldCharType="end"/>
      </w:r>
    </w:p>
    <w:p w14:paraId="1860FF60" w14:textId="77147191" w:rsidR="00563611" w:rsidRDefault="0031536D">
      <w:pPr>
        <w:pStyle w:val="TableofFigures"/>
        <w:tabs>
          <w:tab w:val="right" w:leader="dot" w:pos="9016"/>
        </w:tabs>
        <w:rPr>
          <w:rFonts w:asciiTheme="minorHAnsi" w:eastAsiaTheme="minorEastAsia" w:hAnsiTheme="minorHAnsi"/>
          <w:noProof/>
          <w:szCs w:val="24"/>
          <w:lang w:eastAsia="en-GB"/>
        </w:rPr>
      </w:pPr>
      <w:r>
        <w:fldChar w:fldCharType="begin"/>
      </w:r>
      <w:r>
        <w:instrText xml:space="preserve"> TOC \h \z \c "Table" </w:instrText>
      </w:r>
      <w:r>
        <w:fldChar w:fldCharType="separate"/>
      </w:r>
      <w:hyperlink w:anchor="_Toc238412805" w:history="1">
        <w:r w:rsidR="00563611" w:rsidRPr="00943F21">
          <w:rPr>
            <w:rStyle w:val="Hyperlink"/>
            <w:noProof/>
          </w:rPr>
          <w:t>Table 1 Inclusion and Exclusion Criteria</w:t>
        </w:r>
        <w:r w:rsidR="00563611">
          <w:rPr>
            <w:noProof/>
            <w:webHidden/>
          </w:rPr>
          <w:tab/>
        </w:r>
        <w:r w:rsidR="00563611">
          <w:rPr>
            <w:noProof/>
            <w:webHidden/>
          </w:rPr>
          <w:fldChar w:fldCharType="begin"/>
        </w:r>
        <w:r w:rsidR="00563611">
          <w:rPr>
            <w:noProof/>
            <w:webHidden/>
          </w:rPr>
          <w:instrText xml:space="preserve"> PAGEREF _Toc238412805 \h </w:instrText>
        </w:r>
        <w:r w:rsidR="00563611">
          <w:rPr>
            <w:noProof/>
            <w:webHidden/>
          </w:rPr>
        </w:r>
        <w:r w:rsidR="00563611">
          <w:rPr>
            <w:noProof/>
            <w:webHidden/>
          </w:rPr>
          <w:fldChar w:fldCharType="separate"/>
        </w:r>
        <w:r w:rsidR="00563611">
          <w:rPr>
            <w:noProof/>
            <w:webHidden/>
          </w:rPr>
          <w:t>7</w:t>
        </w:r>
        <w:r w:rsidR="00563611">
          <w:rPr>
            <w:noProof/>
            <w:webHidden/>
          </w:rPr>
          <w:fldChar w:fldCharType="end"/>
        </w:r>
      </w:hyperlink>
    </w:p>
    <w:p w14:paraId="5C31CF61" w14:textId="2651C92F" w:rsidR="00563611" w:rsidRDefault="00563611">
      <w:pPr>
        <w:pStyle w:val="TableofFigures"/>
        <w:tabs>
          <w:tab w:val="right" w:leader="dot" w:pos="9016"/>
        </w:tabs>
        <w:rPr>
          <w:rFonts w:asciiTheme="minorHAnsi" w:eastAsiaTheme="minorEastAsia" w:hAnsiTheme="minorHAnsi"/>
          <w:noProof/>
          <w:szCs w:val="24"/>
          <w:lang w:eastAsia="en-GB"/>
        </w:rPr>
      </w:pPr>
      <w:hyperlink w:anchor="_Toc238412806" w:history="1">
        <w:r w:rsidRPr="00943F21">
          <w:rPr>
            <w:rStyle w:val="Hyperlink"/>
            <w:noProof/>
          </w:rPr>
          <w:t>Table 2 Selected Study’s fleet overview</w:t>
        </w:r>
        <w:r>
          <w:rPr>
            <w:noProof/>
            <w:webHidden/>
          </w:rPr>
          <w:tab/>
        </w:r>
        <w:r>
          <w:rPr>
            <w:noProof/>
            <w:webHidden/>
          </w:rPr>
          <w:fldChar w:fldCharType="begin"/>
        </w:r>
        <w:r>
          <w:rPr>
            <w:noProof/>
            <w:webHidden/>
          </w:rPr>
          <w:instrText xml:space="preserve"> PAGEREF _Toc238412806 \h </w:instrText>
        </w:r>
        <w:r>
          <w:rPr>
            <w:noProof/>
            <w:webHidden/>
          </w:rPr>
        </w:r>
        <w:r>
          <w:rPr>
            <w:noProof/>
            <w:webHidden/>
          </w:rPr>
          <w:fldChar w:fldCharType="separate"/>
        </w:r>
        <w:r>
          <w:rPr>
            <w:noProof/>
            <w:webHidden/>
          </w:rPr>
          <w:t>18</w:t>
        </w:r>
        <w:r>
          <w:rPr>
            <w:noProof/>
            <w:webHidden/>
          </w:rPr>
          <w:fldChar w:fldCharType="end"/>
        </w:r>
      </w:hyperlink>
    </w:p>
    <w:p w14:paraId="7DED9D58" w14:textId="4F8239DC" w:rsidR="00563611" w:rsidRDefault="00563611">
      <w:pPr>
        <w:pStyle w:val="TableofFigures"/>
        <w:tabs>
          <w:tab w:val="right" w:leader="dot" w:pos="9016"/>
        </w:tabs>
        <w:rPr>
          <w:rFonts w:asciiTheme="minorHAnsi" w:eastAsiaTheme="minorEastAsia" w:hAnsiTheme="minorHAnsi"/>
          <w:noProof/>
          <w:szCs w:val="24"/>
          <w:lang w:eastAsia="en-GB"/>
        </w:rPr>
      </w:pPr>
      <w:hyperlink w:anchor="_Toc238412807" w:history="1">
        <w:r w:rsidRPr="00943F21">
          <w:rPr>
            <w:rStyle w:val="Hyperlink"/>
            <w:noProof/>
          </w:rPr>
          <w:t>Table 3 Overall Performance after applying Milk Run</w:t>
        </w:r>
        <w:r>
          <w:rPr>
            <w:noProof/>
            <w:webHidden/>
          </w:rPr>
          <w:tab/>
        </w:r>
        <w:r>
          <w:rPr>
            <w:noProof/>
            <w:webHidden/>
          </w:rPr>
          <w:fldChar w:fldCharType="begin"/>
        </w:r>
        <w:r>
          <w:rPr>
            <w:noProof/>
            <w:webHidden/>
          </w:rPr>
          <w:instrText xml:space="preserve"> PAGEREF _Toc238412807 \h </w:instrText>
        </w:r>
        <w:r>
          <w:rPr>
            <w:noProof/>
            <w:webHidden/>
          </w:rPr>
        </w:r>
        <w:r>
          <w:rPr>
            <w:noProof/>
            <w:webHidden/>
          </w:rPr>
          <w:fldChar w:fldCharType="separate"/>
        </w:r>
        <w:r>
          <w:rPr>
            <w:noProof/>
            <w:webHidden/>
          </w:rPr>
          <w:t>20</w:t>
        </w:r>
        <w:r>
          <w:rPr>
            <w:noProof/>
            <w:webHidden/>
          </w:rPr>
          <w:fldChar w:fldCharType="end"/>
        </w:r>
      </w:hyperlink>
    </w:p>
    <w:p w14:paraId="60F67D11" w14:textId="1FBA2265" w:rsidR="00EC2B27" w:rsidRDefault="0031536D">
      <w:r>
        <w:fldChar w:fldCharType="end"/>
      </w:r>
    </w:p>
    <w:p w14:paraId="12D1BBCC" w14:textId="77777777" w:rsidR="00F10F87" w:rsidRDefault="00F10F87"/>
    <w:p w14:paraId="0C67CDFB" w14:textId="77777777" w:rsidR="00F10F87" w:rsidRDefault="00F10F87"/>
    <w:p w14:paraId="475E378B" w14:textId="77777777" w:rsidR="00F10F87" w:rsidRDefault="00F10F87"/>
    <w:p w14:paraId="19014FE5" w14:textId="77777777" w:rsidR="00F10F87" w:rsidRDefault="00F10F87"/>
    <w:p w14:paraId="02AB1016" w14:textId="77777777" w:rsidR="00F10F87" w:rsidRDefault="00F10F87"/>
    <w:p w14:paraId="23B6F6F5" w14:textId="77777777" w:rsidR="00F10F87" w:rsidRDefault="00F10F87"/>
    <w:p w14:paraId="7EFEEFB5" w14:textId="77777777" w:rsidR="00F10F87" w:rsidRDefault="00F10F87"/>
    <w:p w14:paraId="2A9F76E4" w14:textId="77777777" w:rsidR="00F10F87" w:rsidRDefault="00F10F87"/>
    <w:p w14:paraId="2EE2C5CA" w14:textId="77777777" w:rsidR="00F10F87" w:rsidRDefault="00F10F87"/>
    <w:p w14:paraId="146D4830" w14:textId="77777777" w:rsidR="00F10F87" w:rsidRDefault="00F10F87"/>
    <w:p w14:paraId="55B2D91E" w14:textId="77777777" w:rsidR="00F10F87" w:rsidRDefault="00F10F87"/>
    <w:p w14:paraId="3D602343" w14:textId="5C0D86C7" w:rsidR="00F10F87" w:rsidRDefault="00F10F87" w:rsidP="00F10F87">
      <w:pPr>
        <w:pStyle w:val="Heading1"/>
      </w:pPr>
      <w:bookmarkStart w:id="0" w:name="_Toc238412761"/>
      <w:r>
        <w:lastRenderedPageBreak/>
        <w:t>Abstract</w:t>
      </w:r>
      <w:bookmarkEnd w:id="0"/>
    </w:p>
    <w:p w14:paraId="68DCB278" w14:textId="77777777" w:rsidR="00F84DAA" w:rsidRPr="00F84DAA" w:rsidRDefault="00F84DAA" w:rsidP="00F84DAA">
      <w:r w:rsidRPr="00F84DAA">
        <w:t xml:space="preserve">This report critically reviews the current literature on Milk Run Logistics as an alternative delivery method for reducing dependence on Third-Party Logistics (3PL) providers. The literature is dense in industrial contexts but has received little attention from scholars in treating retail's volatile demand as a genuine object of study. Using personal and critical thinking, the paper discusses three main themes: the historical development of Milk Run, retail and industrial comparisons, and optimisation techniques best suited to retail Milk Run. </w:t>
      </w:r>
    </w:p>
    <w:p w14:paraId="75B7A3FF" w14:textId="77777777" w:rsidR="00F84DAA" w:rsidRPr="00F84DAA" w:rsidRDefault="00F84DAA" w:rsidP="00F84DAA">
      <w:r w:rsidRPr="00F84DAA">
        <w:t>Using a structured literature search method, a selected study was found that supports the same direction, proving that Milk Run can be an independent delivery method. It identified a gap in the literature that, despite all sort of prediction or planning, there is bound to be unexpected demand in retail that must be prepared beforehand using defensive measures.</w:t>
      </w:r>
    </w:p>
    <w:p w14:paraId="211B57E3" w14:textId="77777777" w:rsidR="00F84DAA" w:rsidRPr="00F84DAA" w:rsidRDefault="00F84DAA" w:rsidP="00F84DAA">
      <w:r w:rsidRPr="00F84DAA">
        <w:t>Using different philosophical stances, the report captures that only the empirical evidence is visible in a “reality” that also contains the Real and the Actual domain, so theoretically and realistically, the demand in retail is random. The report repositions Milk Run Logistics as a strategic internal competence that connects other logistics activities together, rather than an isolated function that solve a one-off problem. It also argues that a mono research method that only considers quantitative data or qualitative insight is not sufficient; both empirical data and managerial perspective are important for the development of Milk Run logistics.</w:t>
      </w:r>
    </w:p>
    <w:p w14:paraId="2E4D959B" w14:textId="2A4ED217" w:rsidR="00193A6B" w:rsidRPr="00F10F87" w:rsidRDefault="00193A6B" w:rsidP="00F10F87">
      <w:r w:rsidRPr="00615781">
        <w:rPr>
          <w:b/>
          <w:bCs/>
          <w:u w:val="single"/>
        </w:rPr>
        <w:t>Keywords</w:t>
      </w:r>
      <w:r w:rsidRPr="00193A6B">
        <w:rPr>
          <w:b/>
          <w:bCs/>
        </w:rPr>
        <w:t>:</w:t>
      </w:r>
      <w:r w:rsidRPr="00193A6B">
        <w:t xml:space="preserve"> Milk Run Logistics, Third-Party Logistics, Retail Supply Chain, Vehicle Routing Problem</w:t>
      </w:r>
      <w:r>
        <w:t>.</w:t>
      </w:r>
    </w:p>
    <w:p w14:paraId="21946E1B" w14:textId="77777777" w:rsidR="00F10F87" w:rsidRDefault="00F10F87"/>
    <w:p w14:paraId="750797FE" w14:textId="77777777" w:rsidR="00F10F87" w:rsidRDefault="00F10F87"/>
    <w:p w14:paraId="381D71D3" w14:textId="77777777" w:rsidR="00F10F87" w:rsidRDefault="00F10F87"/>
    <w:p w14:paraId="1235B358" w14:textId="77777777" w:rsidR="00B25A27" w:rsidRDefault="00B25A27"/>
    <w:p w14:paraId="4A0C2323" w14:textId="77777777" w:rsidR="00B25A27" w:rsidRDefault="00B25A27"/>
    <w:p w14:paraId="56E84927" w14:textId="77777777" w:rsidR="00B25A27" w:rsidRDefault="00B25A27"/>
    <w:p w14:paraId="6AE5BE3D" w14:textId="77777777" w:rsidR="00B25A27" w:rsidRDefault="00B25A27"/>
    <w:p w14:paraId="1EE8A61A" w14:textId="77777777" w:rsidR="00B25A27" w:rsidRDefault="00B25A27"/>
    <w:p w14:paraId="04E6B844" w14:textId="77777777" w:rsidR="00F10F87" w:rsidRDefault="00F10F87"/>
    <w:p w14:paraId="5E113BB7" w14:textId="0FBFDEB2" w:rsidR="00436D01" w:rsidRDefault="009A379E" w:rsidP="009A379E">
      <w:pPr>
        <w:pStyle w:val="Heading1"/>
        <w:numPr>
          <w:ilvl w:val="0"/>
          <w:numId w:val="1"/>
        </w:numPr>
      </w:pPr>
      <w:bookmarkStart w:id="1" w:name="_Toc238412762"/>
      <w:r>
        <w:lastRenderedPageBreak/>
        <w:t>Introduction</w:t>
      </w:r>
      <w:bookmarkEnd w:id="1"/>
    </w:p>
    <w:p w14:paraId="1D0742CF" w14:textId="552B7583" w:rsidR="00FF5E76" w:rsidRDefault="00FF5E76" w:rsidP="00FF5E76">
      <w:pPr>
        <w:pStyle w:val="Heading2"/>
        <w:ind w:left="360"/>
      </w:pPr>
      <w:bookmarkStart w:id="2" w:name="_Toc238412763"/>
      <w:r>
        <w:t>1.1 Background Study</w:t>
      </w:r>
      <w:bookmarkEnd w:id="2"/>
    </w:p>
    <w:p w14:paraId="79E8C531" w14:textId="622D23AA" w:rsidR="009A379E" w:rsidRDefault="00602382" w:rsidP="009A379E">
      <w:r w:rsidRPr="00602382">
        <w:t>Once acted as a supporting function, supply chain and logistics management now sit at the centre of all organisation’s key strategic competitive advantage, bridging between the volatile customer demand and the rising operational costs of fulfilling it (Chopra and Meindl, 2019). In retail specifically, the pressure on this function is pilling on the seller’s side as e-commerce giants have normalised next-day delivery; customers expect faster delivery windows at a lowered price. These expectations are transmitted upstream through the supply chain, creating the “Bullwhip effect”, a phenomenon where small shifts in demand get amplified and distorted as they move up toward wholesalers, manufacturers, and raw material suppliers (Sarac et al., 2010). Retailers, specifically small and medium-sized organisations with limited capital, have been managing this pressure by outsourcing their distribution process to Third-party Logistics (3PL) providers. This arrangement offers relief in the short-term but increasingly cost more in the long-term. Literatures documented loss of supply chain visibility and control, reduced service-level quality, and, most importantly, “dependence asymmetry”, described by Kim and Fortado (2020) as a situation where one party in a relationship relies on another much more than the second party relies on the first. This imbalance gives the less-dependent stakeholders more power and leverage, potentially exposing the weaker party to be exploited</w:t>
      </w:r>
      <w:r w:rsidR="00B36168">
        <w:t>.</w:t>
      </w:r>
    </w:p>
    <w:p w14:paraId="0A1E7D71" w14:textId="72F6C608" w:rsidR="00FF5E76" w:rsidRDefault="00D178DB" w:rsidP="00D178DB">
      <w:pPr>
        <w:pStyle w:val="Heading2"/>
        <w:ind w:left="360"/>
      </w:pPr>
      <w:bookmarkStart w:id="3" w:name="_Toc238412764"/>
      <w:r>
        <w:t xml:space="preserve">1.2 </w:t>
      </w:r>
      <w:r w:rsidR="00A44A6C">
        <w:t>Purpose</w:t>
      </w:r>
      <w:r w:rsidR="007B0FC0">
        <w:t xml:space="preserve"> and Scope</w:t>
      </w:r>
      <w:r w:rsidR="00A44A6C">
        <w:t xml:space="preserve"> of the Research</w:t>
      </w:r>
      <w:bookmarkEnd w:id="3"/>
    </w:p>
    <w:p w14:paraId="789EEA02" w14:textId="196A12BC" w:rsidR="00057507" w:rsidRDefault="000C436E" w:rsidP="00D178DB">
      <w:r w:rsidRPr="000C436E">
        <w:t xml:space="preserve">Milk Run Logistics is the proposed solution for organisations, in which a single vehicle can pick up or drop off goods at multiple locations along a predetermined route (Chopra and Meindl, 2019). The method was historically used in Toyota’s Just-in-Time production system (Batth, 2023; </w:t>
      </w:r>
      <w:proofErr w:type="spellStart"/>
      <w:r w:rsidRPr="000C436E">
        <w:t>Macsay</w:t>
      </w:r>
      <w:proofErr w:type="spellEnd"/>
      <w:r w:rsidRPr="000C436E">
        <w:t xml:space="preserve"> and Banyai, 2017; Nemoto et al., 2010), proving that consolidated in-house distribution can reduce many cost components like transportation, inventory holding, procurement…However, Milk Run Logistics saw the majority of its application in industrial settings only, where the routes are repetitive, and the demands are stable. On the other hand, it received less attention from scholars and applications by supply chain managers in a retail context. This is a gap in the literature, as this report intends to find out why retail is not suitable for Milk Run. As managers are looking for an alternative delivery method that can give them more control over their supply chain network and move away from 3PL, this redesign and modernised version of Milk Run Logistics can potentially be a highly flexible and efficient approach to battle the volatile demands of retail</w:t>
      </w:r>
      <w:r w:rsidR="00B4700F">
        <w:t>.</w:t>
      </w:r>
    </w:p>
    <w:p w14:paraId="56FF92A3" w14:textId="48D5E43F" w:rsidR="00014D63" w:rsidRDefault="00014D63" w:rsidP="00014D63">
      <w:pPr>
        <w:pStyle w:val="Heading2"/>
        <w:numPr>
          <w:ilvl w:val="1"/>
          <w:numId w:val="1"/>
        </w:numPr>
      </w:pPr>
      <w:bookmarkStart w:id="4" w:name="_Toc238412765"/>
      <w:r>
        <w:t>Research Objectives</w:t>
      </w:r>
      <w:bookmarkEnd w:id="4"/>
    </w:p>
    <w:p w14:paraId="28977AE7" w14:textId="59C8BC06" w:rsidR="000F7DB9" w:rsidRDefault="000F7DB9" w:rsidP="000F7DB9">
      <w:r>
        <w:t>To see if the research meets its aim, the Milk Run strategy will be dissected further to understand:</w:t>
      </w:r>
    </w:p>
    <w:p w14:paraId="3C336147" w14:textId="6798CD31" w:rsidR="000F7DB9" w:rsidRDefault="000F7DB9" w:rsidP="000F7DB9">
      <w:r>
        <w:lastRenderedPageBreak/>
        <w:t>-The reason why they were being applied more in an industrial setting compared to a retail setting.</w:t>
      </w:r>
    </w:p>
    <w:p w14:paraId="7EF0C463" w14:textId="1F26EF7E" w:rsidR="000F7DB9" w:rsidRDefault="000F7DB9" w:rsidP="000F7DB9">
      <w:r>
        <w:t>-The most effective methods to design a Milk Run delivery route.</w:t>
      </w:r>
    </w:p>
    <w:p w14:paraId="3AA9C849" w14:textId="55ADC42D" w:rsidR="000F7DB9" w:rsidRDefault="000F7DB9" w:rsidP="000F7DB9">
      <w:r>
        <w:t>-The Selected Study’s viewpoint and stance on this current state of Milk Run Logistics.</w:t>
      </w:r>
    </w:p>
    <w:p w14:paraId="1BB3B975" w14:textId="0A9BFAC2" w:rsidR="000F7DB9" w:rsidRDefault="000F7DB9" w:rsidP="000F7DB9">
      <w:r>
        <w:t>-The usefulness of this research and recommendations for future studies.</w:t>
      </w:r>
    </w:p>
    <w:p w14:paraId="6A7889A5" w14:textId="5F3F7756" w:rsidR="000F7DB9" w:rsidRDefault="000F7DB9" w:rsidP="000F7DB9">
      <w:r>
        <w:t xml:space="preserve">Ultimately, with the aims and objectives identified, the paper will try to answer these research questions: </w:t>
      </w:r>
    </w:p>
    <w:p w14:paraId="2D456705" w14:textId="77777777" w:rsidR="000F7DB9" w:rsidRDefault="000F7DB9" w:rsidP="000F7DB9">
      <w:r>
        <w:t xml:space="preserve">-Can Milk Run Logistics, developed for industrial environments, be adapted into a self-managed distribution approach for a retail organisation? </w:t>
      </w:r>
    </w:p>
    <w:p w14:paraId="655FBE08" w14:textId="6BDFA0C6" w:rsidR="000F7DB9" w:rsidRDefault="000F7DB9" w:rsidP="000F7DB9">
      <w:r>
        <w:t xml:space="preserve">-Is it a solution to the 3PL over-dependence problem? </w:t>
      </w:r>
    </w:p>
    <w:p w14:paraId="18B5F326" w14:textId="7D27CB74" w:rsidR="00385BDC" w:rsidRPr="0031536D" w:rsidRDefault="000F7DB9" w:rsidP="000F7DB9">
      <w:r>
        <w:t>-What philosophical stance can be used to justify this transition?</w:t>
      </w:r>
    </w:p>
    <w:p w14:paraId="42B7FB8C" w14:textId="0AB6A67B" w:rsidR="00497D70" w:rsidRDefault="00497D70" w:rsidP="00497D70">
      <w:pPr>
        <w:pStyle w:val="Heading2"/>
        <w:numPr>
          <w:ilvl w:val="1"/>
          <w:numId w:val="1"/>
        </w:numPr>
      </w:pPr>
      <w:bookmarkStart w:id="5" w:name="_Toc238412766"/>
      <w:r>
        <w:t>Research Structure</w:t>
      </w:r>
      <w:bookmarkEnd w:id="5"/>
    </w:p>
    <w:p w14:paraId="136EF678" w14:textId="614BD5DF" w:rsidR="00B74802" w:rsidRPr="00B74802" w:rsidRDefault="007E26AB" w:rsidP="00B74802">
      <w:r w:rsidRPr="007E26AB">
        <w:t>The structure of the paper will be as follows. First, Chapter 2 will be used to explain the method used to find and conduct the literature review. Chapter 3 will critically review the literature on Milk Run Logistics in a retail context that was predominantly published within the last five years, supported by foundational sources as theoretical references (for example: the Vehicle Routing Problem founded in 1959). Next, Chapter 4 will present the philosophy of a Selected Study by explaining the topic, its ontology, epistemology, axiology, and the methodology used to discuss the reliability and ethical considerations. And lastly, Chapter 5 will discuss the findings and the contribution of this paper</w:t>
      </w:r>
      <w:r w:rsidR="004E73E5">
        <w:t>.</w:t>
      </w:r>
    </w:p>
    <w:p w14:paraId="5274E89F" w14:textId="5D42961F" w:rsidR="007D1F17" w:rsidRDefault="00E22E80" w:rsidP="007D1F17">
      <w:pPr>
        <w:pStyle w:val="Heading1"/>
        <w:numPr>
          <w:ilvl w:val="0"/>
          <w:numId w:val="1"/>
        </w:numPr>
      </w:pPr>
      <w:bookmarkStart w:id="6" w:name="_Toc238412767"/>
      <w:r>
        <w:t>Method for Conducting the Literature Review</w:t>
      </w:r>
      <w:bookmarkEnd w:id="6"/>
    </w:p>
    <w:p w14:paraId="5867DC4B" w14:textId="560775D7" w:rsidR="00E22E80" w:rsidRDefault="001E0F0D" w:rsidP="00E22E80">
      <w:r>
        <w:t>To avoid hidden bias</w:t>
      </w:r>
      <w:r w:rsidR="006D6F45">
        <w:t xml:space="preserve"> and</w:t>
      </w:r>
      <w:r>
        <w:t xml:space="preserve"> lets other</w:t>
      </w:r>
      <w:r w:rsidR="006D6F45">
        <w:t xml:space="preserve"> </w:t>
      </w:r>
      <w:r w:rsidR="00A55A32">
        <w:t xml:space="preserve">check and repeat this academic work, it is important to be transparent and make </w:t>
      </w:r>
      <w:r w:rsidR="00C75161">
        <w:t>every step of the research process clear (Murphy et al., 2020).</w:t>
      </w:r>
      <w:r w:rsidR="006D6F45">
        <w:t xml:space="preserve"> </w:t>
      </w:r>
      <w:r w:rsidR="003363E7">
        <w:t xml:space="preserve">This </w:t>
      </w:r>
      <w:r w:rsidR="008A68DB">
        <w:t xml:space="preserve">critical review follows </w:t>
      </w:r>
      <w:r w:rsidR="00741C80">
        <w:t>the</w:t>
      </w:r>
      <w:r w:rsidR="008A68DB">
        <w:t xml:space="preserve"> PRISMA </w:t>
      </w:r>
      <w:r w:rsidR="00741C80">
        <w:t xml:space="preserve">framework </w:t>
      </w:r>
      <w:r w:rsidR="0064698A">
        <w:t>to ensure a systematic search process (</w:t>
      </w:r>
      <w:r w:rsidR="00544A1E">
        <w:t xml:space="preserve">Kahale et al., 2022). Furthermore, </w:t>
      </w:r>
      <w:r w:rsidR="00694A8F">
        <w:t xml:space="preserve">several inclusion and exclusion criteria will be </w:t>
      </w:r>
      <w:r w:rsidR="00A536E4">
        <w:t>used</w:t>
      </w:r>
      <w:r w:rsidR="00694A8F">
        <w:t xml:space="preserve"> to </w:t>
      </w:r>
      <w:r w:rsidR="00657B2C">
        <w:t>avoid a purely descriptive literature review.</w:t>
      </w:r>
    </w:p>
    <w:p w14:paraId="33D12CF7" w14:textId="734B3F7F" w:rsidR="00655E38" w:rsidRDefault="001C01DA" w:rsidP="001C01DA">
      <w:pPr>
        <w:pStyle w:val="Heading2"/>
        <w:ind w:left="360"/>
      </w:pPr>
      <w:bookmarkStart w:id="7" w:name="_Toc238412768"/>
      <w:r>
        <w:t xml:space="preserve">2.1 Search </w:t>
      </w:r>
      <w:r w:rsidR="001D79EC">
        <w:t>Strategy</w:t>
      </w:r>
      <w:bookmarkEnd w:id="7"/>
    </w:p>
    <w:p w14:paraId="7ACC3D6E" w14:textId="77777777" w:rsidR="00970C7C" w:rsidRDefault="002364AF" w:rsidP="001D79EC">
      <w:r>
        <w:t xml:space="preserve">Google Scholar was the primary search tool used to find academic </w:t>
      </w:r>
      <w:r w:rsidR="00C618EB">
        <w:t xml:space="preserve">journals and books for this research. </w:t>
      </w:r>
      <w:r w:rsidR="00CC78DA">
        <w:t xml:space="preserve">The contains were mostly </w:t>
      </w:r>
      <w:r w:rsidR="009F1D33">
        <w:t xml:space="preserve">taken from high-quality publishers like ScienceDirect, Emerald, </w:t>
      </w:r>
      <w:r w:rsidR="00561751">
        <w:t>Taylor &amp; Francis, SAGE,</w:t>
      </w:r>
      <w:r w:rsidR="00C11FCF">
        <w:t xml:space="preserve"> and ResearchGate, giving a broader coverage across </w:t>
      </w:r>
      <w:r w:rsidR="00970C7C">
        <w:t xml:space="preserve">various supply chain and logistics topics. </w:t>
      </w:r>
    </w:p>
    <w:p w14:paraId="487C1D45" w14:textId="1882B3A8" w:rsidR="001D79EC" w:rsidRDefault="00970C7C" w:rsidP="001D79EC">
      <w:r>
        <w:t xml:space="preserve">Additionally, keyword clusters </w:t>
      </w:r>
      <w:r w:rsidR="003A6C7E">
        <w:t>like</w:t>
      </w:r>
      <w:r w:rsidR="00DB1C11">
        <w:t xml:space="preserve"> </w:t>
      </w:r>
      <w:r w:rsidR="009E455C">
        <w:t>“</w:t>
      </w:r>
      <w:r w:rsidR="00DB1C11">
        <w:t>Milk Run Logistics</w:t>
      </w:r>
      <w:r w:rsidR="009E455C">
        <w:t>”</w:t>
      </w:r>
      <w:r w:rsidR="00DB1C11">
        <w:t xml:space="preserve">, </w:t>
      </w:r>
      <w:r w:rsidR="009E455C">
        <w:t>“</w:t>
      </w:r>
      <w:r w:rsidR="00DB1C11">
        <w:t>Order Consolidation</w:t>
      </w:r>
      <w:r w:rsidR="009E455C">
        <w:t>”</w:t>
      </w:r>
      <w:r w:rsidR="00DB1C11">
        <w:t xml:space="preserve">, </w:t>
      </w:r>
      <w:r w:rsidR="009E455C">
        <w:t>“</w:t>
      </w:r>
      <w:r w:rsidR="00DB1C11">
        <w:t>Third-party Logistics</w:t>
      </w:r>
      <w:r w:rsidR="009E455C">
        <w:t>”</w:t>
      </w:r>
      <w:r w:rsidR="00DB1C11">
        <w:t xml:space="preserve">, </w:t>
      </w:r>
      <w:r w:rsidR="009E455C">
        <w:t>“</w:t>
      </w:r>
      <w:r w:rsidR="00027C3E">
        <w:t>Retail Supply Chain</w:t>
      </w:r>
      <w:r w:rsidR="009E455C">
        <w:t>”</w:t>
      </w:r>
      <w:r w:rsidR="00027C3E">
        <w:t xml:space="preserve">, and </w:t>
      </w:r>
      <w:r w:rsidR="009E455C">
        <w:t>“</w:t>
      </w:r>
      <w:r w:rsidR="00027C3E">
        <w:t>Optimisation Algorithm</w:t>
      </w:r>
      <w:r w:rsidR="009E455C">
        <w:t>”</w:t>
      </w:r>
      <w:r w:rsidR="00213F95">
        <w:t xml:space="preserve"> were used in a </w:t>
      </w:r>
      <w:r w:rsidR="00D41A3A">
        <w:t xml:space="preserve">Boolean </w:t>
      </w:r>
      <w:r w:rsidR="00D41A3A">
        <w:lastRenderedPageBreak/>
        <w:t>search by combining them together with words like “AND” and “OR”</w:t>
      </w:r>
      <w:r w:rsidR="00C15DC7">
        <w:t xml:space="preserve"> to narrow down journals that fit the most with the research topic</w:t>
      </w:r>
      <w:r w:rsidR="00A536E4">
        <w:t xml:space="preserve"> best</w:t>
      </w:r>
      <w:r w:rsidR="00C15DC7">
        <w:t>.</w:t>
      </w:r>
    </w:p>
    <w:p w14:paraId="52B2AE8C" w14:textId="4F204554" w:rsidR="000F4457" w:rsidRDefault="00B168E0" w:rsidP="001D79EC">
      <w:r w:rsidRPr="00B168E0">
        <w:t>And lastly, the date range was restricted to the last five years (2021 to 2026) for most of the academic references, with the exception of foundational theories and original sources that haven’t been repeated yet, like Chopra and Meindl’s Milk Run design framework, or Dantzig and Ramser’s Vehicle Routing Problem (1959). It was realised that this chronological limitation would risk overlooking vital academic papers related to Milk Run Logistics, as its historical development spanned from the early 20</w:t>
      </w:r>
      <w:r w:rsidRPr="00B168E0">
        <w:rPr>
          <w:vertAlign w:val="superscript"/>
        </w:rPr>
        <w:t>th</w:t>
      </w:r>
      <w:r w:rsidRPr="00B168E0">
        <w:t xml:space="preserve"> century to the early 2000s when giants like Walmart, Seven-Eleven, and Toyota started consolidating deliveries onto single journeys; therefore, they will be included to present casual logics and as case studies</w:t>
      </w:r>
      <w:r w:rsidR="00B4445E">
        <w:t>.</w:t>
      </w:r>
    </w:p>
    <w:p w14:paraId="519F7D92" w14:textId="654D9DEE" w:rsidR="00B4445E" w:rsidRDefault="00810763" w:rsidP="00810763">
      <w:pPr>
        <w:pStyle w:val="Heading2"/>
        <w:ind w:left="360"/>
      </w:pPr>
      <w:bookmarkStart w:id="8" w:name="_Toc238412769"/>
      <w:r>
        <w:t>2.2 Inclusion and Exclusion Criteria</w:t>
      </w:r>
      <w:bookmarkEnd w:id="8"/>
    </w:p>
    <w:tbl>
      <w:tblPr>
        <w:tblStyle w:val="PlainTable2"/>
        <w:tblW w:w="0" w:type="auto"/>
        <w:tblLook w:val="04A0" w:firstRow="1" w:lastRow="0" w:firstColumn="1" w:lastColumn="0" w:noHBand="0" w:noVBand="1"/>
      </w:tblPr>
      <w:tblGrid>
        <w:gridCol w:w="1701"/>
        <w:gridCol w:w="1985"/>
        <w:gridCol w:w="5330"/>
      </w:tblGrid>
      <w:tr w:rsidR="0009309F" w14:paraId="478EE1E3" w14:textId="77777777" w:rsidTr="00945FF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tcPr>
          <w:p w14:paraId="413CDA07" w14:textId="77777777" w:rsidR="0009309F" w:rsidRDefault="0009309F" w:rsidP="00810763"/>
        </w:tc>
        <w:tc>
          <w:tcPr>
            <w:tcW w:w="1985" w:type="dxa"/>
          </w:tcPr>
          <w:p w14:paraId="568524AB" w14:textId="73F972D3" w:rsidR="0009309F" w:rsidRDefault="0051628B" w:rsidP="0051628B">
            <w:pPr>
              <w:jc w:val="center"/>
              <w:cnfStyle w:val="100000000000" w:firstRow="1" w:lastRow="0" w:firstColumn="0" w:lastColumn="0" w:oddVBand="0" w:evenVBand="0" w:oddHBand="0" w:evenHBand="0" w:firstRowFirstColumn="0" w:firstRowLastColumn="0" w:lastRowFirstColumn="0" w:lastRowLastColumn="0"/>
            </w:pPr>
            <w:r>
              <w:t>Criteria</w:t>
            </w:r>
          </w:p>
        </w:tc>
        <w:tc>
          <w:tcPr>
            <w:tcW w:w="5330" w:type="dxa"/>
          </w:tcPr>
          <w:p w14:paraId="4CDCA410" w14:textId="726A26C9" w:rsidR="0009309F" w:rsidRDefault="003B5A2D" w:rsidP="003B5A2D">
            <w:pPr>
              <w:jc w:val="center"/>
              <w:cnfStyle w:val="100000000000" w:firstRow="1" w:lastRow="0" w:firstColumn="0" w:lastColumn="0" w:oddVBand="0" w:evenVBand="0" w:oddHBand="0" w:evenHBand="0" w:firstRowFirstColumn="0" w:firstRowLastColumn="0" w:lastRowFirstColumn="0" w:lastRowLastColumn="0"/>
            </w:pPr>
            <w:r>
              <w:t>Requirement</w:t>
            </w:r>
          </w:p>
        </w:tc>
      </w:tr>
      <w:tr w:rsidR="0009309F" w14:paraId="5ED7234C" w14:textId="77777777" w:rsidTr="00945F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tcPr>
          <w:p w14:paraId="4F7CA6C4" w14:textId="553C8FFD" w:rsidR="0009309F" w:rsidRDefault="00380CD0" w:rsidP="00380CD0">
            <w:pPr>
              <w:jc w:val="center"/>
            </w:pPr>
            <w:r>
              <w:t>Inclusion</w:t>
            </w:r>
          </w:p>
        </w:tc>
        <w:tc>
          <w:tcPr>
            <w:tcW w:w="1985" w:type="dxa"/>
          </w:tcPr>
          <w:p w14:paraId="7C169D38" w14:textId="63935931" w:rsidR="0009309F" w:rsidRPr="00945FF5" w:rsidRDefault="003B5A2D" w:rsidP="005D0080">
            <w:pPr>
              <w:cnfStyle w:val="000000100000" w:firstRow="0" w:lastRow="0" w:firstColumn="0" w:lastColumn="0" w:oddVBand="0" w:evenVBand="0" w:oddHBand="1" w:evenHBand="0" w:firstRowFirstColumn="0" w:firstRowLastColumn="0" w:lastRowFirstColumn="0" w:lastRowLastColumn="0"/>
              <w:rPr>
                <w:b/>
                <w:bCs/>
              </w:rPr>
            </w:pPr>
            <w:r w:rsidRPr="00945FF5">
              <w:rPr>
                <w:b/>
                <w:bCs/>
              </w:rPr>
              <w:t>Publication Date</w:t>
            </w:r>
          </w:p>
        </w:tc>
        <w:tc>
          <w:tcPr>
            <w:tcW w:w="5330" w:type="dxa"/>
          </w:tcPr>
          <w:p w14:paraId="5EA1C5C1" w14:textId="77777777" w:rsidR="0009309F" w:rsidRDefault="003B5A2D" w:rsidP="005D0080">
            <w:pPr>
              <w:cnfStyle w:val="000000100000" w:firstRow="0" w:lastRow="0" w:firstColumn="0" w:lastColumn="0" w:oddVBand="0" w:evenVBand="0" w:oddHBand="1" w:evenHBand="0" w:firstRowFirstColumn="0" w:firstRowLastColumn="0" w:lastRowFirstColumn="0" w:lastRowLastColumn="0"/>
            </w:pPr>
            <w:r>
              <w:t>2020-2025</w:t>
            </w:r>
            <w:r w:rsidR="00A63264">
              <w:t xml:space="preserve"> (excluding foundational theoretical papers)</w:t>
            </w:r>
          </w:p>
          <w:p w14:paraId="0A9A5C64" w14:textId="664337AF" w:rsidR="00803771" w:rsidRDefault="00803771" w:rsidP="005D0080">
            <w:pPr>
              <w:cnfStyle w:val="000000100000" w:firstRow="0" w:lastRow="0" w:firstColumn="0" w:lastColumn="0" w:oddVBand="0" w:evenVBand="0" w:oddHBand="1" w:evenHBand="0" w:firstRowFirstColumn="0" w:firstRowLastColumn="0" w:lastRowFirstColumn="0" w:lastRowLastColumn="0"/>
            </w:pPr>
          </w:p>
        </w:tc>
      </w:tr>
      <w:tr w:rsidR="0009309F" w14:paraId="61B8E4B9" w14:textId="77777777" w:rsidTr="00945FF5">
        <w:tc>
          <w:tcPr>
            <w:cnfStyle w:val="001000000000" w:firstRow="0" w:lastRow="0" w:firstColumn="1" w:lastColumn="0" w:oddVBand="0" w:evenVBand="0" w:oddHBand="0" w:evenHBand="0" w:firstRowFirstColumn="0" w:firstRowLastColumn="0" w:lastRowFirstColumn="0" w:lastRowLastColumn="0"/>
            <w:tcW w:w="1701" w:type="dxa"/>
          </w:tcPr>
          <w:p w14:paraId="7E71F292" w14:textId="77777777" w:rsidR="0009309F" w:rsidRDefault="0009309F" w:rsidP="00810763"/>
        </w:tc>
        <w:tc>
          <w:tcPr>
            <w:tcW w:w="1985" w:type="dxa"/>
          </w:tcPr>
          <w:p w14:paraId="7473D4AE" w14:textId="765C7C9F" w:rsidR="0009309F" w:rsidRPr="00945FF5" w:rsidRDefault="003B5A2D" w:rsidP="005D0080">
            <w:pPr>
              <w:cnfStyle w:val="000000000000" w:firstRow="0" w:lastRow="0" w:firstColumn="0" w:lastColumn="0" w:oddVBand="0" w:evenVBand="0" w:oddHBand="0" w:evenHBand="0" w:firstRowFirstColumn="0" w:firstRowLastColumn="0" w:lastRowFirstColumn="0" w:lastRowLastColumn="0"/>
              <w:rPr>
                <w:b/>
                <w:bCs/>
              </w:rPr>
            </w:pPr>
            <w:r w:rsidRPr="00945FF5">
              <w:rPr>
                <w:b/>
                <w:bCs/>
              </w:rPr>
              <w:t>Focus</w:t>
            </w:r>
          </w:p>
        </w:tc>
        <w:tc>
          <w:tcPr>
            <w:tcW w:w="5330" w:type="dxa"/>
          </w:tcPr>
          <w:p w14:paraId="3E3ED3E9" w14:textId="41C4BDED" w:rsidR="00AE0CFF" w:rsidRDefault="00AE0CFF" w:rsidP="005D0080">
            <w:pPr>
              <w:cnfStyle w:val="000000000000" w:firstRow="0" w:lastRow="0" w:firstColumn="0" w:lastColumn="0" w:oddVBand="0" w:evenVBand="0" w:oddHBand="0" w:evenHBand="0" w:firstRowFirstColumn="0" w:firstRowLastColumn="0" w:lastRowFirstColumn="0" w:lastRowLastColumn="0"/>
            </w:pPr>
            <w:r>
              <w:t>Milk Run Logistics</w:t>
            </w:r>
          </w:p>
          <w:p w14:paraId="0AF5989E" w14:textId="77777777" w:rsidR="00AE0CFF" w:rsidRDefault="00AE0CFF" w:rsidP="005D0080">
            <w:pPr>
              <w:cnfStyle w:val="000000000000" w:firstRow="0" w:lastRow="0" w:firstColumn="0" w:lastColumn="0" w:oddVBand="0" w:evenVBand="0" w:oddHBand="0" w:evenHBand="0" w:firstRowFirstColumn="0" w:firstRowLastColumn="0" w:lastRowFirstColumn="0" w:lastRowLastColumn="0"/>
            </w:pPr>
            <w:r>
              <w:t>Third-party Logistics</w:t>
            </w:r>
          </w:p>
          <w:p w14:paraId="63193FEC" w14:textId="77777777" w:rsidR="006E4321" w:rsidRDefault="006E4321" w:rsidP="005D0080">
            <w:pPr>
              <w:cnfStyle w:val="000000000000" w:firstRow="0" w:lastRow="0" w:firstColumn="0" w:lastColumn="0" w:oddVBand="0" w:evenVBand="0" w:oddHBand="0" w:evenHBand="0" w:firstRowFirstColumn="0" w:firstRowLastColumn="0" w:lastRowFirstColumn="0" w:lastRowLastColumn="0"/>
            </w:pPr>
            <w:r>
              <w:t>Order Consolation</w:t>
            </w:r>
          </w:p>
          <w:p w14:paraId="1AB30AFA" w14:textId="31E56D6C" w:rsidR="00803771" w:rsidRDefault="00803771" w:rsidP="005D0080">
            <w:pPr>
              <w:cnfStyle w:val="000000000000" w:firstRow="0" w:lastRow="0" w:firstColumn="0" w:lastColumn="0" w:oddVBand="0" w:evenVBand="0" w:oddHBand="0" w:evenHBand="0" w:firstRowFirstColumn="0" w:firstRowLastColumn="0" w:lastRowFirstColumn="0" w:lastRowLastColumn="0"/>
            </w:pPr>
          </w:p>
        </w:tc>
      </w:tr>
      <w:tr w:rsidR="00CE3D91" w14:paraId="02B7EF0B" w14:textId="77777777" w:rsidTr="00945F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tcPr>
          <w:p w14:paraId="0D2B6720" w14:textId="77777777" w:rsidR="00CE3D91" w:rsidRDefault="00CE3D91" w:rsidP="00CE3D91"/>
        </w:tc>
        <w:tc>
          <w:tcPr>
            <w:tcW w:w="1985" w:type="dxa"/>
          </w:tcPr>
          <w:p w14:paraId="551FE8E7" w14:textId="7569D3C5" w:rsidR="00CE3D91" w:rsidRPr="00945FF5" w:rsidRDefault="00CE3D91" w:rsidP="005D0080">
            <w:pPr>
              <w:cnfStyle w:val="000000100000" w:firstRow="0" w:lastRow="0" w:firstColumn="0" w:lastColumn="0" w:oddVBand="0" w:evenVBand="0" w:oddHBand="1" w:evenHBand="0" w:firstRowFirstColumn="0" w:firstRowLastColumn="0" w:lastRowFirstColumn="0" w:lastRowLastColumn="0"/>
              <w:rPr>
                <w:b/>
                <w:bCs/>
              </w:rPr>
            </w:pPr>
            <w:r w:rsidRPr="00945FF5">
              <w:rPr>
                <w:b/>
                <w:bCs/>
              </w:rPr>
              <w:t>Scope</w:t>
            </w:r>
          </w:p>
        </w:tc>
        <w:tc>
          <w:tcPr>
            <w:tcW w:w="5330" w:type="dxa"/>
          </w:tcPr>
          <w:p w14:paraId="2F40527B" w14:textId="109F941F" w:rsidR="00CE3D91" w:rsidRDefault="00CE3D91" w:rsidP="005D0080">
            <w:pPr>
              <w:cnfStyle w:val="000000100000" w:firstRow="0" w:lastRow="0" w:firstColumn="0" w:lastColumn="0" w:oddVBand="0" w:evenVBand="0" w:oddHBand="1" w:evenHBand="0" w:firstRowFirstColumn="0" w:firstRowLastColumn="0" w:lastRowFirstColumn="0" w:lastRowLastColumn="0"/>
            </w:pPr>
            <w:r>
              <w:t>Retail Supply Chain</w:t>
            </w:r>
          </w:p>
          <w:p w14:paraId="1AFD5ED9" w14:textId="77777777" w:rsidR="00CE3D91" w:rsidRDefault="00CE3D91" w:rsidP="005D0080">
            <w:pPr>
              <w:cnfStyle w:val="000000100000" w:firstRow="0" w:lastRow="0" w:firstColumn="0" w:lastColumn="0" w:oddVBand="0" w:evenVBand="0" w:oddHBand="1" w:evenHBand="0" w:firstRowFirstColumn="0" w:firstRowLastColumn="0" w:lastRowFirstColumn="0" w:lastRowLastColumn="0"/>
            </w:pPr>
            <w:r>
              <w:t>Retail vs Industrial Setting</w:t>
            </w:r>
          </w:p>
          <w:p w14:paraId="4436BB30" w14:textId="53EFBD5C" w:rsidR="00803771" w:rsidRDefault="00803771" w:rsidP="005D0080">
            <w:pPr>
              <w:cnfStyle w:val="000000100000" w:firstRow="0" w:lastRow="0" w:firstColumn="0" w:lastColumn="0" w:oddVBand="0" w:evenVBand="0" w:oddHBand="1" w:evenHBand="0" w:firstRowFirstColumn="0" w:firstRowLastColumn="0" w:lastRowFirstColumn="0" w:lastRowLastColumn="0"/>
            </w:pPr>
          </w:p>
        </w:tc>
      </w:tr>
      <w:tr w:rsidR="00CE3D91" w14:paraId="13CE7A9D" w14:textId="77777777" w:rsidTr="00945FF5">
        <w:tc>
          <w:tcPr>
            <w:cnfStyle w:val="001000000000" w:firstRow="0" w:lastRow="0" w:firstColumn="1" w:lastColumn="0" w:oddVBand="0" w:evenVBand="0" w:oddHBand="0" w:evenHBand="0" w:firstRowFirstColumn="0" w:firstRowLastColumn="0" w:lastRowFirstColumn="0" w:lastRowLastColumn="0"/>
            <w:tcW w:w="1701" w:type="dxa"/>
          </w:tcPr>
          <w:p w14:paraId="655A1ADD" w14:textId="77777777" w:rsidR="00CE3D91" w:rsidRDefault="00CE3D91" w:rsidP="00CE3D91"/>
        </w:tc>
        <w:tc>
          <w:tcPr>
            <w:tcW w:w="1985" w:type="dxa"/>
          </w:tcPr>
          <w:p w14:paraId="4CC56E06" w14:textId="3045D898" w:rsidR="00CE3D91" w:rsidRPr="00945FF5" w:rsidRDefault="00945FF5" w:rsidP="005D0080">
            <w:pPr>
              <w:cnfStyle w:val="000000000000" w:firstRow="0" w:lastRow="0" w:firstColumn="0" w:lastColumn="0" w:oddVBand="0" w:evenVBand="0" w:oddHBand="0" w:evenHBand="0" w:firstRowFirstColumn="0" w:firstRowLastColumn="0" w:lastRowFirstColumn="0" w:lastRowLastColumn="0"/>
              <w:rPr>
                <w:b/>
                <w:bCs/>
              </w:rPr>
            </w:pPr>
            <w:r w:rsidRPr="00945FF5">
              <w:rPr>
                <w:b/>
                <w:bCs/>
              </w:rPr>
              <w:t>Document type</w:t>
            </w:r>
          </w:p>
        </w:tc>
        <w:tc>
          <w:tcPr>
            <w:tcW w:w="5330" w:type="dxa"/>
          </w:tcPr>
          <w:p w14:paraId="4278749C" w14:textId="77777777" w:rsidR="00CE3D91" w:rsidRDefault="005D0080" w:rsidP="005D0080">
            <w:pPr>
              <w:cnfStyle w:val="000000000000" w:firstRow="0" w:lastRow="0" w:firstColumn="0" w:lastColumn="0" w:oddVBand="0" w:evenVBand="0" w:oddHBand="0" w:evenHBand="0" w:firstRowFirstColumn="0" w:firstRowLastColumn="0" w:lastRowFirstColumn="0" w:lastRowLastColumn="0"/>
            </w:pPr>
            <w:r>
              <w:t>Peer-reviewed academic journal</w:t>
            </w:r>
          </w:p>
          <w:p w14:paraId="139ABDD2" w14:textId="77777777" w:rsidR="005D0080" w:rsidRDefault="00803771" w:rsidP="005D0080">
            <w:pPr>
              <w:cnfStyle w:val="000000000000" w:firstRow="0" w:lastRow="0" w:firstColumn="0" w:lastColumn="0" w:oddVBand="0" w:evenVBand="0" w:oddHBand="0" w:evenHBand="0" w:firstRowFirstColumn="0" w:firstRowLastColumn="0" w:lastRowFirstColumn="0" w:lastRowLastColumn="0"/>
            </w:pPr>
            <w:r>
              <w:t>Textbook</w:t>
            </w:r>
          </w:p>
          <w:p w14:paraId="4D1AAF93" w14:textId="59398F09" w:rsidR="00803771" w:rsidRDefault="00803771" w:rsidP="005D0080">
            <w:pPr>
              <w:cnfStyle w:val="000000000000" w:firstRow="0" w:lastRow="0" w:firstColumn="0" w:lastColumn="0" w:oddVBand="0" w:evenVBand="0" w:oddHBand="0" w:evenHBand="0" w:firstRowFirstColumn="0" w:firstRowLastColumn="0" w:lastRowFirstColumn="0" w:lastRowLastColumn="0"/>
            </w:pPr>
          </w:p>
        </w:tc>
      </w:tr>
      <w:tr w:rsidR="00CE3D91" w14:paraId="06D3696D" w14:textId="77777777" w:rsidTr="00945F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tcPr>
          <w:p w14:paraId="73429533" w14:textId="14BA9D53" w:rsidR="00CE3D91" w:rsidRDefault="00803771" w:rsidP="00803771">
            <w:pPr>
              <w:jc w:val="center"/>
            </w:pPr>
            <w:r>
              <w:t>Exclusion</w:t>
            </w:r>
          </w:p>
        </w:tc>
        <w:tc>
          <w:tcPr>
            <w:tcW w:w="1985" w:type="dxa"/>
          </w:tcPr>
          <w:p w14:paraId="5C62C042" w14:textId="53D8B467" w:rsidR="00CE3D91" w:rsidRPr="00F23A77" w:rsidRDefault="00A129B4" w:rsidP="005D0080">
            <w:pPr>
              <w:cnfStyle w:val="000000100000" w:firstRow="0" w:lastRow="0" w:firstColumn="0" w:lastColumn="0" w:oddVBand="0" w:evenVBand="0" w:oddHBand="1" w:evenHBand="0" w:firstRowFirstColumn="0" w:firstRowLastColumn="0" w:lastRowFirstColumn="0" w:lastRowLastColumn="0"/>
              <w:rPr>
                <w:b/>
                <w:bCs/>
              </w:rPr>
            </w:pPr>
            <w:r w:rsidRPr="00F23A77">
              <w:rPr>
                <w:b/>
                <w:bCs/>
              </w:rPr>
              <w:t>Unrelated topic</w:t>
            </w:r>
          </w:p>
        </w:tc>
        <w:tc>
          <w:tcPr>
            <w:tcW w:w="5330" w:type="dxa"/>
          </w:tcPr>
          <w:p w14:paraId="3425A5A4" w14:textId="77777777" w:rsidR="00CE3D91" w:rsidRDefault="00DA7088" w:rsidP="005D0080">
            <w:pPr>
              <w:cnfStyle w:val="000000100000" w:firstRow="0" w:lastRow="0" w:firstColumn="0" w:lastColumn="0" w:oddVBand="0" w:evenVBand="0" w:oddHBand="1" w:evenHBand="0" w:firstRowFirstColumn="0" w:firstRowLastColumn="0" w:lastRowFirstColumn="0" w:lastRowLastColumn="0"/>
            </w:pPr>
            <w:r>
              <w:t>Warehouse Layout</w:t>
            </w:r>
          </w:p>
          <w:p w14:paraId="792A9C01" w14:textId="77777777" w:rsidR="00DA7088" w:rsidRDefault="00633895" w:rsidP="005D0080">
            <w:pPr>
              <w:cnfStyle w:val="000000100000" w:firstRow="0" w:lastRow="0" w:firstColumn="0" w:lastColumn="0" w:oddVBand="0" w:evenVBand="0" w:oddHBand="1" w:evenHBand="0" w:firstRowFirstColumn="0" w:firstRowLastColumn="0" w:lastRowFirstColumn="0" w:lastRowLastColumn="0"/>
            </w:pPr>
            <w:r>
              <w:t>Supplier Selecting Process</w:t>
            </w:r>
          </w:p>
          <w:p w14:paraId="007CBA17" w14:textId="77777777" w:rsidR="00633895" w:rsidRDefault="00633895" w:rsidP="005D0080">
            <w:pPr>
              <w:cnfStyle w:val="000000100000" w:firstRow="0" w:lastRow="0" w:firstColumn="0" w:lastColumn="0" w:oddVBand="0" w:evenVBand="0" w:oddHBand="1" w:evenHBand="0" w:firstRowFirstColumn="0" w:firstRowLastColumn="0" w:lastRowFirstColumn="0" w:lastRowLastColumn="0"/>
            </w:pPr>
            <w:r>
              <w:t>Procurement</w:t>
            </w:r>
          </w:p>
          <w:p w14:paraId="0DDE922E" w14:textId="77777777" w:rsidR="00633895" w:rsidRDefault="008E200F" w:rsidP="005D0080">
            <w:pPr>
              <w:cnfStyle w:val="000000100000" w:firstRow="0" w:lastRow="0" w:firstColumn="0" w:lastColumn="0" w:oddVBand="0" w:evenVBand="0" w:oddHBand="1" w:evenHBand="0" w:firstRowFirstColumn="0" w:firstRowLastColumn="0" w:lastRowFirstColumn="0" w:lastRowLastColumn="0"/>
            </w:pPr>
            <w:r>
              <w:t>Documentation (Bill of Lading,</w:t>
            </w:r>
            <w:r w:rsidR="00E0793E">
              <w:t xml:space="preserve"> </w:t>
            </w:r>
            <w:r w:rsidR="00F23A77">
              <w:t>Customs…</w:t>
            </w:r>
            <w:r w:rsidR="00E0793E">
              <w:t>)</w:t>
            </w:r>
            <w:r w:rsidR="00E0793E">
              <w:br/>
              <w:t>Incoterms</w:t>
            </w:r>
          </w:p>
          <w:p w14:paraId="53769232" w14:textId="2B94261B" w:rsidR="007B5D7E" w:rsidRDefault="007B5D7E" w:rsidP="005D0080">
            <w:pPr>
              <w:cnfStyle w:val="000000100000" w:firstRow="0" w:lastRow="0" w:firstColumn="0" w:lastColumn="0" w:oddVBand="0" w:evenVBand="0" w:oddHBand="1" w:evenHBand="0" w:firstRowFirstColumn="0" w:firstRowLastColumn="0" w:lastRowFirstColumn="0" w:lastRowLastColumn="0"/>
            </w:pPr>
          </w:p>
        </w:tc>
      </w:tr>
      <w:tr w:rsidR="00DB7F0D" w14:paraId="26843F44" w14:textId="77777777" w:rsidTr="00945FF5">
        <w:tc>
          <w:tcPr>
            <w:cnfStyle w:val="001000000000" w:firstRow="0" w:lastRow="0" w:firstColumn="1" w:lastColumn="0" w:oddVBand="0" w:evenVBand="0" w:oddHBand="0" w:evenHBand="0" w:firstRowFirstColumn="0" w:firstRowLastColumn="0" w:lastRowFirstColumn="0" w:lastRowLastColumn="0"/>
            <w:tcW w:w="1701" w:type="dxa"/>
          </w:tcPr>
          <w:p w14:paraId="3E4BC79C" w14:textId="77777777" w:rsidR="00DB7F0D" w:rsidRDefault="00DB7F0D" w:rsidP="00803771">
            <w:pPr>
              <w:jc w:val="center"/>
            </w:pPr>
          </w:p>
        </w:tc>
        <w:tc>
          <w:tcPr>
            <w:tcW w:w="1985" w:type="dxa"/>
          </w:tcPr>
          <w:p w14:paraId="7C358E0D" w14:textId="4764A0E8" w:rsidR="00DB7F0D" w:rsidRPr="00F23A77" w:rsidRDefault="00DB7F0D" w:rsidP="005D0080">
            <w:pPr>
              <w:cnfStyle w:val="000000000000" w:firstRow="0" w:lastRow="0" w:firstColumn="0" w:lastColumn="0" w:oddVBand="0" w:evenVBand="0" w:oddHBand="0" w:evenHBand="0" w:firstRowFirstColumn="0" w:firstRowLastColumn="0" w:lastRowFirstColumn="0" w:lastRowLastColumn="0"/>
              <w:rPr>
                <w:b/>
                <w:bCs/>
              </w:rPr>
            </w:pPr>
            <w:r w:rsidRPr="00F23A77">
              <w:rPr>
                <w:b/>
                <w:bCs/>
              </w:rPr>
              <w:t>Document Type</w:t>
            </w:r>
          </w:p>
        </w:tc>
        <w:tc>
          <w:tcPr>
            <w:tcW w:w="5330" w:type="dxa"/>
          </w:tcPr>
          <w:p w14:paraId="013B2CC3" w14:textId="77777777" w:rsidR="00DB7F0D" w:rsidRDefault="00F23A77" w:rsidP="005D0080">
            <w:pPr>
              <w:cnfStyle w:val="000000000000" w:firstRow="0" w:lastRow="0" w:firstColumn="0" w:lastColumn="0" w:oddVBand="0" w:evenVBand="0" w:oddHBand="0" w:evenHBand="0" w:firstRowFirstColumn="0" w:firstRowLastColumn="0" w:lastRowFirstColumn="0" w:lastRowLastColumn="0"/>
            </w:pPr>
            <w:r>
              <w:t>Website</w:t>
            </w:r>
          </w:p>
          <w:p w14:paraId="7E890EE1" w14:textId="77777777" w:rsidR="00F23A77" w:rsidRDefault="00F23A77" w:rsidP="005D0080">
            <w:pPr>
              <w:cnfStyle w:val="000000000000" w:firstRow="0" w:lastRow="0" w:firstColumn="0" w:lastColumn="0" w:oddVBand="0" w:evenVBand="0" w:oddHBand="0" w:evenHBand="0" w:firstRowFirstColumn="0" w:firstRowLastColumn="0" w:lastRowFirstColumn="0" w:lastRowLastColumn="0"/>
            </w:pPr>
            <w:r>
              <w:t>Non-peer-reviewed</w:t>
            </w:r>
          </w:p>
          <w:p w14:paraId="2D977585" w14:textId="62E90183" w:rsidR="007B5D7E" w:rsidRDefault="007B5D7E" w:rsidP="005D0080">
            <w:pPr>
              <w:cnfStyle w:val="000000000000" w:firstRow="0" w:lastRow="0" w:firstColumn="0" w:lastColumn="0" w:oddVBand="0" w:evenVBand="0" w:oddHBand="0" w:evenHBand="0" w:firstRowFirstColumn="0" w:firstRowLastColumn="0" w:lastRowFirstColumn="0" w:lastRowLastColumn="0"/>
            </w:pPr>
          </w:p>
        </w:tc>
      </w:tr>
    </w:tbl>
    <w:p w14:paraId="2B9C3874" w14:textId="7E38F69C" w:rsidR="00810763" w:rsidRDefault="0031536D" w:rsidP="0031536D">
      <w:pPr>
        <w:pStyle w:val="Caption"/>
        <w:rPr>
          <w:i w:val="0"/>
          <w:iCs w:val="0"/>
        </w:rPr>
      </w:pPr>
      <w:bookmarkStart w:id="9" w:name="_Toc238412805"/>
      <w:r>
        <w:t xml:space="preserve">Table </w:t>
      </w:r>
      <w:r>
        <w:fldChar w:fldCharType="begin"/>
      </w:r>
      <w:r>
        <w:instrText xml:space="preserve"> SEQ Table \* ARABIC </w:instrText>
      </w:r>
      <w:r>
        <w:fldChar w:fldCharType="separate"/>
      </w:r>
      <w:r w:rsidR="0079073D">
        <w:rPr>
          <w:noProof/>
        </w:rPr>
        <w:t>1</w:t>
      </w:r>
      <w:r>
        <w:fldChar w:fldCharType="end"/>
      </w:r>
      <w:r>
        <w:t xml:space="preserve"> </w:t>
      </w:r>
      <w:r>
        <w:rPr>
          <w:i w:val="0"/>
          <w:iCs w:val="0"/>
        </w:rPr>
        <w:t>Inclusion and Exclusion Criteria</w:t>
      </w:r>
      <w:bookmarkEnd w:id="9"/>
    </w:p>
    <w:p w14:paraId="29327CEC" w14:textId="1BBBBDDB" w:rsidR="00153BF7" w:rsidRDefault="003A7743" w:rsidP="00DE2B9C">
      <w:pPr>
        <w:pStyle w:val="Heading2"/>
        <w:numPr>
          <w:ilvl w:val="1"/>
          <w:numId w:val="1"/>
        </w:numPr>
      </w:pPr>
      <w:bookmarkStart w:id="10" w:name="_Toc238412770"/>
      <w:r>
        <w:t>Analytical Procedure</w:t>
      </w:r>
      <w:bookmarkEnd w:id="10"/>
    </w:p>
    <w:p w14:paraId="20E849A3" w14:textId="4603B1FC" w:rsidR="003A7743" w:rsidRDefault="003A7743" w:rsidP="003A7743">
      <w:r>
        <w:t xml:space="preserve">Avoiding the “dump-and-done” approach </w:t>
      </w:r>
      <w:r w:rsidR="001C7C4A">
        <w:t>to AI research</w:t>
      </w:r>
      <w:r w:rsidR="008F49D5">
        <w:t>, in which</w:t>
      </w:r>
      <w:r w:rsidR="001C7C4A">
        <w:t xml:space="preserve"> a massive unskimmed </w:t>
      </w:r>
      <w:r w:rsidR="000C470A">
        <w:t xml:space="preserve">block of text </w:t>
      </w:r>
      <w:r w:rsidR="00512130">
        <w:t xml:space="preserve">is pasted </w:t>
      </w:r>
      <w:r w:rsidR="000C470A">
        <w:t xml:space="preserve">into a chatbot </w:t>
      </w:r>
      <w:r w:rsidR="00512130">
        <w:t>to produce</w:t>
      </w:r>
      <w:r w:rsidR="000C470A">
        <w:t xml:space="preserve"> a polished</w:t>
      </w:r>
      <w:r w:rsidR="002B0356">
        <w:t xml:space="preserve"> research paper</w:t>
      </w:r>
      <w:r w:rsidR="00CC7B97">
        <w:t xml:space="preserve"> (</w:t>
      </w:r>
      <w:proofErr w:type="spellStart"/>
      <w:r w:rsidR="00CC7B97">
        <w:t>Pipon</w:t>
      </w:r>
      <w:proofErr w:type="spellEnd"/>
      <w:r w:rsidR="00CC7B97">
        <w:t xml:space="preserve"> and Victor, 2024)</w:t>
      </w:r>
      <w:r w:rsidR="00526CA5">
        <w:t xml:space="preserve">, </w:t>
      </w:r>
      <w:r w:rsidR="00D25D33">
        <w:t xml:space="preserve">this paper will conduct </w:t>
      </w:r>
      <w:r w:rsidR="00927728">
        <w:t xml:space="preserve">a qualitative </w:t>
      </w:r>
      <w:r w:rsidR="00A258FC">
        <w:t>technique</w:t>
      </w:r>
      <w:r w:rsidR="00927728">
        <w:t xml:space="preserve"> in th</w:t>
      </w:r>
      <w:r w:rsidR="005949A6">
        <w:t>is</w:t>
      </w:r>
      <w:r w:rsidR="00927728">
        <w:t xml:space="preserve"> initial stage</w:t>
      </w:r>
      <w:r w:rsidR="002A0211">
        <w:t xml:space="preserve"> b</w:t>
      </w:r>
      <w:r w:rsidR="00BB59B6">
        <w:t>y</w:t>
      </w:r>
      <w:r w:rsidR="00927728">
        <w:t xml:space="preserve"> combin</w:t>
      </w:r>
      <w:r w:rsidR="00BB59B6">
        <w:t>ing</w:t>
      </w:r>
      <w:r w:rsidR="00927728">
        <w:t xml:space="preserve">, </w:t>
      </w:r>
      <w:r w:rsidR="00BB59B6">
        <w:t>critically analys</w:t>
      </w:r>
      <w:r w:rsidR="008F729F">
        <w:t>ing</w:t>
      </w:r>
      <w:r w:rsidR="00927728">
        <w:t xml:space="preserve">, and </w:t>
      </w:r>
      <w:r w:rsidR="00BB59B6">
        <w:t>compar</w:t>
      </w:r>
      <w:r w:rsidR="008F729F">
        <w:t>ing</w:t>
      </w:r>
      <w:r w:rsidR="00927728">
        <w:t xml:space="preserve"> findings from </w:t>
      </w:r>
      <w:r w:rsidR="008679B1">
        <w:t xml:space="preserve">multiple </w:t>
      </w:r>
      <w:r w:rsidR="002A0211">
        <w:t>research papers</w:t>
      </w:r>
      <w:r w:rsidR="008679B1">
        <w:t>.</w:t>
      </w:r>
      <w:r w:rsidR="00B54C45">
        <w:t xml:space="preserve"> </w:t>
      </w:r>
      <w:r w:rsidR="006F2B13">
        <w:t>Rather than treating concepts such as</w:t>
      </w:r>
      <w:r w:rsidR="004D2994">
        <w:t xml:space="preserve"> </w:t>
      </w:r>
      <w:r w:rsidR="000B5BE5">
        <w:t>Order Conso</w:t>
      </w:r>
      <w:r w:rsidR="003504D8">
        <w:t>lid</w:t>
      </w:r>
      <w:r w:rsidR="000B5BE5">
        <w:t xml:space="preserve">ation, Third-party Logistics, </w:t>
      </w:r>
      <w:r w:rsidR="001E0D2C">
        <w:t xml:space="preserve">Retail Supply Chain, and </w:t>
      </w:r>
      <w:r w:rsidR="001E0D2C">
        <w:lastRenderedPageBreak/>
        <w:t xml:space="preserve">Vehicle Routing Problem </w:t>
      </w:r>
      <w:r w:rsidR="0085145C">
        <w:t>as separate knowledge areas</w:t>
      </w:r>
      <w:r w:rsidR="00F53789">
        <w:t xml:space="preserve">, the review will examine their relationships to identify </w:t>
      </w:r>
      <w:r w:rsidR="00535323">
        <w:t>overarching insights</w:t>
      </w:r>
      <w:r w:rsidR="006A27CD">
        <w:t xml:space="preserve"> regarding the application of</w:t>
      </w:r>
      <w:r w:rsidR="00535323">
        <w:t xml:space="preserve"> Milk Run Logistics</w:t>
      </w:r>
      <w:r w:rsidR="006A27CD">
        <w:t xml:space="preserve"> in retail environments.</w:t>
      </w:r>
    </w:p>
    <w:p w14:paraId="41606219" w14:textId="582B5687" w:rsidR="008030B8" w:rsidRDefault="008030B8" w:rsidP="00101108">
      <w:pPr>
        <w:pStyle w:val="Heading2"/>
        <w:numPr>
          <w:ilvl w:val="1"/>
          <w:numId w:val="1"/>
        </w:numPr>
      </w:pPr>
      <w:bookmarkStart w:id="11" w:name="_Toc238412771"/>
      <w:r>
        <w:t xml:space="preserve">Limitations </w:t>
      </w:r>
      <w:r w:rsidR="00101108">
        <w:t>of the Review Approach</w:t>
      </w:r>
      <w:bookmarkEnd w:id="11"/>
    </w:p>
    <w:p w14:paraId="573A444A" w14:textId="67B41002" w:rsidR="00741909" w:rsidRDefault="001C342D" w:rsidP="00101108">
      <w:r>
        <w:t xml:space="preserve">Relying mostly </w:t>
      </w:r>
      <w:r w:rsidR="006F6E28">
        <w:t xml:space="preserve">on </w:t>
      </w:r>
      <w:r w:rsidR="00721386">
        <w:t>Google Scholar rather than</w:t>
      </w:r>
      <w:r w:rsidR="00584355">
        <w:t xml:space="preserve"> subscription-based platforms like </w:t>
      </w:r>
      <w:r w:rsidR="002A7506">
        <w:t>Web of Science or Scopus</w:t>
      </w:r>
      <w:r w:rsidR="00332E9A">
        <w:t xml:space="preserve">, some </w:t>
      </w:r>
      <w:r w:rsidR="00E052CD">
        <w:t>low-quality</w:t>
      </w:r>
      <w:r w:rsidR="00332E9A">
        <w:t xml:space="preserve"> sources were </w:t>
      </w:r>
      <w:r w:rsidR="00A8504E">
        <w:t>included</w:t>
      </w:r>
      <w:r w:rsidR="00E052CD">
        <w:t xml:space="preserve"> </w:t>
      </w:r>
      <w:r w:rsidR="00A8504E">
        <w:t>in</w:t>
      </w:r>
      <w:r w:rsidR="00F91272">
        <w:t xml:space="preserve"> the</w:t>
      </w:r>
      <w:r w:rsidR="00A8504E">
        <w:t xml:space="preserve"> finding and</w:t>
      </w:r>
      <w:r w:rsidR="00F91272">
        <w:t xml:space="preserve"> screening process</w:t>
      </w:r>
      <w:r w:rsidR="009D5545">
        <w:t>. Moreover, with the screening process</w:t>
      </w:r>
      <w:r w:rsidR="00785020">
        <w:t xml:space="preserve"> being</w:t>
      </w:r>
      <w:r w:rsidR="009D5545">
        <w:t xml:space="preserve"> conducted and recorded manually</w:t>
      </w:r>
      <w:r w:rsidR="007D4C93">
        <w:t xml:space="preserve">, the selection process </w:t>
      </w:r>
      <w:r w:rsidR="00791CDF">
        <w:t>was somewhat bias and based on judgement calls</w:t>
      </w:r>
      <w:r w:rsidR="00741909">
        <w:t>.</w:t>
      </w:r>
    </w:p>
    <w:p w14:paraId="28AB8C1F" w14:textId="3C5E6686" w:rsidR="00101108" w:rsidRPr="00101108" w:rsidRDefault="00D532C1" w:rsidP="00101108">
      <w:r>
        <w:t>The</w:t>
      </w:r>
      <w:r w:rsidR="00741909">
        <w:t xml:space="preserve"> </w:t>
      </w:r>
      <w:r w:rsidR="008E1595">
        <w:t>restricted publication period</w:t>
      </w:r>
      <w:r>
        <w:t xml:space="preserve"> was also a critical factor that affected the </w:t>
      </w:r>
      <w:r w:rsidR="00056F65">
        <w:t>screening process. S</w:t>
      </w:r>
      <w:r w:rsidR="008E1595">
        <w:t>ome</w:t>
      </w:r>
      <w:r w:rsidR="00056F65">
        <w:t xml:space="preserve"> academic</w:t>
      </w:r>
      <w:r w:rsidR="008E1595">
        <w:t xml:space="preserve"> journals were eliminated</w:t>
      </w:r>
      <w:r w:rsidR="00056F65">
        <w:t xml:space="preserve"> solely on the fact that they were written </w:t>
      </w:r>
      <w:r w:rsidR="00CD4A41">
        <w:t xml:space="preserve">two years before the required period, causing an unfair </w:t>
      </w:r>
      <w:r w:rsidR="00484431">
        <w:t xml:space="preserve">bias on sources that might potentially be </w:t>
      </w:r>
      <w:r w:rsidR="003E3FCD">
        <w:t xml:space="preserve">valid for this research. And as already mentioned, </w:t>
      </w:r>
      <w:r w:rsidR="00FA1B0F">
        <w:t>Milk Run in retail</w:t>
      </w:r>
      <w:r w:rsidR="001518FB">
        <w:t xml:space="preserve"> is a concept that</w:t>
      </w:r>
      <w:r w:rsidR="00FA1B0F">
        <w:t xml:space="preserve"> received less application and attention from other scholars</w:t>
      </w:r>
      <w:r w:rsidR="0036134F">
        <w:t xml:space="preserve">, </w:t>
      </w:r>
      <w:r w:rsidR="000255F7">
        <w:t xml:space="preserve">they were noticeably scarce. </w:t>
      </w:r>
      <w:r w:rsidR="0084222B">
        <w:t xml:space="preserve">Therefore, several theories applied in this report were taken </w:t>
      </w:r>
      <w:r w:rsidR="00C929FE">
        <w:t>from adjacent supply chain literature rather than found natively within retail Milk Run Logistics</w:t>
      </w:r>
      <w:r w:rsidR="00552E57">
        <w:t>.</w:t>
      </w:r>
    </w:p>
    <w:p w14:paraId="32E02E91" w14:textId="226D6742" w:rsidR="00F93A65" w:rsidRDefault="00F93A65" w:rsidP="00F93A65">
      <w:pPr>
        <w:pStyle w:val="Heading2"/>
        <w:numPr>
          <w:ilvl w:val="1"/>
          <w:numId w:val="1"/>
        </w:numPr>
      </w:pPr>
      <w:bookmarkStart w:id="12" w:name="_Toc238412772"/>
      <w:r>
        <w:t>PRISMA Flow Diagram (on one page)</w:t>
      </w:r>
      <w:bookmarkEnd w:id="12"/>
    </w:p>
    <w:p w14:paraId="745FFA48" w14:textId="57C5C5AB" w:rsidR="00F93A65" w:rsidRDefault="00F93A65" w:rsidP="00F93A65">
      <w:r>
        <w:t xml:space="preserve">With the research strategy, included and excluded criteria being mentioned, the </w:t>
      </w:r>
      <w:r w:rsidR="008F655A">
        <w:t>PRISMA</w:t>
      </w:r>
      <w:r w:rsidR="00014DB6">
        <w:t xml:space="preserve"> Flow Diagram (Figure 1) will </w:t>
      </w:r>
      <w:r w:rsidR="00F25A73">
        <w:t xml:space="preserve">summarise the number of </w:t>
      </w:r>
      <w:r w:rsidR="00C15F8B">
        <w:t>papers</w:t>
      </w:r>
      <w:r w:rsidR="00DF5DAE">
        <w:t xml:space="preserve"> </w:t>
      </w:r>
      <w:r w:rsidR="009940A3">
        <w:t xml:space="preserve">identified </w:t>
      </w:r>
      <w:r w:rsidR="00CE6BAA">
        <w:t>and removed after the screening process.</w:t>
      </w:r>
    </w:p>
    <w:p w14:paraId="4E243487" w14:textId="593D033E" w:rsidR="00C15F8B" w:rsidRDefault="00C15F8B" w:rsidP="00F93A65">
      <w:r>
        <w:t xml:space="preserve">It is worth noticing that </w:t>
      </w:r>
      <w:r w:rsidR="00546B23">
        <w:t>the selection process reveal</w:t>
      </w:r>
      <w:r w:rsidR="00C24ECF">
        <w:t>s a large gap</w:t>
      </w:r>
      <w:r w:rsidR="00016586">
        <w:t xml:space="preserve"> in the literature</w:t>
      </w:r>
      <w:r w:rsidR="008F655A">
        <w:t>,</w:t>
      </w:r>
      <w:r w:rsidR="00BE560D">
        <w:t xml:space="preserve"> </w:t>
      </w:r>
      <w:r w:rsidR="00DC4124">
        <w:t>as</w:t>
      </w:r>
      <w:r w:rsidR="00BE560D">
        <w:t xml:space="preserve"> most </w:t>
      </w:r>
      <w:r w:rsidR="002B3EC6">
        <w:t xml:space="preserve">studies were removed </w:t>
      </w:r>
      <w:r w:rsidR="00E564BC">
        <w:t>because of their sole focus</w:t>
      </w:r>
      <w:r w:rsidR="00337E39">
        <w:t xml:space="preserve"> on Industrial Manufacturing</w:t>
      </w:r>
      <w:r w:rsidR="00AD6DFF">
        <w:t>.</w:t>
      </w:r>
      <w:r w:rsidR="00FA65E1">
        <w:t xml:space="preserve"> Additionally, </w:t>
      </w:r>
      <w:r w:rsidR="00D21DFB">
        <w:t xml:space="preserve">papers with the chosen keywords </w:t>
      </w:r>
      <w:r w:rsidR="00AF4817">
        <w:t xml:space="preserve">like Just-in-Time or </w:t>
      </w:r>
      <w:r w:rsidR="00E054D7">
        <w:t xml:space="preserve">Retail Milk Run </w:t>
      </w:r>
      <w:r w:rsidR="00891030">
        <w:t xml:space="preserve">had </w:t>
      </w:r>
      <w:r w:rsidR="00A16B61">
        <w:t xml:space="preserve">an older </w:t>
      </w:r>
      <w:r w:rsidR="00B721E1">
        <w:t>publi</w:t>
      </w:r>
      <w:r w:rsidR="00446A22">
        <w:t>cation date</w:t>
      </w:r>
      <w:r w:rsidR="003B5974">
        <w:t xml:space="preserve"> </w:t>
      </w:r>
      <w:r w:rsidR="00FC25E4">
        <w:t xml:space="preserve">as some </w:t>
      </w:r>
      <w:r w:rsidR="002B6CA0">
        <w:t xml:space="preserve">were dated back </w:t>
      </w:r>
      <w:r w:rsidR="004D451B">
        <w:t xml:space="preserve">to the 90s and 80s, </w:t>
      </w:r>
      <w:r w:rsidR="00740344">
        <w:t xml:space="preserve">it can be said that </w:t>
      </w:r>
      <w:r w:rsidR="0049617C">
        <w:t xml:space="preserve">the gap between </w:t>
      </w:r>
      <w:r w:rsidR="003C1069">
        <w:t xml:space="preserve">Milk Run </w:t>
      </w:r>
      <w:r w:rsidR="00DD57D3">
        <w:t xml:space="preserve">application and Retail was relatively </w:t>
      </w:r>
      <w:r w:rsidR="004D60FA">
        <w:t>significant.</w:t>
      </w:r>
    </w:p>
    <w:p w14:paraId="67173393" w14:textId="77777777" w:rsidR="00185385" w:rsidRDefault="00185385" w:rsidP="00F93A65"/>
    <w:p w14:paraId="438A1E3F" w14:textId="77777777" w:rsidR="00185385" w:rsidRDefault="00185385" w:rsidP="00F93A65"/>
    <w:p w14:paraId="231A2C87" w14:textId="77777777" w:rsidR="00185385" w:rsidRDefault="00185385" w:rsidP="00F93A65"/>
    <w:p w14:paraId="11176F1C" w14:textId="77777777" w:rsidR="00185385" w:rsidRDefault="00185385" w:rsidP="00F93A65"/>
    <w:p w14:paraId="7D6075CC" w14:textId="77777777" w:rsidR="00185385" w:rsidRDefault="00185385" w:rsidP="00F93A65"/>
    <w:p w14:paraId="6508E68C" w14:textId="77777777" w:rsidR="00185385" w:rsidRDefault="00185385" w:rsidP="00F93A65"/>
    <w:p w14:paraId="7E8E5DD9" w14:textId="77777777" w:rsidR="00185385" w:rsidRDefault="00185385" w:rsidP="00F93A65"/>
    <w:p w14:paraId="161094AD" w14:textId="77777777" w:rsidR="00185385" w:rsidRDefault="00185385" w:rsidP="00F93A65"/>
    <w:p w14:paraId="330694D9" w14:textId="77777777" w:rsidR="00185385" w:rsidRPr="00F93A65" w:rsidRDefault="00185385" w:rsidP="00F93A65"/>
    <w:p w14:paraId="5D6746C4" w14:textId="77777777" w:rsidR="00F93A65" w:rsidRDefault="00F93A65" w:rsidP="00F93A65">
      <w:pPr>
        <w:spacing w:after="0" w:line="240" w:lineRule="auto"/>
      </w:pPr>
      <w:r>
        <w:rPr>
          <w:noProof/>
        </w:rPr>
        <w:lastRenderedPageBreak/>
        <mc:AlternateContent>
          <mc:Choice Requires="wps">
            <w:drawing>
              <wp:anchor distT="0" distB="0" distL="114300" distR="114300" simplePos="0" relativeHeight="251662336" behindDoc="0" locked="0" layoutInCell="1" allowOverlap="1" wp14:anchorId="1BD956C8" wp14:editId="7BE2FA77">
                <wp:simplePos x="0" y="0"/>
                <wp:positionH relativeFrom="column">
                  <wp:posOffset>3039466</wp:posOffset>
                </wp:positionH>
                <wp:positionV relativeFrom="paragraph">
                  <wp:posOffset>77064</wp:posOffset>
                </wp:positionV>
                <wp:extent cx="1887220" cy="1242999"/>
                <wp:effectExtent l="0" t="0" r="17780" b="14605"/>
                <wp:wrapNone/>
                <wp:docPr id="1447282789" name="Rectangle 1447282789"/>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4F7BC47"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3EFED83E" w14:textId="7777777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Duplicate records removed </w:t>
                            </w:r>
                          </w:p>
                          <w:p w14:paraId="51BAA44E" w14:textId="636C5D03"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(n = </w:t>
                            </w:r>
                            <w:r w:rsidR="003C1B6F">
                              <w:rPr>
                                <w:rFonts w:ascii="Arial" w:hAnsi="Arial" w:cs="Arial"/>
                                <w:color w:val="000000" w:themeColor="text1"/>
                                <w:sz w:val="18"/>
                                <w:szCs w:val="20"/>
                              </w:rPr>
                              <w:t>45</w:t>
                            </w:r>
                            <w:r w:rsidR="00747FCB">
                              <w:rPr>
                                <w:rFonts w:ascii="Arial" w:hAnsi="Arial" w:cs="Arial"/>
                                <w:color w:val="000000" w:themeColor="text1"/>
                                <w:sz w:val="18"/>
                                <w:szCs w:val="20"/>
                              </w:rPr>
                              <w:t>0</w:t>
                            </w:r>
                            <w:r>
                              <w:rPr>
                                <w:rFonts w:ascii="Arial" w:hAnsi="Arial" w:cs="Arial"/>
                                <w:color w:val="000000" w:themeColor="text1"/>
                                <w:sz w:val="18"/>
                                <w:szCs w:val="20"/>
                              </w:rPr>
                              <w:t>)</w:t>
                            </w:r>
                          </w:p>
                          <w:p w14:paraId="003E1FC1" w14:textId="7777777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0)</w:t>
                            </w:r>
                          </w:p>
                          <w:p w14:paraId="6A54D34D" w14:textId="766BE5A6" w:rsidR="00F93A65" w:rsidRPr="00560609"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Records removed for other reasons (n = </w:t>
                            </w:r>
                            <w:r w:rsidR="00747FCB">
                              <w:rPr>
                                <w:rFonts w:ascii="Arial" w:hAnsi="Arial" w:cs="Arial"/>
                                <w:color w:val="000000" w:themeColor="text1"/>
                                <w:sz w:val="18"/>
                                <w:szCs w:val="20"/>
                              </w:rPr>
                              <w:t>1200</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D956C8" id="Rectangle 1447282789" o:spid="_x0000_s1027" style="position:absolute;margin-left:239.35pt;margin-top:6.05pt;width:148.6pt;height:97.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" filled="f" strokecolor="black [3213]" strokeweight="1pt">
                <v:textbox>
                  <w:txbxContent>
                    <w:p w14:paraId="54F7BC47"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3EFED83E" w14:textId="7777777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Duplicate records removed </w:t>
                      </w:r>
                    </w:p>
                    <w:p w14:paraId="51BAA44E" w14:textId="636C5D03"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(n = </w:t>
                      </w:r>
                      <w:r w:rsidR="003C1B6F">
                        <w:rPr>
                          <w:rFonts w:ascii="Arial" w:hAnsi="Arial" w:cs="Arial"/>
                          <w:color w:val="000000" w:themeColor="text1"/>
                          <w:sz w:val="18"/>
                          <w:szCs w:val="20"/>
                        </w:rPr>
                        <w:t>45</w:t>
                      </w:r>
                      <w:r w:rsidR="00747FCB">
                        <w:rPr>
                          <w:rFonts w:ascii="Arial" w:hAnsi="Arial" w:cs="Arial"/>
                          <w:color w:val="000000" w:themeColor="text1"/>
                          <w:sz w:val="18"/>
                          <w:szCs w:val="20"/>
                        </w:rPr>
                        <w:t>0</w:t>
                      </w:r>
                      <w:r>
                        <w:rPr>
                          <w:rFonts w:ascii="Arial" w:hAnsi="Arial" w:cs="Arial"/>
                          <w:color w:val="000000" w:themeColor="text1"/>
                          <w:sz w:val="18"/>
                          <w:szCs w:val="20"/>
                        </w:rPr>
                        <w:t>)</w:t>
                      </w:r>
                    </w:p>
                    <w:p w14:paraId="003E1FC1" w14:textId="7777777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0)</w:t>
                      </w:r>
                    </w:p>
                    <w:p w14:paraId="6A54D34D" w14:textId="766BE5A6" w:rsidR="00F93A65" w:rsidRPr="00560609"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Records removed for other reasons (n = </w:t>
                      </w:r>
                      <w:r w:rsidR="00747FCB">
                        <w:rPr>
                          <w:rFonts w:ascii="Arial" w:hAnsi="Arial" w:cs="Arial"/>
                          <w:color w:val="000000" w:themeColor="text1"/>
                          <w:sz w:val="18"/>
                          <w:szCs w:val="20"/>
                        </w:rPr>
                        <w:t>1200</w:t>
                      </w:r>
                      <w:r>
                        <w:rPr>
                          <w:rFonts w:ascii="Arial" w:hAnsi="Arial" w:cs="Arial"/>
                          <w:color w:val="000000" w:themeColor="text1"/>
                          <w:sz w:val="18"/>
                          <w:szCs w:val="20"/>
                        </w:rPr>
                        <w:t>)</w:t>
                      </w:r>
                    </w:p>
                  </w:txbxContent>
                </v:textbox>
              </v:rect>
            </w:pict>
          </mc:Fallback>
        </mc:AlternateContent>
      </w:r>
      <w:r>
        <w:rPr>
          <w:noProof/>
        </w:rPr>
        <mc:AlternateContent>
          <mc:Choice Requires="wps">
            <w:drawing>
              <wp:anchor distT="0" distB="0" distL="114300" distR="114300" simplePos="0" relativeHeight="251661312" behindDoc="0" locked="0" layoutInCell="1" allowOverlap="1" wp14:anchorId="4DAF8FD4" wp14:editId="632DA7BB">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33B26E9"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 Google Scholar*:</w:t>
                            </w:r>
                          </w:p>
                          <w:p w14:paraId="1F509D20" w14:textId="17E8B111"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Databases (n = </w:t>
                            </w:r>
                            <w:r w:rsidR="003C1B6F">
                              <w:rPr>
                                <w:rFonts w:ascii="Arial" w:hAnsi="Arial" w:cs="Arial"/>
                                <w:color w:val="000000" w:themeColor="text1"/>
                                <w:sz w:val="18"/>
                                <w:szCs w:val="20"/>
                              </w:rPr>
                              <w:t>2380</w:t>
                            </w:r>
                            <w:r>
                              <w:rPr>
                                <w:rFonts w:ascii="Arial" w:hAnsi="Arial" w:cs="Arial"/>
                                <w:color w:val="000000" w:themeColor="text1"/>
                                <w:sz w:val="18"/>
                                <w:szCs w:val="20"/>
                              </w:rPr>
                              <w:t>)</w:t>
                            </w:r>
                          </w:p>
                          <w:p w14:paraId="72A89E5A" w14:textId="54DD8874" w:rsidR="00F93A65" w:rsidRPr="00560609" w:rsidRDefault="00F93A65" w:rsidP="00F93A65">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AF8FD4" id="Rectangle 1" o:spid="_x0000_s1028" style="position:absolute;margin-left:44.05pt;margin-top:6.05pt;width:148.6pt;height:97.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" filled="f" strokecolor="black [3213]" strokeweight="1pt">
                <v:textbox>
                  <w:txbxContent>
                    <w:p w14:paraId="533B26E9"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 Google Scholar*:</w:t>
                      </w:r>
                    </w:p>
                    <w:p w14:paraId="1F509D20" w14:textId="17E8B111"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Databases (n = </w:t>
                      </w:r>
                      <w:r w:rsidR="003C1B6F">
                        <w:rPr>
                          <w:rFonts w:ascii="Arial" w:hAnsi="Arial" w:cs="Arial"/>
                          <w:color w:val="000000" w:themeColor="text1"/>
                          <w:sz w:val="18"/>
                          <w:szCs w:val="20"/>
                        </w:rPr>
                        <w:t>2380</w:t>
                      </w:r>
                      <w:r>
                        <w:rPr>
                          <w:rFonts w:ascii="Arial" w:hAnsi="Arial" w:cs="Arial"/>
                          <w:color w:val="000000" w:themeColor="text1"/>
                          <w:sz w:val="18"/>
                          <w:szCs w:val="20"/>
                        </w:rPr>
                        <w:t>)</w:t>
                      </w:r>
                    </w:p>
                    <w:p w14:paraId="72A89E5A" w14:textId="54DD8874" w:rsidR="00F93A65" w:rsidRPr="00560609" w:rsidRDefault="00F93A65" w:rsidP="00F93A65">
                      <w:pPr>
                        <w:spacing w:after="0" w:line="240" w:lineRule="auto"/>
                        <w:ind w:left="284"/>
                        <w:rPr>
                          <w:rFonts w:ascii="Arial" w:hAnsi="Arial" w:cs="Arial"/>
                          <w:color w:val="000000" w:themeColor="text1"/>
                          <w:sz w:val="18"/>
                          <w:szCs w:val="20"/>
                        </w:rPr>
                      </w:pPr>
                    </w:p>
                  </w:txbxContent>
                </v:textbox>
              </v:rect>
            </w:pict>
          </mc:Fallback>
        </mc:AlternateContent>
      </w:r>
    </w:p>
    <w:p w14:paraId="5E12C217" w14:textId="77777777" w:rsidR="00F93A65" w:rsidRDefault="00F93A65" w:rsidP="00F93A65">
      <w:pPr>
        <w:spacing w:after="0" w:line="240" w:lineRule="auto"/>
      </w:pPr>
    </w:p>
    <w:p w14:paraId="10ACD3FC" w14:textId="77777777" w:rsidR="00F93A65" w:rsidRDefault="00F93A65" w:rsidP="00F93A65">
      <w:pPr>
        <w:spacing w:after="0" w:line="240" w:lineRule="auto"/>
      </w:pPr>
      <w:r>
        <w:rPr>
          <w:noProof/>
        </w:rPr>
        <mc:AlternateContent>
          <mc:Choice Requires="wps">
            <w:drawing>
              <wp:anchor distT="0" distB="0" distL="114300" distR="114300" simplePos="0" relativeHeight="251674624" behindDoc="0" locked="0" layoutInCell="1" allowOverlap="1" wp14:anchorId="6988AA77" wp14:editId="3B0088E6">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49CFD8B5" w14:textId="77777777" w:rsidR="00F93A65" w:rsidRPr="001502CF" w:rsidRDefault="00F93A65" w:rsidP="00F93A65">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88AA77"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1" o:spid="_x0000_s1029" type="#_x0000_t176" style="position:absolute;margin-left:-31.8pt;margin-top:17.5pt;width:100.55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" fillcolor="#d86dcb [1944]" strokecolor="black [3213]" strokeweight="1pt">
                <v:textbox>
                  <w:txbxContent>
                    <w:p w14:paraId="49CFD8B5" w14:textId="77777777" w:rsidR="00F93A65" w:rsidRPr="001502CF" w:rsidRDefault="00F93A65" w:rsidP="00F93A65">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514D260A" w14:textId="77777777" w:rsidR="00F93A65" w:rsidRDefault="00F93A65" w:rsidP="00F93A65">
      <w:pPr>
        <w:spacing w:after="0" w:line="240" w:lineRule="auto"/>
      </w:pPr>
    </w:p>
    <w:p w14:paraId="17B93004" w14:textId="77777777" w:rsidR="00F93A65" w:rsidRDefault="00F93A65" w:rsidP="00F93A65">
      <w:pPr>
        <w:spacing w:after="0" w:line="240" w:lineRule="auto"/>
      </w:pPr>
      <w:r>
        <w:rPr>
          <w:noProof/>
        </w:rPr>
        <mc:AlternateContent>
          <mc:Choice Requires="wps">
            <w:drawing>
              <wp:anchor distT="0" distB="0" distL="114300" distR="114300" simplePos="0" relativeHeight="251670528" behindDoc="0" locked="0" layoutInCell="1" allowOverlap="1" wp14:anchorId="1E90A816" wp14:editId="2E8D273D">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type w14:anchorId="4722EDBA"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" strokecolor="black [3213]" strokeweight=".5pt">
                <v:stroke endarrow="block" joinstyle="miter"/>
              </v:shape>
            </w:pict>
          </mc:Fallback>
        </mc:AlternateContent>
      </w:r>
    </w:p>
    <w:p w14:paraId="3673CFE3" w14:textId="77777777" w:rsidR="00F93A65" w:rsidRDefault="00F93A65" w:rsidP="00F93A65">
      <w:pPr>
        <w:spacing w:after="0" w:line="240" w:lineRule="auto"/>
      </w:pPr>
    </w:p>
    <w:p w14:paraId="13FB076B" w14:textId="77777777" w:rsidR="00F93A65" w:rsidRDefault="00F93A65" w:rsidP="00F93A65">
      <w:pPr>
        <w:spacing w:after="0" w:line="240" w:lineRule="auto"/>
      </w:pPr>
    </w:p>
    <w:p w14:paraId="20584015" w14:textId="77777777" w:rsidR="00F93A65" w:rsidRDefault="00F93A65" w:rsidP="00F93A65">
      <w:pPr>
        <w:spacing w:after="0" w:line="240" w:lineRule="auto"/>
      </w:pPr>
      <w:r>
        <w:rPr>
          <w:noProof/>
        </w:rPr>
        <mc:AlternateContent>
          <mc:Choice Requires="wps">
            <w:drawing>
              <wp:anchor distT="0" distB="0" distL="114300" distR="114300" simplePos="0" relativeHeight="251677696" behindDoc="0" locked="0" layoutInCell="1" allowOverlap="1" wp14:anchorId="7827216E" wp14:editId="103A63BD">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 w14:anchorId="09952CDD" id="Straight Arrow Connector 27" o:spid="_x0000_s1026" type="#_x0000_t32" style="position:absolute;margin-left:110.25pt;margin-top:10.15pt;width:0;height:22.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" strokecolor="black [3213]" strokeweight=".5pt">
                <v:stroke endarrow="block" joinstyle="miter"/>
              </v:shape>
            </w:pict>
          </mc:Fallback>
        </mc:AlternateContent>
      </w:r>
    </w:p>
    <w:p w14:paraId="749F1F8C" w14:textId="77777777" w:rsidR="00F93A65" w:rsidRDefault="00F93A65" w:rsidP="00F93A65">
      <w:pPr>
        <w:spacing w:after="0" w:line="240" w:lineRule="auto"/>
      </w:pPr>
    </w:p>
    <w:p w14:paraId="178A275C" w14:textId="77777777" w:rsidR="00F93A65" w:rsidRDefault="00F93A65" w:rsidP="00F93A65">
      <w:pPr>
        <w:spacing w:after="0" w:line="240" w:lineRule="auto"/>
      </w:pPr>
      <w:r>
        <w:rPr>
          <w:noProof/>
        </w:rPr>
        <mc:AlternateContent>
          <mc:Choice Requires="wps">
            <w:drawing>
              <wp:anchor distT="0" distB="0" distL="114300" distR="114300" simplePos="0" relativeHeight="251671552" behindDoc="0" locked="0" layoutInCell="1" allowOverlap="1" wp14:anchorId="2B10F6FE" wp14:editId="44E043FE">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 w14:anchorId="6BE2AC8B" id="Straight Arrow Connector 15" o:spid="_x0000_s1026" type="#_x0000_t32" style="position:absolute;margin-left:193.2pt;margin-top:25.85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" strokecolor="black [3213]" strokeweight=".5pt">
                <v:stroke endarrow="block" joinstyle="miter"/>
              </v:shape>
            </w:pict>
          </mc:Fallback>
        </mc:AlternateContent>
      </w:r>
      <w:r>
        <w:rPr>
          <w:noProof/>
        </w:rPr>
        <mc:AlternateContent>
          <mc:Choice Requires="wps">
            <w:drawing>
              <wp:anchor distT="0" distB="0" distL="114300" distR="114300" simplePos="0" relativeHeight="251663360" behindDoc="0" locked="0" layoutInCell="1" allowOverlap="1" wp14:anchorId="6A9D3951" wp14:editId="2CACD4A9">
                <wp:simplePos x="0" y="0"/>
                <wp:positionH relativeFrom="column">
                  <wp:posOffset>559435</wp:posOffset>
                </wp:positionH>
                <wp:positionV relativeFrom="paragraph">
                  <wp:posOffset>74930</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5B974E4"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76C62032" w14:textId="005FE98E" w:rsidR="00F93A65" w:rsidRPr="00560609"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747FCB">
                              <w:rPr>
                                <w:rFonts w:ascii="Arial" w:hAnsi="Arial" w:cs="Arial"/>
                                <w:color w:val="000000" w:themeColor="text1"/>
                                <w:sz w:val="18"/>
                                <w:szCs w:val="20"/>
                              </w:rPr>
                              <w:t>730</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9D3951" id="Rectangle 3" o:spid="_x0000_s1030" style="position:absolute;margin-left:44.05pt;margin-top:5.9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Ps3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" filled="f" strokecolor="black [3213]" strokeweight="1pt">
                <v:textbox>
                  <w:txbxContent>
                    <w:p w14:paraId="45B974E4"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76C62032" w14:textId="005FE98E" w:rsidR="00F93A65" w:rsidRPr="00560609"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747FCB">
                        <w:rPr>
                          <w:rFonts w:ascii="Arial" w:hAnsi="Arial" w:cs="Arial"/>
                          <w:color w:val="000000" w:themeColor="text1"/>
                          <w:sz w:val="18"/>
                          <w:szCs w:val="20"/>
                        </w:rPr>
                        <w:t>730</w:t>
                      </w:r>
                      <w:r>
                        <w:rPr>
                          <w:rFonts w:ascii="Arial" w:hAnsi="Arial" w:cs="Arial"/>
                          <w:color w:val="000000" w:themeColor="text1"/>
                          <w:sz w:val="18"/>
                          <w:szCs w:val="20"/>
                        </w:rPr>
                        <w:t>)</w:t>
                      </w:r>
                    </w:p>
                  </w:txbxContent>
                </v:textbox>
              </v:rect>
            </w:pict>
          </mc:Fallback>
        </mc:AlternateContent>
      </w:r>
      <w:r>
        <w:rPr>
          <w:noProof/>
        </w:rPr>
        <mc:AlternateContent>
          <mc:Choice Requires="wps">
            <w:drawing>
              <wp:anchor distT="0" distB="0" distL="114300" distR="114300" simplePos="0" relativeHeight="251664384" behindDoc="0" locked="0" layoutInCell="1" allowOverlap="1" wp14:anchorId="7D671103" wp14:editId="76049413">
                <wp:simplePos x="0" y="0"/>
                <wp:positionH relativeFrom="column">
                  <wp:posOffset>3048000</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9CE2869"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 (No Automation tools used)</w:t>
                            </w:r>
                          </w:p>
                          <w:p w14:paraId="64F0FC90" w14:textId="50AF3519" w:rsidR="00F93A65" w:rsidRPr="00560609"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135C09">
                              <w:rPr>
                                <w:rFonts w:ascii="Arial" w:hAnsi="Arial" w:cs="Arial"/>
                                <w:color w:val="000000" w:themeColor="text1"/>
                                <w:sz w:val="18"/>
                                <w:szCs w:val="20"/>
                              </w:rPr>
                              <w:t>520</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671103" id="Rectangle 4" o:spid="_x0000_s1031" style="position:absolute;margin-left:240pt;margin-top:5.9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" filled="f" strokecolor="black [3213]" strokeweight="1pt">
                <v:textbox>
                  <w:txbxContent>
                    <w:p w14:paraId="29CE2869"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 (No Automation tools used)</w:t>
                      </w:r>
                    </w:p>
                    <w:p w14:paraId="64F0FC90" w14:textId="50AF3519" w:rsidR="00F93A65" w:rsidRPr="00560609"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135C09">
                        <w:rPr>
                          <w:rFonts w:ascii="Arial" w:hAnsi="Arial" w:cs="Arial"/>
                          <w:color w:val="000000" w:themeColor="text1"/>
                          <w:sz w:val="18"/>
                          <w:szCs w:val="20"/>
                        </w:rPr>
                        <w:t>520</w:t>
                      </w:r>
                      <w:r>
                        <w:rPr>
                          <w:rFonts w:ascii="Arial" w:hAnsi="Arial" w:cs="Arial"/>
                          <w:color w:val="000000" w:themeColor="text1"/>
                          <w:sz w:val="18"/>
                          <w:szCs w:val="20"/>
                        </w:rPr>
                        <w:t>)</w:t>
                      </w:r>
                    </w:p>
                  </w:txbxContent>
                </v:textbox>
              </v:rect>
            </w:pict>
          </mc:Fallback>
        </mc:AlternateContent>
      </w:r>
    </w:p>
    <w:p w14:paraId="2A14C4AC" w14:textId="77777777" w:rsidR="00F93A65" w:rsidRDefault="00F93A65" w:rsidP="00F93A65">
      <w:pPr>
        <w:spacing w:after="0" w:line="240" w:lineRule="auto"/>
      </w:pPr>
    </w:p>
    <w:p w14:paraId="79C9C290" w14:textId="77777777" w:rsidR="00F93A65" w:rsidRDefault="00F93A65" w:rsidP="00F93A65">
      <w:pPr>
        <w:spacing w:after="0" w:line="240" w:lineRule="auto"/>
      </w:pPr>
    </w:p>
    <w:p w14:paraId="4C3A0479" w14:textId="77777777" w:rsidR="00F93A65" w:rsidRDefault="00F93A65" w:rsidP="00F93A65">
      <w:pPr>
        <w:spacing w:after="0" w:line="240" w:lineRule="auto"/>
      </w:pPr>
      <w:r>
        <w:rPr>
          <w:noProof/>
        </w:rPr>
        <mc:AlternateContent>
          <mc:Choice Requires="wps">
            <w:drawing>
              <wp:anchor distT="0" distB="0" distL="114300" distR="114300" simplePos="0" relativeHeight="251678720" behindDoc="0" locked="0" layoutInCell="1" allowOverlap="1" wp14:anchorId="28B1A400" wp14:editId="41ED5AA8">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 w14:anchorId="6B2D17E3" id="Straight Arrow Connector 35" o:spid="_x0000_s1026" type="#_x0000_t32" style="position:absolute;margin-left:110.25pt;margin-top:7.85pt;width:0;height:22.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" strokecolor="black [3213]" strokeweight=".5pt">
                <v:stroke endarrow="block" joinstyle="miter"/>
              </v:shape>
            </w:pict>
          </mc:Fallback>
        </mc:AlternateContent>
      </w:r>
    </w:p>
    <w:p w14:paraId="68CA8107" w14:textId="77777777" w:rsidR="00F93A65" w:rsidRDefault="00F93A65" w:rsidP="00F93A65">
      <w:pPr>
        <w:spacing w:after="0" w:line="240" w:lineRule="auto"/>
      </w:pPr>
    </w:p>
    <w:p w14:paraId="3BC4D909" w14:textId="77777777" w:rsidR="00F93A65" w:rsidRDefault="00F93A65" w:rsidP="00F93A65">
      <w:pPr>
        <w:spacing w:after="0" w:line="240" w:lineRule="auto"/>
      </w:pPr>
      <w:r w:rsidRPr="00560609">
        <w:rPr>
          <w:noProof/>
        </w:rPr>
        <mc:AlternateContent>
          <mc:Choice Requires="wps">
            <w:drawing>
              <wp:anchor distT="0" distB="0" distL="114300" distR="114300" simplePos="0" relativeHeight="251665408" behindDoc="0" locked="0" layoutInCell="1" allowOverlap="1" wp14:anchorId="49BBC3E2" wp14:editId="4356A1AC">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C1617E7"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469FA87F" w14:textId="05C1990B" w:rsidR="00F93A65" w:rsidRPr="00560609"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135C09">
                              <w:rPr>
                                <w:rFonts w:ascii="Arial" w:hAnsi="Arial" w:cs="Arial"/>
                                <w:color w:val="000000" w:themeColor="text1"/>
                                <w:sz w:val="18"/>
                                <w:szCs w:val="20"/>
                              </w:rPr>
                              <w:t>210</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BC3E2" id="Rectangle 5" o:spid="_x0000_s1032" style="position:absolute;margin-left:44.15pt;margin-top:3.7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" filled="f" strokecolor="black [3213]" strokeweight="1pt">
                <v:textbox>
                  <w:txbxContent>
                    <w:p w14:paraId="0C1617E7"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469FA87F" w14:textId="05C1990B" w:rsidR="00F93A65" w:rsidRPr="00560609"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135C09">
                        <w:rPr>
                          <w:rFonts w:ascii="Arial" w:hAnsi="Arial" w:cs="Arial"/>
                          <w:color w:val="000000" w:themeColor="text1"/>
                          <w:sz w:val="18"/>
                          <w:szCs w:val="20"/>
                        </w:rPr>
                        <w:t>210</w:t>
                      </w:r>
                      <w:r>
                        <w:rPr>
                          <w:rFonts w:ascii="Arial" w:hAnsi="Arial" w:cs="Arial"/>
                          <w:color w:val="000000" w:themeColor="text1"/>
                          <w:sz w:val="18"/>
                          <w:szCs w:val="20"/>
                        </w:rPr>
                        <w:t>)</w:t>
                      </w:r>
                    </w:p>
                  </w:txbxContent>
                </v:textbox>
              </v:rect>
            </w:pict>
          </mc:Fallback>
        </mc:AlternateContent>
      </w:r>
      <w:r>
        <w:rPr>
          <w:noProof/>
        </w:rPr>
        <mc:AlternateContent>
          <mc:Choice Requires="wps">
            <w:drawing>
              <wp:anchor distT="0" distB="0" distL="114300" distR="114300" simplePos="0" relativeHeight="251672576" behindDoc="0" locked="0" layoutInCell="1" allowOverlap="1" wp14:anchorId="6D8524E4" wp14:editId="27E51DC4">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 w14:anchorId="611C150D" id="Straight Arrow Connector 16" o:spid="_x0000_s1026" type="#_x0000_t32" style="position:absolute;margin-left:193.95pt;margin-top:25.25pt;width:44.3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" strokecolor="black [3213]" strokeweight=".5pt">
                <v:stroke endarrow="block" joinstyle="miter"/>
              </v:shape>
            </w:pict>
          </mc:Fallback>
        </mc:AlternateContent>
      </w:r>
      <w:r w:rsidRPr="00560609">
        <w:rPr>
          <w:noProof/>
        </w:rPr>
        <mc:AlternateContent>
          <mc:Choice Requires="wps">
            <w:drawing>
              <wp:anchor distT="0" distB="0" distL="114300" distR="114300" simplePos="0" relativeHeight="251666432" behindDoc="0" locked="0" layoutInCell="1" allowOverlap="1" wp14:anchorId="1BB3A114" wp14:editId="55372A92">
                <wp:simplePos x="0" y="0"/>
                <wp:positionH relativeFrom="column">
                  <wp:posOffset>3049270</wp:posOffset>
                </wp:positionH>
                <wp:positionV relativeFrom="paragraph">
                  <wp:posOffset>66675</wp:posOffset>
                </wp:positionV>
                <wp:extent cx="1887220" cy="526415"/>
                <wp:effectExtent l="0" t="0" r="17780" b="26035"/>
                <wp:wrapNone/>
                <wp:docPr id="899949845" name="Rectangle 89994984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60FF716"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5D86F6DC" w14:textId="6CAE4EE5" w:rsidR="00F93A65" w:rsidRPr="00560609"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135C09">
                              <w:rPr>
                                <w:rFonts w:ascii="Arial" w:hAnsi="Arial" w:cs="Arial"/>
                                <w:color w:val="000000" w:themeColor="text1"/>
                                <w:sz w:val="18"/>
                                <w:szCs w:val="20"/>
                              </w:rPr>
                              <w:t>0</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B3A114" id="Rectangle 899949845" o:spid="_x0000_s1033" style="position:absolute;margin-left:240.1pt;margin-top:5.25pt;width:148.6pt;height:41.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dJ6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" filled="f" strokecolor="black [3213]" strokeweight="1pt">
                <v:textbox>
                  <w:txbxContent>
                    <w:p w14:paraId="760FF716"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5D86F6DC" w14:textId="6CAE4EE5" w:rsidR="00F93A65" w:rsidRPr="00560609"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135C09">
                        <w:rPr>
                          <w:rFonts w:ascii="Arial" w:hAnsi="Arial" w:cs="Arial"/>
                          <w:color w:val="000000" w:themeColor="text1"/>
                          <w:sz w:val="18"/>
                          <w:szCs w:val="20"/>
                        </w:rPr>
                        <w:t>0</w:t>
                      </w:r>
                      <w:r>
                        <w:rPr>
                          <w:rFonts w:ascii="Arial" w:hAnsi="Arial" w:cs="Arial"/>
                          <w:color w:val="000000" w:themeColor="text1"/>
                          <w:sz w:val="18"/>
                          <w:szCs w:val="20"/>
                        </w:rPr>
                        <w:t>)</w:t>
                      </w:r>
                    </w:p>
                  </w:txbxContent>
                </v:textbox>
              </v:rect>
            </w:pict>
          </mc:Fallback>
        </mc:AlternateContent>
      </w:r>
    </w:p>
    <w:p w14:paraId="09C712E7" w14:textId="77777777" w:rsidR="00F93A65" w:rsidRDefault="00F93A65" w:rsidP="00F93A65">
      <w:pPr>
        <w:spacing w:after="0" w:line="240" w:lineRule="auto"/>
      </w:pPr>
    </w:p>
    <w:p w14:paraId="352CD939" w14:textId="77777777" w:rsidR="00F93A65" w:rsidRDefault="00F93A65" w:rsidP="00F93A65">
      <w:pPr>
        <w:spacing w:after="0" w:line="240" w:lineRule="auto"/>
      </w:pPr>
      <w:r>
        <w:rPr>
          <w:noProof/>
        </w:rPr>
        <mc:AlternateContent>
          <mc:Choice Requires="wps">
            <w:drawing>
              <wp:anchor distT="0" distB="0" distL="114300" distR="114300" simplePos="0" relativeHeight="251675648" behindDoc="0" locked="0" layoutInCell="1" allowOverlap="1" wp14:anchorId="4069069E" wp14:editId="182FC49A">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1DB9371B" w14:textId="77777777" w:rsidR="00F93A65" w:rsidRDefault="00F93A65" w:rsidP="00F93A65">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6583D0D6" w14:textId="77777777" w:rsidR="00F93A65" w:rsidRPr="001502CF" w:rsidRDefault="00F93A65" w:rsidP="00F93A65">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69069E" id="Flowchart: Alternate Process 32" o:spid="_x0000_s1034" type="#_x0000_t176" style="position:absolute;margin-left:-91.4pt;margin-top:11.05pt;width:219.5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" fillcolor="#d86dcb [1944]" strokecolor="black [3213]" strokeweight="1pt">
                <v:textbox>
                  <w:txbxContent>
                    <w:p w14:paraId="1DB9371B" w14:textId="77777777" w:rsidR="00F93A65" w:rsidRDefault="00F93A65" w:rsidP="00F93A65">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6583D0D6" w14:textId="77777777" w:rsidR="00F93A65" w:rsidRPr="001502CF" w:rsidRDefault="00F93A65" w:rsidP="00F93A65">
                      <w:pPr>
                        <w:spacing w:after="0" w:line="240" w:lineRule="auto"/>
                        <w:rPr>
                          <w:rFonts w:ascii="Arial" w:hAnsi="Arial" w:cs="Arial"/>
                          <w:b/>
                          <w:color w:val="000000" w:themeColor="text1"/>
                          <w:sz w:val="18"/>
                          <w:szCs w:val="18"/>
                        </w:rPr>
                      </w:pPr>
                    </w:p>
                  </w:txbxContent>
                </v:textbox>
              </v:shape>
            </w:pict>
          </mc:Fallback>
        </mc:AlternateContent>
      </w:r>
    </w:p>
    <w:p w14:paraId="1496271E" w14:textId="77777777" w:rsidR="00F93A65" w:rsidRDefault="00F93A65" w:rsidP="00F93A65">
      <w:pPr>
        <w:spacing w:after="0" w:line="240" w:lineRule="auto"/>
      </w:pPr>
      <w:r>
        <w:rPr>
          <w:noProof/>
        </w:rPr>
        <mc:AlternateContent>
          <mc:Choice Requires="wps">
            <w:drawing>
              <wp:anchor distT="0" distB="0" distL="114300" distR="114300" simplePos="0" relativeHeight="251679744" behindDoc="0" locked="0" layoutInCell="1" allowOverlap="1" wp14:anchorId="7B95FC51" wp14:editId="43FDAE5B">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 w14:anchorId="22DD222B" id="Straight Arrow Connector 36" o:spid="_x0000_s1026" type="#_x0000_t32" style="position:absolute;margin-left:111pt;margin-top:4.45pt;width:0;height:22.1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" strokecolor="black [3213]" strokeweight=".5pt">
                <v:stroke endarrow="block" joinstyle="miter"/>
              </v:shape>
            </w:pict>
          </mc:Fallback>
        </mc:AlternateContent>
      </w:r>
    </w:p>
    <w:p w14:paraId="5F676158" w14:textId="77777777" w:rsidR="00F93A65" w:rsidRDefault="00F93A65" w:rsidP="00F93A65">
      <w:pPr>
        <w:spacing w:after="0" w:line="240" w:lineRule="auto"/>
      </w:pPr>
    </w:p>
    <w:p w14:paraId="1C0E56B2" w14:textId="77777777" w:rsidR="00F93A65" w:rsidRDefault="00F93A65" w:rsidP="00F93A65">
      <w:pPr>
        <w:spacing w:after="0" w:line="240" w:lineRule="auto"/>
      </w:pPr>
      <w:r>
        <w:rPr>
          <w:noProof/>
        </w:rPr>
        <mc:AlternateContent>
          <mc:Choice Requires="wps">
            <w:drawing>
              <wp:anchor distT="0" distB="0" distL="114300" distR="114300" simplePos="0" relativeHeight="251673600" behindDoc="0" locked="0" layoutInCell="1" allowOverlap="1" wp14:anchorId="7616A781" wp14:editId="5E2506E2">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 w14:anchorId="0E1AD9E3" id="Straight Arrow Connector 17" o:spid="_x0000_s1026" type="#_x0000_t32" style="position:absolute;margin-left:195pt;margin-top:23.2pt;width:44.35pt;height:0;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" strokecolor="black [3213]" strokeweight=".5pt">
                <v:stroke endarrow="block" joinstyle="miter"/>
              </v:shape>
            </w:pict>
          </mc:Fallback>
        </mc:AlternateContent>
      </w:r>
      <w:r w:rsidRPr="00560609">
        <w:rPr>
          <w:noProof/>
        </w:rPr>
        <mc:AlternateContent>
          <mc:Choice Requires="wps">
            <w:drawing>
              <wp:anchor distT="0" distB="0" distL="114300" distR="114300" simplePos="0" relativeHeight="251667456" behindDoc="0" locked="0" layoutInCell="1" allowOverlap="1" wp14:anchorId="4D85F23A" wp14:editId="26AA8B04">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CEF8D45"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5D0B3647" w14:textId="07A8D79C" w:rsidR="00F93A65" w:rsidRPr="00560609"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2</w:t>
                            </w:r>
                            <w:r w:rsidR="00135C09">
                              <w:rPr>
                                <w:rFonts w:ascii="Arial" w:hAnsi="Arial" w:cs="Arial"/>
                                <w:color w:val="000000" w:themeColor="text1"/>
                                <w:sz w:val="18"/>
                                <w:szCs w:val="20"/>
                              </w:rPr>
                              <w:t>10</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85F23A" id="Rectangle 8" o:spid="_x0000_s1035" style="position:absolute;margin-left:44.25pt;margin-top:1.05pt;width:148.6pt;height:41.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" filled="f" strokecolor="black [3213]" strokeweight="1pt">
                <v:textbox>
                  <w:txbxContent>
                    <w:p w14:paraId="0CEF8D45"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5D0B3647" w14:textId="07A8D79C" w:rsidR="00F93A65" w:rsidRPr="00560609"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2</w:t>
                      </w:r>
                      <w:r w:rsidR="00135C09">
                        <w:rPr>
                          <w:rFonts w:ascii="Arial" w:hAnsi="Arial" w:cs="Arial"/>
                          <w:color w:val="000000" w:themeColor="text1"/>
                          <w:sz w:val="18"/>
                          <w:szCs w:val="20"/>
                        </w:rPr>
                        <w:t>10</w:t>
                      </w:r>
                      <w:r>
                        <w:rPr>
                          <w:rFonts w:ascii="Arial" w:hAnsi="Arial" w:cs="Arial"/>
                          <w:color w:val="000000" w:themeColor="text1"/>
                          <w:sz w:val="18"/>
                          <w:szCs w:val="20"/>
                        </w:rPr>
                        <w:t>)</w:t>
                      </w:r>
                    </w:p>
                  </w:txbxContent>
                </v:textbox>
              </v:rect>
            </w:pict>
          </mc:Fallback>
        </mc:AlternateContent>
      </w:r>
      <w:r w:rsidRPr="00560609">
        <w:rPr>
          <w:noProof/>
        </w:rPr>
        <mc:AlternateContent>
          <mc:Choice Requires="wps">
            <w:drawing>
              <wp:anchor distT="0" distB="0" distL="114300" distR="114300" simplePos="0" relativeHeight="251668480" behindDoc="0" locked="0" layoutInCell="1" allowOverlap="1" wp14:anchorId="77A3DA2A" wp14:editId="63F5628F">
                <wp:simplePos x="0" y="0"/>
                <wp:positionH relativeFrom="column">
                  <wp:posOffset>3057525</wp:posOffset>
                </wp:positionH>
                <wp:positionV relativeFrom="paragraph">
                  <wp:posOffset>10795</wp:posOffset>
                </wp:positionV>
                <wp:extent cx="1887220" cy="1133475"/>
                <wp:effectExtent l="0" t="0" r="17780" b="28575"/>
                <wp:wrapNone/>
                <wp:docPr id="9" name="Rectangle 9"/>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22E3410"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118FFD5E" w14:textId="52B83A0E"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Reason 1: </w:t>
                            </w:r>
                            <w:r w:rsidR="00135C09">
                              <w:rPr>
                                <w:rFonts w:ascii="Arial" w:hAnsi="Arial" w:cs="Arial"/>
                                <w:color w:val="000000" w:themeColor="text1"/>
                                <w:sz w:val="18"/>
                                <w:szCs w:val="20"/>
                              </w:rPr>
                              <w:t>Exclusion Criteria</w:t>
                            </w:r>
                            <w:r>
                              <w:rPr>
                                <w:rFonts w:ascii="Arial" w:hAnsi="Arial" w:cs="Arial"/>
                                <w:color w:val="000000" w:themeColor="text1"/>
                                <w:sz w:val="18"/>
                                <w:szCs w:val="20"/>
                              </w:rPr>
                              <w:t xml:space="preserve"> (n = </w:t>
                            </w:r>
                            <w:r w:rsidR="00712BE8">
                              <w:rPr>
                                <w:rFonts w:ascii="Arial" w:hAnsi="Arial" w:cs="Arial"/>
                                <w:color w:val="000000" w:themeColor="text1"/>
                                <w:sz w:val="18"/>
                                <w:szCs w:val="20"/>
                              </w:rPr>
                              <w:t>20</w:t>
                            </w:r>
                            <w:r>
                              <w:rPr>
                                <w:rFonts w:ascii="Arial" w:hAnsi="Arial" w:cs="Arial"/>
                                <w:color w:val="000000" w:themeColor="text1"/>
                                <w:sz w:val="18"/>
                                <w:szCs w:val="20"/>
                              </w:rPr>
                              <w:t>)</w:t>
                            </w:r>
                          </w:p>
                          <w:p w14:paraId="5BF7B16D" w14:textId="7777777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2: Published Date</w:t>
                            </w:r>
                          </w:p>
                          <w:p w14:paraId="485E77DE" w14:textId="40288F9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(n = </w:t>
                            </w:r>
                            <w:r w:rsidR="00712BE8">
                              <w:rPr>
                                <w:rFonts w:ascii="Arial" w:hAnsi="Arial" w:cs="Arial"/>
                                <w:color w:val="000000" w:themeColor="text1"/>
                                <w:sz w:val="18"/>
                                <w:szCs w:val="20"/>
                              </w:rPr>
                              <w:t>110</w:t>
                            </w:r>
                            <w:r>
                              <w:rPr>
                                <w:rFonts w:ascii="Arial" w:hAnsi="Arial" w:cs="Arial"/>
                                <w:color w:val="000000" w:themeColor="text1"/>
                                <w:sz w:val="18"/>
                                <w:szCs w:val="20"/>
                              </w:rPr>
                              <w:t>)</w:t>
                            </w:r>
                          </w:p>
                          <w:p w14:paraId="6B294E3F" w14:textId="7777777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3: Non-Academic</w:t>
                            </w:r>
                          </w:p>
                          <w:p w14:paraId="2AABB57C" w14:textId="7777777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(n = 4)</w:t>
                            </w:r>
                          </w:p>
                          <w:p w14:paraId="185E0D6C" w14:textId="77777777" w:rsidR="00F93A65" w:rsidRPr="00560609" w:rsidRDefault="00F93A65" w:rsidP="00F93A65">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A3DA2A" id="Rectangle 9" o:spid="_x0000_s1036" style="position:absolute;margin-left:240.75pt;margin-top:.85pt;width:148.6pt;height:89.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" filled="f" strokecolor="black [3213]" strokeweight="1pt">
                <v:textbox>
                  <w:txbxContent>
                    <w:p w14:paraId="122E3410"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118FFD5E" w14:textId="52B83A0E"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Reason 1: </w:t>
                      </w:r>
                      <w:r w:rsidR="00135C09">
                        <w:rPr>
                          <w:rFonts w:ascii="Arial" w:hAnsi="Arial" w:cs="Arial"/>
                          <w:color w:val="000000" w:themeColor="text1"/>
                          <w:sz w:val="18"/>
                          <w:szCs w:val="20"/>
                        </w:rPr>
                        <w:t>Exclusion Criteria</w:t>
                      </w:r>
                      <w:r>
                        <w:rPr>
                          <w:rFonts w:ascii="Arial" w:hAnsi="Arial" w:cs="Arial"/>
                          <w:color w:val="000000" w:themeColor="text1"/>
                          <w:sz w:val="18"/>
                          <w:szCs w:val="20"/>
                        </w:rPr>
                        <w:t xml:space="preserve"> (n = </w:t>
                      </w:r>
                      <w:r w:rsidR="00712BE8">
                        <w:rPr>
                          <w:rFonts w:ascii="Arial" w:hAnsi="Arial" w:cs="Arial"/>
                          <w:color w:val="000000" w:themeColor="text1"/>
                          <w:sz w:val="18"/>
                          <w:szCs w:val="20"/>
                        </w:rPr>
                        <w:t>20</w:t>
                      </w:r>
                      <w:r>
                        <w:rPr>
                          <w:rFonts w:ascii="Arial" w:hAnsi="Arial" w:cs="Arial"/>
                          <w:color w:val="000000" w:themeColor="text1"/>
                          <w:sz w:val="18"/>
                          <w:szCs w:val="20"/>
                        </w:rPr>
                        <w:t>)</w:t>
                      </w:r>
                    </w:p>
                    <w:p w14:paraId="5BF7B16D" w14:textId="7777777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2: Published Date</w:t>
                      </w:r>
                    </w:p>
                    <w:p w14:paraId="485E77DE" w14:textId="40288F9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(n = </w:t>
                      </w:r>
                      <w:r w:rsidR="00712BE8">
                        <w:rPr>
                          <w:rFonts w:ascii="Arial" w:hAnsi="Arial" w:cs="Arial"/>
                          <w:color w:val="000000" w:themeColor="text1"/>
                          <w:sz w:val="18"/>
                          <w:szCs w:val="20"/>
                        </w:rPr>
                        <w:t>110</w:t>
                      </w:r>
                      <w:r>
                        <w:rPr>
                          <w:rFonts w:ascii="Arial" w:hAnsi="Arial" w:cs="Arial"/>
                          <w:color w:val="000000" w:themeColor="text1"/>
                          <w:sz w:val="18"/>
                          <w:szCs w:val="20"/>
                        </w:rPr>
                        <w:t>)</w:t>
                      </w:r>
                    </w:p>
                    <w:p w14:paraId="6B294E3F" w14:textId="7777777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3: Non-Academic</w:t>
                      </w:r>
                    </w:p>
                    <w:p w14:paraId="2AABB57C" w14:textId="7777777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(n = 4)</w:t>
                      </w:r>
                    </w:p>
                    <w:p w14:paraId="185E0D6C" w14:textId="77777777" w:rsidR="00F93A65" w:rsidRPr="00560609" w:rsidRDefault="00F93A65" w:rsidP="00F93A65">
                      <w:pPr>
                        <w:spacing w:after="0" w:line="240" w:lineRule="auto"/>
                        <w:ind w:left="284"/>
                        <w:rPr>
                          <w:rFonts w:ascii="Arial" w:hAnsi="Arial" w:cs="Arial"/>
                          <w:color w:val="000000" w:themeColor="text1"/>
                          <w:sz w:val="18"/>
                          <w:szCs w:val="20"/>
                        </w:rPr>
                      </w:pPr>
                    </w:p>
                  </w:txbxContent>
                </v:textbox>
              </v:rect>
            </w:pict>
          </mc:Fallback>
        </mc:AlternateContent>
      </w:r>
    </w:p>
    <w:p w14:paraId="6D20A974" w14:textId="77777777" w:rsidR="00F93A65" w:rsidRDefault="00F93A65" w:rsidP="00F93A65">
      <w:pPr>
        <w:spacing w:after="0" w:line="240" w:lineRule="auto"/>
      </w:pPr>
    </w:p>
    <w:p w14:paraId="1911A939" w14:textId="77777777" w:rsidR="00F93A65" w:rsidRDefault="00F93A65" w:rsidP="00F93A65">
      <w:pPr>
        <w:spacing w:after="0" w:line="240" w:lineRule="auto"/>
      </w:pPr>
    </w:p>
    <w:p w14:paraId="5595C0B4" w14:textId="77777777" w:rsidR="00F93A65" w:rsidRDefault="00F93A65" w:rsidP="00F93A65">
      <w:pPr>
        <w:spacing w:after="0" w:line="240" w:lineRule="auto"/>
      </w:pPr>
      <w:r>
        <w:rPr>
          <w:noProof/>
        </w:rPr>
        <mc:AlternateContent>
          <mc:Choice Requires="wps">
            <w:drawing>
              <wp:anchor distT="0" distB="0" distL="114300" distR="114300" simplePos="0" relativeHeight="251680768" behindDoc="0" locked="0" layoutInCell="1" allowOverlap="1" wp14:anchorId="57D2F7F7" wp14:editId="537FADC6">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 w14:anchorId="7FAE1AAC" id="Straight Arrow Connector 19" o:spid="_x0000_s1026" type="#_x0000_t32" style="position:absolute;margin-left:110.3pt;margin-top:2.35pt;width:0;height:58.7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" strokecolor="black [3213]" strokeweight=".5pt">
                <v:stroke endarrow="block" joinstyle="miter"/>
              </v:shape>
            </w:pict>
          </mc:Fallback>
        </mc:AlternateContent>
      </w:r>
    </w:p>
    <w:p w14:paraId="6D0EA0CA" w14:textId="77777777" w:rsidR="00F93A65" w:rsidRDefault="00F93A65" w:rsidP="00F93A65">
      <w:pPr>
        <w:spacing w:after="0" w:line="240" w:lineRule="auto"/>
      </w:pPr>
    </w:p>
    <w:p w14:paraId="653B58B2" w14:textId="77777777" w:rsidR="00F93A65" w:rsidRDefault="00F93A65" w:rsidP="00F93A65">
      <w:pPr>
        <w:spacing w:after="0" w:line="240" w:lineRule="auto"/>
      </w:pPr>
    </w:p>
    <w:p w14:paraId="30C6937C" w14:textId="77777777" w:rsidR="00F93A65" w:rsidRDefault="00F93A65" w:rsidP="00F93A65">
      <w:pPr>
        <w:spacing w:after="0" w:line="240" w:lineRule="auto"/>
      </w:pPr>
    </w:p>
    <w:p w14:paraId="4D14C853" w14:textId="77777777" w:rsidR="00F93A65" w:rsidRDefault="00F93A65" w:rsidP="00F93A65">
      <w:pPr>
        <w:spacing w:after="0" w:line="240" w:lineRule="auto"/>
      </w:pPr>
      <w:r w:rsidRPr="00560609">
        <w:rPr>
          <w:noProof/>
        </w:rPr>
        <mc:AlternateContent>
          <mc:Choice Requires="wps">
            <w:drawing>
              <wp:anchor distT="0" distB="0" distL="114300" distR="114300" simplePos="0" relativeHeight="251669504" behindDoc="0" locked="0" layoutInCell="1" allowOverlap="1" wp14:anchorId="643A661C" wp14:editId="2F6C3091">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B35A4A0" w14:textId="77777777" w:rsidR="00F93A65"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03F97767" w14:textId="267862E3" w:rsidR="00F93A65"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1B2B50">
                              <w:rPr>
                                <w:rFonts w:ascii="Arial" w:hAnsi="Arial" w:cs="Arial"/>
                                <w:color w:val="000000" w:themeColor="text1"/>
                                <w:sz w:val="18"/>
                                <w:szCs w:val="20"/>
                              </w:rPr>
                              <w:t>76</w:t>
                            </w:r>
                            <w:r>
                              <w:rPr>
                                <w:rFonts w:ascii="Arial" w:hAnsi="Arial" w:cs="Arial"/>
                                <w:color w:val="000000" w:themeColor="text1"/>
                                <w:sz w:val="18"/>
                                <w:szCs w:val="20"/>
                              </w:rPr>
                              <w:t>)</w:t>
                            </w:r>
                          </w:p>
                          <w:p w14:paraId="146665D7" w14:textId="77777777" w:rsidR="00F93A65"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p>
                          <w:p w14:paraId="375D9E28" w14:textId="6ACD3D3B" w:rsidR="00F93A65" w:rsidRPr="00560609"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1B2B50">
                              <w:rPr>
                                <w:rFonts w:ascii="Arial" w:hAnsi="Arial" w:cs="Arial"/>
                                <w:color w:val="000000" w:themeColor="text1"/>
                                <w:sz w:val="18"/>
                                <w:szCs w:val="20"/>
                              </w:rPr>
                              <w:t>33</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3A661C" id="Rectangle 13" o:spid="_x0000_s1037" style="position:absolute;margin-left:42.55pt;margin-top:8.7pt;width:148.6pt;height:5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" filled="f" strokecolor="black [3213]" strokeweight="1pt">
                <v:textbox>
                  <w:txbxContent>
                    <w:p w14:paraId="6B35A4A0" w14:textId="77777777" w:rsidR="00F93A65"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03F97767" w14:textId="267862E3" w:rsidR="00F93A65"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1B2B50">
                        <w:rPr>
                          <w:rFonts w:ascii="Arial" w:hAnsi="Arial" w:cs="Arial"/>
                          <w:color w:val="000000" w:themeColor="text1"/>
                          <w:sz w:val="18"/>
                          <w:szCs w:val="20"/>
                        </w:rPr>
                        <w:t>76</w:t>
                      </w:r>
                      <w:r>
                        <w:rPr>
                          <w:rFonts w:ascii="Arial" w:hAnsi="Arial" w:cs="Arial"/>
                          <w:color w:val="000000" w:themeColor="text1"/>
                          <w:sz w:val="18"/>
                          <w:szCs w:val="20"/>
                        </w:rPr>
                        <w:t>)</w:t>
                      </w:r>
                    </w:p>
                    <w:p w14:paraId="146665D7" w14:textId="77777777" w:rsidR="00F93A65"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p>
                    <w:p w14:paraId="375D9E28" w14:textId="6ACD3D3B" w:rsidR="00F93A65" w:rsidRPr="00560609"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1B2B50">
                        <w:rPr>
                          <w:rFonts w:ascii="Arial" w:hAnsi="Arial" w:cs="Arial"/>
                          <w:color w:val="000000" w:themeColor="text1"/>
                          <w:sz w:val="18"/>
                          <w:szCs w:val="20"/>
                        </w:rPr>
                        <w:t>33</w:t>
                      </w:r>
                      <w:r>
                        <w:rPr>
                          <w:rFonts w:ascii="Arial" w:hAnsi="Arial" w:cs="Arial"/>
                          <w:color w:val="000000" w:themeColor="text1"/>
                          <w:sz w:val="18"/>
                          <w:szCs w:val="20"/>
                        </w:rPr>
                        <w:t>)</w:t>
                      </w:r>
                    </w:p>
                  </w:txbxContent>
                </v:textbox>
              </v:rect>
            </w:pict>
          </mc:Fallback>
        </mc:AlternateContent>
      </w:r>
    </w:p>
    <w:p w14:paraId="3155EE8C" w14:textId="77777777" w:rsidR="00F93A65" w:rsidRDefault="00F93A65" w:rsidP="00F93A65">
      <w:pPr>
        <w:spacing w:after="0" w:line="240" w:lineRule="auto"/>
      </w:pPr>
      <w:r>
        <w:rPr>
          <w:noProof/>
        </w:rPr>
        <mc:AlternateContent>
          <mc:Choice Requires="wps">
            <w:drawing>
              <wp:anchor distT="0" distB="0" distL="114300" distR="114300" simplePos="0" relativeHeight="251676672" behindDoc="0" locked="0" layoutInCell="1" allowOverlap="1" wp14:anchorId="648FEFD5" wp14:editId="00F0B153">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1D892F16" w14:textId="77777777" w:rsidR="00F93A65" w:rsidRPr="001502CF" w:rsidRDefault="00F93A65" w:rsidP="00F93A65">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8FEFD5" id="Flowchart: Alternate Process 33" o:spid="_x0000_s1038" type="#_x0000_t176" style="position:absolute;margin-left:-10.5pt;margin-top:13.45pt;width:60.2pt;height:20.7pt;rotation:-9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" fillcolor="#d86dcb [1944]" strokecolor="black [3213]" strokeweight="1pt">
                <v:textbox>
                  <w:txbxContent>
                    <w:p w14:paraId="1D892F16" w14:textId="77777777" w:rsidR="00F93A65" w:rsidRPr="001502CF" w:rsidRDefault="00F93A65" w:rsidP="00F93A65">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48AD34E5" w14:textId="77777777" w:rsidR="00F93A65" w:rsidRDefault="00F93A65" w:rsidP="00F93A65">
      <w:pPr>
        <w:spacing w:after="0" w:line="240" w:lineRule="auto"/>
      </w:pPr>
    </w:p>
    <w:p w14:paraId="37D30C55" w14:textId="77777777" w:rsidR="00F93A65" w:rsidRDefault="00F93A65" w:rsidP="00F93A65">
      <w:pPr>
        <w:spacing w:after="0" w:line="240" w:lineRule="auto"/>
      </w:pPr>
    </w:p>
    <w:p w14:paraId="368CFC3C" w14:textId="77777777" w:rsidR="00F93A65" w:rsidRPr="00C0425E" w:rsidRDefault="00F93A65" w:rsidP="00F93A65"/>
    <w:p w14:paraId="59B55E17" w14:textId="77777777" w:rsidR="00F93A65" w:rsidRDefault="00F93A65" w:rsidP="00F93A65">
      <w:pPr>
        <w:pStyle w:val="CommentText"/>
        <w:rPr>
          <w:rFonts w:ascii="Arial" w:hAnsi="Arial" w:cs="Arial"/>
          <w:sz w:val="18"/>
          <w:szCs w:val="18"/>
        </w:rPr>
      </w:pPr>
      <w:r w:rsidRPr="00D65E3F">
        <w:rPr>
          <w:rFonts w:ascii="Arial" w:hAnsi="Arial" w:cs="Arial"/>
          <w:sz w:val="18"/>
          <w:szCs w:val="18"/>
        </w:rPr>
        <w:t>*Consider, if feasible to do so, reporting the number of records identified from each database or register searched (rather than the total number across all databases/registers).</w:t>
      </w:r>
    </w:p>
    <w:p w14:paraId="1DE77F76" w14:textId="77777777" w:rsidR="00F93A65" w:rsidRDefault="00F93A65" w:rsidP="00F93A65">
      <w:pPr>
        <w:pStyle w:val="CommentText"/>
        <w:rPr>
          <w:rFonts w:ascii="Arial" w:hAnsi="Arial" w:cs="Arial"/>
          <w:sz w:val="18"/>
          <w:szCs w:val="18"/>
        </w:rPr>
      </w:pPr>
      <w:r w:rsidRPr="00025260">
        <w:rPr>
          <w:rFonts w:ascii="Arial" w:hAnsi="Arial" w:cs="Arial"/>
          <w:sz w:val="18"/>
          <w:szCs w:val="18"/>
        </w:rPr>
        <w:t>*</w:t>
      </w:r>
      <w:r>
        <w:rPr>
          <w:rFonts w:ascii="Arial" w:hAnsi="Arial" w:cs="Arial"/>
          <w:sz w:val="18"/>
          <w:szCs w:val="18"/>
        </w:rPr>
        <w:t>*</w:t>
      </w:r>
      <w:r w:rsidRPr="00025260">
        <w:rPr>
          <w:rFonts w:ascii="Arial" w:hAnsi="Arial" w:cs="Arial"/>
          <w:sz w:val="18"/>
          <w:szCs w:val="18"/>
        </w:rPr>
        <w:t>If automation tools were used, indicate how many records were excluded by a human and how many were excluded by automation tools.</w:t>
      </w:r>
    </w:p>
    <w:p w14:paraId="551182F2" w14:textId="43642381" w:rsidR="00F93A65" w:rsidRDefault="00F93A65" w:rsidP="00F93A65">
      <w:pPr>
        <w:pStyle w:val="Caption"/>
        <w:rPr>
          <w:i w:val="0"/>
          <w:iCs w:val="0"/>
        </w:rPr>
      </w:pPr>
      <w:bookmarkStart w:id="13" w:name="_Toc238412801"/>
      <w:r>
        <w:t xml:space="preserve">Figure </w:t>
      </w:r>
      <w:r>
        <w:fldChar w:fldCharType="begin"/>
      </w:r>
      <w:r>
        <w:instrText xml:space="preserve"> SEQ Figure \* ARABIC </w:instrText>
      </w:r>
      <w:r>
        <w:fldChar w:fldCharType="separate"/>
      </w:r>
      <w:r w:rsidR="00856831">
        <w:rPr>
          <w:noProof/>
        </w:rPr>
        <w:t>1</w:t>
      </w:r>
      <w:r>
        <w:fldChar w:fldCharType="end"/>
      </w:r>
      <w:r>
        <w:t xml:space="preserve"> </w:t>
      </w:r>
      <w:r>
        <w:rPr>
          <w:i w:val="0"/>
          <w:iCs w:val="0"/>
        </w:rPr>
        <w:t>PRISMA Flow Diagram, from Prisma Statement (n.d.)</w:t>
      </w:r>
      <w:bookmarkEnd w:id="13"/>
    </w:p>
    <w:p w14:paraId="274F5391" w14:textId="4B370A1C" w:rsidR="008A2F56" w:rsidRDefault="000725FA" w:rsidP="000725FA">
      <w:pPr>
        <w:pStyle w:val="Heading1"/>
        <w:numPr>
          <w:ilvl w:val="0"/>
          <w:numId w:val="1"/>
        </w:numPr>
      </w:pPr>
      <w:bookmarkStart w:id="14" w:name="_Toc238412773"/>
      <w:r>
        <w:t>Literature Review</w:t>
      </w:r>
      <w:bookmarkEnd w:id="14"/>
    </w:p>
    <w:p w14:paraId="365A493C" w14:textId="4F244F8D" w:rsidR="009E455C" w:rsidRDefault="00C13ED4" w:rsidP="00C13ED4">
      <w:pPr>
        <w:pStyle w:val="Heading2"/>
        <w:ind w:left="360"/>
      </w:pPr>
      <w:bookmarkStart w:id="15" w:name="_Toc238412774"/>
      <w:r>
        <w:t xml:space="preserve">3.1 </w:t>
      </w:r>
      <w:r w:rsidR="00C26A20">
        <w:t xml:space="preserve">Theme 1: The Structural Logic and </w:t>
      </w:r>
      <w:r w:rsidR="00061C1E">
        <w:t xml:space="preserve">Historical </w:t>
      </w:r>
      <w:r w:rsidR="00C26A20">
        <w:t>Evolution of Milk Run Logistics</w:t>
      </w:r>
      <w:bookmarkEnd w:id="15"/>
    </w:p>
    <w:p w14:paraId="0B43692D" w14:textId="0E1E3BEF" w:rsidR="00FE7A88" w:rsidRDefault="00FE7A88" w:rsidP="00FE7A88">
      <w:pPr>
        <w:pStyle w:val="Heading3"/>
        <w:ind w:left="720"/>
      </w:pPr>
      <w:bookmarkStart w:id="16" w:name="_Toc238412775"/>
      <w:r>
        <w:t>3.1.1 Milk Run’s Application Throughout History</w:t>
      </w:r>
      <w:bookmarkEnd w:id="16"/>
    </w:p>
    <w:p w14:paraId="5940C5DD" w14:textId="1BB181EA" w:rsidR="00604814" w:rsidRDefault="00400A35" w:rsidP="009A379E">
      <w:r>
        <w:t>It is said that the Milk Run Logistics strategy predates</w:t>
      </w:r>
      <w:r w:rsidR="006F66BE">
        <w:t xml:space="preserve"> from</w:t>
      </w:r>
      <w:r>
        <w:t xml:space="preserve"> its formal</w:t>
      </w:r>
      <w:r w:rsidR="006F66BE">
        <w:t xml:space="preserve"> application </w:t>
      </w:r>
      <w:r w:rsidR="00F50D22">
        <w:t xml:space="preserve">in </w:t>
      </w:r>
      <w:r w:rsidR="00C264D2">
        <w:t>other</w:t>
      </w:r>
      <w:r w:rsidR="00F50D22">
        <w:t xml:space="preserve"> </w:t>
      </w:r>
      <w:r w:rsidR="004A0660">
        <w:t>industries</w:t>
      </w:r>
      <w:r w:rsidR="001626EF">
        <w:t xml:space="preserve"> and activities</w:t>
      </w:r>
      <w:r w:rsidR="004A0660">
        <w:t xml:space="preserve">. </w:t>
      </w:r>
      <w:r w:rsidR="00793729">
        <w:t>The name Milk Run</w:t>
      </w:r>
      <w:r w:rsidR="001626EF">
        <w:t xml:space="preserve"> was used to</w:t>
      </w:r>
      <w:r w:rsidR="00793729">
        <w:t xml:space="preserve"> </w:t>
      </w:r>
      <w:r w:rsidR="001626EF">
        <w:t>depict</w:t>
      </w:r>
      <w:r w:rsidR="00455B54">
        <w:t xml:space="preserve"> the practise of milkmen </w:t>
      </w:r>
      <w:r w:rsidR="00455B54">
        <w:lastRenderedPageBreak/>
        <w:t xml:space="preserve">following a predetermined route every morning to collect empty bottles </w:t>
      </w:r>
      <w:r w:rsidR="000516FA">
        <w:t>and deliver fresh ones</w:t>
      </w:r>
      <w:r w:rsidR="00393BDA">
        <w:t xml:space="preserve">. </w:t>
      </w:r>
      <w:r w:rsidR="00A52C58">
        <w:t xml:space="preserve">A structurally similar logic </w:t>
      </w:r>
      <w:r w:rsidR="00EB292D">
        <w:t xml:space="preserve">was the Red Ball Express route, a supply convoy </w:t>
      </w:r>
      <w:r w:rsidR="004C60EA">
        <w:t xml:space="preserve">of the Second World War that </w:t>
      </w:r>
      <w:r w:rsidR="003A377C">
        <w:t xml:space="preserve">securely resupply </w:t>
      </w:r>
      <w:r w:rsidR="009E4456">
        <w:t>medicine and ammo for soldiers under pressure</w:t>
      </w:r>
      <w:r w:rsidR="007248F4">
        <w:t xml:space="preserve">, using </w:t>
      </w:r>
      <w:r w:rsidR="00B64DF0">
        <w:t xml:space="preserve">radio communication </w:t>
      </w:r>
      <w:r w:rsidR="009E4456">
        <w:t>(Bamford, 2021)</w:t>
      </w:r>
      <w:r w:rsidR="00FF117B">
        <w:t xml:space="preserve">. </w:t>
      </w:r>
      <w:r w:rsidR="00D135FA">
        <w:t xml:space="preserve">The theoretical formalisation </w:t>
      </w:r>
      <w:r w:rsidR="00685C98">
        <w:t xml:space="preserve">of this problem was studied and </w:t>
      </w:r>
      <w:r w:rsidR="00B43506">
        <w:t>officially</w:t>
      </w:r>
      <w:r w:rsidR="00CA4FD4">
        <w:t xml:space="preserve"> named</w:t>
      </w:r>
      <w:r w:rsidR="00F45F0E">
        <w:t xml:space="preserve"> the</w:t>
      </w:r>
      <w:r w:rsidR="00CA4FD4">
        <w:t xml:space="preserve"> Vehicle Routing Problem by Dantzig and Ramser </w:t>
      </w:r>
      <w:r w:rsidR="00B64DF0">
        <w:t xml:space="preserve">in </w:t>
      </w:r>
      <w:r w:rsidR="003705FA">
        <w:t>1959</w:t>
      </w:r>
      <w:r w:rsidR="00B43506">
        <w:t>, which was identified as the mathematical foundation</w:t>
      </w:r>
      <w:r w:rsidR="00604814">
        <w:t xml:space="preserve"> of nearly all subsequent Milk Run Logistics research. </w:t>
      </w:r>
      <w:r w:rsidR="005D0F1C">
        <w:t>From then, the concept saw its application in Toyota’s Just-in-Time production system,</w:t>
      </w:r>
      <w:r w:rsidR="008D7776">
        <w:t xml:space="preserve"> where small and frequent deliveries ordered from multiple suppliers </w:t>
      </w:r>
      <w:r w:rsidR="00852B83">
        <w:t xml:space="preserve">allowed the inventory to be minimised without affecting the scheduled </w:t>
      </w:r>
      <w:r w:rsidR="0022647F">
        <w:t>production (Nemoto et al., 2010)</w:t>
      </w:r>
      <w:r w:rsidR="00332200">
        <w:t xml:space="preserve">. At the same time, </w:t>
      </w:r>
      <w:r w:rsidR="00F46F04">
        <w:t xml:space="preserve">the first record of Milk Run being </w:t>
      </w:r>
      <w:r w:rsidR="00C5618D">
        <w:t>adopted</w:t>
      </w:r>
      <w:r w:rsidR="00F46F04">
        <w:t xml:space="preserve"> in retail was Seven-Eleven Japan, </w:t>
      </w:r>
      <w:r w:rsidR="00D97221">
        <w:t xml:space="preserve">where they </w:t>
      </w:r>
      <w:r w:rsidR="00DD6DC8">
        <w:t>consolidated all</w:t>
      </w:r>
      <w:r w:rsidR="001056FB">
        <w:t xml:space="preserve"> </w:t>
      </w:r>
      <w:r w:rsidR="00E2503B">
        <w:t xml:space="preserve">perishable goods </w:t>
      </w:r>
      <w:r w:rsidR="00412B47">
        <w:t xml:space="preserve">onto </w:t>
      </w:r>
      <w:r w:rsidR="001E662E">
        <w:t xml:space="preserve">their </w:t>
      </w:r>
      <w:r w:rsidR="00FB0C05">
        <w:t xml:space="preserve">temperature-controlled </w:t>
      </w:r>
      <w:r w:rsidR="00F67A3A">
        <w:t>vehicle,</w:t>
      </w:r>
      <w:r w:rsidR="00F46F04">
        <w:t xml:space="preserve"> </w:t>
      </w:r>
      <w:r w:rsidR="006115C8">
        <w:t>lowering the number of</w:t>
      </w:r>
      <w:r w:rsidR="0032125D">
        <w:t xml:space="preserve"> specialised trucks </w:t>
      </w:r>
      <w:r w:rsidR="00B85293">
        <w:t xml:space="preserve">needed </w:t>
      </w:r>
      <w:r w:rsidR="00632A66">
        <w:t>(</w:t>
      </w:r>
      <w:proofErr w:type="spellStart"/>
      <w:r w:rsidR="00803EA1">
        <w:t>Kun</w:t>
      </w:r>
      <w:r w:rsidR="00456DC8">
        <w:t>i</w:t>
      </w:r>
      <w:r w:rsidR="00803EA1">
        <w:t>tomo</w:t>
      </w:r>
      <w:proofErr w:type="spellEnd"/>
      <w:r w:rsidR="00803EA1">
        <w:t>, 1997</w:t>
      </w:r>
      <w:r w:rsidR="00A81746">
        <w:t>)</w:t>
      </w:r>
      <w:r w:rsidR="00FC0837">
        <w:t>. The most interesting factor about Milk Run’s development was the trajectory</w:t>
      </w:r>
      <w:r w:rsidR="001F0648">
        <w:t>:</w:t>
      </w:r>
      <w:r w:rsidR="00FC0837">
        <w:t xml:space="preserve"> </w:t>
      </w:r>
      <w:r w:rsidR="0090632A">
        <w:t xml:space="preserve">the consistent pattern of internalisation </w:t>
      </w:r>
      <w:r w:rsidR="00850C04">
        <w:t xml:space="preserve">revealed that organisations moved </w:t>
      </w:r>
      <w:r w:rsidR="000A6677">
        <w:t xml:space="preserve">away </w:t>
      </w:r>
      <w:r w:rsidR="00850C04">
        <w:t xml:space="preserve">from depending </w:t>
      </w:r>
      <w:r w:rsidR="001F0F76">
        <w:t xml:space="preserve">on external arrangements toward tighter, internal </w:t>
      </w:r>
      <w:r w:rsidR="00684CAE">
        <w:t>control of routing and scheduling</w:t>
      </w:r>
      <w:r w:rsidR="00FF288D">
        <w:t>.</w:t>
      </w:r>
    </w:p>
    <w:p w14:paraId="5B61972C" w14:textId="64AEFA9B" w:rsidR="00392382" w:rsidRDefault="00F67E64" w:rsidP="009A379E">
      <w:r w:rsidRPr="00F67E64">
        <w:t xml:space="preserve">This pattern of internalisation also created an angle that supply chain managers tend to overlook. Khan et al. (2024) suggested that when outsourcing internal capabilities (logistics network to 3PLs), organisations must carefully manage the relationship to remain sustainable. Kim and Fortado (2021) expanded this topic into the concept of Dependence Asymmetry, a term that describes a professional relationship when one party relies more on the other, creating an imbalance of power that the stronger one may exploit the weaker for better price or policy terms. Although there is no official evidence that this case happens, there is </w:t>
      </w:r>
      <w:proofErr w:type="gramStart"/>
      <w:r w:rsidRPr="00F67E64">
        <w:t>definitely a</w:t>
      </w:r>
      <w:proofErr w:type="gramEnd"/>
      <w:r w:rsidRPr="00F67E64">
        <w:t xml:space="preserve"> possibility that this subtlety happens in the negotiating or tendering process. This is why reducing the dependence on 3PL through Milk Run is not simply a cost-cutting exercise; it is a question of improving bargaining power and organisational visibility, which is exactly what this report will focus on</w:t>
      </w:r>
      <w:r w:rsidR="009E7BDA">
        <w:t>.</w:t>
      </w:r>
    </w:p>
    <w:p w14:paraId="3CEE90D9" w14:textId="618BF1A6" w:rsidR="0005234C" w:rsidRDefault="0005234C" w:rsidP="0005234C">
      <w:pPr>
        <w:pStyle w:val="Heading3"/>
        <w:ind w:left="720"/>
      </w:pPr>
      <w:bookmarkStart w:id="17" w:name="_Toc238412776"/>
      <w:r>
        <w:t>3.1.2 The Evolutional Pattern</w:t>
      </w:r>
      <w:bookmarkEnd w:id="17"/>
    </w:p>
    <w:p w14:paraId="4FDA25B1" w14:textId="796D7207" w:rsidR="00D135FA" w:rsidRDefault="00A815DE" w:rsidP="00500398">
      <w:r>
        <w:t>Th</w:t>
      </w:r>
      <w:r w:rsidR="00392382">
        <w:t>e internalisation</w:t>
      </w:r>
      <w:r>
        <w:t xml:space="preserve"> trajectory </w:t>
      </w:r>
      <w:r w:rsidR="00343836">
        <w:t xml:space="preserve">is important as it positioned Milk Run Logistics </w:t>
      </w:r>
      <w:r w:rsidR="00C523AD">
        <w:t>not</w:t>
      </w:r>
      <w:r w:rsidR="00DD5DC9">
        <w:t xml:space="preserve"> just a</w:t>
      </w:r>
      <w:r w:rsidR="00343836">
        <w:t xml:space="preserve">s an operational routing technique, </w:t>
      </w:r>
      <w:r w:rsidR="003A75F6">
        <w:t xml:space="preserve">but rather </w:t>
      </w:r>
      <w:r w:rsidR="00F33C84">
        <w:t xml:space="preserve">a central component of a supply chain operation, </w:t>
      </w:r>
      <w:r w:rsidR="000449A6">
        <w:t xml:space="preserve">requiring focused investment and capability development to utilise its full potential. </w:t>
      </w:r>
      <w:r w:rsidR="007225BF">
        <w:t>Looking through a theoretical lens using the Dynamic Capabilities Theory</w:t>
      </w:r>
      <w:r w:rsidR="00D1688C">
        <w:t xml:space="preserve"> </w:t>
      </w:r>
      <w:r w:rsidR="00443B91">
        <w:t>(Siems et al., 2021)</w:t>
      </w:r>
      <w:r w:rsidR="005228D1">
        <w:t xml:space="preserve">, where firms </w:t>
      </w:r>
      <w:r w:rsidR="001535C2">
        <w:t xml:space="preserve">integrate and reconfigure internal and external competences </w:t>
      </w:r>
      <w:r w:rsidR="008E4EC5">
        <w:t xml:space="preserve">to address the changing environments, Milk Run’s historical development also saw the same principle. </w:t>
      </w:r>
      <w:r w:rsidR="009F70C5">
        <w:t>The development of Milk Run Logistics can be viewed as organisations trying to respon</w:t>
      </w:r>
      <w:r w:rsidR="000F0D63">
        <w:t>d</w:t>
      </w:r>
      <w:r w:rsidR="009F70C5">
        <w:t xml:space="preserve"> to external pressures </w:t>
      </w:r>
      <w:r w:rsidR="00BB0375">
        <w:t>by changing and strengthening their internal resources</w:t>
      </w:r>
      <w:r w:rsidR="00D67D79">
        <w:t xml:space="preserve"> (unpredictable demand encouraged firms to improve their vehicle optimisation and planning methods).</w:t>
      </w:r>
      <w:r w:rsidR="00422A88">
        <w:t xml:space="preserve"> This suggests that Milk Run is an internal capability </w:t>
      </w:r>
      <w:r w:rsidR="00D60634">
        <w:t xml:space="preserve">that helps organisations manage their logistics function effectively. </w:t>
      </w:r>
      <w:r w:rsidR="004600D5">
        <w:t>However, this theoretical framing</w:t>
      </w:r>
      <w:r w:rsidR="00D55FC9">
        <w:t xml:space="preserve"> received less attention from scholars and lack of empirical evidence</w:t>
      </w:r>
      <w:r w:rsidR="008B579A">
        <w:t xml:space="preserve"> </w:t>
      </w:r>
      <w:r w:rsidR="000A7629">
        <w:t>because</w:t>
      </w:r>
      <w:r w:rsidR="008B579A">
        <w:t xml:space="preserve"> Toyota or Seven-Eleven Japan treated </w:t>
      </w:r>
      <w:r w:rsidR="00D21A62">
        <w:t xml:space="preserve">it as an isolated </w:t>
      </w:r>
      <w:r w:rsidR="00290219">
        <w:t>efficiency-increasing method, rather than a</w:t>
      </w:r>
      <w:r w:rsidR="007C31C3">
        <w:t xml:space="preserve">n </w:t>
      </w:r>
      <w:r w:rsidR="00206923">
        <w:t>internal competence</w:t>
      </w:r>
      <w:r w:rsidR="007C31C3">
        <w:t>.</w:t>
      </w:r>
      <w:r w:rsidR="0068700F">
        <w:t xml:space="preserve"> This </w:t>
      </w:r>
      <w:r w:rsidR="00C0600F">
        <w:t>provides</w:t>
      </w:r>
      <w:r w:rsidR="0068700F">
        <w:t xml:space="preserve"> </w:t>
      </w:r>
      <w:r w:rsidR="0068700F">
        <w:lastRenderedPageBreak/>
        <w:t xml:space="preserve">an initial indication of an epistemological limitation </w:t>
      </w:r>
      <w:r w:rsidR="008A790D">
        <w:t xml:space="preserve">within the topic: although the literature provided evidence of what </w:t>
      </w:r>
      <w:r w:rsidR="005F3836">
        <w:t>works</w:t>
      </w:r>
      <w:r w:rsidR="00A81F14">
        <w:t>, it</w:t>
      </w:r>
      <w:r w:rsidR="009F7816">
        <w:t xml:space="preserve"> offered less explanation into why it works</w:t>
      </w:r>
      <w:r w:rsidR="00E51D2C">
        <w:t xml:space="preserve">. Therefore, </w:t>
      </w:r>
      <w:r w:rsidR="00D12D2B">
        <w:t>the following sections</w:t>
      </w:r>
      <w:r w:rsidR="00DE00AD">
        <w:t xml:space="preserve"> will critically </w:t>
      </w:r>
      <w:r w:rsidR="00887A88">
        <w:t xml:space="preserve">analyse </w:t>
      </w:r>
      <w:r w:rsidR="00D12D2B">
        <w:t xml:space="preserve">the conditions </w:t>
      </w:r>
      <w:r w:rsidR="00CF3122">
        <w:t>under which Milk Run Logistics can succeed or fail,</w:t>
      </w:r>
      <w:r w:rsidR="00500398">
        <w:t xml:space="preserve"> moving beyond the observable </w:t>
      </w:r>
      <w:r w:rsidR="008671F0">
        <w:t xml:space="preserve">outcomes to consider which context </w:t>
      </w:r>
      <w:r w:rsidR="00B15D9F">
        <w:t>shape</w:t>
      </w:r>
      <w:r w:rsidR="003E5BB5">
        <w:t>s</w:t>
      </w:r>
      <w:r w:rsidR="00B15D9F">
        <w:t xml:space="preserve"> its effectiveness.</w:t>
      </w:r>
    </w:p>
    <w:p w14:paraId="448A99C8" w14:textId="1C6FE2B5" w:rsidR="00C05D1D" w:rsidRDefault="00C05D1D" w:rsidP="00C05D1D">
      <w:pPr>
        <w:pStyle w:val="Heading3"/>
        <w:ind w:left="720"/>
      </w:pPr>
      <w:bookmarkStart w:id="18" w:name="_Toc238412777"/>
      <w:r>
        <w:t xml:space="preserve">3.1.3 </w:t>
      </w:r>
      <w:r w:rsidR="000248D0">
        <w:t>Different Types of Milk Run</w:t>
      </w:r>
      <w:bookmarkEnd w:id="18"/>
    </w:p>
    <w:p w14:paraId="2E881D9A" w14:textId="6B64590A" w:rsidR="00D135FA" w:rsidRDefault="00BB1A55" w:rsidP="009A379E">
      <w:r w:rsidRPr="00BB1A55">
        <w:t>Another structural feature of Milk Run that should be mentioned is the different types of delivery. Chopra and Meindl (2019) distinguished an Open-Loop Route, which begins and ends at a different location and usually requires an intermediate logistics node (a distribution centre or a cross-docking hub), from a Closed-Loop Route, which starts and ends at the same location. Within this, simpler delivery method like Direct Shipping sits on one end of the spectrum: least complexity, but also least optimisation because the delivery can only serve one customer. On the other hand, Milk Run shipping or Shipping via Node (Figure 2) sits further on the other end of the spectrum: more planning and coordination required, but the consolidation process allows more optimisation. As different features enable different traits, it is up to the organisations to choose the most suitable method</w:t>
      </w:r>
      <w:r w:rsidR="008F01C8">
        <w:t>.</w:t>
      </w:r>
      <w:r w:rsidR="00EC79D4">
        <w:t xml:space="preserve"> </w:t>
      </w:r>
    </w:p>
    <w:p w14:paraId="05849287" w14:textId="6DC02038" w:rsidR="003867B6" w:rsidRDefault="003867B6" w:rsidP="003867B6">
      <w:pPr>
        <w:jc w:val="center"/>
      </w:pPr>
      <w:r w:rsidRPr="003867B6">
        <w:rPr>
          <w:noProof/>
        </w:rPr>
        <w:drawing>
          <wp:inline distT="0" distB="0" distL="0" distR="0" wp14:anchorId="7EA0E54C" wp14:editId="0B2D6777">
            <wp:extent cx="5731510" cy="1995170"/>
            <wp:effectExtent l="0" t="0" r="2540" b="5080"/>
            <wp:docPr id="2053294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294232" name=""/>
                    <pic:cNvPicPr/>
                  </pic:nvPicPr>
                  <pic:blipFill>
                    <a:blip r:embed="rId11"/>
                    <a:stretch>
                      <a:fillRect/>
                    </a:stretch>
                  </pic:blipFill>
                  <pic:spPr>
                    <a:xfrm>
                      <a:off x="0" y="0"/>
                      <a:ext cx="5731510" cy="1995170"/>
                    </a:xfrm>
                    <a:prstGeom prst="rect">
                      <a:avLst/>
                    </a:prstGeom>
                  </pic:spPr>
                </pic:pic>
              </a:graphicData>
            </a:graphic>
          </wp:inline>
        </w:drawing>
      </w:r>
    </w:p>
    <w:p w14:paraId="20378E6A" w14:textId="47B33254" w:rsidR="003867B6" w:rsidRDefault="003867B6" w:rsidP="003867B6">
      <w:pPr>
        <w:pStyle w:val="Caption"/>
      </w:pPr>
      <w:bookmarkStart w:id="19" w:name="_Toc238412802"/>
      <w:r>
        <w:t xml:space="preserve">Figure </w:t>
      </w:r>
      <w:r>
        <w:fldChar w:fldCharType="begin"/>
      </w:r>
      <w:r>
        <w:instrText xml:space="preserve"> SEQ Figure \* ARABIC </w:instrText>
      </w:r>
      <w:r>
        <w:fldChar w:fldCharType="separate"/>
      </w:r>
      <w:r w:rsidR="00856831">
        <w:rPr>
          <w:noProof/>
        </w:rPr>
        <w:t>2</w:t>
      </w:r>
      <w:r>
        <w:fldChar w:fldCharType="end"/>
      </w:r>
      <w:r>
        <w:t xml:space="preserve"> </w:t>
      </w:r>
      <w:r>
        <w:rPr>
          <w:i w:val="0"/>
          <w:iCs w:val="0"/>
        </w:rPr>
        <w:t>Different Types of Shipping, from Chopra and Meindl (2019)</w:t>
      </w:r>
      <w:bookmarkEnd w:id="19"/>
    </w:p>
    <w:p w14:paraId="17D81F8D" w14:textId="05CC4E5E" w:rsidR="00550EA3" w:rsidRPr="00550EA3" w:rsidRDefault="00247F85" w:rsidP="00550EA3">
      <w:r w:rsidRPr="00247F85">
        <w:t xml:space="preserve">As the historical development, case studies, and typology was well defined, evidence came mostly from industrial and automotive settings. Whether if it </w:t>
      </w:r>
      <w:proofErr w:type="gramStart"/>
      <w:r w:rsidRPr="00247F85">
        <w:t>actually works</w:t>
      </w:r>
      <w:proofErr w:type="gramEnd"/>
      <w:r w:rsidRPr="00247F85">
        <w:t xml:space="preserve"> for retail palletised distribution, where demand is volatile, delivery routes change every day, and there is a wider variety of different stock codes, is unclear. The next section will highlight this gap in the literature: why Milk Run hasn’t been used in retail? And are there any opportunities for Milk Run to work in retail</w:t>
      </w:r>
      <w:r w:rsidR="00EB5354">
        <w:t>?</w:t>
      </w:r>
    </w:p>
    <w:p w14:paraId="53C3CCC7" w14:textId="3F18B662" w:rsidR="00550EA3" w:rsidRDefault="00550EA3" w:rsidP="00550EA3">
      <w:pPr>
        <w:pStyle w:val="Heading2"/>
        <w:ind w:left="360"/>
      </w:pPr>
      <w:bookmarkStart w:id="20" w:name="_Toc238412778"/>
      <w:r>
        <w:t xml:space="preserve">3.2 Theme 2: </w:t>
      </w:r>
      <w:r w:rsidR="008D4ACA">
        <w:t xml:space="preserve">Retail versus </w:t>
      </w:r>
      <w:r w:rsidR="00B739B0">
        <w:t xml:space="preserve">Industrial </w:t>
      </w:r>
      <w:r w:rsidR="005936BE">
        <w:t xml:space="preserve">– </w:t>
      </w:r>
      <w:r w:rsidR="007540C6">
        <w:t xml:space="preserve">Reality </w:t>
      </w:r>
      <w:r w:rsidR="005936BE">
        <w:t xml:space="preserve">versus </w:t>
      </w:r>
      <w:r w:rsidR="007540C6">
        <w:t>Ontology</w:t>
      </w:r>
      <w:bookmarkEnd w:id="20"/>
    </w:p>
    <w:p w14:paraId="6DD74A25" w14:textId="52FC42EA" w:rsidR="005936BE" w:rsidRDefault="00E3243C" w:rsidP="005936BE">
      <w:r>
        <w:t>Scholars recorded</w:t>
      </w:r>
      <w:r w:rsidR="00E42BA7">
        <w:t xml:space="preserve"> three </w:t>
      </w:r>
      <w:r w:rsidR="00916166">
        <w:t>unique</w:t>
      </w:r>
      <w:r w:rsidR="00E42BA7">
        <w:t xml:space="preserve"> dimensions </w:t>
      </w:r>
      <w:r>
        <w:t>that separate the difference</w:t>
      </w:r>
      <w:r w:rsidR="00916166">
        <w:t xml:space="preserve"> between retail and industrial supply chain</w:t>
      </w:r>
      <w:r w:rsidR="00737CB0">
        <w:t>, each carries suggestions</w:t>
      </w:r>
      <w:r w:rsidR="0062392C">
        <w:t xml:space="preserve"> on</w:t>
      </w:r>
      <w:r w:rsidR="00737CB0">
        <w:t xml:space="preserve"> whether Milk Run </w:t>
      </w:r>
      <w:r w:rsidR="007C47B5">
        <w:t>Logistics can transfer between the two contexts.</w:t>
      </w:r>
    </w:p>
    <w:p w14:paraId="7D3D13D7" w14:textId="77777777" w:rsidR="00D05D91" w:rsidRDefault="00D05D91" w:rsidP="005936BE"/>
    <w:p w14:paraId="37EFC9D0" w14:textId="54D3794D" w:rsidR="008B5FEC" w:rsidRDefault="008B5FEC" w:rsidP="0042437E">
      <w:pPr>
        <w:pStyle w:val="ListParagraph"/>
        <w:numPr>
          <w:ilvl w:val="0"/>
          <w:numId w:val="2"/>
        </w:numPr>
      </w:pPr>
      <w:r>
        <w:lastRenderedPageBreak/>
        <w:t>Order Frequency</w:t>
      </w:r>
    </w:p>
    <w:p w14:paraId="43800D5E" w14:textId="29BAEDDA" w:rsidR="00CE129F" w:rsidRDefault="005179FC" w:rsidP="008B5FEC">
      <w:r w:rsidRPr="005179FC">
        <w:t>Nemoto et al. (2010) and Minh et al. (2020) showed that industrial Milk Run Logistics benefits from a stable, scheduled production demand where components arrive precisely when assembly requires them. In contrast, retail demand varies due to different factors like store location, seasonality, and consumer trend. These all contribute to disrupting the repetitive rhythm that makes route pre-planning thrive in industrial settings</w:t>
      </w:r>
      <w:r w:rsidR="007E7EDC">
        <w:t>.</w:t>
      </w:r>
    </w:p>
    <w:p w14:paraId="0FFF37D2" w14:textId="77777777" w:rsidR="00CE129F" w:rsidRDefault="00CE129F" w:rsidP="0042437E">
      <w:pPr>
        <w:pStyle w:val="ListParagraph"/>
        <w:numPr>
          <w:ilvl w:val="0"/>
          <w:numId w:val="2"/>
        </w:numPr>
      </w:pPr>
      <w:r>
        <w:t>Volume and Physical Characteristics</w:t>
      </w:r>
    </w:p>
    <w:p w14:paraId="1751C49C" w14:textId="2E58D8ED" w:rsidR="008B5FEC" w:rsidRDefault="008E77E7" w:rsidP="00CE129F">
      <w:r w:rsidRPr="008E77E7">
        <w:t>Salleh et al. (2023) noted that industrial cargo (engines, tyres, glass panels…) is bulky and irregularly shaped and can typically fill a full truckload, whereas retail palletised goods are more uniform and easier to load; however, they usually arrive in smaller loads with a wider variety of products per order</w:t>
      </w:r>
      <w:r w:rsidR="000B3DBB">
        <w:t>.</w:t>
      </w:r>
    </w:p>
    <w:p w14:paraId="56F380B1" w14:textId="287721A1" w:rsidR="000B3DBB" w:rsidRDefault="000B3DBB" w:rsidP="0042437E">
      <w:pPr>
        <w:pStyle w:val="ListParagraph"/>
        <w:numPr>
          <w:ilvl w:val="0"/>
          <w:numId w:val="2"/>
        </w:numPr>
      </w:pPr>
      <w:r>
        <w:t>Route Planning</w:t>
      </w:r>
    </w:p>
    <w:p w14:paraId="412A0FA6" w14:textId="25FB1F93" w:rsidR="0069416A" w:rsidRDefault="00EC00E4" w:rsidP="000B3DBB">
      <w:r>
        <w:t>A typical industrial deliver</w:t>
      </w:r>
      <w:r w:rsidR="00A42ACA">
        <w:t>y</w:t>
      </w:r>
      <w:r>
        <w:t xml:space="preserve"> </w:t>
      </w:r>
      <w:r w:rsidR="00A00CC4">
        <w:t>follows</w:t>
      </w:r>
      <w:r>
        <w:t xml:space="preserve"> a recurring pattern</w:t>
      </w:r>
      <w:r w:rsidR="00A42ACA">
        <w:t xml:space="preserve"> with </w:t>
      </w:r>
      <w:r w:rsidR="00B8464B">
        <w:t>few changes</w:t>
      </w:r>
      <w:r w:rsidR="001E797D">
        <w:t xml:space="preserve">. </w:t>
      </w:r>
      <w:r w:rsidR="00EC7FE0">
        <w:t xml:space="preserve">Industrial </w:t>
      </w:r>
      <w:r w:rsidR="001F3541">
        <w:t xml:space="preserve">factories don’t usually change their suppliers </w:t>
      </w:r>
      <w:r w:rsidR="00EC7FE0">
        <w:t>because of long-term contracts, specialised spare parts</w:t>
      </w:r>
      <w:r w:rsidR="007F3E60">
        <w:t xml:space="preserve"> and deep integration makes switching </w:t>
      </w:r>
      <w:r w:rsidR="00546E53">
        <w:t>partners risky</w:t>
      </w:r>
      <w:r w:rsidR="00EE428E">
        <w:t xml:space="preserve"> and less effective</w:t>
      </w:r>
      <w:r w:rsidR="00546E53">
        <w:t xml:space="preserve"> </w:t>
      </w:r>
      <w:r w:rsidR="002C2D57">
        <w:t>(Bateh, 2024)</w:t>
      </w:r>
      <w:r w:rsidR="00EE428E">
        <w:t>.</w:t>
      </w:r>
      <w:r w:rsidR="00326109">
        <w:t xml:space="preserve"> </w:t>
      </w:r>
      <w:r w:rsidR="0069416A">
        <w:t xml:space="preserve">While retail routes must be </w:t>
      </w:r>
      <w:r w:rsidR="007D5E32">
        <w:t xml:space="preserve">changed daily to reflect </w:t>
      </w:r>
      <w:r w:rsidR="005719FB">
        <w:t xml:space="preserve">the changing </w:t>
      </w:r>
      <w:r w:rsidR="002A047A">
        <w:t>order frequency</w:t>
      </w:r>
      <w:r w:rsidR="00326109">
        <w:t>. As Ne</w:t>
      </w:r>
      <w:r w:rsidR="00FB2EE1">
        <w:t xml:space="preserve">moto et al. (2010) observed, </w:t>
      </w:r>
      <w:r w:rsidR="00E86780">
        <w:t xml:space="preserve">planning routes in retail is </w:t>
      </w:r>
      <w:r w:rsidR="00FB2EE1">
        <w:t>a more difficult task</w:t>
      </w:r>
      <w:r w:rsidR="00B55A22">
        <w:t xml:space="preserve"> as </w:t>
      </w:r>
      <w:r w:rsidR="002F59FD">
        <w:t>it</w:t>
      </w:r>
      <w:r w:rsidR="00FB2EE1">
        <w:t xml:space="preserve"> </w:t>
      </w:r>
      <w:r w:rsidR="004168A6">
        <w:t>involv</w:t>
      </w:r>
      <w:r w:rsidR="00B55A22">
        <w:t>e</w:t>
      </w:r>
      <w:r w:rsidR="002F59FD">
        <w:t>s</w:t>
      </w:r>
      <w:r w:rsidR="004168A6">
        <w:t xml:space="preserve"> last-mile delivery and congestion related constraints like traffic, </w:t>
      </w:r>
      <w:r w:rsidR="00C92C96">
        <w:t>congestion charges, parking fee…</w:t>
      </w:r>
    </w:p>
    <w:p w14:paraId="0B850B1C" w14:textId="09774DB6" w:rsidR="00EE6A7B" w:rsidRDefault="00EE6A7B" w:rsidP="00EE6A7B">
      <w:pPr>
        <w:pStyle w:val="Heading3"/>
        <w:ind w:left="720"/>
      </w:pPr>
      <w:bookmarkStart w:id="21" w:name="_Toc238412779"/>
      <w:r>
        <w:t xml:space="preserve">3.2.1 </w:t>
      </w:r>
      <w:r w:rsidR="00893228">
        <w:t>The Ontological Divergence</w:t>
      </w:r>
      <w:bookmarkEnd w:id="21"/>
    </w:p>
    <w:p w14:paraId="1C636D03" w14:textId="7607CE9D" w:rsidR="00D135FA" w:rsidRDefault="008C68E0" w:rsidP="00C10780">
      <w:r w:rsidRPr="008C68E0">
        <w:t xml:space="preserve">The three dimensions are not just descriptive contrasts; they reveal a deeper ontological assumption that describes the reality of Milk Run Logistics research in industry: the demand is stable enough to plan and adjust in advance. That assumption, while makes sense in a manufacturing environment, does not hold up in retail. Retail’s demand is simply unpredictable, not because of random factors, but </w:t>
      </w:r>
      <w:proofErr w:type="gramStart"/>
      <w:r w:rsidRPr="008C68E0">
        <w:t>because of the fact that</w:t>
      </w:r>
      <w:proofErr w:type="gramEnd"/>
      <w:r w:rsidRPr="008C68E0">
        <w:t xml:space="preserve"> there might be several factors combined differently from one day to the next, or those factors happened to all line up at once. Using Bhaskar’s Critical Realism theory in the 1970s, </w:t>
      </w:r>
      <w:r w:rsidR="00C0594A">
        <w:t>Zhang</w:t>
      </w:r>
      <w:r w:rsidRPr="008C68E0">
        <w:t xml:space="preserve"> (202</w:t>
      </w:r>
      <w:r w:rsidR="00C0594A">
        <w:t>2</w:t>
      </w:r>
      <w:r w:rsidRPr="008C68E0">
        <w:t xml:space="preserve">) summarised “Reality” into three layers of domain: the Real, the Actual, and the Empirical. </w:t>
      </w:r>
      <w:r w:rsidR="002C1C90">
        <w:t xml:space="preserve"> </w:t>
      </w:r>
    </w:p>
    <w:p w14:paraId="35BDDBD9" w14:textId="0C15C5F3" w:rsidR="007D7BA4" w:rsidRDefault="00270E65" w:rsidP="00C10780">
      <w:r w:rsidRPr="00270E65">
        <w:t xml:space="preserve">This </w:t>
      </w:r>
      <w:proofErr w:type="gramStart"/>
      <w:r w:rsidRPr="00270E65">
        <w:t>particular example</w:t>
      </w:r>
      <w:proofErr w:type="gramEnd"/>
      <w:r w:rsidRPr="00270E65">
        <w:t xml:space="preserve"> from 2023 illustrates how a sudden social trend can significantly disrupt a retail supply chain, which was based on the author’s own experience working at a haircare manufacturing company. At the “Empirical” domain (what can be observed), the digital dashboard records a sudden spike in blond hair dye product demand and a large amount of backlog nationwide. From the supply chain manager’s perspective, it might just be an unexpected evening demand. At the “Real” domain (the power that generates such event), data showed that the demand was mostly concentrated in central cities such as Birmingham, London, and Manchester; so, the manager again thought that the demand was associated with local demographic factors in the cities, such as younger consumers, and still, no one seemed to understand where this demand came from. But at the “Actual” domain </w:t>
      </w:r>
      <w:r w:rsidRPr="00270E65">
        <w:lastRenderedPageBreak/>
        <w:t>(the events and occurrences), it was found out that because of the premiere of the Barbie movie, everyone wants to go blond</w:t>
      </w:r>
      <w:r w:rsidR="00A23CE8">
        <w:t xml:space="preserve">. </w:t>
      </w:r>
    </w:p>
    <w:p w14:paraId="1259030C" w14:textId="49E6BAFA" w:rsidR="00383459" w:rsidRDefault="00916D6B" w:rsidP="00916D6B">
      <w:pPr>
        <w:pStyle w:val="Heading3"/>
        <w:ind w:left="720"/>
      </w:pPr>
      <w:bookmarkStart w:id="22" w:name="_Toc238412780"/>
      <w:r>
        <w:t>3.2.2 A Flexible Redesign?</w:t>
      </w:r>
      <w:bookmarkEnd w:id="22"/>
    </w:p>
    <w:p w14:paraId="1646B5B7" w14:textId="13F3283A" w:rsidR="00C10780" w:rsidRDefault="00C97747" w:rsidP="00C10780">
      <w:r w:rsidRPr="00C97747">
        <w:t xml:space="preserve">The example although did not follow Bhaskar’s three domains' conventional order as Real, Actual, Empirical; the narrative deliberately shows what the author and the manager experience in practice: first observing the empirical data, attempting to understand the event, and finally identifying the mechanism that caused the event. It illustrates the distinction between what can be observed and what is </w:t>
      </w:r>
      <w:proofErr w:type="gramStart"/>
      <w:r w:rsidRPr="00C97747">
        <w:t>actually occurring</w:t>
      </w:r>
      <w:proofErr w:type="gramEnd"/>
      <w:r w:rsidRPr="00C97747">
        <w:t xml:space="preserve">. In Milk Run, the distinction is rather important as the route planning process depends heavily on empirical data like historical orders, volumes, and destinations. The Barbie example demonstrates that retail can change unexpectedly due to external events. However, this doesn’t mean that Milk Run is not suitable for retail; rather, it suggests that retail needs a more flexible, daily design process, not a fixed and repetitive process that depends solely on expected demand. Therefore, the system that </w:t>
      </w:r>
      <w:proofErr w:type="gramStart"/>
      <w:r w:rsidRPr="00C97747">
        <w:t>has the ability to</w:t>
      </w:r>
      <w:proofErr w:type="gramEnd"/>
      <w:r w:rsidRPr="00C97747">
        <w:t xml:space="preserve"> adjust and reconfigure routes according to demand is very important and will be the central focus of Theme 3</w:t>
      </w:r>
      <w:r w:rsidR="00515DBF">
        <w:t>.</w:t>
      </w:r>
      <w:r w:rsidR="00FD469F">
        <w:t xml:space="preserve"> </w:t>
      </w:r>
    </w:p>
    <w:p w14:paraId="5E472DA3" w14:textId="3A91E29A" w:rsidR="00FE75EC" w:rsidRDefault="005E6FC0" w:rsidP="00C10780">
      <w:r>
        <w:t>A</w:t>
      </w:r>
      <w:r w:rsidRPr="005E6FC0">
        <w:t>nother interesting counterargument was drawn when viewed through the Dynamic Capability Theory (Siems et al., 2021). The retail’s uniform pallet size allows for a simpler handling process, as opposed to the industrial components that require specialised equipment (Salleh et al., 2023), presenting a potential advantage that the retail load, in principle, is easier to consolidate and load than the industrial cargo, despite the unexpected demand. This suggests that the barrier to Milk Run Logistics adaptation in retail is not because of physical or investment-related constraints, but rather an organisational capability constraint. This again calls for a route planning process that is flexible enough to utilise the physical simplicity of retail pallets. This is in fact one of the few factors that supports the implication of Milk Run in retail</w:t>
      </w:r>
      <w:r>
        <w:t>.</w:t>
      </w:r>
    </w:p>
    <w:p w14:paraId="44621078" w14:textId="349DF055" w:rsidR="0049243F" w:rsidRDefault="0049243F" w:rsidP="00BC5E6D">
      <w:pPr>
        <w:pStyle w:val="Heading2"/>
        <w:numPr>
          <w:ilvl w:val="1"/>
          <w:numId w:val="1"/>
        </w:numPr>
      </w:pPr>
      <w:bookmarkStart w:id="23" w:name="_Toc238412781"/>
      <w:r>
        <w:t xml:space="preserve">Theme 3: </w:t>
      </w:r>
      <w:r w:rsidR="00BC5E6D">
        <w:t xml:space="preserve">The Vehicle Routing Problem and </w:t>
      </w:r>
      <w:r w:rsidR="000A32EA">
        <w:t>the Computational Solutions</w:t>
      </w:r>
      <w:bookmarkEnd w:id="23"/>
    </w:p>
    <w:p w14:paraId="727DDD05" w14:textId="3F40917E" w:rsidR="00502C1A" w:rsidRDefault="00560FFC" w:rsidP="00302F52">
      <w:pPr>
        <w:pStyle w:val="Heading3"/>
        <w:numPr>
          <w:ilvl w:val="2"/>
          <w:numId w:val="1"/>
        </w:numPr>
      </w:pPr>
      <w:bookmarkStart w:id="24" w:name="_Toc238412782"/>
      <w:r>
        <w:t>The Vehicle Routing Problem or the Traveling Salesman Problem?</w:t>
      </w:r>
      <w:bookmarkEnd w:id="24"/>
    </w:p>
    <w:p w14:paraId="71970BC6" w14:textId="4AAB94A7" w:rsidR="005D5FDE" w:rsidRDefault="005D5FDE" w:rsidP="00BC5E6D">
      <w:r>
        <w:t>T</w:t>
      </w:r>
      <w:r w:rsidRPr="005D5FDE">
        <w:t xml:space="preserve">he Vehicle Routing Problem (VRP) was created in 1959 by Dantzig and Ramser and </w:t>
      </w:r>
      <w:proofErr w:type="gramStart"/>
      <w:r w:rsidRPr="005D5FDE">
        <w:t>still remains</w:t>
      </w:r>
      <w:proofErr w:type="gramEnd"/>
      <w:r w:rsidRPr="005D5FDE">
        <w:t xml:space="preserve"> one of the most well-documented issues, that generated more than 5400 papers since its introduction. It is a mathematical problem that seeks to find the best or cheapest paths for a group of vehicles to visit a set of stops (Aghaabdollahian et al., 2026). It is said that the original reason why VRP was invented has changed, as it was first introduced to raise awareness of climate change and environmental problems. However, it is modernised in today’s business world to focus on supply chain issues like fuel planning and cost calculation (Gora et al., 2020).</w:t>
      </w:r>
    </w:p>
    <w:p w14:paraId="0EBDB2EC" w14:textId="2482740A" w:rsidR="00835BF4" w:rsidRPr="00BC5E6D" w:rsidRDefault="001322CB" w:rsidP="00BC5E6D">
      <w:r w:rsidRPr="001322CB">
        <w:lastRenderedPageBreak/>
        <w:t xml:space="preserve">The VRP was </w:t>
      </w:r>
      <w:proofErr w:type="gramStart"/>
      <w:r w:rsidRPr="001322CB">
        <w:t>actually generalised</w:t>
      </w:r>
      <w:proofErr w:type="gramEnd"/>
      <w:r w:rsidRPr="001322CB">
        <w:t xml:space="preserve"> from an earlier version of the problem, called the Traveling Salesmen Problem (TSP). The TSP is also a mathematical puzzle that looks to find the shortest path that visits a set of locations and returns to the start (</w:t>
      </w:r>
      <w:proofErr w:type="spellStart"/>
      <w:r w:rsidRPr="001322CB">
        <w:t>Herdianti</w:t>
      </w:r>
      <w:proofErr w:type="spellEnd"/>
      <w:r w:rsidRPr="001322CB">
        <w:t xml:space="preserve"> et al., 2021). Often mistaken with the VRP, TSP is set to find a single route to reach all destinations, while VRP involve the whole supply chain network with multiple vehicles and routes (Figure 3) to find the most efficient delivery journey. Therefore, it can be said that VRP is more suitable for a Milk Run application as it includes constraints found in an actual supply chain business, like delivery time windows, traffic, and cargo optimisation (</w:t>
      </w:r>
      <w:proofErr w:type="spellStart"/>
      <w:r w:rsidRPr="001322CB">
        <w:t>Herdianti</w:t>
      </w:r>
      <w:proofErr w:type="spellEnd"/>
      <w:r w:rsidRPr="001322CB">
        <w:t xml:space="preserve"> et al., 2021</w:t>
      </w:r>
      <w:r w:rsidR="007767CC">
        <w:t>)</w:t>
      </w:r>
      <w:r w:rsidR="00B94F5B">
        <w:t>.</w:t>
      </w:r>
    </w:p>
    <w:p w14:paraId="6AFF4257" w14:textId="7018D898" w:rsidR="00D135FA" w:rsidRDefault="00191677" w:rsidP="009A379E">
      <w:r w:rsidRPr="00FC3088">
        <w:rPr>
          <w:noProof/>
        </w:rPr>
        <w:drawing>
          <wp:inline distT="0" distB="0" distL="0" distR="0" wp14:anchorId="043A3516" wp14:editId="5D9C8183">
            <wp:extent cx="5731510" cy="3096895"/>
            <wp:effectExtent l="0" t="0" r="2540" b="8255"/>
            <wp:docPr id="1867368403" name="Picture 1" descr="A diagram of a ware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368403" name="Picture 1" descr="A diagram of a warehouse&#10;&#10;AI-generated content may be incorrect."/>
                    <pic:cNvPicPr/>
                  </pic:nvPicPr>
                  <pic:blipFill>
                    <a:blip r:embed="rId12"/>
                    <a:stretch>
                      <a:fillRect/>
                    </a:stretch>
                  </pic:blipFill>
                  <pic:spPr>
                    <a:xfrm>
                      <a:off x="0" y="0"/>
                      <a:ext cx="5731510" cy="3096895"/>
                    </a:xfrm>
                    <a:prstGeom prst="rect">
                      <a:avLst/>
                    </a:prstGeom>
                  </pic:spPr>
                </pic:pic>
              </a:graphicData>
            </a:graphic>
          </wp:inline>
        </w:drawing>
      </w:r>
    </w:p>
    <w:p w14:paraId="02D74813" w14:textId="77054727" w:rsidR="00D135FA" w:rsidRDefault="00191677" w:rsidP="00191677">
      <w:pPr>
        <w:pStyle w:val="Caption"/>
        <w:rPr>
          <w:i w:val="0"/>
          <w:iCs w:val="0"/>
        </w:rPr>
      </w:pPr>
      <w:bookmarkStart w:id="25" w:name="_Toc238412803"/>
      <w:r>
        <w:t xml:space="preserve">Figure </w:t>
      </w:r>
      <w:r>
        <w:fldChar w:fldCharType="begin"/>
      </w:r>
      <w:r>
        <w:instrText xml:space="preserve"> SEQ Figure \* ARABIC </w:instrText>
      </w:r>
      <w:r>
        <w:fldChar w:fldCharType="separate"/>
      </w:r>
      <w:r w:rsidR="00856831">
        <w:rPr>
          <w:noProof/>
        </w:rPr>
        <w:t>3</w:t>
      </w:r>
      <w:r>
        <w:fldChar w:fldCharType="end"/>
      </w:r>
      <w:r>
        <w:t xml:space="preserve"> </w:t>
      </w:r>
      <w:r>
        <w:rPr>
          <w:i w:val="0"/>
          <w:iCs w:val="0"/>
        </w:rPr>
        <w:t>The Traveling Salesman Problem</w:t>
      </w:r>
      <w:r w:rsidR="00B05A47">
        <w:rPr>
          <w:i w:val="0"/>
          <w:iCs w:val="0"/>
        </w:rPr>
        <w:t xml:space="preserve"> (a)</w:t>
      </w:r>
      <w:r>
        <w:rPr>
          <w:i w:val="0"/>
          <w:iCs w:val="0"/>
        </w:rPr>
        <w:t xml:space="preserve"> vs The Vehicle Routing Problem</w:t>
      </w:r>
      <w:r w:rsidR="00B05A47">
        <w:rPr>
          <w:i w:val="0"/>
          <w:iCs w:val="0"/>
        </w:rPr>
        <w:t xml:space="preserve"> (b)</w:t>
      </w:r>
      <w:r w:rsidR="009277B1">
        <w:rPr>
          <w:i w:val="0"/>
          <w:iCs w:val="0"/>
        </w:rPr>
        <w:t xml:space="preserve">, adapted from </w:t>
      </w:r>
      <w:proofErr w:type="spellStart"/>
      <w:r w:rsidR="008060C5">
        <w:rPr>
          <w:i w:val="0"/>
          <w:iCs w:val="0"/>
        </w:rPr>
        <w:t>Herdia</w:t>
      </w:r>
      <w:r w:rsidR="00466313">
        <w:rPr>
          <w:i w:val="0"/>
          <w:iCs w:val="0"/>
        </w:rPr>
        <w:t>nti</w:t>
      </w:r>
      <w:proofErr w:type="spellEnd"/>
      <w:r w:rsidR="00466313">
        <w:rPr>
          <w:i w:val="0"/>
          <w:iCs w:val="0"/>
        </w:rPr>
        <w:t xml:space="preserve"> et a</w:t>
      </w:r>
      <w:r w:rsidR="005F00F5">
        <w:rPr>
          <w:i w:val="0"/>
          <w:iCs w:val="0"/>
        </w:rPr>
        <w:t>l. (2021)</w:t>
      </w:r>
      <w:bookmarkEnd w:id="25"/>
    </w:p>
    <w:p w14:paraId="7057D7F3" w14:textId="6954F1F8" w:rsidR="007F6022" w:rsidRPr="007F6022" w:rsidRDefault="007F6022" w:rsidP="007F6022">
      <w:pPr>
        <w:pStyle w:val="Heading3"/>
        <w:ind w:left="360"/>
      </w:pPr>
      <w:bookmarkStart w:id="26" w:name="_Toc238412783"/>
      <w:r>
        <w:t>3.3.2</w:t>
      </w:r>
      <w:r w:rsidR="000A32EA">
        <w:t xml:space="preserve"> Optimisation Techniques</w:t>
      </w:r>
      <w:bookmarkEnd w:id="26"/>
    </w:p>
    <w:p w14:paraId="20F82794" w14:textId="0948AF29" w:rsidR="00D135FA" w:rsidRDefault="009649C3" w:rsidP="009A379E">
      <w:r w:rsidRPr="009649C3">
        <w:t>Across various literature on Milk Run from Eroglu and Hofer (2011), You and Jiao (2014), Mei et al. (2017) and Minh et al. (2020), three recurring operational constraints on every Milk Run design was Volume (vehicle capacity utilisation), Distance (time travelled, fuel, labour, emissions), and Time Window (buyer’s designated delivery timeslot). These parameters depend on each other, and it was shown consistently that no design can simultaneously maximise performance on all three. Therefore, trade-offs are unavoidable, and the most viable option is to prioritise whichever the organisational require most, for example, cost focus, delivery efficiency, or delivery reliability (Ahmed et al., 2020)</w:t>
      </w:r>
      <w:r>
        <w:t>.</w:t>
      </w:r>
    </w:p>
    <w:p w14:paraId="209C159E" w14:textId="2482059B" w:rsidR="00D50E6D" w:rsidRDefault="000B70C3" w:rsidP="009A379E">
      <w:r w:rsidRPr="000B70C3">
        <w:t>The solution for VRP was categorised into Approximate and Exact methods, where approximate methods are further divided into heuristic and meta-heuristic approaches (</w:t>
      </w:r>
      <w:proofErr w:type="spellStart"/>
      <w:r w:rsidRPr="000B70C3">
        <w:t>Almufti</w:t>
      </w:r>
      <w:proofErr w:type="spellEnd"/>
      <w:r w:rsidRPr="000B70C3">
        <w:t xml:space="preserve"> et al., 2023). As the name suggests, exact methods guarantee an accurate mathematical solution to a problem but require intensive processing time and computational resources, which is not practical for daily and flexible route design (Ahmed et al., 2020). Approximate methods, on the flip side, enable a near-precise solution that is </w:t>
      </w:r>
      <w:r w:rsidRPr="000B70C3">
        <w:lastRenderedPageBreak/>
        <w:t xml:space="preserve">optimal and fast enough for basic usage. And within approximate methods, Heuristic approaches (such as Clustering Algorithm, Nearest Neighbour…) trade mathematical optimality for transparency and speed to produce a “good enough” solution that gives room for human judgement to make the final decision. And Meta-heuristics (Tabu Search, Ant Colony Optimisation…) are used to navigate a larger space with more complex scientific demands but again require great computational investment and a larger set of historical data for the system to learn and adapt with great efficiency (Gil-Rios et al., 2021; </w:t>
      </w:r>
      <w:proofErr w:type="spellStart"/>
      <w:r w:rsidRPr="000B70C3">
        <w:t>Almufti</w:t>
      </w:r>
      <w:proofErr w:type="spellEnd"/>
      <w:r w:rsidRPr="000B70C3">
        <w:t xml:space="preserve"> et al., 2023) (Figure 4</w:t>
      </w:r>
      <w:r>
        <w:t>)</w:t>
      </w:r>
    </w:p>
    <w:p w14:paraId="624FAC72" w14:textId="77777777" w:rsidR="00856831" w:rsidRDefault="00B20890" w:rsidP="00856831">
      <w:pPr>
        <w:pStyle w:val="Caption"/>
      </w:pPr>
      <w:r w:rsidRPr="00D1121E">
        <w:rPr>
          <w:noProof/>
        </w:rPr>
        <w:drawing>
          <wp:inline distT="0" distB="0" distL="0" distR="0" wp14:anchorId="7339A58D" wp14:editId="5A586C54">
            <wp:extent cx="4867910" cy="3033140"/>
            <wp:effectExtent l="0" t="0" r="8890" b="0"/>
            <wp:docPr id="2142717604" name="Picture 1" descr="A diagram of a algorith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717604" name="Picture 1" descr="A diagram of a algorithm&#10;&#10;AI-generated content may be incorrect."/>
                    <pic:cNvPicPr/>
                  </pic:nvPicPr>
                  <pic:blipFill>
                    <a:blip r:embed="rId13"/>
                    <a:stretch>
                      <a:fillRect/>
                    </a:stretch>
                  </pic:blipFill>
                  <pic:spPr>
                    <a:xfrm>
                      <a:off x="0" y="0"/>
                      <a:ext cx="4875937" cy="3038142"/>
                    </a:xfrm>
                    <a:prstGeom prst="rect">
                      <a:avLst/>
                    </a:prstGeom>
                  </pic:spPr>
                </pic:pic>
              </a:graphicData>
            </a:graphic>
          </wp:inline>
        </w:drawing>
      </w:r>
    </w:p>
    <w:p w14:paraId="2379FAD5" w14:textId="70AA3BDB" w:rsidR="000A32EA" w:rsidRDefault="00856831" w:rsidP="00D05D91">
      <w:pPr>
        <w:pStyle w:val="Caption"/>
      </w:pPr>
      <w:bookmarkStart w:id="27" w:name="_Toc238412804"/>
      <w:r>
        <w:t xml:space="preserve">Figure </w:t>
      </w:r>
      <w:r>
        <w:fldChar w:fldCharType="begin"/>
      </w:r>
      <w:r>
        <w:instrText xml:space="preserve"> SEQ Figure \* ARABIC </w:instrText>
      </w:r>
      <w:r>
        <w:fldChar w:fldCharType="separate"/>
      </w:r>
      <w:r>
        <w:rPr>
          <w:noProof/>
        </w:rPr>
        <w:t>4</w:t>
      </w:r>
      <w:r>
        <w:fldChar w:fldCharType="end"/>
      </w:r>
      <w:r>
        <w:t xml:space="preserve"> </w:t>
      </w:r>
      <w:r>
        <w:rPr>
          <w:i w:val="0"/>
          <w:iCs w:val="0"/>
        </w:rPr>
        <w:t xml:space="preserve">Different Optimisation Techniques, adapted from </w:t>
      </w:r>
      <w:proofErr w:type="spellStart"/>
      <w:r w:rsidR="00246B6B">
        <w:rPr>
          <w:i w:val="0"/>
          <w:iCs w:val="0"/>
        </w:rPr>
        <w:t>Almufti</w:t>
      </w:r>
      <w:proofErr w:type="spellEnd"/>
      <w:r w:rsidR="00246B6B">
        <w:rPr>
          <w:i w:val="0"/>
          <w:iCs w:val="0"/>
        </w:rPr>
        <w:t xml:space="preserve"> et al., (2023); Ahmed et al. (2020);</w:t>
      </w:r>
      <w:r w:rsidR="0099629C">
        <w:rPr>
          <w:i w:val="0"/>
          <w:iCs w:val="0"/>
        </w:rPr>
        <w:t xml:space="preserve"> Gil-Rios et al. (2021)</w:t>
      </w:r>
      <w:bookmarkEnd w:id="27"/>
    </w:p>
    <w:p w14:paraId="0A16FD40" w14:textId="10331FB0" w:rsidR="000A32EA" w:rsidRDefault="00611451" w:rsidP="00611451">
      <w:pPr>
        <w:pStyle w:val="Heading3"/>
        <w:ind w:left="360"/>
      </w:pPr>
      <w:bookmarkStart w:id="28" w:name="_Toc238412784"/>
      <w:r>
        <w:t xml:space="preserve">3.3.3 </w:t>
      </w:r>
      <w:r w:rsidR="00726078">
        <w:t xml:space="preserve">Philosophical </w:t>
      </w:r>
      <w:r w:rsidR="00FB00CD">
        <w:t>Implication</w:t>
      </w:r>
      <w:r w:rsidR="0006671C">
        <w:t xml:space="preserve"> of the Milk Run Design</w:t>
      </w:r>
      <w:bookmarkEnd w:id="28"/>
    </w:p>
    <w:p w14:paraId="55E89162" w14:textId="1696E394" w:rsidR="00AD4443" w:rsidRDefault="00A30F12" w:rsidP="0006671C">
      <w:r w:rsidRPr="00A30F12">
        <w:t xml:space="preserve">Evaluating the above-mentioned optimisation techniques, they are heavily quantitative by treating the “correct” routing solution as a measurable objective thanks to well-specified mathematical models. This is closely related to a positivist stance, where true and authentic knowledge comes from measurable facts and scientific evidence (Shannon-Baker, 2023); and the measurable facts can be generated through calculation of observable parameters such as Distance and Volume. However, again, such approach is well-matched with industrial contexts where those observable data are reliable and stable every day. This is not the same as retail, where volumes and destinations can change from one day to the next; </w:t>
      </w:r>
      <w:proofErr w:type="gramStart"/>
      <w:r w:rsidRPr="00A30F12">
        <w:t>so</w:t>
      </w:r>
      <w:proofErr w:type="gramEnd"/>
      <w:r w:rsidRPr="00A30F12">
        <w:t xml:space="preserve"> a route calculated for today is no longer usable for tomorrow. Few of the reviewed literature engage with this limitation; instead, route optimisation is treated as a technical exercise in which the quality of the route design depends much on the quality of the mathematical model and input data</w:t>
      </w:r>
      <w:r w:rsidR="005F03EC">
        <w:t>.</w:t>
      </w:r>
      <w:r w:rsidR="00C171CB">
        <w:t xml:space="preserve"> </w:t>
      </w:r>
    </w:p>
    <w:p w14:paraId="192D044B" w14:textId="3FDFE518" w:rsidR="0006671C" w:rsidRDefault="00CF18C7" w:rsidP="0006671C">
      <w:r w:rsidRPr="00CF18C7">
        <w:t xml:space="preserve">This raises an epistemologically related question that challenges the nature of what is being known: what counts as useful knowledge when designing a retailer’s Milk Run route when the measurements used to generate the route change constantly? The question is not </w:t>
      </w:r>
      <w:r w:rsidRPr="00CF18C7">
        <w:lastRenderedPageBreak/>
        <w:t xml:space="preserve">whether the quantitative data is </w:t>
      </w:r>
      <w:proofErr w:type="gramStart"/>
      <w:r w:rsidRPr="00CF18C7">
        <w:t>actually useful</w:t>
      </w:r>
      <w:proofErr w:type="gramEnd"/>
      <w:r w:rsidRPr="00CF18C7">
        <w:t>, as it clearly is, but whether the observable data alone is useful enough to be considered the basis for deciding the best course of action in route design. From a Critical Realist perspective mentioned by Bhaskar and what is being drawn from the Barbie case study, the data used in any Milk Run route design model is only empirical and can only show partially what is happening in the real world. However, it can still be a good system to provide available information but cannot guarantee to always be the best possible solution. This is somewhat important in retail, as demand can change because of factors that may not be visible in available empirical data</w:t>
      </w:r>
      <w:r w:rsidR="00C14D79">
        <w:t>.</w:t>
      </w:r>
    </w:p>
    <w:p w14:paraId="43249966" w14:textId="161F9346" w:rsidR="0067370A" w:rsidRDefault="00F936DC" w:rsidP="00F936DC">
      <w:pPr>
        <w:pStyle w:val="Heading2"/>
        <w:numPr>
          <w:ilvl w:val="1"/>
          <w:numId w:val="1"/>
        </w:numPr>
      </w:pPr>
      <w:bookmarkStart w:id="29" w:name="_Toc238412785"/>
      <w:r>
        <w:t>Synthesis and Research Gap</w:t>
      </w:r>
      <w:bookmarkEnd w:id="29"/>
    </w:p>
    <w:p w14:paraId="0E16A75F" w14:textId="488424D5" w:rsidR="00F936DC" w:rsidRDefault="00C14A0E" w:rsidP="00F936DC">
      <w:r>
        <w:t xml:space="preserve">Combining the three themes together, </w:t>
      </w:r>
      <w:r w:rsidR="00D45781">
        <w:t xml:space="preserve">it can be concluded that the literature on Milk Run </w:t>
      </w:r>
      <w:r w:rsidR="006F2BEB">
        <w:t xml:space="preserve">Logistics </w:t>
      </w:r>
      <w:r w:rsidR="00FE2D99">
        <w:t xml:space="preserve">is theoretically more mature in industrial application, </w:t>
      </w:r>
      <w:proofErr w:type="gramStart"/>
      <w:r w:rsidR="00FE2D99">
        <w:t>and also</w:t>
      </w:r>
      <w:proofErr w:type="gramEnd"/>
      <w:r w:rsidR="00FE2D99">
        <w:t xml:space="preserve"> more mathematically sophisticated </w:t>
      </w:r>
      <w:r w:rsidR="00337C1F">
        <w:t>in its methods</w:t>
      </w:r>
      <w:r w:rsidR="00A366E7">
        <w:t xml:space="preserve"> of finding an optimal routing solution </w:t>
      </w:r>
      <w:r w:rsidR="0069599D">
        <w:t xml:space="preserve">as </w:t>
      </w:r>
      <w:r w:rsidR="00AE598E">
        <w:t>many</w:t>
      </w:r>
      <w:r w:rsidR="0069599D">
        <w:t xml:space="preserve"> factors</w:t>
      </w:r>
      <w:r w:rsidR="005749A2">
        <w:t xml:space="preserve"> and parameters</w:t>
      </w:r>
      <w:r w:rsidR="0069599D">
        <w:t xml:space="preserve"> are involved. </w:t>
      </w:r>
      <w:r w:rsidR="005749A2">
        <w:t>Therefore</w:t>
      </w:r>
      <w:r w:rsidR="00361E34">
        <w:t xml:space="preserve">, the paper </w:t>
      </w:r>
      <w:proofErr w:type="gramStart"/>
      <w:r w:rsidR="00361E34">
        <w:t>is able to</w:t>
      </w:r>
      <w:proofErr w:type="gramEnd"/>
      <w:r w:rsidR="00361E34">
        <w:t xml:space="preserve"> identify three gaps that </w:t>
      </w:r>
      <w:r w:rsidR="0076156F">
        <w:t>can be viewed through a philosophical lens</w:t>
      </w:r>
      <w:r w:rsidR="005749A2">
        <w:t>:</w:t>
      </w:r>
    </w:p>
    <w:p w14:paraId="7EC2E1C5" w14:textId="56B6D3C0" w:rsidR="0076156F" w:rsidRDefault="0076156F" w:rsidP="0042437E">
      <w:pPr>
        <w:pStyle w:val="ListParagraph"/>
        <w:numPr>
          <w:ilvl w:val="0"/>
          <w:numId w:val="2"/>
        </w:numPr>
      </w:pPr>
      <w:r>
        <w:t>Contextual Gap</w:t>
      </w:r>
    </w:p>
    <w:p w14:paraId="6CF5C29F" w14:textId="058AF79E" w:rsidR="00AB735B" w:rsidRDefault="00146A27" w:rsidP="0076156F">
      <w:r w:rsidRPr="00146A27">
        <w:t>Literature on retail context related to Milk Run is particularly scarce compared to Industrial settings. Additionally, in studies that discuss retail applications, retail is often treated as an extension of the established industrial model rather than a primary research setting</w:t>
      </w:r>
      <w:r w:rsidR="00D12CA9">
        <w:t xml:space="preserve">. </w:t>
      </w:r>
    </w:p>
    <w:p w14:paraId="70641E96" w14:textId="77777777" w:rsidR="00AB735B" w:rsidRDefault="00AB735B" w:rsidP="0042437E">
      <w:pPr>
        <w:pStyle w:val="ListParagraph"/>
        <w:numPr>
          <w:ilvl w:val="0"/>
          <w:numId w:val="2"/>
        </w:numPr>
      </w:pPr>
      <w:r>
        <w:t>Ontological Gap</w:t>
      </w:r>
    </w:p>
    <w:p w14:paraId="3E2B2E69" w14:textId="59034E80" w:rsidR="006D417E" w:rsidRDefault="00373AE4" w:rsidP="00AB735B">
      <w:r w:rsidRPr="00373AE4">
        <w:t xml:space="preserve">Much of the industrial Milk Run papers treat the demand and delivery requirements as sufficiently stable to be used in a mathematical model. This created a “reality” that logistics can be measured and </w:t>
      </w:r>
      <w:proofErr w:type="gramStart"/>
      <w:r w:rsidRPr="00373AE4">
        <w:t>planned in advance</w:t>
      </w:r>
      <w:proofErr w:type="gramEnd"/>
      <w:r w:rsidRPr="00373AE4">
        <w:t>. However, this pattern is not sustainable in the varied nature of retail and cannot be directly transferred from industrial VRP to retail VRP</w:t>
      </w:r>
      <w:r w:rsidR="00F374B5">
        <w:t>.</w:t>
      </w:r>
    </w:p>
    <w:p w14:paraId="46EC1EEC" w14:textId="77777777" w:rsidR="006D417E" w:rsidRDefault="006D417E" w:rsidP="0042437E">
      <w:pPr>
        <w:pStyle w:val="ListParagraph"/>
        <w:numPr>
          <w:ilvl w:val="0"/>
          <w:numId w:val="2"/>
        </w:numPr>
      </w:pPr>
      <w:r>
        <w:t>Epistemological Gap</w:t>
      </w:r>
    </w:p>
    <w:p w14:paraId="3AA9DD72" w14:textId="0A4EBCB2" w:rsidR="000E6299" w:rsidRPr="00F936DC" w:rsidRDefault="001306A7" w:rsidP="006D417E">
      <w:r w:rsidRPr="001306A7">
        <w:t xml:space="preserve">Literature relies almost entirely on positivist or quantitative optimisation methods of calculating a clear route that costs the least. However, the solutions are just numbers and figures, it may work in one </w:t>
      </w:r>
      <w:proofErr w:type="gramStart"/>
      <w:r w:rsidRPr="001306A7">
        <w:t>particular organisation</w:t>
      </w:r>
      <w:proofErr w:type="gramEnd"/>
      <w:r w:rsidRPr="001306A7">
        <w:t xml:space="preserve"> and may not work in another. For example, different managers respond differently when the actual demand differs from the planned demand, or how internal capabilities influence the adaptation of Milk Run. The question should therefore not simply be whether an algorithm works or not, but how the organisation can use the available information to make effective decisions in a changing environment.</w:t>
      </w:r>
      <w:r w:rsidR="001D72E6">
        <w:br/>
      </w:r>
      <w:r w:rsidR="000E6299">
        <w:br/>
      </w:r>
      <w:r w:rsidR="001D72E6" w:rsidRPr="001D72E6">
        <w:t xml:space="preserve">Without considering these gaps critically, applying these dominant assumptions from an industrial setting to a retail setting would create a technical blind spot that could damage an organisation’s competitive advantage. This report emphasises the importance of a critical realist stance that accepts logistics performance outcomes (or KPI) are real and measurable </w:t>
      </w:r>
      <w:r w:rsidR="001D72E6" w:rsidRPr="001D72E6">
        <w:lastRenderedPageBreak/>
        <w:t>while also acknowledging that they are shaped by unobservable external constraints (volatile demands). This stance can potentially provide a better philosophical foundation for a retail-focused Milk Run design and will be used as a comparative benchmark with the selected study in the next chapter</w:t>
      </w:r>
      <w:r w:rsidR="00424791">
        <w:t>.</w:t>
      </w:r>
      <w:r w:rsidR="00C65E80">
        <w:t xml:space="preserve"> </w:t>
      </w:r>
    </w:p>
    <w:p w14:paraId="05F9544C" w14:textId="4DB8EFA5" w:rsidR="0067370A" w:rsidRDefault="00BF73BE" w:rsidP="00ED7ED9">
      <w:pPr>
        <w:pStyle w:val="Heading1"/>
        <w:numPr>
          <w:ilvl w:val="0"/>
          <w:numId w:val="1"/>
        </w:numPr>
      </w:pPr>
      <w:bookmarkStart w:id="30" w:name="_Toc238412786"/>
      <w:r w:rsidRPr="00BF73BE">
        <w:t xml:space="preserve">Philosophical and Methodological Analysis of </w:t>
      </w:r>
      <w:r>
        <w:t>the</w:t>
      </w:r>
      <w:r w:rsidRPr="00BF73BE">
        <w:t xml:space="preserve"> Selected Study</w:t>
      </w:r>
      <w:bookmarkEnd w:id="30"/>
    </w:p>
    <w:p w14:paraId="763AEA13" w14:textId="3B82C19F" w:rsidR="0067370A" w:rsidRDefault="00661FA1" w:rsidP="00E67C32">
      <w:r>
        <w:t xml:space="preserve">Selected Study: </w:t>
      </w:r>
      <w:r w:rsidR="00D602DB">
        <w:t>Kodippili, H. &amp; Samarasekera, N. A. (2019). ‘</w:t>
      </w:r>
      <w:r w:rsidR="00E67C32">
        <w:t xml:space="preserve">Vehicle Routing Model for Milk Run Delivery of Fresh Produce: The </w:t>
      </w:r>
      <w:r w:rsidR="002716DF">
        <w:t xml:space="preserve">Case of a 3PL Service Provider Catering Supermarkets’ </w:t>
      </w:r>
      <w:r w:rsidR="002716DF" w:rsidRPr="002716DF">
        <w:rPr>
          <w:i/>
          <w:iCs/>
        </w:rPr>
        <w:t>9th International Conference on Operations and Supply Chain Management</w:t>
      </w:r>
      <w:r w:rsidR="004E31D7">
        <w:rPr>
          <w:i/>
          <w:iCs/>
        </w:rPr>
        <w:t>,</w:t>
      </w:r>
      <w:r w:rsidR="0009275C">
        <w:rPr>
          <w:i/>
          <w:iCs/>
        </w:rPr>
        <w:t xml:space="preserve"> Vietnam</w:t>
      </w:r>
      <w:r w:rsidR="00CF7582">
        <w:rPr>
          <w:i/>
          <w:iCs/>
        </w:rPr>
        <w:t xml:space="preserve">. </w:t>
      </w:r>
      <w:r w:rsidR="00CF7582">
        <w:t xml:space="preserve">Available at: </w:t>
      </w:r>
      <w:hyperlink r:id="rId14" w:history="1">
        <w:r w:rsidR="0031601D" w:rsidRPr="000A56F0">
          <w:rPr>
            <w:rStyle w:val="Hyperlink"/>
          </w:rPr>
          <w:t>https://journal.oscm-forum.org/journal/proceeding/download_paper/20191214061012_OSCM_2019_paper_83.pdf</w:t>
        </w:r>
      </w:hyperlink>
      <w:r w:rsidR="0031601D">
        <w:t xml:space="preserve"> </w:t>
      </w:r>
    </w:p>
    <w:p w14:paraId="345E917D" w14:textId="7A4824E8" w:rsidR="0031601D" w:rsidRDefault="0031601D" w:rsidP="0031601D">
      <w:pPr>
        <w:pStyle w:val="Heading2"/>
        <w:ind w:left="360"/>
      </w:pPr>
      <w:bookmarkStart w:id="31" w:name="_Toc238412787"/>
      <w:r>
        <w:t>4.1 Overview of the Selected Study</w:t>
      </w:r>
      <w:bookmarkEnd w:id="31"/>
    </w:p>
    <w:p w14:paraId="779FA4A1" w14:textId="4D813743" w:rsidR="000D1BDF" w:rsidRDefault="00E70876" w:rsidP="0031601D">
      <w:r>
        <w:t xml:space="preserve">This literature is </w:t>
      </w:r>
      <w:proofErr w:type="gramStart"/>
      <w:r>
        <w:t>actually the</w:t>
      </w:r>
      <w:proofErr w:type="gramEnd"/>
      <w:r>
        <w:t xml:space="preserve"> only single </w:t>
      </w:r>
      <w:r w:rsidR="00BC5D07">
        <w:t>academic journal</w:t>
      </w:r>
      <w:r w:rsidR="00297DCB">
        <w:t xml:space="preserve"> on Google Scholar</w:t>
      </w:r>
      <w:r w:rsidR="00BC5D07">
        <w:t xml:space="preserve"> that recorded </w:t>
      </w:r>
      <w:r w:rsidR="00297DCB">
        <w:t xml:space="preserve">the hypothesis and application of Milk Run Logistics within </w:t>
      </w:r>
      <w:r w:rsidR="006823D4">
        <w:t>a retail distribution environment.</w:t>
      </w:r>
      <w:r w:rsidR="000D1BDF">
        <w:t xml:space="preserve"> </w:t>
      </w:r>
      <w:r w:rsidR="00016E7A">
        <w:t xml:space="preserve">Despite that, the literature is highly relevant </w:t>
      </w:r>
      <w:r w:rsidR="0002150F">
        <w:t xml:space="preserve">to this critical review as it </w:t>
      </w:r>
      <w:r w:rsidR="00B915EA">
        <w:t>also addresses several of the same operational variables</w:t>
      </w:r>
      <w:r w:rsidR="00320DB1">
        <w:t xml:space="preserve">, including vehicle capacity, route distance, and delivery time window. </w:t>
      </w:r>
      <w:r w:rsidR="00FB0257">
        <w:t xml:space="preserve">In addition to that, it investigates </w:t>
      </w:r>
      <w:r w:rsidR="008533A6">
        <w:t xml:space="preserve">the distribution of a fresh </w:t>
      </w:r>
      <w:r w:rsidR="004561F7">
        <w:t xml:space="preserve">vegetable business from a single depot to multiple </w:t>
      </w:r>
      <w:r w:rsidR="004741D3">
        <w:t xml:space="preserve">supermarket outlets using VRP and Heuristic methods </w:t>
      </w:r>
      <w:r w:rsidR="00D70171">
        <w:t>to reduce transportation cost while still satisfying delivery constraints.</w:t>
      </w:r>
      <w:r w:rsidR="00BB47F7">
        <w:t xml:space="preserve"> However, the author </w:t>
      </w:r>
      <w:r w:rsidR="00AD73BD">
        <w:t>acknowledges</w:t>
      </w:r>
      <w:r w:rsidR="00BB47F7">
        <w:t xml:space="preserve"> a limitation of this chosen study, as it sits </w:t>
      </w:r>
      <w:r w:rsidR="00306B03">
        <w:t>outside the required five-year publication time window</w:t>
      </w:r>
      <w:r w:rsidR="00894D07">
        <w:t>; but due to the limited option</w:t>
      </w:r>
      <w:r w:rsidR="001F45CB">
        <w:t>s</w:t>
      </w:r>
      <w:r w:rsidR="00894D07">
        <w:t xml:space="preserve"> and high relevance, the author decided to </w:t>
      </w:r>
      <w:r w:rsidR="00F86E93">
        <w:t>go</w:t>
      </w:r>
      <w:r w:rsidR="00894D07">
        <w:t xml:space="preserve"> with this study.</w:t>
      </w:r>
    </w:p>
    <w:p w14:paraId="1DD2C76E" w14:textId="22B0043D" w:rsidR="000D1BDF" w:rsidRDefault="002A36A7" w:rsidP="0031601D">
      <w:r w:rsidRPr="002A36A7">
        <w:t>The study identified the problem as a VRP with Time Windows (VRPTW), which is an extension of the classic VRP where the vehicle must visit a set of destinations within specific time intervals (Aghaabdollahian et al., 2026). The demand at each location is presumably known at the start of each journey and remains constant throughout the route, and the routes also have known destinations; meaning that the Milk Run design is tested through a set of Deterministic Demand (Vidal, 2022). The main objective is to minimise the cost of travelling distance with vehicle utilisation; therefore, Kodippili and Samarasekera distinguished three main cost components: the cost of empty vehicle space, the cost of travelling distance, and the penalty of violating delivery time windows. Table 2 summarises the fleet operation attributes</w:t>
      </w:r>
      <w:r w:rsidR="004E45E2">
        <w:t xml:space="preserve">: </w:t>
      </w:r>
    </w:p>
    <w:p w14:paraId="46B742B7" w14:textId="77777777" w:rsidR="00563611" w:rsidRDefault="00563611" w:rsidP="0031601D"/>
    <w:p w14:paraId="457D3777" w14:textId="77777777" w:rsidR="00563611" w:rsidRDefault="00563611" w:rsidP="0031601D"/>
    <w:tbl>
      <w:tblPr>
        <w:tblStyle w:val="TableGrid"/>
        <w:tblW w:w="0" w:type="auto"/>
        <w:tblLook w:val="04A0" w:firstRow="1" w:lastRow="0" w:firstColumn="1" w:lastColumn="0" w:noHBand="0" w:noVBand="1"/>
      </w:tblPr>
      <w:tblGrid>
        <w:gridCol w:w="3114"/>
        <w:gridCol w:w="5902"/>
      </w:tblGrid>
      <w:tr w:rsidR="004E45E2" w14:paraId="54C838AC" w14:textId="77777777" w:rsidTr="00835A31">
        <w:tc>
          <w:tcPr>
            <w:tcW w:w="3114" w:type="dxa"/>
          </w:tcPr>
          <w:p w14:paraId="186EC2C0" w14:textId="14EAD1E2" w:rsidR="004E45E2" w:rsidRPr="004E45E2" w:rsidRDefault="004E45E2" w:rsidP="004E45E2">
            <w:pPr>
              <w:jc w:val="center"/>
              <w:rPr>
                <w:b/>
                <w:bCs/>
              </w:rPr>
            </w:pPr>
            <w:r w:rsidRPr="004E45E2">
              <w:rPr>
                <w:b/>
                <w:bCs/>
              </w:rPr>
              <w:lastRenderedPageBreak/>
              <w:t>Attributes</w:t>
            </w:r>
          </w:p>
        </w:tc>
        <w:tc>
          <w:tcPr>
            <w:tcW w:w="5902" w:type="dxa"/>
          </w:tcPr>
          <w:p w14:paraId="6C31FD1D" w14:textId="06813CA2" w:rsidR="004E45E2" w:rsidRPr="004E45E2" w:rsidRDefault="004E45E2" w:rsidP="004E45E2">
            <w:pPr>
              <w:jc w:val="center"/>
              <w:rPr>
                <w:b/>
                <w:bCs/>
              </w:rPr>
            </w:pPr>
            <w:r w:rsidRPr="004E45E2">
              <w:rPr>
                <w:b/>
                <w:bCs/>
              </w:rPr>
              <w:t>Description</w:t>
            </w:r>
          </w:p>
        </w:tc>
      </w:tr>
      <w:tr w:rsidR="004E45E2" w14:paraId="49B4178A" w14:textId="77777777" w:rsidTr="00835A31">
        <w:tc>
          <w:tcPr>
            <w:tcW w:w="3114" w:type="dxa"/>
          </w:tcPr>
          <w:p w14:paraId="2032F122" w14:textId="50FC9B0A" w:rsidR="004E45E2" w:rsidRDefault="00835A31" w:rsidP="0031601D">
            <w:r>
              <w:t>Type of Vehicle</w:t>
            </w:r>
          </w:p>
        </w:tc>
        <w:tc>
          <w:tcPr>
            <w:tcW w:w="5902" w:type="dxa"/>
          </w:tcPr>
          <w:p w14:paraId="727B2FBC" w14:textId="77777777" w:rsidR="004E45E2" w:rsidRDefault="00835A31" w:rsidP="0031601D">
            <w:r>
              <w:t>20ft Refrigerated Trucks</w:t>
            </w:r>
          </w:p>
          <w:p w14:paraId="5D59663D" w14:textId="7F265C93" w:rsidR="004E7D94" w:rsidRDefault="004E7D94" w:rsidP="0031601D"/>
        </w:tc>
      </w:tr>
      <w:tr w:rsidR="004E45E2" w14:paraId="4FF9B6D3" w14:textId="77777777" w:rsidTr="00835A31">
        <w:tc>
          <w:tcPr>
            <w:tcW w:w="3114" w:type="dxa"/>
          </w:tcPr>
          <w:p w14:paraId="1CF7D9C2" w14:textId="61C94459" w:rsidR="004E45E2" w:rsidRDefault="0051381E" w:rsidP="0031601D">
            <w:r>
              <w:t>Products</w:t>
            </w:r>
          </w:p>
        </w:tc>
        <w:tc>
          <w:tcPr>
            <w:tcW w:w="5902" w:type="dxa"/>
          </w:tcPr>
          <w:p w14:paraId="7A21ED97" w14:textId="77777777" w:rsidR="004E45E2" w:rsidRDefault="0051381E" w:rsidP="0031601D">
            <w:r>
              <w:t xml:space="preserve">Fresh fruits and </w:t>
            </w:r>
            <w:r w:rsidR="00DA01C4">
              <w:t>vegetables</w:t>
            </w:r>
          </w:p>
          <w:p w14:paraId="6B69AC09" w14:textId="18AB92A1" w:rsidR="004E7D94" w:rsidRDefault="004E7D94" w:rsidP="0031601D"/>
        </w:tc>
      </w:tr>
      <w:tr w:rsidR="004E45E2" w14:paraId="4B309FD0" w14:textId="77777777" w:rsidTr="00835A31">
        <w:tc>
          <w:tcPr>
            <w:tcW w:w="3114" w:type="dxa"/>
          </w:tcPr>
          <w:p w14:paraId="39E7A9AC" w14:textId="0CBC4465" w:rsidR="004E45E2" w:rsidRDefault="00DA01C4" w:rsidP="0031601D">
            <w:r>
              <w:t>Dataset</w:t>
            </w:r>
          </w:p>
        </w:tc>
        <w:tc>
          <w:tcPr>
            <w:tcW w:w="5902" w:type="dxa"/>
          </w:tcPr>
          <w:p w14:paraId="0329B2B8" w14:textId="7B188C64" w:rsidR="004E45E2" w:rsidRDefault="00DA01C4" w:rsidP="0031601D">
            <w:r>
              <w:t>(Known) Deterministic daily demand</w:t>
            </w:r>
            <w:r w:rsidR="004E7D94">
              <w:t xml:space="preserve"> according to historical sales</w:t>
            </w:r>
            <w:r w:rsidR="00983BAC">
              <w:t>.</w:t>
            </w:r>
          </w:p>
          <w:p w14:paraId="4CBFE638" w14:textId="77777777" w:rsidR="000C3AF9" w:rsidRDefault="000C3AF9" w:rsidP="0031601D"/>
          <w:p w14:paraId="2592550E" w14:textId="77CEC951" w:rsidR="000C3AF9" w:rsidRDefault="000C3AF9" w:rsidP="0031601D">
            <w:r>
              <w:t>Direct routes with known</w:t>
            </w:r>
            <w:r w:rsidR="00983BAC">
              <w:t xml:space="preserve"> destination.</w:t>
            </w:r>
          </w:p>
          <w:p w14:paraId="07651057" w14:textId="276385A6" w:rsidR="004E7D94" w:rsidRDefault="004E7D94" w:rsidP="0031601D"/>
        </w:tc>
      </w:tr>
      <w:tr w:rsidR="004E45E2" w14:paraId="392DB7B4" w14:textId="77777777" w:rsidTr="00835A31">
        <w:tc>
          <w:tcPr>
            <w:tcW w:w="3114" w:type="dxa"/>
          </w:tcPr>
          <w:p w14:paraId="236FCFF9" w14:textId="163468C3" w:rsidR="004E45E2" w:rsidRDefault="004E7D94" w:rsidP="0031601D">
            <w:r>
              <w:t xml:space="preserve">Supply Chain </w:t>
            </w:r>
            <w:r w:rsidR="003C6284">
              <w:t>Specifications</w:t>
            </w:r>
          </w:p>
        </w:tc>
        <w:tc>
          <w:tcPr>
            <w:tcW w:w="5902" w:type="dxa"/>
          </w:tcPr>
          <w:p w14:paraId="362584A8" w14:textId="77777777" w:rsidR="004E45E2" w:rsidRDefault="000C3AF9" w:rsidP="0031601D">
            <w:r>
              <w:t>All trips started from the same, single depot</w:t>
            </w:r>
          </w:p>
          <w:p w14:paraId="13BE0027" w14:textId="77777777" w:rsidR="000C3AF9" w:rsidRDefault="000C3AF9" w:rsidP="0031601D"/>
          <w:p w14:paraId="48788EAC" w14:textId="77777777" w:rsidR="00983BAC" w:rsidRDefault="00983BAC" w:rsidP="0031601D">
            <w:r>
              <w:t>Limited time duration for each outlet</w:t>
            </w:r>
          </w:p>
          <w:p w14:paraId="0D677F71" w14:textId="77777777" w:rsidR="00983BAC" w:rsidRDefault="00983BAC" w:rsidP="0031601D"/>
          <w:p w14:paraId="3E9C9726" w14:textId="77777777" w:rsidR="00983BAC" w:rsidRDefault="00CD3357" w:rsidP="0031601D">
            <w:r>
              <w:t xml:space="preserve">Fixed cycle </w:t>
            </w:r>
            <w:r w:rsidR="00806C68">
              <w:t>and static routes</w:t>
            </w:r>
          </w:p>
          <w:p w14:paraId="1F33B6A4" w14:textId="77777777" w:rsidR="00806C68" w:rsidRDefault="00806C68" w:rsidP="0031601D"/>
          <w:p w14:paraId="3309580E" w14:textId="77777777" w:rsidR="00806C68" w:rsidRDefault="00806C68" w:rsidP="0031601D">
            <w:r>
              <w:t>Delivery using Milk Run Logistics</w:t>
            </w:r>
          </w:p>
          <w:p w14:paraId="138A3C08" w14:textId="77B66404" w:rsidR="00806C68" w:rsidRDefault="00806C68" w:rsidP="0031601D"/>
        </w:tc>
      </w:tr>
    </w:tbl>
    <w:p w14:paraId="791B716E" w14:textId="736F3FB0" w:rsidR="004E45E2" w:rsidRPr="00806C68" w:rsidRDefault="00806C68" w:rsidP="00806C68">
      <w:pPr>
        <w:pStyle w:val="Caption"/>
        <w:rPr>
          <w:i w:val="0"/>
          <w:iCs w:val="0"/>
        </w:rPr>
      </w:pPr>
      <w:r>
        <w:br/>
      </w:r>
      <w:bookmarkStart w:id="32" w:name="_Toc238412806"/>
      <w:r>
        <w:t xml:space="preserve">Table </w:t>
      </w:r>
      <w:r>
        <w:fldChar w:fldCharType="begin"/>
      </w:r>
      <w:r>
        <w:instrText xml:space="preserve"> SEQ Table \* ARABIC </w:instrText>
      </w:r>
      <w:r>
        <w:fldChar w:fldCharType="separate"/>
      </w:r>
      <w:r w:rsidR="0079073D">
        <w:rPr>
          <w:noProof/>
        </w:rPr>
        <w:t>2</w:t>
      </w:r>
      <w:r>
        <w:fldChar w:fldCharType="end"/>
      </w:r>
      <w:r>
        <w:t xml:space="preserve"> </w:t>
      </w:r>
      <w:r w:rsidRPr="00806C68">
        <w:rPr>
          <w:i w:val="0"/>
          <w:iCs w:val="0"/>
        </w:rPr>
        <w:t>Selected Study</w:t>
      </w:r>
      <w:r>
        <w:rPr>
          <w:i w:val="0"/>
          <w:iCs w:val="0"/>
        </w:rPr>
        <w:t>’s</w:t>
      </w:r>
      <w:r w:rsidRPr="00806C68">
        <w:rPr>
          <w:i w:val="0"/>
          <w:iCs w:val="0"/>
        </w:rPr>
        <w:t xml:space="preserve"> </w:t>
      </w:r>
      <w:r>
        <w:rPr>
          <w:i w:val="0"/>
          <w:iCs w:val="0"/>
        </w:rPr>
        <w:t xml:space="preserve">fleet overview, adapted from </w:t>
      </w:r>
      <w:r w:rsidRPr="00806C68">
        <w:rPr>
          <w:i w:val="0"/>
          <w:iCs w:val="0"/>
        </w:rPr>
        <w:t>Kodippili and Samarasekera (2019)</w:t>
      </w:r>
      <w:bookmarkEnd w:id="32"/>
    </w:p>
    <w:p w14:paraId="4E6E5464" w14:textId="39EB2C98" w:rsidR="0067370A" w:rsidRDefault="00BE597A" w:rsidP="004560BA">
      <w:r w:rsidRPr="00BE597A">
        <w:t>Kodippili and Samarasekera proposed a two-step route design. First, the Dijkstra’s Algorithm, a heuristic method that identifies the shortest path between nodes in a weighted graph (Liu et al., 2023), is used to generate an initial route calculation. Secondly, this solution is modified depending on the time window and capacity constraints so that a combination of routes with the lowest cost is identified. The model is then used to compare with the existing route assignment managed by a 3PL to fulfil fourteen supermarkets. With seven vehicles used in the existing arrangement, the authors reported a 26% reduction in total cost and nearly 40% reduction in total distance travelled using only six vehicles</w:t>
      </w:r>
      <w:r w:rsidR="00A635E2">
        <w:t>.</w:t>
      </w:r>
    </w:p>
    <w:p w14:paraId="1883FCD8" w14:textId="50EF4324" w:rsidR="004560BA" w:rsidRDefault="004560BA" w:rsidP="004560BA">
      <w:pPr>
        <w:pStyle w:val="Heading2"/>
        <w:ind w:left="360"/>
      </w:pPr>
      <w:bookmarkStart w:id="33" w:name="_Toc238412788"/>
      <w:r>
        <w:t xml:space="preserve">4.2 Ontology and Epistemology </w:t>
      </w:r>
      <w:r w:rsidR="00892726">
        <w:t>of the Study</w:t>
      </w:r>
      <w:bookmarkEnd w:id="33"/>
    </w:p>
    <w:p w14:paraId="66495AC9" w14:textId="77777777" w:rsidR="00223BEC" w:rsidRPr="00223BEC" w:rsidRDefault="00223BEC" w:rsidP="00223BEC">
      <w:r w:rsidRPr="00223BEC">
        <w:t>It should be noted that this selected study did not explicitly state its ontology and epistemology; therefore, the philosophical discussion below is a matter of assumption based on evidence found in the study.</w:t>
      </w:r>
    </w:p>
    <w:p w14:paraId="66CE47C2" w14:textId="166EEE38" w:rsidR="00431BE0" w:rsidRDefault="00223BEC" w:rsidP="00892726">
      <w:r w:rsidRPr="00223BEC">
        <w:t>The two authors showed a realist ontology stance by assuming that the logistics problem can be illustrated through observable KPI and measurable outcomes: Volume and capacity are measurable physical constraints, distance is a measurable spatial parameter, and time window is a fixed operational constraint. These characteristics exist independently of the researcher’s interpretation and will not change depending on who is looking at it or when someone has different thoughts on it (Couch, 2022), which is a reasonable ontological position for a physically dependent industry like logistics</w:t>
      </w:r>
      <w:r w:rsidR="00A9697F">
        <w:t>.</w:t>
      </w:r>
    </w:p>
    <w:p w14:paraId="25E8854A" w14:textId="461EA9AA" w:rsidR="0073030D" w:rsidRDefault="0099154F" w:rsidP="00892726">
      <w:r>
        <w:t xml:space="preserve">The epistemology </w:t>
      </w:r>
      <w:r w:rsidR="00E50802">
        <w:t>is then built on top of that ontology.</w:t>
      </w:r>
      <w:r w:rsidR="0073030D">
        <w:t xml:space="preserve"> </w:t>
      </w:r>
      <w:r w:rsidR="00E50802">
        <w:t>I</w:t>
      </w:r>
      <w:r w:rsidR="0073030D">
        <w:t>f the logistics KPI</w:t>
      </w:r>
      <w:r w:rsidR="005200A1">
        <w:t xml:space="preserve"> </w:t>
      </w:r>
      <w:r w:rsidR="0073030D">
        <w:t xml:space="preserve">is treated as something </w:t>
      </w:r>
      <w:r w:rsidR="00347C6B">
        <w:t xml:space="preserve">that can be captured through measurements, </w:t>
      </w:r>
      <w:r w:rsidR="00EF6696">
        <w:t>then</w:t>
      </w:r>
      <w:r w:rsidR="00347C6B">
        <w:t xml:space="preserve"> </w:t>
      </w:r>
      <w:r w:rsidR="00581128">
        <w:t>knowledge</w:t>
      </w:r>
      <w:r w:rsidR="00347C6B">
        <w:t xml:space="preserve"> </w:t>
      </w:r>
      <w:r w:rsidR="000D6397">
        <w:t xml:space="preserve">is generated by </w:t>
      </w:r>
      <w:r w:rsidR="000D6397">
        <w:lastRenderedPageBreak/>
        <w:t>the designed modelling of the system</w:t>
      </w:r>
      <w:r w:rsidR="00701978">
        <w:t xml:space="preserve">. The authors </w:t>
      </w:r>
      <w:r w:rsidR="00EA2EA6">
        <w:t xml:space="preserve">then </w:t>
      </w:r>
      <w:r w:rsidR="00701978">
        <w:t>define the model’s success</w:t>
      </w:r>
      <w:r w:rsidR="00B97806">
        <w:t xml:space="preserve"> by comparing the before-and-after adaptation of Milk Run </w:t>
      </w:r>
      <w:r w:rsidR="006C37DB">
        <w:t xml:space="preserve">and reporting </w:t>
      </w:r>
      <w:r w:rsidR="00216FD4">
        <w:t>that it</w:t>
      </w:r>
      <w:r w:rsidR="006C37DB">
        <w:t xml:space="preserve"> achiev</w:t>
      </w:r>
      <w:r w:rsidR="00395997">
        <w:t>es its objectives through</w:t>
      </w:r>
      <w:r w:rsidR="006C37DB">
        <w:t xml:space="preserve"> </w:t>
      </w:r>
      <w:r w:rsidR="009E7E9E">
        <w:t>reduc</w:t>
      </w:r>
      <w:r w:rsidR="00395997">
        <w:t>tion in</w:t>
      </w:r>
      <w:r w:rsidR="009E7E9E">
        <w:t xml:space="preserve"> cost, distance, and number of </w:t>
      </w:r>
      <w:r w:rsidR="00744C32">
        <w:t>vehicles</w:t>
      </w:r>
      <w:r w:rsidR="009E7E9E">
        <w:t xml:space="preserve"> required</w:t>
      </w:r>
      <w:r w:rsidR="00D150FB">
        <w:t>.</w:t>
      </w:r>
      <w:r w:rsidR="0045374C">
        <w:t xml:space="preserve"> This places an emphasis </w:t>
      </w:r>
      <w:r w:rsidR="00525BCB">
        <w:t>on what can be observed and calculated when considering which is the “best” route</w:t>
      </w:r>
      <w:r w:rsidR="00943C65">
        <w:t>, reflecting a Positivist epistemology discussed in chapter 4.1</w:t>
      </w:r>
      <w:r w:rsidR="00676E55">
        <w:t xml:space="preserve"> (Shannon-Baker, 2023)</w:t>
      </w:r>
      <w:r w:rsidR="00C01973">
        <w:t>.</w:t>
      </w:r>
      <w:r w:rsidR="00826469">
        <w:t xml:space="preserve"> </w:t>
      </w:r>
      <w:r w:rsidR="00863FDB">
        <w:t xml:space="preserve">Bhasker (2008) would call this </w:t>
      </w:r>
      <w:r w:rsidR="00432EF4">
        <w:t>the empirical domain</w:t>
      </w:r>
      <w:r w:rsidR="00826469">
        <w:t>.</w:t>
      </w:r>
    </w:p>
    <w:p w14:paraId="7213E1EA" w14:textId="127858C9" w:rsidR="00826469" w:rsidRDefault="00474C83" w:rsidP="00892726">
      <w:r w:rsidRPr="00474C83">
        <w:t xml:space="preserve">However, the result represents only the empirical domain rather than the complete set of “Reality” (the Real and the Actual). The improvement in cost and distance shows that the model works against a fixed, Deterministic Demand, it doesn’t show that it would work if the conditions changed. Essentially, the model is not tested in live performance. While the paper acknowledges that supermarket demand can fluctuate due to “seasonal variation according to the sales of supermarket outlets”, </w:t>
      </w:r>
      <w:proofErr w:type="gramStart"/>
      <w:r w:rsidRPr="00474C83">
        <w:t>but yet</w:t>
      </w:r>
      <w:proofErr w:type="gramEnd"/>
      <w:r w:rsidRPr="00474C83">
        <w:t xml:space="preserve"> when building the model, they assume that the daily demand is deterministic and known in advance. The authors seem to be aware of this gap by recognising the limitation themselves when they recommend that future research should be extended to a “stochastic demand situation” and more realistic time window conditions. So, in other words, the study recognises that retail demand can change but then simplifies it by assuming that the demand for the route is already known. From a Realist perspective, this is an important limitation: the empirical domain is shown, but the real mechanisms that can fluctuate the demand (seasonality, weather, one-off events…) are ignored in the presented model</w:t>
      </w:r>
      <w:r w:rsidR="00F84D26">
        <w:t>.</w:t>
      </w:r>
    </w:p>
    <w:p w14:paraId="6DDCE32F" w14:textId="4D47DA76" w:rsidR="00290F6B" w:rsidRDefault="00E058AA" w:rsidP="008C4F0E">
      <w:pPr>
        <w:pStyle w:val="Heading2"/>
        <w:numPr>
          <w:ilvl w:val="1"/>
          <w:numId w:val="1"/>
        </w:numPr>
      </w:pPr>
      <w:bookmarkStart w:id="34" w:name="_Toc238412789"/>
      <w:r>
        <w:t>Axio</w:t>
      </w:r>
      <w:r w:rsidR="00455F40">
        <w:t xml:space="preserve">logy and </w:t>
      </w:r>
      <w:r w:rsidR="00845288">
        <w:t>Research Po</w:t>
      </w:r>
      <w:r w:rsidR="00C87B2B">
        <w:t>si</w:t>
      </w:r>
      <w:r w:rsidR="008C4F0E">
        <w:t>tionality</w:t>
      </w:r>
      <w:bookmarkEnd w:id="34"/>
    </w:p>
    <w:p w14:paraId="1EA223E5" w14:textId="530E6869" w:rsidR="008C4F0E" w:rsidRDefault="00966AD5" w:rsidP="008C4F0E">
      <w:r>
        <w:t>T</w:t>
      </w:r>
      <w:r w:rsidRPr="00966AD5">
        <w:t xml:space="preserve">he paper reveals that it prioritises cost reduction as its main objective; however, to be considered a successful Milk Run, it also </w:t>
      </w:r>
      <w:proofErr w:type="gramStart"/>
      <w:r w:rsidRPr="00966AD5">
        <w:t>has to</w:t>
      </w:r>
      <w:proofErr w:type="gramEnd"/>
      <w:r w:rsidRPr="00966AD5">
        <w:t xml:space="preserve"> incorporate space utilisation and time window into its objective. They explained that greater distance creates more fuel and labour costs, and late delivery can lose the quality of their perishable products. Therefore, it can be assumed that the authors have not weighted or valued which objectives are better than the others</w:t>
      </w:r>
      <w:r w:rsidR="00B71DCD">
        <w:t>.</w:t>
      </w:r>
    </w:p>
    <w:p w14:paraId="2C6BBB62" w14:textId="3CC261D2" w:rsidR="003D19C1" w:rsidRDefault="0085129A" w:rsidP="008C4F0E">
      <w:r>
        <w:t>Additionally</w:t>
      </w:r>
      <w:r w:rsidR="002E0260">
        <w:t>, there is a sli</w:t>
      </w:r>
      <w:r w:rsidR="00EC1907">
        <w:t>ght confusion over the author</w:t>
      </w:r>
      <w:r w:rsidR="005834BF">
        <w:t>s</w:t>
      </w:r>
      <w:r w:rsidR="00EC1907">
        <w:t>’ position on automation and computational efficiency</w:t>
      </w:r>
      <w:r w:rsidR="00D931A7">
        <w:t xml:space="preserve"> versus route planners</w:t>
      </w:r>
      <w:r w:rsidR="00EC1907">
        <w:t xml:space="preserve">. </w:t>
      </w:r>
      <w:r w:rsidR="00F05046">
        <w:t>It is suggested constantly throughout the paper that the purpose of this</w:t>
      </w:r>
      <w:r w:rsidR="00161399">
        <w:t xml:space="preserve"> newly designed</w:t>
      </w:r>
      <w:r w:rsidR="00F05046">
        <w:t xml:space="preserve"> Milk Run </w:t>
      </w:r>
      <w:r w:rsidR="00161399">
        <w:t>model</w:t>
      </w:r>
      <w:r w:rsidR="00F05046">
        <w:t xml:space="preserve"> is to replace</w:t>
      </w:r>
      <w:r w:rsidR="00E65161">
        <w:t xml:space="preserve"> the previous</w:t>
      </w:r>
      <w:r w:rsidR="00F05046">
        <w:t xml:space="preserve"> </w:t>
      </w:r>
      <w:r w:rsidR="004A5385">
        <w:t xml:space="preserve">manual </w:t>
      </w:r>
      <w:r w:rsidR="00E65161">
        <w:t>process created by route planner</w:t>
      </w:r>
      <w:r w:rsidR="00A5701C">
        <w:t xml:space="preserve">s. However, </w:t>
      </w:r>
      <w:r w:rsidR="003F32AF">
        <w:t xml:space="preserve">the paper notes that the experience of </w:t>
      </w:r>
      <w:r w:rsidR="007A3FAF">
        <w:t xml:space="preserve">route planners </w:t>
      </w:r>
      <w:r w:rsidR="00E166A9">
        <w:t>is</w:t>
      </w:r>
      <w:r w:rsidR="007A3FAF">
        <w:t xml:space="preserve"> important in </w:t>
      </w:r>
      <w:r w:rsidR="00E166A9">
        <w:t xml:space="preserve">dealing with customer requirements, </w:t>
      </w:r>
      <w:r w:rsidR="002E1BFD">
        <w:t>safe handling and transportation,</w:t>
      </w:r>
      <w:r w:rsidR="00714B52">
        <w:t xml:space="preserve"> a broader set of </w:t>
      </w:r>
      <w:r w:rsidR="005376E0">
        <w:t>objectives</w:t>
      </w:r>
      <w:r w:rsidR="00DA2E90">
        <w:t xml:space="preserve"> in addition to the three main objectives (volume, space, and time window)</w:t>
      </w:r>
      <w:r w:rsidR="003D0B5B">
        <w:t xml:space="preserve">. </w:t>
      </w:r>
      <w:r w:rsidR="005376E0">
        <w:t>Furthermore</w:t>
      </w:r>
      <w:r w:rsidR="003D0B5B">
        <w:t xml:space="preserve">, </w:t>
      </w:r>
      <w:r w:rsidR="005376E0">
        <w:t xml:space="preserve">once </w:t>
      </w:r>
      <w:r w:rsidR="001A777F">
        <w:t xml:space="preserve">the manual process is replaced, does the operation still require human oversight, </w:t>
      </w:r>
      <w:r w:rsidR="00B7742D">
        <w:t>or is it intended to run without a planner judgement at all?</w:t>
      </w:r>
      <w:r w:rsidR="004618B5">
        <w:t xml:space="preserve"> W</w:t>
      </w:r>
      <w:r w:rsidR="003D0B5B">
        <w:t>ith the proposed model using</w:t>
      </w:r>
      <w:r w:rsidR="004618B5">
        <w:t xml:space="preserve"> a two-</w:t>
      </w:r>
      <w:r w:rsidR="00076B3F">
        <w:t>step design with</w:t>
      </w:r>
      <w:r w:rsidR="003D0B5B">
        <w:t xml:space="preserve"> heuristic methods, </w:t>
      </w:r>
      <w:r w:rsidR="000A768B">
        <w:t>a near-correct approach</w:t>
      </w:r>
      <w:r w:rsidR="00076B3F">
        <w:t>,</w:t>
      </w:r>
      <w:r w:rsidR="000A768B">
        <w:t xml:space="preserve"> it is not clear if the operation can still perform without human intervention. </w:t>
      </w:r>
    </w:p>
    <w:p w14:paraId="070D1733" w14:textId="770E5241" w:rsidR="00B350CE" w:rsidRDefault="003F1F08" w:rsidP="00B350CE">
      <w:r>
        <w:lastRenderedPageBreak/>
        <w:t xml:space="preserve">From a critical realist perspective that has been followed throughout this research, </w:t>
      </w:r>
      <w:r w:rsidR="00613CF2">
        <w:t xml:space="preserve">it is important </w:t>
      </w:r>
      <w:r w:rsidR="00DB2F07">
        <w:t>not to reject quantitative measurement</w:t>
      </w:r>
      <w:r w:rsidR="005E2DD0">
        <w:t xml:space="preserve">. Removing human knowledge </w:t>
      </w:r>
      <w:r w:rsidR="00721066">
        <w:t xml:space="preserve">doesn’t only affect the operational efficiency, but also </w:t>
      </w:r>
      <w:r w:rsidR="00173B51">
        <w:t xml:space="preserve">the ability to determine which objectives </w:t>
      </w:r>
      <w:r w:rsidR="0042064E">
        <w:t>are</w:t>
      </w:r>
      <w:r w:rsidR="00173B51">
        <w:t xml:space="preserve"> better than the others, a point stated at the beginning of 4.3</w:t>
      </w:r>
      <w:r w:rsidR="00BB5205">
        <w:t xml:space="preserve">. Therefore, </w:t>
      </w:r>
      <w:r w:rsidR="00B4627B">
        <w:t xml:space="preserve">the definition of a good logistics KPI should be made explicit and </w:t>
      </w:r>
      <w:r w:rsidR="00DB5099">
        <w:t>examined, rath</w:t>
      </w:r>
      <w:r w:rsidR="00B350CE">
        <w:t>er than just assumed.</w:t>
      </w:r>
    </w:p>
    <w:p w14:paraId="688C7E25" w14:textId="1D264FFF" w:rsidR="00DB5099" w:rsidRDefault="009219E8" w:rsidP="00160608">
      <w:pPr>
        <w:pStyle w:val="Heading2"/>
        <w:numPr>
          <w:ilvl w:val="1"/>
          <w:numId w:val="1"/>
        </w:numPr>
      </w:pPr>
      <w:bookmarkStart w:id="35" w:name="_Toc238412790"/>
      <w:r w:rsidRPr="009219E8">
        <w:t>Methodological Quality: Reliability, Validity &amp; Trustworthiness</w:t>
      </w:r>
      <w:bookmarkEnd w:id="35"/>
    </w:p>
    <w:p w14:paraId="38D31422" w14:textId="278A567F" w:rsidR="0069236E" w:rsidRDefault="0069236E" w:rsidP="0069236E">
      <w:r>
        <w:t>Table 3 summarised the performance of said company after initiating its Milk Run testing. It can be said that the research has strong reliability, proven by the clearly defined mathematical model. The actual paper contains more comparisons of the variables like space optimisation, cargo weight, and arrival time in detail (early and late shipments). Dijkstra’s shortest path algorithm proved useful in reducing the cost components of all elements. In theory, this model can be used to reproduce any given equivalent dataset, which is the primary success of any newly proposed model.</w:t>
      </w:r>
    </w:p>
    <w:p w14:paraId="0357464E" w14:textId="012519B0" w:rsidR="00F8233D" w:rsidRDefault="0069236E" w:rsidP="0069236E">
      <w:r>
        <w:t>The cost constructs are relatively strong for the specific operational dimensions it chooses to measure. For example, vehicle utilisation is counted through the number of crates and the kg it takes on each cargo, time-window penalties and distance are built into the cost calculation, and fuel cost, driver wage, helper charges per kilometre are also converged into cost. This means that there won’t be room to question the accuracy and comprehensiveness of this model; it is clearly designed with cost reduction being the central focus.</w:t>
      </w:r>
    </w:p>
    <w:tbl>
      <w:tblPr>
        <w:tblStyle w:val="TableGrid"/>
        <w:tblW w:w="0" w:type="auto"/>
        <w:tblLook w:val="04A0" w:firstRow="1" w:lastRow="0" w:firstColumn="1" w:lastColumn="0" w:noHBand="0" w:noVBand="1"/>
      </w:tblPr>
      <w:tblGrid>
        <w:gridCol w:w="2300"/>
        <w:gridCol w:w="3224"/>
        <w:gridCol w:w="2976"/>
      </w:tblGrid>
      <w:tr w:rsidR="00B350CE" w14:paraId="6815AED1" w14:textId="77777777" w:rsidTr="00114D7B">
        <w:tc>
          <w:tcPr>
            <w:tcW w:w="2300" w:type="dxa"/>
          </w:tcPr>
          <w:p w14:paraId="363A2496" w14:textId="77777777" w:rsidR="00B350CE" w:rsidRPr="00E65A62" w:rsidRDefault="00B350CE" w:rsidP="00114D7B">
            <w:pPr>
              <w:jc w:val="center"/>
              <w:rPr>
                <w:b/>
                <w:bCs/>
              </w:rPr>
            </w:pPr>
          </w:p>
        </w:tc>
        <w:tc>
          <w:tcPr>
            <w:tcW w:w="3224" w:type="dxa"/>
          </w:tcPr>
          <w:p w14:paraId="6F9A59B5" w14:textId="77777777" w:rsidR="00B350CE" w:rsidRPr="00E65A62" w:rsidRDefault="00B350CE" w:rsidP="00114D7B">
            <w:pPr>
              <w:jc w:val="center"/>
              <w:rPr>
                <w:b/>
                <w:bCs/>
              </w:rPr>
            </w:pPr>
            <w:r>
              <w:rPr>
                <w:b/>
                <w:bCs/>
              </w:rPr>
              <w:t>Before applying Milk Run</w:t>
            </w:r>
          </w:p>
        </w:tc>
        <w:tc>
          <w:tcPr>
            <w:tcW w:w="2976" w:type="dxa"/>
          </w:tcPr>
          <w:p w14:paraId="0F7073C3" w14:textId="77777777" w:rsidR="00B350CE" w:rsidRPr="00E65A62" w:rsidRDefault="00B350CE" w:rsidP="00114D7B">
            <w:pPr>
              <w:jc w:val="center"/>
              <w:rPr>
                <w:b/>
                <w:bCs/>
              </w:rPr>
            </w:pPr>
            <w:r>
              <w:rPr>
                <w:b/>
                <w:bCs/>
              </w:rPr>
              <w:t>After applying Milk Run</w:t>
            </w:r>
          </w:p>
        </w:tc>
      </w:tr>
      <w:tr w:rsidR="00B350CE" w14:paraId="721ED0AF" w14:textId="77777777" w:rsidTr="00114D7B">
        <w:tc>
          <w:tcPr>
            <w:tcW w:w="2300" w:type="dxa"/>
          </w:tcPr>
          <w:p w14:paraId="22E083DC" w14:textId="77777777" w:rsidR="00B350CE" w:rsidRDefault="00B350CE" w:rsidP="00114D7B">
            <w:r>
              <w:t>Vehicle Number</w:t>
            </w:r>
          </w:p>
        </w:tc>
        <w:tc>
          <w:tcPr>
            <w:tcW w:w="3224" w:type="dxa"/>
          </w:tcPr>
          <w:p w14:paraId="1A2F5309" w14:textId="77777777" w:rsidR="00B350CE" w:rsidRDefault="00B350CE" w:rsidP="00114D7B">
            <w:r>
              <w:t>7</w:t>
            </w:r>
          </w:p>
        </w:tc>
        <w:tc>
          <w:tcPr>
            <w:tcW w:w="2976" w:type="dxa"/>
          </w:tcPr>
          <w:p w14:paraId="24913805" w14:textId="77777777" w:rsidR="00B350CE" w:rsidRDefault="00B350CE" w:rsidP="00114D7B">
            <w:r>
              <w:t>6</w:t>
            </w:r>
          </w:p>
        </w:tc>
      </w:tr>
      <w:tr w:rsidR="00B350CE" w14:paraId="7FECDA46" w14:textId="77777777" w:rsidTr="00114D7B">
        <w:tc>
          <w:tcPr>
            <w:tcW w:w="2300" w:type="dxa"/>
          </w:tcPr>
          <w:p w14:paraId="2338C49C" w14:textId="77777777" w:rsidR="00B350CE" w:rsidRDefault="00B350CE" w:rsidP="00114D7B">
            <w:r>
              <w:t>Distance Travelled</w:t>
            </w:r>
          </w:p>
        </w:tc>
        <w:tc>
          <w:tcPr>
            <w:tcW w:w="3224" w:type="dxa"/>
          </w:tcPr>
          <w:p w14:paraId="53DB520A" w14:textId="77777777" w:rsidR="00B350CE" w:rsidRDefault="00B350CE" w:rsidP="00114D7B">
            <w:r>
              <w:t>1242 km</w:t>
            </w:r>
          </w:p>
        </w:tc>
        <w:tc>
          <w:tcPr>
            <w:tcW w:w="2976" w:type="dxa"/>
          </w:tcPr>
          <w:p w14:paraId="1FE71A68" w14:textId="77777777" w:rsidR="00B350CE" w:rsidRDefault="00B350CE" w:rsidP="00114D7B">
            <w:r>
              <w:t>746 km</w:t>
            </w:r>
          </w:p>
        </w:tc>
      </w:tr>
      <w:tr w:rsidR="00B350CE" w14:paraId="414D0858" w14:textId="77777777" w:rsidTr="00114D7B">
        <w:tc>
          <w:tcPr>
            <w:tcW w:w="2300" w:type="dxa"/>
          </w:tcPr>
          <w:p w14:paraId="3C7EAF1C" w14:textId="77777777" w:rsidR="00B350CE" w:rsidRDefault="00B350CE" w:rsidP="00114D7B">
            <w:r>
              <w:t>Empty Space</w:t>
            </w:r>
          </w:p>
        </w:tc>
        <w:tc>
          <w:tcPr>
            <w:tcW w:w="3224" w:type="dxa"/>
          </w:tcPr>
          <w:p w14:paraId="63108C6D" w14:textId="77777777" w:rsidR="00B350CE" w:rsidRDefault="00B350CE" w:rsidP="00114D7B">
            <w:r>
              <w:t>Not Efficient</w:t>
            </w:r>
          </w:p>
        </w:tc>
        <w:tc>
          <w:tcPr>
            <w:tcW w:w="2976" w:type="dxa"/>
          </w:tcPr>
          <w:p w14:paraId="0CE827D7" w14:textId="77777777" w:rsidR="00B350CE" w:rsidRDefault="00B350CE" w:rsidP="00114D7B">
            <w:r>
              <w:t>All full truckload</w:t>
            </w:r>
          </w:p>
        </w:tc>
      </w:tr>
      <w:tr w:rsidR="00B350CE" w14:paraId="1E19D963" w14:textId="77777777" w:rsidTr="00114D7B">
        <w:tc>
          <w:tcPr>
            <w:tcW w:w="2300" w:type="dxa"/>
          </w:tcPr>
          <w:p w14:paraId="4345FC5F" w14:textId="77777777" w:rsidR="00B350CE" w:rsidRPr="00B350CE" w:rsidRDefault="00B350CE" w:rsidP="00114D7B">
            <w:pPr>
              <w:rPr>
                <w:b/>
                <w:bCs/>
              </w:rPr>
            </w:pPr>
            <w:r>
              <w:rPr>
                <w:b/>
                <w:bCs/>
              </w:rPr>
              <w:t>Total Cost</w:t>
            </w:r>
          </w:p>
        </w:tc>
        <w:tc>
          <w:tcPr>
            <w:tcW w:w="3224" w:type="dxa"/>
          </w:tcPr>
          <w:p w14:paraId="6EEFB1A2" w14:textId="77777777" w:rsidR="00B350CE" w:rsidRDefault="00B350CE" w:rsidP="00114D7B">
            <w:r>
              <w:t>164,373.51</w:t>
            </w:r>
          </w:p>
        </w:tc>
        <w:tc>
          <w:tcPr>
            <w:tcW w:w="2976" w:type="dxa"/>
          </w:tcPr>
          <w:p w14:paraId="7C7E8DFB" w14:textId="11F5DC94" w:rsidR="00B350CE" w:rsidRDefault="00B350CE" w:rsidP="00114D7B">
            <w:r>
              <w:t>121</w:t>
            </w:r>
            <w:r w:rsidR="00EC36AB">
              <w:t>,</w:t>
            </w:r>
            <w:r>
              <w:t>638</w:t>
            </w:r>
          </w:p>
        </w:tc>
      </w:tr>
    </w:tbl>
    <w:p w14:paraId="60BEC678" w14:textId="6C4B53BC" w:rsidR="00A80A92" w:rsidRPr="0079073D" w:rsidRDefault="0079073D" w:rsidP="0079073D">
      <w:pPr>
        <w:pStyle w:val="Caption"/>
        <w:rPr>
          <w:i w:val="0"/>
          <w:iCs w:val="0"/>
        </w:rPr>
      </w:pPr>
      <w:r>
        <w:br/>
      </w:r>
      <w:bookmarkStart w:id="36" w:name="_Toc238412807"/>
      <w:r>
        <w:t xml:space="preserve">Table </w:t>
      </w:r>
      <w:r>
        <w:fldChar w:fldCharType="begin"/>
      </w:r>
      <w:r>
        <w:instrText xml:space="preserve"> SEQ Table \* ARABIC </w:instrText>
      </w:r>
      <w:r>
        <w:fldChar w:fldCharType="separate"/>
      </w:r>
      <w:r>
        <w:rPr>
          <w:noProof/>
        </w:rPr>
        <w:t>3</w:t>
      </w:r>
      <w:r>
        <w:fldChar w:fldCharType="end"/>
      </w:r>
      <w:r>
        <w:t xml:space="preserve"> </w:t>
      </w:r>
      <w:r>
        <w:rPr>
          <w:i w:val="0"/>
          <w:iCs w:val="0"/>
        </w:rPr>
        <w:t xml:space="preserve">Overall Performance after applying Milk Run, adapted from </w:t>
      </w:r>
      <w:r w:rsidRPr="00806C68">
        <w:rPr>
          <w:i w:val="0"/>
          <w:iCs w:val="0"/>
        </w:rPr>
        <w:t>Kodippili and Samarasekera (2019)</w:t>
      </w:r>
      <w:bookmarkEnd w:id="36"/>
    </w:p>
    <w:p w14:paraId="2945631A" w14:textId="3DE8B050" w:rsidR="00B350CE" w:rsidRDefault="00D96B77" w:rsidP="00892726">
      <w:r w:rsidRPr="00D96B77">
        <w:t xml:space="preserve">However, the validity of this model can be questioned. As already established, this model was only applied retrospectively, creating a significant methodological loophole. The Deterministic Demand assumption, while highly precise when applied repeatedly, uncertainty from external factors have not been considered. High reliability means that a model should be tested live on unknown retail demand. </w:t>
      </w:r>
      <w:proofErr w:type="gramStart"/>
      <w:r w:rsidRPr="00D96B77">
        <w:t>With that being said, there</w:t>
      </w:r>
      <w:proofErr w:type="gramEnd"/>
      <w:r w:rsidRPr="00D96B77">
        <w:t xml:space="preserve"> is a reason why there is only a limited, in fact, single-digit number of studies in the literature trying to solve the Milk Run problem in retail, as it is difficult to implement this strategy without failing in the early stages</w:t>
      </w:r>
      <w:r w:rsidR="003A5780">
        <w:t>.</w:t>
      </w:r>
    </w:p>
    <w:p w14:paraId="17B30FD9" w14:textId="7FA609E5" w:rsidR="003A5780" w:rsidRDefault="0020552A" w:rsidP="00892726">
      <w:r w:rsidRPr="0020552A">
        <w:t xml:space="preserve">Another factor that affects the dependability of the research is the lack of consideration for qualitative data. A study that focuses solely on quantitative remove the credibility and trustworthiness that an interview-based study normally gives. Nevertheless, the concerning fact that the paper should consider is the knowledge held by the route planners themselves. With their practical knowledge being used as the benchmark for the existing manual </w:t>
      </w:r>
      <w:r w:rsidRPr="0020552A">
        <w:lastRenderedPageBreak/>
        <w:t>process, the transition toward autonomy and algorithm-based operation can be too big of a stepping stone. The model compares the output of human judgement against the output of mathematical optimisation, which is an unfair examination; therefore, this present research paper suggests an ambidexterity of digital computation with a touch of human creativity to solve unique problems</w:t>
      </w:r>
      <w:r w:rsidR="009E2280">
        <w:t>.</w:t>
      </w:r>
    </w:p>
    <w:p w14:paraId="506A3321" w14:textId="10624C07" w:rsidR="00423D6E" w:rsidRDefault="00E46A84" w:rsidP="00D723AE">
      <w:pPr>
        <w:pStyle w:val="Heading2"/>
        <w:numPr>
          <w:ilvl w:val="1"/>
          <w:numId w:val="1"/>
        </w:numPr>
      </w:pPr>
      <w:bookmarkStart w:id="37" w:name="_Toc238412791"/>
      <w:r>
        <w:t>Ethical Considerations</w:t>
      </w:r>
      <w:bookmarkEnd w:id="37"/>
    </w:p>
    <w:p w14:paraId="64EF22C7" w14:textId="6F023A5F" w:rsidR="00AB36BF" w:rsidRDefault="00AB36BF" w:rsidP="00AB36BF">
      <w:r>
        <w:t>The report, in fact, did not discuss any research ethics, ethical approval, or consent. It followed basic confidentiality, like not disclosing the 3PL’s name, the outlet’s name and location, but did not disclose how they got the primary data.</w:t>
      </w:r>
    </w:p>
    <w:p w14:paraId="0C3590AA" w14:textId="45160D10" w:rsidR="00E329D6" w:rsidRDefault="00AB36BF" w:rsidP="00AB36BF">
      <w:r>
        <w:t>Another ethical consideration that has not been discussed is the replacement of route planners with autonomised computer, hinting that the number of employees in the company will potentially drop if the model proves useful</w:t>
      </w:r>
      <w:r w:rsidR="006F3767">
        <w:t>.</w:t>
      </w:r>
    </w:p>
    <w:p w14:paraId="19A70AB7" w14:textId="2F93C9A6" w:rsidR="006F3767" w:rsidRDefault="00810164" w:rsidP="00810164">
      <w:pPr>
        <w:pStyle w:val="Heading2"/>
        <w:numPr>
          <w:ilvl w:val="1"/>
          <w:numId w:val="1"/>
        </w:numPr>
      </w:pPr>
      <w:bookmarkStart w:id="38" w:name="_Toc238412792"/>
      <w:r>
        <w:t>Critical Appr</w:t>
      </w:r>
      <w:r w:rsidR="006B4BFB">
        <w:t>aisal</w:t>
      </w:r>
      <w:bookmarkEnd w:id="38"/>
    </w:p>
    <w:p w14:paraId="7A9230FF" w14:textId="392F647F" w:rsidR="006B4BFB" w:rsidRDefault="00B528B2" w:rsidP="006B4BFB">
      <w:r>
        <w:t xml:space="preserve">Overall, </w:t>
      </w:r>
      <w:r w:rsidR="002F6248" w:rsidRPr="002F6248">
        <w:t>Kodippili and Samarasekera (2019)</w:t>
      </w:r>
      <w:r>
        <w:t xml:space="preserve"> provided a strong piece of literature that rigorously examines Milk Run </w:t>
      </w:r>
      <w:r w:rsidR="00ED41AF">
        <w:t xml:space="preserve">in a difficult retail context. </w:t>
      </w:r>
      <w:r w:rsidR="00FE6B50">
        <w:t xml:space="preserve">The report contains </w:t>
      </w:r>
      <w:r w:rsidR="008072AB">
        <w:t xml:space="preserve">a </w:t>
      </w:r>
      <w:r w:rsidR="00FE6B50">
        <w:t xml:space="preserve">strong theoretical overview of </w:t>
      </w:r>
      <w:r w:rsidR="003B4BF2">
        <w:t xml:space="preserve">Milk Run Logistics, VRPTW modelling, and heuristic methods. </w:t>
      </w:r>
      <w:r w:rsidR="00EC1C45">
        <w:t xml:space="preserve">The model proves its effectiveness </w:t>
      </w:r>
      <w:r w:rsidR="0079317B">
        <w:t xml:space="preserve">by demonstrating improvement in all constraints, with a </w:t>
      </w:r>
      <w:r w:rsidR="0081129B">
        <w:t>26%</w:t>
      </w:r>
      <w:r w:rsidR="008029BA">
        <w:t xml:space="preserve"> cost reduction and 40% distance travelled (from Table 3)</w:t>
      </w:r>
      <w:r w:rsidR="00FF7018">
        <w:t>, while reducing one vehicle. Th</w:t>
      </w:r>
      <w:r w:rsidR="008072AB">
        <w:t>is is</w:t>
      </w:r>
      <w:r w:rsidR="00FF7018">
        <w:t xml:space="preserve"> clear evidence </w:t>
      </w:r>
      <w:r w:rsidR="0067300D">
        <w:t>that the mathematical</w:t>
      </w:r>
      <w:r w:rsidR="00386BDC">
        <w:t xml:space="preserve"> </w:t>
      </w:r>
      <w:r w:rsidR="00CC428D">
        <w:t xml:space="preserve">model can improve routing efficiency under the </w:t>
      </w:r>
      <w:r w:rsidR="00425015">
        <w:t>conditions defined by the study.</w:t>
      </w:r>
    </w:p>
    <w:p w14:paraId="1387F80F" w14:textId="76BACD88" w:rsidR="002A698D" w:rsidRDefault="00B421AA" w:rsidP="006B4BFB">
      <w:r w:rsidRPr="00B421AA">
        <w:t xml:space="preserve">Interestingly, the study’s strengths go </w:t>
      </w:r>
      <w:proofErr w:type="gramStart"/>
      <w:r w:rsidRPr="00B421AA">
        <w:t>hand-in-hand</w:t>
      </w:r>
      <w:proofErr w:type="gramEnd"/>
      <w:r w:rsidRPr="00B421AA">
        <w:t xml:space="preserve"> with its limitations, rather than sitting apart. Using deterministic assumptions makes the optimisation problem easy to control (based on the present author’s own experience working with a retail haircare brand), its simplicity can be vulnerable when applied in the real world with real problems. The author was, in fact, aware of the variable demand in retail, but a deterministic model gives no possibility of expecting the unexpected. Therefore, while proven to have a reliable and measured performance, the model only gets as far as the historical and already known dataset allows. So still, the idea of going full machine and replacing manual planning is expected to encounter difficulties, as human judgement is still a contributing factor in this mode</w:t>
      </w:r>
      <w:r>
        <w:t>l.</w:t>
      </w:r>
    </w:p>
    <w:p w14:paraId="6C941E97" w14:textId="3BD2F11F" w:rsidR="00FD36F4" w:rsidRDefault="006B16F5" w:rsidP="006B4BFB">
      <w:r>
        <w:t xml:space="preserve">The critical </w:t>
      </w:r>
      <w:r w:rsidR="004D2185">
        <w:t>realist position</w:t>
      </w:r>
      <w:r w:rsidR="00B01C55">
        <w:t xml:space="preserve"> (viewing the</w:t>
      </w:r>
      <w:r w:rsidR="004D2185">
        <w:t xml:space="preserve"> </w:t>
      </w:r>
      <w:r w:rsidR="001B3242">
        <w:t xml:space="preserve">empirical data </w:t>
      </w:r>
      <w:r w:rsidR="007D2DCA">
        <w:t xml:space="preserve">as reality </w:t>
      </w:r>
      <w:r w:rsidR="006A2B02">
        <w:t>despite human perception</w:t>
      </w:r>
      <w:r w:rsidR="0083193A">
        <w:t xml:space="preserve">) does not reject the positivist </w:t>
      </w:r>
      <w:r w:rsidR="00C9490B">
        <w:t>position of viewing the world through real facts</w:t>
      </w:r>
      <w:r w:rsidR="008A1692">
        <w:t xml:space="preserve">, </w:t>
      </w:r>
      <w:r w:rsidR="007127C1">
        <w:t>it happens</w:t>
      </w:r>
      <w:r w:rsidR="00CE6FB6">
        <w:t xml:space="preserve"> to fit together nicely. The model’s cost and distance improvement</w:t>
      </w:r>
      <w:r w:rsidR="00526226">
        <w:t>s</w:t>
      </w:r>
      <w:r w:rsidR="00CE6FB6">
        <w:t xml:space="preserve"> are real</w:t>
      </w:r>
      <w:r w:rsidR="00CE6438">
        <w:t xml:space="preserve">, measurable empirical data, and should not be </w:t>
      </w:r>
      <w:r w:rsidR="008362F3">
        <w:t xml:space="preserve">considered meaningless because they capture only part of the “reality”. In fact, the solid quantitative </w:t>
      </w:r>
      <w:r w:rsidR="004D685F">
        <w:t xml:space="preserve">foundation is the resilience </w:t>
      </w:r>
      <w:r w:rsidR="00193C80">
        <w:t>that should be built on</w:t>
      </w:r>
      <w:r w:rsidR="004C7426">
        <w:t xml:space="preserve">: keeping backup stock for unexpected demands, holding a spare vehicle in reserve, </w:t>
      </w:r>
      <w:r w:rsidR="00A37643">
        <w:t xml:space="preserve">and using real-time traffic data to help protect delivery time windows. For </w:t>
      </w:r>
      <w:r w:rsidR="00444940">
        <w:t xml:space="preserve">a demand that can’t </w:t>
      </w:r>
      <w:r w:rsidR="00444940">
        <w:lastRenderedPageBreak/>
        <w:t xml:space="preserve">be known in advance, a combination of a Milk Run system flexible enough for daily adjustment, </w:t>
      </w:r>
      <w:r w:rsidR="0065349C">
        <w:t>along with human knowledge, play</w:t>
      </w:r>
      <w:r w:rsidR="00526226">
        <w:t>s</w:t>
      </w:r>
      <w:r w:rsidR="0065349C">
        <w:t xml:space="preserve"> a crucial part in perfecting this model.</w:t>
      </w:r>
      <w:r w:rsidR="004F6DE8">
        <w:t xml:space="preserve"> </w:t>
      </w:r>
    </w:p>
    <w:p w14:paraId="281CEAB7" w14:textId="5F682747" w:rsidR="00425015" w:rsidRDefault="00530544" w:rsidP="00F47EF7">
      <w:pPr>
        <w:pStyle w:val="Heading1"/>
        <w:numPr>
          <w:ilvl w:val="0"/>
          <w:numId w:val="1"/>
        </w:numPr>
      </w:pPr>
      <w:bookmarkStart w:id="39" w:name="_Toc238412793"/>
      <w:r>
        <w:t xml:space="preserve">Discussion and </w:t>
      </w:r>
      <w:r w:rsidR="00917530">
        <w:t>Contribution</w:t>
      </w:r>
      <w:bookmarkEnd w:id="39"/>
    </w:p>
    <w:p w14:paraId="5A05EFE5" w14:textId="39598995" w:rsidR="00917530" w:rsidRDefault="002F68DA" w:rsidP="002F68DA">
      <w:pPr>
        <w:pStyle w:val="Heading2"/>
        <w:ind w:left="360"/>
      </w:pPr>
      <w:bookmarkStart w:id="40" w:name="_Toc238412794"/>
      <w:r>
        <w:t>5.1 Insights</w:t>
      </w:r>
      <w:r w:rsidR="00627737">
        <w:t xml:space="preserve"> and Philosophy</w:t>
      </w:r>
      <w:r>
        <w:t xml:space="preserve"> gained </w:t>
      </w:r>
      <w:r w:rsidR="00FE7E06">
        <w:t xml:space="preserve">from the </w:t>
      </w:r>
      <w:r w:rsidR="00BF4534">
        <w:t>Review</w:t>
      </w:r>
      <w:r w:rsidR="00FE7E06">
        <w:t xml:space="preserve"> and Selected Study</w:t>
      </w:r>
      <w:bookmarkEnd w:id="40"/>
    </w:p>
    <w:p w14:paraId="05308216" w14:textId="04865478" w:rsidR="00FE7E06" w:rsidRPr="00FE7E06" w:rsidRDefault="00D63C19" w:rsidP="00FE7E06">
      <w:r w:rsidRPr="00D63C19">
        <w:t>The Literature reviewed in Chapter 3, and the analysis of Kodippili and Samarasekera (2019) in Chapter 4, drew the same conclusion that choosing a philosophical stance is not only a formality, but it also actively decides what factors get measured and what counts as a “good” answer. It can be concluded that, especially in Milk Run Logistics, a combination of realist ontology and positivist epistemology that treats measurements such as cost, distance, and vehicle utilisation as the main evidence is an effective way of evaluating Milk Run performance. Although these measurements are only empirical, they are valuable in providing clear and comparable evidence of operational efficiency. However, they only provide a partial view of the logistics system, not the whole reality. A reduction in cost and distance can show that a particular route works today against these measures, but it does not explain why the route works, or explicitly, if it might work tomorrow. Therefore, with a Critical Realist view in place, the measurable result presents what can be observed, not the whole reality that produces that result. This is vital in a retail context where the actual demand is not always fully visible</w:t>
      </w:r>
      <w:r w:rsidR="006D65DE">
        <w:t>.</w:t>
      </w:r>
    </w:p>
    <w:p w14:paraId="7C353B0A" w14:textId="0A6837E3" w:rsidR="007D5F06" w:rsidRDefault="004846AD" w:rsidP="00D723AE">
      <w:r w:rsidRPr="004846AD">
        <w:t>The selected study and the literature review reveal a difficulty that retail faced in a way an industrial case would not. Kodippili and Samarasekera acknowledge that supermarket demand varies seasonally, while the Barbie example explains that the complex reality of demand consists of three layers of domain. Therefore, a conclusion can be drawn that retail is not harder to plan than industrial because it involves more numbers; it is harder because the driving mechanisms are less stable and visible than a fixed, scheduled factory setting. So essentially for a Milk Run design, the challenge now is not to calculate a better route or maximise logistics KPI, but to create a routing process that can adapt when the conditions change</w:t>
      </w:r>
      <w:r w:rsidR="003B650F">
        <w:t>.</w:t>
      </w:r>
      <w:r w:rsidR="00AF727A">
        <w:tab/>
      </w:r>
    </w:p>
    <w:p w14:paraId="72EB25DC" w14:textId="793212B9" w:rsidR="00A3373E" w:rsidRDefault="000D5792" w:rsidP="000D5792">
      <w:pPr>
        <w:pStyle w:val="Heading2"/>
        <w:ind w:left="360"/>
      </w:pPr>
      <w:bookmarkStart w:id="41" w:name="_Toc238412795"/>
      <w:r>
        <w:t xml:space="preserve">5.2 </w:t>
      </w:r>
      <w:r w:rsidR="00B74839">
        <w:t>Research Contribution</w:t>
      </w:r>
      <w:bookmarkEnd w:id="41"/>
    </w:p>
    <w:p w14:paraId="125F603D" w14:textId="0F099D42" w:rsidR="00B74839" w:rsidRDefault="003D24B9" w:rsidP="003D24B9">
      <w:pPr>
        <w:pStyle w:val="Heading3"/>
        <w:ind w:left="360"/>
      </w:pPr>
      <w:bookmarkStart w:id="42" w:name="_Toc238412796"/>
      <w:r>
        <w:t xml:space="preserve">5.2.1 </w:t>
      </w:r>
      <w:r w:rsidR="00D241C5">
        <w:t>Theoretical Contribution</w:t>
      </w:r>
      <w:bookmarkEnd w:id="42"/>
      <w:r w:rsidR="00D241C5">
        <w:t xml:space="preserve"> </w:t>
      </w:r>
    </w:p>
    <w:p w14:paraId="58A67C10" w14:textId="3B355DDB" w:rsidR="00D241C5" w:rsidRDefault="00E35AC2" w:rsidP="00D241C5">
      <w:r w:rsidRPr="00E35AC2">
        <w:t xml:space="preserve">Looking through the Dynamic Capabilities Theory (Siems et al., 2021), Milk Run Logistics is more than just an optimisation technique, but rather an integral competence that defines and adapts as an organisational strategic capability. The implication for Milk Run should not just be a descriptive, one-off calculation to be solved and left alone, but rather a central strategy that a supply chain network should build and maintain itself around. Existing adaptations of Milk Run have primarily focused on identifying the most optimal routing </w:t>
      </w:r>
      <w:r w:rsidRPr="00E35AC2">
        <w:lastRenderedPageBreak/>
        <w:t>solution, whereas in this modernised Milk Run proposal, the ability to repeatedly redesign, manage and improve its routing process to tackle volatile retail demand is the theoretical contribution that this paper aims to work towards</w:t>
      </w:r>
      <w:r w:rsidR="00084A00">
        <w:t>.</w:t>
      </w:r>
    </w:p>
    <w:p w14:paraId="3FF99C7F" w14:textId="6F6C0CD6" w:rsidR="00945C56" w:rsidRPr="00D241C5" w:rsidRDefault="009A708A" w:rsidP="00B6645D">
      <w:r w:rsidRPr="009A708A">
        <w:t>This argument can be further interpreted through Zhang and Zhao’s (2026) concept of moving from “Data Silos” towards “Collaborative Symbiosis”. Although this study is traditionally used in digital and computational applications, the underlying principle still proves to be a useful analogy when applied in logistics. Data Silos describes knowledge that is isolated and scattered across the business in a heterogeneous format, while Collaborative Symbiosis focuses on the integration of information and mutually strengthening relationships. Applying this to Milk Run, the implication is that Milk Run should not operate as an isolated function, but rather as an interconnected logistics system that links components like inventory, order consolidation process, procurement, route planning… into a streamlined process that can support each other. So, when the Milk Run supply chain sits at the heart of the operation, acting as a connecting mechanism around which all activities revolve, over time, can form an internal capability that is difficult for competitors to replicate</w:t>
      </w:r>
      <w:r w:rsidR="00015CF4">
        <w:t>.</w:t>
      </w:r>
      <w:r w:rsidR="001C78C8">
        <w:t xml:space="preserve"> </w:t>
      </w:r>
    </w:p>
    <w:p w14:paraId="48167F00" w14:textId="5859E102" w:rsidR="00274FE6" w:rsidRDefault="00274FE6" w:rsidP="00274FE6">
      <w:pPr>
        <w:pStyle w:val="Heading3"/>
        <w:ind w:left="360"/>
      </w:pPr>
      <w:bookmarkStart w:id="43" w:name="_Toc238412797"/>
      <w:r>
        <w:t xml:space="preserve">5.2.2 </w:t>
      </w:r>
      <w:r w:rsidR="00B961AD">
        <w:t>Metho</w:t>
      </w:r>
      <w:r w:rsidR="006C1547">
        <w:t>dological</w:t>
      </w:r>
      <w:r>
        <w:t xml:space="preserve"> </w:t>
      </w:r>
      <w:r w:rsidR="0094645F">
        <w:t>Choices</w:t>
      </w:r>
      <w:bookmarkEnd w:id="43"/>
      <w:r w:rsidR="0094645F">
        <w:t xml:space="preserve"> </w:t>
      </w:r>
      <w:r>
        <w:t xml:space="preserve"> </w:t>
      </w:r>
    </w:p>
    <w:p w14:paraId="3BF36004" w14:textId="3197648C" w:rsidR="00A3373E" w:rsidRDefault="00AF02F5" w:rsidP="00D723AE">
      <w:r w:rsidRPr="00AF02F5">
        <w:t>In addition to the positivism and realism philosophical stance that has been mentioned throughout the report, the proposed methodological choice for a Milk Run study is mixed method. Looking back at Kodippili and Samarasekera’s (2019) paper, which only discussed quantitative measurements, the discussion became less dependable as experience and perception were ignored. No matter how good the mathematics get, the research will produce blind spots if the person who does the actual Milk Run design didn’t get to discuss their opinion</w:t>
      </w:r>
      <w:r w:rsidR="005D6505">
        <w:t>.</w:t>
      </w:r>
    </w:p>
    <w:p w14:paraId="3C6AC204" w14:textId="536E4FC2" w:rsidR="005D6505" w:rsidRDefault="00A71E31" w:rsidP="00D723AE">
      <w:r w:rsidRPr="00A71E31">
        <w:t>Milk Run application in retail is a newly proposed alternative solution; therefore, qualitative data like interviews and surveys can potentially reveal missed measurements or other unknowns that have been overlooked. Additionally, as a new daily task added to a supply chain manager busied workload, it should be crucial to ask direct questions like whether they trust it, whether they would accept to adapt and replace the traditional manual method, or if there is any difficulty in making changes. This understanding of perspective, together with the strong foundational mathematic model create a comprehensive delivery method that generate genuine improvement</w:t>
      </w:r>
      <w:r w:rsidR="00D03575">
        <w:t>.</w:t>
      </w:r>
    </w:p>
    <w:p w14:paraId="347E62F3" w14:textId="6F559633" w:rsidR="00726078" w:rsidRDefault="00AC1C7C" w:rsidP="00337CE7">
      <w:r>
        <w:t>D</w:t>
      </w:r>
      <w:r w:rsidR="002E099D" w:rsidRPr="002E099D">
        <w:t xml:space="preserve">iscussing the actual method of designing the Milk Run, the author thinks that there is good reason to stick with heuristic approaches and a simple two-step process like Kodippili and Samarasekera (2019). The most difficult aspect of managing retail is to keep up with the unexpected demand, so the ability to design new routes </w:t>
      </w:r>
      <w:proofErr w:type="gramStart"/>
      <w:r w:rsidR="002E099D" w:rsidRPr="002E099D">
        <w:t>on a daily basis</w:t>
      </w:r>
      <w:proofErr w:type="gramEnd"/>
      <w:r w:rsidR="002E099D" w:rsidRPr="002E099D">
        <w:t xml:space="preserve"> according to the new volumes and locations every day is vital. Rather than chasing complex optimisation methods to identity optimal solution, heuristic approaches that focus on speed can be sufficient with the information available at the time. At the same time, the importance of </w:t>
      </w:r>
      <w:r w:rsidR="002E099D" w:rsidRPr="002E099D">
        <w:lastRenderedPageBreak/>
        <w:t xml:space="preserve">human knowledge and judgement is still retained in the process. A supply chain manager can review the proposed route and </w:t>
      </w:r>
      <w:proofErr w:type="gramStart"/>
      <w:r w:rsidR="002E099D" w:rsidRPr="002E099D">
        <w:t>make adjustments</w:t>
      </w:r>
      <w:proofErr w:type="gramEnd"/>
      <w:r w:rsidR="002E099D" w:rsidRPr="002E099D">
        <w:t xml:space="preserve"> where the situation is not adequately presented by the empirical data. This is arguably more useful than sophisticated meta-heuristic methods as it reflects the requirements of retail: the ability to quickly adapt and modify when conditions change</w:t>
      </w:r>
      <w:r w:rsidR="00011C89">
        <w:t>.</w:t>
      </w:r>
    </w:p>
    <w:p w14:paraId="0927307B" w14:textId="27AF8FBE" w:rsidR="002E5DE7" w:rsidRDefault="002E5DE7" w:rsidP="00B94AA4">
      <w:pPr>
        <w:pStyle w:val="Heading3"/>
        <w:ind w:left="360"/>
      </w:pPr>
      <w:bookmarkStart w:id="44" w:name="_Toc238412798"/>
      <w:r>
        <w:t>5</w:t>
      </w:r>
      <w:r w:rsidR="00B94AA4">
        <w:t>.2.3</w:t>
      </w:r>
      <w:r w:rsidR="00882778">
        <w:t xml:space="preserve"> DBA-level Research Design</w:t>
      </w:r>
      <w:bookmarkEnd w:id="44"/>
    </w:p>
    <w:p w14:paraId="54C48765" w14:textId="76A14B68" w:rsidR="005E5F99" w:rsidRDefault="00096934" w:rsidP="009A379E">
      <w:r w:rsidRPr="00096934">
        <w:t>The completion of this critical review paper incorporated many factors that standard research lacks: a mix of philosophical stances and reasoning for those choices, DBA-level critical thinking and first-hand professional experience to ensure reasoning rather than descriptive fact, and an in-depth literature searching strategy (PRISMA, Inclusion &amp; Exclusion criteria, research strategy) to ensure the cited literature is up to standard. As one of the few studies discussing Milk Run and specifically, Milk Run in Retail, the author expects to be philosophically and critically correct, rather than just surfacing assumptions</w:t>
      </w:r>
      <w:r w:rsidR="00BE162D">
        <w:t>.</w:t>
      </w:r>
    </w:p>
    <w:p w14:paraId="661FB1D8" w14:textId="33769151" w:rsidR="000A32EA" w:rsidRDefault="000B58D8" w:rsidP="000B58D8">
      <w:pPr>
        <w:pStyle w:val="Heading1"/>
        <w:numPr>
          <w:ilvl w:val="0"/>
          <w:numId w:val="1"/>
        </w:numPr>
      </w:pPr>
      <w:bookmarkStart w:id="45" w:name="_Toc238412799"/>
      <w:r>
        <w:t>Conclusion</w:t>
      </w:r>
      <w:bookmarkEnd w:id="45"/>
    </w:p>
    <w:p w14:paraId="5184E1E3" w14:textId="2B5B68A5" w:rsidR="007270BC" w:rsidRDefault="00BF0BEB" w:rsidP="009A379E">
      <w:r>
        <w:t xml:space="preserve">This report set out to </w:t>
      </w:r>
      <w:r w:rsidR="00AC61BF">
        <w:t>critically review the current literature on Milk Run Logistics in retail</w:t>
      </w:r>
      <w:r w:rsidR="00A10F04">
        <w:t xml:space="preserve"> </w:t>
      </w:r>
      <w:r w:rsidR="003D0692">
        <w:t>as a delivery method that can reduce dependency on 3PLs</w:t>
      </w:r>
      <w:r w:rsidR="00406356">
        <w:t xml:space="preserve">, and to choose one representative study to </w:t>
      </w:r>
      <w:r w:rsidR="004932BB">
        <w:t>detail the philosophical stance.</w:t>
      </w:r>
      <w:r w:rsidR="0055189E">
        <w:t xml:space="preserve"> The literature found sufficient evidence of Milk Run application, but only in a stable </w:t>
      </w:r>
      <w:r w:rsidR="007862B8">
        <w:t>industrial setting. Retail</w:t>
      </w:r>
      <w:r w:rsidR="00316E26">
        <w:t>,</w:t>
      </w:r>
      <w:r w:rsidR="007862B8">
        <w:t xml:space="preserve"> on the other hand, received less attention academically because </w:t>
      </w:r>
      <w:r w:rsidR="000A2E1D">
        <w:t xml:space="preserve">managers prefer to outsource their supply chain out to a third-party, which can damage the business in the long-term. </w:t>
      </w:r>
      <w:r w:rsidR="00C020F9">
        <w:t xml:space="preserve">The paper discussed three main </w:t>
      </w:r>
      <w:r w:rsidR="00756D2F">
        <w:t>themes</w:t>
      </w:r>
      <w:r w:rsidR="00C020F9">
        <w:t>: the historical development of Milk Run Logistics, the reason why Milk Run thrive</w:t>
      </w:r>
      <w:r w:rsidR="00EB25E9">
        <w:t xml:space="preserve">s in an industrial context, and the discussion of VRP and optimisation techniques. </w:t>
      </w:r>
      <w:r w:rsidR="00523D79">
        <w:t>The</w:t>
      </w:r>
      <w:r w:rsidR="00756D2F">
        <w:t xml:space="preserve"> paper conclud</w:t>
      </w:r>
      <w:r w:rsidR="00523D79">
        <w:t>es</w:t>
      </w:r>
      <w:r w:rsidR="00756D2F">
        <w:t xml:space="preserve"> that the</w:t>
      </w:r>
      <w:r w:rsidR="00B24586">
        <w:t xml:space="preserve">re isn’t </w:t>
      </w:r>
      <w:r w:rsidR="00523D79">
        <w:t>an ultimate solution to tackle</w:t>
      </w:r>
      <w:r w:rsidR="003A510C">
        <w:t xml:space="preserve"> the</w:t>
      </w:r>
      <w:r w:rsidR="00756D2F">
        <w:t xml:space="preserve"> v</w:t>
      </w:r>
      <w:r w:rsidR="00B24586">
        <w:t>olatile</w:t>
      </w:r>
      <w:r w:rsidR="00F00833">
        <w:t xml:space="preserve"> and</w:t>
      </w:r>
      <w:r w:rsidR="00B24586">
        <w:t xml:space="preserve"> unexpected demand of retail</w:t>
      </w:r>
      <w:r w:rsidR="00523D79">
        <w:t xml:space="preserve"> but to </w:t>
      </w:r>
      <w:r w:rsidR="00F00833">
        <w:t xml:space="preserve">be defensive and </w:t>
      </w:r>
      <w:r w:rsidR="003A510C">
        <w:t xml:space="preserve">be ready resourcefully. </w:t>
      </w:r>
      <w:r w:rsidR="0058144C">
        <w:t xml:space="preserve">Measurements like a flexible and adaptive Milk Run design with simple heuristic methods is useful </w:t>
      </w:r>
      <w:r w:rsidR="00DB5010">
        <w:t xml:space="preserve">to satisfy an environment where </w:t>
      </w:r>
      <w:r w:rsidR="00C51135">
        <w:t xml:space="preserve">daily demands </w:t>
      </w:r>
      <w:r w:rsidR="00C54321">
        <w:t>are</w:t>
      </w:r>
      <w:r w:rsidR="00C51135">
        <w:t xml:space="preserve"> not the same every day. </w:t>
      </w:r>
      <w:r w:rsidR="00C54321">
        <w:t xml:space="preserve">The selected study of </w:t>
      </w:r>
      <w:r w:rsidR="00C54321" w:rsidRPr="002F6248">
        <w:t>Kodippili and Samarasekera</w:t>
      </w:r>
      <w:r w:rsidR="00C54321">
        <w:t xml:space="preserve"> also acknowledged the unexpected demand of retail</w:t>
      </w:r>
      <w:r w:rsidR="00445A54">
        <w:t xml:space="preserve">, including special occasions like seasonality and weather, </w:t>
      </w:r>
      <w:r w:rsidR="0000445D">
        <w:t xml:space="preserve">but the model built by the two authors proved to be mathematically tight and can be </w:t>
      </w:r>
      <w:r w:rsidR="00FC57AD">
        <w:t>a strong foundation.</w:t>
      </w:r>
      <w:r w:rsidR="00887AE7">
        <w:t xml:space="preserve"> However, t</w:t>
      </w:r>
      <w:r w:rsidR="00300E7B">
        <w:t xml:space="preserve">his report contributes to the philosophical gap </w:t>
      </w:r>
      <w:r w:rsidR="00316E26">
        <w:t>that</w:t>
      </w:r>
      <w:r w:rsidR="00300E7B">
        <w:t xml:space="preserve"> existing literature left </w:t>
      </w:r>
      <w:r w:rsidR="000F102E">
        <w:t>implicit</w:t>
      </w:r>
      <w:r w:rsidR="00A86ECD">
        <w:t xml:space="preserve">: </w:t>
      </w:r>
      <w:r w:rsidR="00804121">
        <w:t xml:space="preserve">that while Milk Run works in one context, it doesn’t automatically work in another. </w:t>
      </w:r>
      <w:r w:rsidR="00636313">
        <w:t xml:space="preserve">Bhaskar’s Critical Realism suggested that the </w:t>
      </w:r>
      <w:r w:rsidR="00430AC1">
        <w:t xml:space="preserve">Reality has three different layers: Real, Actual, Empirical. </w:t>
      </w:r>
      <w:r w:rsidR="00FF0B36">
        <w:t xml:space="preserve">Real and Empirical can somewhat be expected, but the Actual is where the challenge is for retail. </w:t>
      </w:r>
      <w:r w:rsidR="0033598E">
        <w:t xml:space="preserve">Therefore, a deterministic testing model cannot capture </w:t>
      </w:r>
      <w:r w:rsidR="004B5237">
        <w:t>the full picture of demand, only a real-life testing</w:t>
      </w:r>
      <w:r w:rsidR="004F6845">
        <w:t xml:space="preserve"> phase can truthfully test a design model</w:t>
      </w:r>
      <w:r w:rsidR="00D8444B">
        <w:t>.</w:t>
      </w:r>
    </w:p>
    <w:p w14:paraId="565FCFEF" w14:textId="1EAC8AB9" w:rsidR="00751E29" w:rsidRDefault="00661232" w:rsidP="009A379E">
      <w:r>
        <w:t xml:space="preserve">There </w:t>
      </w:r>
      <w:r w:rsidR="00957300">
        <w:t>is</w:t>
      </w:r>
      <w:r>
        <w:t xml:space="preserve"> certainly room for future research. To effectively test a Milk Run </w:t>
      </w:r>
      <w:r w:rsidR="00CA7F01">
        <w:t>design without being</w:t>
      </w:r>
      <w:r w:rsidR="00CA7C76">
        <w:t xml:space="preserve"> overwhelmed</w:t>
      </w:r>
      <w:r w:rsidR="00CA7F01">
        <w:t xml:space="preserve"> by </w:t>
      </w:r>
      <w:r w:rsidR="000A54A7">
        <w:t>unforeseen problems</w:t>
      </w:r>
      <w:r w:rsidR="00CA7F01">
        <w:t xml:space="preserve">, the report proposes a </w:t>
      </w:r>
      <w:r w:rsidR="000A54A7">
        <w:t>gradual</w:t>
      </w:r>
      <w:r w:rsidR="00CA7F01">
        <w:t xml:space="preserve"> transition rather than a straight switch from 3PL to Milk Run. </w:t>
      </w:r>
      <w:r w:rsidR="000E7981">
        <w:t xml:space="preserve">Milk Run should first be partially </w:t>
      </w:r>
      <w:r w:rsidR="00FE4121">
        <w:t>introduced</w:t>
      </w:r>
      <w:r w:rsidR="000E7981">
        <w:t xml:space="preserve"> </w:t>
      </w:r>
      <w:r w:rsidR="00884DB6">
        <w:t xml:space="preserve">so </w:t>
      </w:r>
      <w:r w:rsidR="00884DB6">
        <w:lastRenderedPageBreak/>
        <w:t xml:space="preserve">that team members (like drivers, warehouse workers, and supply chain managers) are comfortable with the daily demand. </w:t>
      </w:r>
      <w:r w:rsidR="00FE4121">
        <w:t>This would also provide opportunit</w:t>
      </w:r>
      <w:r w:rsidR="00957300">
        <w:t>ies</w:t>
      </w:r>
      <w:r w:rsidR="00FE4121">
        <w:t xml:space="preserve"> </w:t>
      </w:r>
      <w:r w:rsidR="000F508F">
        <w:t>to adjust the model based on the experience gathered in the testing phase</w:t>
      </w:r>
      <w:r w:rsidR="007F0BC0">
        <w:t>.</w:t>
      </w:r>
    </w:p>
    <w:p w14:paraId="5E83BC6A" w14:textId="5C529593" w:rsidR="00E43DDB" w:rsidRDefault="00074F15" w:rsidP="009A379E">
      <w:r>
        <w:t>Of course, it is eas</w:t>
      </w:r>
      <w:r w:rsidR="007F0BC0">
        <w:t>ier</w:t>
      </w:r>
      <w:r>
        <w:t xml:space="preserve"> said than done</w:t>
      </w:r>
      <w:r w:rsidR="007F0BC0">
        <w:t>.</w:t>
      </w:r>
      <w:r>
        <w:t xml:space="preserve"> </w:t>
      </w:r>
      <w:r w:rsidR="007F0BC0">
        <w:t>F</w:t>
      </w:r>
      <w:r w:rsidR="00493A98">
        <w:t xml:space="preserve">uture study should also prepare </w:t>
      </w:r>
      <w:r w:rsidR="00774F9E">
        <w:t xml:space="preserve">for unknown issues that can be uncovered by qualitative evidence. </w:t>
      </w:r>
      <w:r w:rsidR="00F4125D">
        <w:t xml:space="preserve">Interviews with managers who have experienced Milk Run adoption could reveal practical knowledge that </w:t>
      </w:r>
      <w:r w:rsidR="00FF3C9E">
        <w:t xml:space="preserve">cannot be captured by data alone. </w:t>
      </w:r>
      <w:r w:rsidR="000F41A8">
        <w:t xml:space="preserve">Similarly, studying organisations that successfully moved towards self-managed Milk Run </w:t>
      </w:r>
      <w:r w:rsidR="000F21AE">
        <w:t>provide</w:t>
      </w:r>
      <w:r w:rsidR="00957300">
        <w:t>s</w:t>
      </w:r>
      <w:r w:rsidR="000F21AE">
        <w:t xml:space="preserve"> valuable insights. </w:t>
      </w:r>
      <w:r w:rsidR="00FF3C9E">
        <w:t xml:space="preserve">Such evidence could help </w:t>
      </w:r>
      <w:r w:rsidR="00E30C79">
        <w:t>develop a realistic implementation that considers not only the efficiency, but also</w:t>
      </w:r>
      <w:r w:rsidR="000F41A8">
        <w:t xml:space="preserve"> how an </w:t>
      </w:r>
      <w:r w:rsidR="00C25850">
        <w:t xml:space="preserve">organisation changes and how employee </w:t>
      </w:r>
      <w:r w:rsidR="001D5442">
        <w:t>adapts to the transition.</w:t>
      </w:r>
    </w:p>
    <w:p w14:paraId="412E406E" w14:textId="77777777" w:rsidR="000A32EA" w:rsidRDefault="000A32EA" w:rsidP="009A379E"/>
    <w:p w14:paraId="613E33F0" w14:textId="77777777" w:rsidR="000A32EA" w:rsidRDefault="000A32EA" w:rsidP="009A379E"/>
    <w:p w14:paraId="0EFC02D2" w14:textId="0990D061" w:rsidR="000A32EA" w:rsidRDefault="00264B7E" w:rsidP="009A379E">
      <w:r>
        <w:t xml:space="preserve"> </w:t>
      </w:r>
    </w:p>
    <w:p w14:paraId="57376A27" w14:textId="77777777" w:rsidR="000A32EA" w:rsidRDefault="000A32EA" w:rsidP="009A379E"/>
    <w:p w14:paraId="30448B32" w14:textId="77777777" w:rsidR="000A32EA" w:rsidRDefault="000A32EA" w:rsidP="009A379E"/>
    <w:p w14:paraId="27E081DA" w14:textId="77777777" w:rsidR="000A32EA" w:rsidRDefault="000A32EA" w:rsidP="009A379E"/>
    <w:p w14:paraId="091FCD39" w14:textId="77777777" w:rsidR="000A32EA" w:rsidRDefault="000A32EA" w:rsidP="009A379E"/>
    <w:p w14:paraId="2F8CE08B" w14:textId="77777777" w:rsidR="000A32EA" w:rsidRPr="009A379E" w:rsidRDefault="000A32EA" w:rsidP="009A379E"/>
    <w:p w14:paraId="311EE206" w14:textId="77777777" w:rsidR="00E02DCE" w:rsidRDefault="00E02DCE"/>
    <w:p w14:paraId="7286A770" w14:textId="77777777" w:rsidR="00E02DCE" w:rsidRDefault="00E02DCE"/>
    <w:p w14:paraId="4DDA4D67" w14:textId="77777777" w:rsidR="00E02DCE" w:rsidRDefault="00E02DCE"/>
    <w:p w14:paraId="675E3988" w14:textId="77777777" w:rsidR="00E02DCE" w:rsidRDefault="00E02DCE"/>
    <w:p w14:paraId="2889A990" w14:textId="77777777" w:rsidR="00E02DCE" w:rsidRDefault="00E02DCE"/>
    <w:p w14:paraId="1F64751C" w14:textId="77777777" w:rsidR="00E02DCE" w:rsidRDefault="00E02DCE"/>
    <w:p w14:paraId="10987CAC" w14:textId="77777777" w:rsidR="00E02DCE" w:rsidRDefault="00E02DCE"/>
    <w:p w14:paraId="51385411" w14:textId="77777777" w:rsidR="00E02DCE" w:rsidRDefault="00E02DCE"/>
    <w:p w14:paraId="42B38E58" w14:textId="77777777" w:rsidR="00E02DCE" w:rsidRDefault="00E02DCE"/>
    <w:p w14:paraId="34347DF0" w14:textId="77777777" w:rsidR="00E02DCE" w:rsidRDefault="00E02DCE"/>
    <w:p w14:paraId="3A187E2F" w14:textId="77777777" w:rsidR="00E02DCE" w:rsidRDefault="00E02DCE"/>
    <w:p w14:paraId="1726FFD7" w14:textId="77777777" w:rsidR="00E02DCE" w:rsidRDefault="00E02DCE"/>
    <w:p w14:paraId="615C9796" w14:textId="77777777" w:rsidR="00E02DCE" w:rsidRDefault="00E02DCE"/>
    <w:p w14:paraId="5D5667FE" w14:textId="40188EE6" w:rsidR="00E02DCE" w:rsidRDefault="00E02DCE" w:rsidP="00E02DCE">
      <w:pPr>
        <w:pStyle w:val="Heading1"/>
      </w:pPr>
      <w:bookmarkStart w:id="46" w:name="_Toc238412800"/>
      <w:r>
        <w:lastRenderedPageBreak/>
        <w:t>Reference</w:t>
      </w:r>
      <w:bookmarkEnd w:id="46"/>
    </w:p>
    <w:p w14:paraId="567CF55D" w14:textId="6AD4A6EA" w:rsidR="0021211E" w:rsidRDefault="0021211E" w:rsidP="00E02DCE">
      <w:r>
        <w:t>Aghaabdollahian</w:t>
      </w:r>
      <w:r w:rsidR="00A0177F">
        <w:t xml:space="preserve">, B., Javadi, B. and </w:t>
      </w:r>
      <w:proofErr w:type="spellStart"/>
      <w:r w:rsidR="00A0177F">
        <w:t>Aazami</w:t>
      </w:r>
      <w:proofErr w:type="spellEnd"/>
      <w:r w:rsidR="00A0177F">
        <w:t xml:space="preserve">, </w:t>
      </w:r>
      <w:r w:rsidR="008373FB">
        <w:t>A. (2026). ‘</w:t>
      </w:r>
      <w:r w:rsidR="008373FB" w:rsidRPr="008373FB">
        <w:t xml:space="preserve">An overview of vehicle routing problems: A comprehensive classification and description of </w:t>
      </w:r>
      <w:proofErr w:type="gramStart"/>
      <w:r w:rsidR="008373FB" w:rsidRPr="008373FB">
        <w:t>types</w:t>
      </w:r>
      <w:r w:rsidR="008373FB">
        <w:t>’</w:t>
      </w:r>
      <w:proofErr w:type="gramEnd"/>
      <w:r w:rsidR="008373FB">
        <w:t xml:space="preserve"> </w:t>
      </w:r>
      <w:r w:rsidR="008373FB" w:rsidRPr="008373FB">
        <w:rPr>
          <w:i/>
          <w:iCs/>
        </w:rPr>
        <w:t>Transportation Research Interdisciplinary Perspectives, 36</w:t>
      </w:r>
      <w:r w:rsidR="008373FB">
        <w:t>. Available at:</w:t>
      </w:r>
      <w:r w:rsidR="00155F41">
        <w:t xml:space="preserve"> </w:t>
      </w:r>
      <w:hyperlink r:id="rId15" w:history="1">
        <w:r w:rsidR="00155F41" w:rsidRPr="0095691E">
          <w:rPr>
            <w:rStyle w:val="Hyperlink"/>
          </w:rPr>
          <w:t>https://www.sciencedirect.com/science/article/pii/S2590198225004877</w:t>
        </w:r>
      </w:hyperlink>
      <w:r>
        <w:t xml:space="preserve"> </w:t>
      </w:r>
    </w:p>
    <w:p w14:paraId="103673E6" w14:textId="77777777" w:rsidR="00D50E6D" w:rsidRPr="0080623F" w:rsidRDefault="00D50E6D" w:rsidP="00D50E6D">
      <w:r w:rsidRPr="002E332A">
        <w:t xml:space="preserve">Ahmed, Z. E., Saeed, R. A., Mukherjee, A., Ghorpade, S. N. (2020) ‘10 - Energy optimization in low-power wide area networks by using heuristic techniques’, </w:t>
      </w:r>
      <w:r w:rsidRPr="00D50E6D">
        <w:rPr>
          <w:i/>
          <w:iCs/>
        </w:rPr>
        <w:t>LPWAN Technologies for IoT and M2M Applications</w:t>
      </w:r>
      <w:r w:rsidRPr="002E332A">
        <w:t>, pp. 199-223. Available</w:t>
      </w:r>
      <w:r>
        <w:t xml:space="preserve"> at: </w:t>
      </w:r>
      <w:hyperlink r:id="rId16" w:history="1">
        <w:r w:rsidRPr="00B8673C">
          <w:rPr>
            <w:rStyle w:val="Hyperlink"/>
          </w:rPr>
          <w:t>https://www.sciencedirect.com/science/article/pii/B9780128188804000119</w:t>
        </w:r>
      </w:hyperlink>
    </w:p>
    <w:p w14:paraId="756A75CF" w14:textId="41192411" w:rsidR="00D50E6D" w:rsidRPr="00BF10E9" w:rsidRDefault="00BF10E9" w:rsidP="00E02DCE">
      <w:pPr>
        <w:rPr>
          <w:szCs w:val="24"/>
        </w:rPr>
      </w:pPr>
      <w:proofErr w:type="spellStart"/>
      <w:r w:rsidRPr="00BF10E9">
        <w:rPr>
          <w:szCs w:val="24"/>
        </w:rPr>
        <w:t>Almufti</w:t>
      </w:r>
      <w:proofErr w:type="spellEnd"/>
      <w:r w:rsidRPr="00BF10E9">
        <w:rPr>
          <w:szCs w:val="24"/>
        </w:rPr>
        <w:t xml:space="preserve">, S., Ahmad Shaban, A., Ismael Ali, R., and A. Dela Fuente, J. (2023) ‘Overview of Metaheuristic Algorithms’, </w:t>
      </w:r>
      <w:r w:rsidRPr="00BF10E9">
        <w:rPr>
          <w:i/>
          <w:iCs/>
          <w:szCs w:val="24"/>
        </w:rPr>
        <w:t>Polaris Global Journal of Scholarly Research and Trends, 2</w:t>
      </w:r>
      <w:r w:rsidRPr="00BF10E9">
        <w:rPr>
          <w:szCs w:val="24"/>
        </w:rPr>
        <w:t xml:space="preserve">(2), pp. 10–32. Available </w:t>
      </w:r>
      <w:proofErr w:type="spellStart"/>
      <w:r w:rsidRPr="00BF10E9">
        <w:rPr>
          <w:szCs w:val="24"/>
        </w:rPr>
        <w:t>at:</w:t>
      </w:r>
      <w:hyperlink r:id="rId17" w:history="1">
        <w:r w:rsidRPr="00BF10E9">
          <w:rPr>
            <w:rStyle w:val="Hyperlink"/>
            <w:szCs w:val="24"/>
          </w:rPr>
          <w:t>https</w:t>
        </w:r>
        <w:proofErr w:type="spellEnd"/>
        <w:r w:rsidRPr="00BF10E9">
          <w:rPr>
            <w:rStyle w:val="Hyperlink"/>
            <w:szCs w:val="24"/>
          </w:rPr>
          <w:t>://doi.org/10.58429/pgjsrt.v2n2a144</w:t>
        </w:r>
      </w:hyperlink>
      <w:r w:rsidRPr="00BF10E9">
        <w:rPr>
          <w:szCs w:val="24"/>
        </w:rPr>
        <w:t xml:space="preserve"> </w:t>
      </w:r>
    </w:p>
    <w:p w14:paraId="25B70AB7" w14:textId="0CE7966C" w:rsidR="00FF117B" w:rsidRDefault="00BE7367" w:rsidP="00E02DCE">
      <w:r>
        <w:t xml:space="preserve">Bamford, T. (2021). </w:t>
      </w:r>
      <w:r w:rsidRPr="00B8671D">
        <w:rPr>
          <w:i/>
          <w:iCs/>
        </w:rPr>
        <w:t>‘“Keep ‘</w:t>
      </w:r>
      <w:proofErr w:type="spellStart"/>
      <w:r w:rsidRPr="00B8671D">
        <w:rPr>
          <w:i/>
          <w:iCs/>
        </w:rPr>
        <w:t>em</w:t>
      </w:r>
      <w:proofErr w:type="spellEnd"/>
      <w:r w:rsidRPr="00B8671D">
        <w:rPr>
          <w:i/>
          <w:iCs/>
        </w:rPr>
        <w:t xml:space="preserve"> Rolling”: 82 Days on the Red Ball Express’</w:t>
      </w:r>
      <w:r w:rsidR="00B8671D">
        <w:t xml:space="preserve">. Available at: </w:t>
      </w:r>
      <w:hyperlink r:id="rId18" w:history="1">
        <w:r w:rsidR="00B8671D" w:rsidRPr="0095691E">
          <w:rPr>
            <w:rStyle w:val="Hyperlink"/>
          </w:rPr>
          <w:t>https://www.nationalww2museum.org/war/articles/red-ball-express</w:t>
        </w:r>
      </w:hyperlink>
    </w:p>
    <w:p w14:paraId="27C4900E" w14:textId="17F460E2" w:rsidR="00D2781F" w:rsidRDefault="00B8671D" w:rsidP="00D2781F">
      <w:r>
        <w:t xml:space="preserve">Bateh, D.R. (2024). </w:t>
      </w:r>
      <w:r w:rsidR="00EB139D">
        <w:t>‘</w:t>
      </w:r>
      <w:r w:rsidR="00EB139D" w:rsidRPr="00EB139D">
        <w:t>Supply chain disruptions and their effect on suppliers and consumers in the</w:t>
      </w:r>
      <w:r w:rsidR="00EB139D">
        <w:t xml:space="preserve"> </w:t>
      </w:r>
      <w:r w:rsidR="00EB139D" w:rsidRPr="00EB139D">
        <w:t>marketplace</w:t>
      </w:r>
      <w:r w:rsidR="00EB139D">
        <w:t xml:space="preserve">’ </w:t>
      </w:r>
      <w:r w:rsidR="00EB139D" w:rsidRPr="00EB139D">
        <w:rPr>
          <w:i/>
          <w:iCs/>
        </w:rPr>
        <w:t>Forum for Economic and Financial Studies, 2</w:t>
      </w:r>
      <w:r w:rsidR="00EB139D">
        <w:t xml:space="preserve">(1). Available at: </w:t>
      </w:r>
      <w:hyperlink r:id="rId19" w:history="1">
        <w:r w:rsidR="00EB139D" w:rsidRPr="0095691E">
          <w:rPr>
            <w:rStyle w:val="Hyperlink"/>
          </w:rPr>
          <w:t>https://www.researchgate.net/publication/379527456_Supply_chain_disruptions_and_their_effect_on_suppliers_and_consumers_in_the_marketplace</w:t>
        </w:r>
      </w:hyperlink>
      <w:r w:rsidR="00D2781F">
        <w:t xml:space="preserve"> </w:t>
      </w:r>
    </w:p>
    <w:p w14:paraId="2834F354" w14:textId="7B49F77C" w:rsidR="002B49D3" w:rsidRDefault="007E5CEA" w:rsidP="00E02DCE">
      <w:r>
        <w:t>Batth, V. (2023). ‘</w:t>
      </w:r>
      <w:r w:rsidRPr="007E5CEA">
        <w:t>Toyota Motor Corporation: Just in Time (JIT) Management Strategy or Beyond?</w:t>
      </w:r>
      <w:r>
        <w:t xml:space="preserve">’ </w:t>
      </w:r>
      <w:r>
        <w:rPr>
          <w:i/>
          <w:iCs/>
        </w:rPr>
        <w:t>Journal of Case Research, 12</w:t>
      </w:r>
      <w:r>
        <w:t>(1)</w:t>
      </w:r>
      <w:r w:rsidR="00F540A4">
        <w:t xml:space="preserve">. Available at: </w:t>
      </w:r>
      <w:hyperlink r:id="rId20" w:history="1">
        <w:r w:rsidR="00F540A4" w:rsidRPr="0095691E">
          <w:rPr>
            <w:rStyle w:val="Hyperlink"/>
          </w:rPr>
          <w:t>https://www.researchgate.net/publication/373337402_Toyota_Motor_Corporation_Just_in_Time_JIT_Management_Strategy_or_Beyond</w:t>
        </w:r>
      </w:hyperlink>
      <w:r w:rsidR="002B49D3">
        <w:t xml:space="preserve"> </w:t>
      </w:r>
    </w:p>
    <w:p w14:paraId="7D4ED468" w14:textId="5FA84A68" w:rsidR="008759DC" w:rsidRDefault="00B21203" w:rsidP="00E02DCE">
      <w:r w:rsidRPr="00B21203">
        <w:t>Bhaskar, R. (2008). </w:t>
      </w:r>
      <w:r w:rsidRPr="00B21203">
        <w:rPr>
          <w:i/>
          <w:iCs/>
        </w:rPr>
        <w:t>A realist theory of science</w:t>
      </w:r>
      <w:r w:rsidRPr="00B21203">
        <w:t>. Routledge.</w:t>
      </w:r>
    </w:p>
    <w:p w14:paraId="772BC408" w14:textId="40BF8732" w:rsidR="00E02DCE" w:rsidRDefault="00E02DCE" w:rsidP="00E02DCE">
      <w:r w:rsidRPr="003E6E86">
        <w:t>Chopra, S., Meindl, P.,</w:t>
      </w:r>
      <w:r w:rsidR="00F226C2">
        <w:t xml:space="preserve"> and</w:t>
      </w:r>
      <w:r w:rsidRPr="003E6E86">
        <w:t xml:space="preserve"> Kalra, D. V. (2019). </w:t>
      </w:r>
      <w:r w:rsidR="00FB7A51">
        <w:t>‘</w:t>
      </w:r>
      <w:r w:rsidRPr="003E6E86">
        <w:rPr>
          <w:i/>
          <w:iCs/>
        </w:rPr>
        <w:t>Supply Chain Management: Strategy, Planning, and Operation</w:t>
      </w:r>
      <w:r w:rsidR="00FB7A51">
        <w:rPr>
          <w:i/>
          <w:iCs/>
        </w:rPr>
        <w:t>’</w:t>
      </w:r>
      <w:r w:rsidRPr="003E6E86">
        <w:t xml:space="preserve"> (7th ed.). Pearson Education.</w:t>
      </w:r>
    </w:p>
    <w:p w14:paraId="6E84C030" w14:textId="0485E8F7" w:rsidR="00B11250" w:rsidRDefault="00B11250" w:rsidP="00E02DCE">
      <w:r w:rsidRPr="00B11250">
        <w:t xml:space="preserve">Couch, D. (2022). </w:t>
      </w:r>
      <w:r w:rsidR="00FB7A51">
        <w:t>‘</w:t>
      </w:r>
      <w:r w:rsidRPr="00B11250">
        <w:t>Critical realism and education policy analysis in conflicts and crises: Towards conceptual methodologies. </w:t>
      </w:r>
      <w:r w:rsidRPr="00B11250">
        <w:rPr>
          <w:i/>
          <w:iCs/>
        </w:rPr>
        <w:t>Compare: A Journal of Comparative and International Education, 52</w:t>
      </w:r>
      <w:r w:rsidRPr="00B11250">
        <w:t xml:space="preserve">(6), </w:t>
      </w:r>
      <w:r w:rsidR="00FB7A51">
        <w:t xml:space="preserve">pp. </w:t>
      </w:r>
      <w:r w:rsidRPr="00B11250">
        <w:t>998–1014. </w:t>
      </w:r>
      <w:hyperlink r:id="rId21" w:history="1">
        <w:r w:rsidRPr="00B11250">
          <w:rPr>
            <w:rStyle w:val="Hyperlink"/>
          </w:rPr>
          <w:t>https://doi.org/10.1080/03057925.2020.1848519</w:t>
        </w:r>
      </w:hyperlink>
    </w:p>
    <w:p w14:paraId="6D3C24F3" w14:textId="7A671ADC" w:rsidR="003705FA" w:rsidRDefault="00A069E9" w:rsidP="00E02DCE">
      <w:r>
        <w:t xml:space="preserve">Dantzig, G.B. and Ramser, J.H. </w:t>
      </w:r>
      <w:r w:rsidR="004C39FE">
        <w:t xml:space="preserve">‘The Truck Dispatching Problem’ </w:t>
      </w:r>
      <w:r w:rsidR="007D318F">
        <w:rPr>
          <w:i/>
          <w:iCs/>
        </w:rPr>
        <w:t>Management Science, 6</w:t>
      </w:r>
      <w:r w:rsidR="007D318F">
        <w:t xml:space="preserve">(1), pp. 80-91. Available at: </w:t>
      </w:r>
      <w:hyperlink r:id="rId22" w:history="1">
        <w:r w:rsidR="007D318F" w:rsidRPr="0095691E">
          <w:rPr>
            <w:rStyle w:val="Hyperlink"/>
          </w:rPr>
          <w:t>https://www.jstor.org/stable/2627477</w:t>
        </w:r>
      </w:hyperlink>
      <w:r w:rsidR="003705FA">
        <w:t xml:space="preserve"> </w:t>
      </w:r>
    </w:p>
    <w:p w14:paraId="0D0F37EE" w14:textId="77777777" w:rsidR="003D7133" w:rsidRDefault="003D7133" w:rsidP="003D7133">
      <w:pPr>
        <w:rPr>
          <w:szCs w:val="24"/>
        </w:rPr>
      </w:pPr>
      <w:r w:rsidRPr="003D7133">
        <w:rPr>
          <w:szCs w:val="24"/>
        </w:rPr>
        <w:t>Eroglu, C. and Hofer, C. (2011) 'Lean, leaner, too lean? the inventory-performance link revisited', </w:t>
      </w:r>
      <w:r w:rsidRPr="003D7133">
        <w:rPr>
          <w:i/>
          <w:iCs/>
          <w:szCs w:val="24"/>
        </w:rPr>
        <w:t>Journal of Operations Management,</w:t>
      </w:r>
      <w:r w:rsidRPr="003D7133">
        <w:rPr>
          <w:szCs w:val="24"/>
        </w:rPr>
        <w:t> 29(4), pp. 356–369. Available at: </w:t>
      </w:r>
      <w:hyperlink r:id="rId23" w:tgtFrame="_blank" w:history="1">
        <w:r w:rsidRPr="003D7133">
          <w:rPr>
            <w:rStyle w:val="Hyperlink"/>
            <w:szCs w:val="24"/>
          </w:rPr>
          <w:t>https://doi.org/10.1016/j.jom.2010.05.002</w:t>
        </w:r>
      </w:hyperlink>
      <w:r w:rsidRPr="003D7133">
        <w:rPr>
          <w:szCs w:val="24"/>
        </w:rPr>
        <w:t>.</w:t>
      </w:r>
    </w:p>
    <w:p w14:paraId="520E6395" w14:textId="37B01695" w:rsidR="003D7133" w:rsidRPr="007D318F" w:rsidRDefault="00856831" w:rsidP="00E02DCE">
      <w:pPr>
        <w:rPr>
          <w:szCs w:val="24"/>
        </w:rPr>
      </w:pPr>
      <w:r w:rsidRPr="00695B91">
        <w:t>Gil-Rios, M., Cruz-Aceves, I., Cervantes-Sanchez, F., Guryev, I.</w:t>
      </w:r>
      <w:r>
        <w:t xml:space="preserve"> and</w:t>
      </w:r>
      <w:r w:rsidRPr="00695B91">
        <w:t xml:space="preserve"> Lopez-Hernandez, J. (2021</w:t>
      </w:r>
      <w:r>
        <w:t>)</w:t>
      </w:r>
      <w:r w:rsidR="00603A53">
        <w:t>.</w:t>
      </w:r>
      <w:r w:rsidRPr="00695B91">
        <w:t xml:space="preserve"> </w:t>
      </w:r>
      <w:r>
        <w:t>‘</w:t>
      </w:r>
      <w:r w:rsidRPr="00695B91">
        <w:t xml:space="preserve">Chapter 8 - Automatic enhancement of coronary arteries using convolutional </w:t>
      </w:r>
      <w:proofErr w:type="spellStart"/>
      <w:r w:rsidRPr="00695B91">
        <w:t>gray</w:t>
      </w:r>
      <w:proofErr w:type="spellEnd"/>
      <w:r w:rsidRPr="00695B91">
        <w:t>-</w:t>
      </w:r>
      <w:r w:rsidRPr="00695B91">
        <w:lastRenderedPageBreak/>
        <w:t>level templates and path-based metaheuristics</w:t>
      </w:r>
      <w:r>
        <w:t>’</w:t>
      </w:r>
      <w:r w:rsidRPr="00695B91">
        <w:t xml:space="preserve"> </w:t>
      </w:r>
      <w:r w:rsidRPr="00856831">
        <w:rPr>
          <w:i/>
          <w:iCs/>
        </w:rPr>
        <w:t>Recent Trends in Computational Intelligence Enabled Research</w:t>
      </w:r>
      <w:r w:rsidRPr="003E6E86">
        <w:t xml:space="preserve">, </w:t>
      </w:r>
      <w:r>
        <w:t xml:space="preserve">pp. </w:t>
      </w:r>
      <w:r w:rsidRPr="003E6E86">
        <w:t>129-153.</w:t>
      </w:r>
      <w:r>
        <w:t xml:space="preserve"> Available at: </w:t>
      </w:r>
      <w:hyperlink r:id="rId24" w:history="1">
        <w:r w:rsidRPr="00B8673C">
          <w:rPr>
            <w:rStyle w:val="Hyperlink"/>
          </w:rPr>
          <w:t>https://www.sciencedirect.com/science/chapter/edited-volume/abs/pii/B9780128228449000050</w:t>
        </w:r>
      </w:hyperlink>
      <w:r>
        <w:t xml:space="preserve"> </w:t>
      </w:r>
    </w:p>
    <w:p w14:paraId="7B51ECE2" w14:textId="795F1663" w:rsidR="00906D61" w:rsidRDefault="00906D61" w:rsidP="00E02DCE">
      <w:r w:rsidRPr="00906D61">
        <w:t xml:space="preserve">Gora, P., Bankiewicz, D., Karnas, K., Kazmierczak, W., </w:t>
      </w:r>
      <w:proofErr w:type="spellStart"/>
      <w:r w:rsidRPr="00906D61">
        <w:t>Kutwin</w:t>
      </w:r>
      <w:proofErr w:type="spellEnd"/>
      <w:r w:rsidRPr="00906D61">
        <w:t xml:space="preserve">, M., Perkowski, P., </w:t>
      </w:r>
      <w:proofErr w:type="spellStart"/>
      <w:r w:rsidRPr="00906D61">
        <w:t>Plotka</w:t>
      </w:r>
      <w:proofErr w:type="spellEnd"/>
      <w:r w:rsidRPr="00906D61">
        <w:t>, S., Szczurek, A. and Zieba, D. (2020)</w:t>
      </w:r>
      <w:r w:rsidR="00603A53">
        <w:t>.</w:t>
      </w:r>
      <w:r w:rsidRPr="00906D61">
        <w:t xml:space="preserve"> ‘Chapter 2 - On a road to optimal fleet routing algorithms: a gentle introduction to the state-of-the-art’ </w:t>
      </w:r>
      <w:r w:rsidRPr="00603A53">
        <w:rPr>
          <w:i/>
          <w:iCs/>
        </w:rPr>
        <w:t>Smart Delivery Systems</w:t>
      </w:r>
      <w:r w:rsidRPr="00906D61">
        <w:t xml:space="preserve">, pp. 37-92. Available at: </w:t>
      </w:r>
      <w:hyperlink r:id="rId25" w:history="1">
        <w:r w:rsidRPr="000A56F0">
          <w:rPr>
            <w:rStyle w:val="Hyperlink"/>
          </w:rPr>
          <w:t>https://www.sciencedirect.com/science/article/abs/pii/B9780128157152000142</w:t>
        </w:r>
      </w:hyperlink>
      <w:r>
        <w:t xml:space="preserve"> </w:t>
      </w:r>
    </w:p>
    <w:p w14:paraId="06B29ADB" w14:textId="4FEAC003" w:rsidR="00835BF4" w:rsidRPr="00835BF4" w:rsidRDefault="00835BF4" w:rsidP="00E02DCE">
      <w:pPr>
        <w:rPr>
          <w:szCs w:val="24"/>
        </w:rPr>
      </w:pPr>
      <w:proofErr w:type="spellStart"/>
      <w:r w:rsidRPr="00835BF4">
        <w:rPr>
          <w:szCs w:val="24"/>
        </w:rPr>
        <w:t>Herdianti</w:t>
      </w:r>
      <w:proofErr w:type="spellEnd"/>
      <w:r w:rsidRPr="00835BF4">
        <w:rPr>
          <w:szCs w:val="24"/>
        </w:rPr>
        <w:t xml:space="preserve">, W., Gunawan, A.A.S. and </w:t>
      </w:r>
      <w:proofErr w:type="spellStart"/>
      <w:r w:rsidRPr="00835BF4">
        <w:rPr>
          <w:szCs w:val="24"/>
        </w:rPr>
        <w:t>Komsiyah</w:t>
      </w:r>
      <w:proofErr w:type="spellEnd"/>
      <w:r w:rsidRPr="00835BF4">
        <w:rPr>
          <w:szCs w:val="24"/>
        </w:rPr>
        <w:t>, S. (2021)</w:t>
      </w:r>
      <w:r w:rsidR="00603A53">
        <w:rPr>
          <w:szCs w:val="24"/>
        </w:rPr>
        <w:t>.</w:t>
      </w:r>
      <w:r w:rsidRPr="00835BF4">
        <w:rPr>
          <w:szCs w:val="24"/>
        </w:rPr>
        <w:t xml:space="preserve"> 'Distribution cost optimization using pigeon inspired optimization method with reverse learning mechanism', </w:t>
      </w:r>
      <w:r w:rsidRPr="00835BF4">
        <w:rPr>
          <w:i/>
          <w:iCs/>
          <w:szCs w:val="24"/>
        </w:rPr>
        <w:t>Procedia Computer Science,</w:t>
      </w:r>
      <w:r w:rsidRPr="00835BF4">
        <w:rPr>
          <w:szCs w:val="24"/>
        </w:rPr>
        <w:t> 179, pp. 920–929. Available at: </w:t>
      </w:r>
      <w:hyperlink r:id="rId26" w:tgtFrame="_blank" w:history="1">
        <w:r w:rsidRPr="00835BF4">
          <w:rPr>
            <w:rStyle w:val="Hyperlink"/>
            <w:szCs w:val="24"/>
          </w:rPr>
          <w:t>https://doi.org/10.1016/j.procs.2021.01.081</w:t>
        </w:r>
      </w:hyperlink>
      <w:r w:rsidRPr="00835BF4">
        <w:rPr>
          <w:szCs w:val="24"/>
        </w:rPr>
        <w:t>.</w:t>
      </w:r>
    </w:p>
    <w:p w14:paraId="77FA018C" w14:textId="159EDDEA" w:rsidR="00FC2C9E" w:rsidRDefault="00FC2C9E" w:rsidP="00E02DCE">
      <w:r w:rsidRPr="00FC2C9E">
        <w:t xml:space="preserve">Kahale, L. A., Elkhoury, R., El Mikati, I., Pardo-Hernandez, H., Khamis, A. M., Schünemann, H. J., Haddaway, N. R., and Akl, E. A. (2021) ‘Tailored PRISMA 2020 flow diagrams for living systematic reviews: a methodological survey and a proposal’. </w:t>
      </w:r>
      <w:r w:rsidRPr="008025D5">
        <w:rPr>
          <w:i/>
          <w:iCs/>
        </w:rPr>
        <w:t>F1000Research</w:t>
      </w:r>
      <w:r w:rsidRPr="00FC2C9E">
        <w:t xml:space="preserve">, 10 (192). Available at: </w:t>
      </w:r>
      <w:hyperlink r:id="rId27" w:history="1">
        <w:r w:rsidRPr="005D02BC">
          <w:rPr>
            <w:rStyle w:val="Hyperlink"/>
          </w:rPr>
          <w:t>https://doi.org/10.12688/f1000research.51723.3</w:t>
        </w:r>
      </w:hyperlink>
      <w:r>
        <w:t xml:space="preserve"> </w:t>
      </w:r>
    </w:p>
    <w:p w14:paraId="7FE6A962" w14:textId="206E66E0" w:rsidR="00E50CBE" w:rsidRDefault="003F1D61" w:rsidP="00E02DCE">
      <w:r w:rsidRPr="003F1D61">
        <w:t xml:space="preserve">Khan, G., Khan, S., Niazi, M., Ilyas, M., Humayun, M., Ahmad, A., </w:t>
      </w:r>
      <w:r>
        <w:t>and</w:t>
      </w:r>
      <w:r w:rsidRPr="003F1D61">
        <w:t xml:space="preserve"> Mahmood, S. (2024). </w:t>
      </w:r>
      <w:r w:rsidR="0047351F">
        <w:t>‘</w:t>
      </w:r>
      <w:r w:rsidRPr="003F1D61">
        <w:t>Complex</w:t>
      </w:r>
      <w:r w:rsidR="0047351F">
        <w:t xml:space="preserve"> </w:t>
      </w:r>
      <w:r w:rsidRPr="003F1D61">
        <w:t>outsourcing relationships management model</w:t>
      </w:r>
      <w:r w:rsidR="0047351F">
        <w:t>’</w:t>
      </w:r>
      <w:r w:rsidRPr="003F1D61">
        <w:t xml:space="preserve"> </w:t>
      </w:r>
      <w:r w:rsidRPr="0047351F">
        <w:rPr>
          <w:i/>
          <w:iCs/>
        </w:rPr>
        <w:t>Journal of Software: Evolution and Process, 37</w:t>
      </w:r>
      <w:r w:rsidRPr="003F1D61">
        <w:t xml:space="preserve">(1). Available </w:t>
      </w:r>
      <w:r w:rsidR="0047351F">
        <w:t>at</w:t>
      </w:r>
      <w:r w:rsidRPr="003F1D61">
        <w:t>:</w:t>
      </w:r>
      <w:r w:rsidR="00C00AFC">
        <w:t xml:space="preserve"> </w:t>
      </w:r>
      <w:hyperlink r:id="rId28" w:history="1">
        <w:r w:rsidR="00C00AFC" w:rsidRPr="0095691E">
          <w:rPr>
            <w:rStyle w:val="Hyperlink"/>
          </w:rPr>
          <w:t>https://www.researchgate.net/publication/383439121_Complex_outsourcing_relationships_management_model</w:t>
        </w:r>
      </w:hyperlink>
    </w:p>
    <w:p w14:paraId="6CF7BC7D" w14:textId="7706EDD6" w:rsidR="00806C68" w:rsidRDefault="00806C68" w:rsidP="00E02DCE">
      <w:r>
        <w:t xml:space="preserve">Kodippili, H. &amp; Samarasekera, N. A. (2019). ‘Vehicle Routing Model for Milk Run Delivery of Fresh Produce: The Case of a 3PL Service Provider Catering Supermarkets’ </w:t>
      </w:r>
      <w:r w:rsidRPr="002716DF">
        <w:rPr>
          <w:i/>
          <w:iCs/>
        </w:rPr>
        <w:t>9th International Conference on Operations and Supply Chain Management</w:t>
      </w:r>
      <w:r>
        <w:rPr>
          <w:i/>
          <w:iCs/>
        </w:rPr>
        <w:t xml:space="preserve"> Vietnam. </w:t>
      </w:r>
      <w:r>
        <w:t xml:space="preserve">Available at: </w:t>
      </w:r>
      <w:hyperlink r:id="rId29" w:history="1">
        <w:r w:rsidRPr="000A56F0">
          <w:rPr>
            <w:rStyle w:val="Hyperlink"/>
          </w:rPr>
          <w:t>https://journal.oscm-forum.org/journal/proceeding/download_paper/20191214061012_OSCM_2019_paper_83.pdf</w:t>
        </w:r>
      </w:hyperlink>
    </w:p>
    <w:p w14:paraId="21383ED0" w14:textId="3D1F8500" w:rsidR="00456DC8" w:rsidRDefault="00456DC8" w:rsidP="00E02DCE">
      <w:r w:rsidRPr="003E6E86">
        <w:t xml:space="preserve">Kunimoto, R. (1997). Seven-Eleven is revolutionising grocery distribution in Japan. </w:t>
      </w:r>
      <w:r w:rsidRPr="003E6E86">
        <w:rPr>
          <w:i/>
          <w:iCs/>
        </w:rPr>
        <w:t>Long Range Planning, 30</w:t>
      </w:r>
      <w:r w:rsidRPr="003E6E86">
        <w:t xml:space="preserve">(6), </w:t>
      </w:r>
      <w:r w:rsidR="008E7668">
        <w:t xml:space="preserve">pp. </w:t>
      </w:r>
      <w:r w:rsidRPr="003E6E86">
        <w:t>877-889.</w:t>
      </w:r>
      <w:r w:rsidR="008E7668">
        <w:t xml:space="preserve"> Available at: </w:t>
      </w:r>
      <w:hyperlink r:id="rId30" w:history="1">
        <w:r w:rsidR="001C012C" w:rsidRPr="0095691E">
          <w:rPr>
            <w:rStyle w:val="Hyperlink"/>
          </w:rPr>
          <w:t>https://www.sciencedirect.com/science/article/pii/S0024630197000733</w:t>
        </w:r>
      </w:hyperlink>
    </w:p>
    <w:p w14:paraId="0B8DEC0C" w14:textId="7E5B0DAF" w:rsidR="004D2BE0" w:rsidRDefault="001C012C" w:rsidP="00E02DCE">
      <w:r>
        <w:t xml:space="preserve">Kim, D.Y. and Fortado, B. (2020). </w:t>
      </w:r>
      <w:r w:rsidR="00BD1163">
        <w:t>‘</w:t>
      </w:r>
      <w:r w:rsidR="00BD1163" w:rsidRPr="00BD1163">
        <w:t>Outcomes of supply chain dependence asymmetry: a systematic review of the statistical evidence</w:t>
      </w:r>
      <w:r w:rsidR="00BD1163">
        <w:t xml:space="preserve">’ </w:t>
      </w:r>
      <w:r w:rsidR="00BD1163" w:rsidRPr="000A400D">
        <w:rPr>
          <w:i/>
          <w:iCs/>
        </w:rPr>
        <w:t xml:space="preserve">International Journal of Production Research, </w:t>
      </w:r>
      <w:r w:rsidR="000A400D" w:rsidRPr="000A400D">
        <w:rPr>
          <w:i/>
          <w:iCs/>
        </w:rPr>
        <w:t>59</w:t>
      </w:r>
      <w:r w:rsidR="000A400D">
        <w:t xml:space="preserve">(19). Available at: </w:t>
      </w:r>
      <w:hyperlink r:id="rId31" w:history="1">
        <w:r w:rsidR="00BD1163" w:rsidRPr="0095691E">
          <w:rPr>
            <w:rStyle w:val="Hyperlink"/>
          </w:rPr>
          <w:t>https://www.tandfonline.com/doi/abs/10.1080/00207543.2020.1791999</w:t>
        </w:r>
      </w:hyperlink>
      <w:r w:rsidR="0045285F">
        <w:t xml:space="preserve"> </w:t>
      </w:r>
      <w:r w:rsidR="005F1934">
        <w:br/>
      </w:r>
      <w:r w:rsidR="004D2BE0" w:rsidRPr="004D2BE0">
        <w:br/>
        <w:t>Liu L., Wang X., Yang X., Liu H., Li J., Wang P.</w:t>
      </w:r>
      <w:r w:rsidR="004D2BE0">
        <w:t xml:space="preserve"> </w:t>
      </w:r>
      <w:r w:rsidR="004D5147">
        <w:t>(2023). ‘</w:t>
      </w:r>
      <w:r w:rsidR="004D2BE0" w:rsidRPr="004D2BE0">
        <w:t>Path planning techniques for mobile robots: Review and prospect</w:t>
      </w:r>
      <w:r w:rsidR="004D5147">
        <w:t xml:space="preserve">’ </w:t>
      </w:r>
      <w:r w:rsidR="004D5147" w:rsidRPr="004D5147">
        <w:rPr>
          <w:i/>
          <w:iCs/>
        </w:rPr>
        <w:t>Expert Systems with Applications, 227</w:t>
      </w:r>
      <w:r w:rsidR="004D5147">
        <w:t>. Available at:</w:t>
      </w:r>
      <w:r w:rsidR="00717D20">
        <w:t xml:space="preserve"> </w:t>
      </w:r>
      <w:hyperlink r:id="rId32" w:history="1">
        <w:r w:rsidR="00717D20" w:rsidRPr="002A0D08">
          <w:rPr>
            <w:rStyle w:val="Hyperlink"/>
          </w:rPr>
          <w:t>https://www.sciencedirect.com/science/article/pii/S095741742300756X</w:t>
        </w:r>
      </w:hyperlink>
      <w:r w:rsidR="00717D20">
        <w:t xml:space="preserve"> </w:t>
      </w:r>
    </w:p>
    <w:p w14:paraId="29C01E66" w14:textId="4DBEBF24" w:rsidR="002B49D3" w:rsidRDefault="00196DF6" w:rsidP="00196DF6">
      <w:r>
        <w:lastRenderedPageBreak/>
        <w:t xml:space="preserve">Macsay, V. and Banyai, T. (2017). ‘Toyota Production System in Milk Run </w:t>
      </w:r>
      <w:r w:rsidR="004152BF">
        <w:t xml:space="preserve">Based In-plant Supply’ </w:t>
      </w:r>
      <w:r w:rsidR="004152BF">
        <w:rPr>
          <w:i/>
          <w:iCs/>
        </w:rPr>
        <w:t>Journal of Production Engineering, 20</w:t>
      </w:r>
      <w:r w:rsidR="004152BF">
        <w:t xml:space="preserve">(1), pp. 141-146. Available at: </w:t>
      </w:r>
      <w:hyperlink r:id="rId33" w:history="1">
        <w:r w:rsidR="004152BF" w:rsidRPr="0095691E">
          <w:rPr>
            <w:rStyle w:val="Hyperlink"/>
          </w:rPr>
          <w:t>https://www.researchgate.net/publication/318245249_TOYOTA_PRODUCTION_SYSTEM_IN_MILKRUN_BASED_IN-PLANT_SUPPLY</w:t>
        </w:r>
      </w:hyperlink>
      <w:r w:rsidR="002B49D3">
        <w:t xml:space="preserve"> </w:t>
      </w:r>
    </w:p>
    <w:p w14:paraId="757620F7" w14:textId="77777777" w:rsidR="00443260" w:rsidRDefault="00443260" w:rsidP="00443260">
      <w:pPr>
        <w:rPr>
          <w:szCs w:val="24"/>
        </w:rPr>
      </w:pPr>
      <w:r w:rsidRPr="00443260">
        <w:rPr>
          <w:szCs w:val="24"/>
        </w:rPr>
        <w:t xml:space="preserve">Mei, H., </w:t>
      </w:r>
      <w:proofErr w:type="spellStart"/>
      <w:r w:rsidRPr="00443260">
        <w:rPr>
          <w:szCs w:val="24"/>
        </w:rPr>
        <w:t>Jingshuai</w:t>
      </w:r>
      <w:proofErr w:type="spellEnd"/>
      <w:r w:rsidRPr="00443260">
        <w:rPr>
          <w:szCs w:val="24"/>
        </w:rPr>
        <w:t xml:space="preserve">, Y., Teng, M.A., </w:t>
      </w:r>
      <w:proofErr w:type="spellStart"/>
      <w:r w:rsidRPr="00443260">
        <w:rPr>
          <w:szCs w:val="24"/>
        </w:rPr>
        <w:t>Xiuli</w:t>
      </w:r>
      <w:proofErr w:type="spellEnd"/>
      <w:r w:rsidRPr="00443260">
        <w:rPr>
          <w:szCs w:val="24"/>
        </w:rPr>
        <w:t xml:space="preserve">, L.I. and Ting, W. (2017) 'The </w:t>
      </w:r>
      <w:proofErr w:type="spellStart"/>
      <w:r w:rsidRPr="00443260">
        <w:rPr>
          <w:szCs w:val="24"/>
        </w:rPr>
        <w:t>modeling</w:t>
      </w:r>
      <w:proofErr w:type="spellEnd"/>
      <w:r w:rsidRPr="00443260">
        <w:rPr>
          <w:szCs w:val="24"/>
        </w:rPr>
        <w:t xml:space="preserve"> of milk-run vehicle routing problem based on improved C-W algorithm that joined time window', </w:t>
      </w:r>
      <w:r w:rsidRPr="00443260">
        <w:rPr>
          <w:i/>
          <w:iCs/>
          <w:szCs w:val="24"/>
        </w:rPr>
        <w:t>Transportation Research Procedia (Online),</w:t>
      </w:r>
      <w:r w:rsidRPr="00443260">
        <w:rPr>
          <w:szCs w:val="24"/>
        </w:rPr>
        <w:t> </w:t>
      </w:r>
      <w:r w:rsidRPr="009C3C16">
        <w:rPr>
          <w:i/>
          <w:iCs/>
          <w:szCs w:val="24"/>
        </w:rPr>
        <w:t>25</w:t>
      </w:r>
      <w:r w:rsidRPr="00443260">
        <w:rPr>
          <w:szCs w:val="24"/>
        </w:rPr>
        <w:t>, pp. 716–728. Available at: </w:t>
      </w:r>
      <w:hyperlink r:id="rId34" w:tgtFrame="_blank" w:history="1">
        <w:r w:rsidRPr="00443260">
          <w:rPr>
            <w:rStyle w:val="Hyperlink"/>
            <w:szCs w:val="24"/>
          </w:rPr>
          <w:t>https://doi.org/10.1016/j.trpro.2017.05.453</w:t>
        </w:r>
      </w:hyperlink>
      <w:r w:rsidRPr="00443260">
        <w:rPr>
          <w:szCs w:val="24"/>
        </w:rPr>
        <w:t>.</w:t>
      </w:r>
    </w:p>
    <w:p w14:paraId="113AC24E" w14:textId="77777777" w:rsidR="003408A0" w:rsidRPr="003408A0" w:rsidRDefault="003408A0" w:rsidP="003408A0">
      <w:pPr>
        <w:rPr>
          <w:szCs w:val="24"/>
        </w:rPr>
      </w:pPr>
      <w:r w:rsidRPr="003408A0">
        <w:rPr>
          <w:szCs w:val="24"/>
        </w:rPr>
        <w:t>Minh, N.D., Kien, D.T. and Hau, P.K. (2020) 'Applying milk-run method to optimize cost of transport: An empirical evidence', </w:t>
      </w:r>
      <w:r w:rsidRPr="003408A0">
        <w:rPr>
          <w:i/>
          <w:iCs/>
          <w:szCs w:val="24"/>
        </w:rPr>
        <w:t>International Journal of Supply and Operations Management,</w:t>
      </w:r>
      <w:r w:rsidRPr="003408A0">
        <w:rPr>
          <w:szCs w:val="24"/>
        </w:rPr>
        <w:t> 7(2), pp. 178–188. Available at: </w:t>
      </w:r>
      <w:hyperlink r:id="rId35" w:tgtFrame="_blank" w:history="1">
        <w:r w:rsidRPr="003408A0">
          <w:rPr>
            <w:rStyle w:val="Hyperlink"/>
            <w:szCs w:val="24"/>
          </w:rPr>
          <w:t>https://doi.org/10.22034/IJSOM.2020.2.6</w:t>
        </w:r>
      </w:hyperlink>
      <w:r w:rsidRPr="003408A0">
        <w:rPr>
          <w:szCs w:val="24"/>
        </w:rPr>
        <w:t>.</w:t>
      </w:r>
    </w:p>
    <w:p w14:paraId="0DDD6A5B" w14:textId="77B286F7" w:rsidR="00C75161" w:rsidRDefault="00B43971" w:rsidP="00E02DCE">
      <w:r w:rsidRPr="00B43971">
        <w:t xml:space="preserve">Murphy, P. K., Dowd, A. C., Lloyd, G. M., </w:t>
      </w:r>
      <w:r>
        <w:t>and</w:t>
      </w:r>
      <w:r w:rsidRPr="00B43971">
        <w:t xml:space="preserve"> List, A. (2020). </w:t>
      </w:r>
      <w:r>
        <w:t>‘</w:t>
      </w:r>
      <w:r w:rsidRPr="00B43971">
        <w:t>Transparency in Literature Syntheses and Editorial Review: Introducing the Methodological Guidance Paper Series</w:t>
      </w:r>
      <w:r w:rsidR="00C120C0">
        <w:t>’</w:t>
      </w:r>
      <w:r w:rsidRPr="00B43971">
        <w:t> </w:t>
      </w:r>
      <w:r w:rsidRPr="00B43971">
        <w:rPr>
          <w:i/>
          <w:iCs/>
        </w:rPr>
        <w:t>Review of Educational Research</w:t>
      </w:r>
      <w:r w:rsidRPr="00B43971">
        <w:t>, </w:t>
      </w:r>
      <w:r w:rsidRPr="00B43971">
        <w:rPr>
          <w:i/>
          <w:iCs/>
        </w:rPr>
        <w:t>90</w:t>
      </w:r>
      <w:r w:rsidRPr="00B43971">
        <w:t>(1),</w:t>
      </w:r>
      <w:r w:rsidR="00C120C0">
        <w:t xml:space="preserve"> pp.</w:t>
      </w:r>
      <w:r w:rsidRPr="00B43971">
        <w:t xml:space="preserve"> 3</w:t>
      </w:r>
      <w:r w:rsidR="00C120C0">
        <w:t>-</w:t>
      </w:r>
      <w:r w:rsidRPr="00B43971">
        <w:t>5.</w:t>
      </w:r>
      <w:r w:rsidR="00C120C0">
        <w:t xml:space="preserve"> Available at: </w:t>
      </w:r>
      <w:hyperlink r:id="rId36" w:history="1">
        <w:r w:rsidR="00C120C0" w:rsidRPr="0095691E">
          <w:rPr>
            <w:rStyle w:val="Hyperlink"/>
          </w:rPr>
          <w:t>https://journals.sagepub.com/</w:t>
        </w:r>
        <w:r w:rsidR="00C120C0" w:rsidRPr="0095691E">
          <w:rPr>
            <w:rStyle w:val="Hyperlink"/>
          </w:rPr>
          <w:t>d</w:t>
        </w:r>
        <w:r w:rsidR="00C120C0" w:rsidRPr="0095691E">
          <w:rPr>
            <w:rStyle w:val="Hyperlink"/>
          </w:rPr>
          <w:t>oi/10.3102/0034654319901128</w:t>
        </w:r>
      </w:hyperlink>
      <w:r w:rsidR="00C75161">
        <w:t xml:space="preserve"> </w:t>
      </w:r>
    </w:p>
    <w:p w14:paraId="7D632B01" w14:textId="77777777" w:rsidR="00DA11B0" w:rsidRPr="003E6E86" w:rsidRDefault="00DA11B0" w:rsidP="00DA11B0">
      <w:r w:rsidRPr="003E6E86">
        <w:t xml:space="preserve">Nemoto, T., Hayashi, K., and Hashimoto, M. (2010). Milk-run logistics by Japanese automobile manufacturers in Thailand. </w:t>
      </w:r>
      <w:r w:rsidRPr="003E6E86">
        <w:rPr>
          <w:i/>
          <w:iCs/>
        </w:rPr>
        <w:t xml:space="preserve">Procedia-Social and </w:t>
      </w:r>
      <w:proofErr w:type="spellStart"/>
      <w:r w:rsidRPr="003E6E86">
        <w:rPr>
          <w:i/>
          <w:iCs/>
        </w:rPr>
        <w:t>Behavioral</w:t>
      </w:r>
      <w:proofErr w:type="spellEnd"/>
      <w:r w:rsidRPr="003E6E86">
        <w:rPr>
          <w:i/>
          <w:iCs/>
        </w:rPr>
        <w:t xml:space="preserve"> Sciences, 2</w:t>
      </w:r>
      <w:r w:rsidRPr="003E6E86">
        <w:t xml:space="preserve">(3), 5980-5989. </w:t>
      </w:r>
      <w:hyperlink r:id="rId37" w:tgtFrame="_new" w:history="1">
        <w:r w:rsidRPr="003E6E86">
          <w:rPr>
            <w:rStyle w:val="Hyperlink"/>
          </w:rPr>
          <w:t>https://www.sciencedirect.com/science/article/pii/S1877042810010657</w:t>
        </w:r>
      </w:hyperlink>
    </w:p>
    <w:p w14:paraId="7516E643" w14:textId="77688EF8" w:rsidR="00526CA5" w:rsidRDefault="00C120C0" w:rsidP="00E02DCE">
      <w:proofErr w:type="spellStart"/>
      <w:r>
        <w:t>Pipon</w:t>
      </w:r>
      <w:proofErr w:type="spellEnd"/>
      <w:r>
        <w:t>, J.C.B.P. and Victor, G. (2024).</w:t>
      </w:r>
      <w:r w:rsidRPr="00093659">
        <w:t xml:space="preserve"> ‘</w:t>
      </w:r>
      <w:r w:rsidR="00093659" w:rsidRPr="00093659">
        <w:t>Ethics dumping in artificial intelligence</w:t>
      </w:r>
      <w:r w:rsidR="00093659" w:rsidRPr="00093659">
        <w:t xml:space="preserve">’ </w:t>
      </w:r>
      <w:r w:rsidR="00093659" w:rsidRPr="00093659">
        <w:rPr>
          <w:i/>
          <w:iCs/>
        </w:rPr>
        <w:t>Frontiers in Artificial Intelligence</w:t>
      </w:r>
      <w:r w:rsidR="00093659">
        <w:rPr>
          <w:i/>
          <w:iCs/>
        </w:rPr>
        <w:t>, 7</w:t>
      </w:r>
      <w:r w:rsidR="00093659">
        <w:t>. Available at:</w:t>
      </w:r>
      <w:r w:rsidR="00093659" w:rsidRPr="00093659">
        <w:rPr>
          <w:i/>
          <w:iCs/>
        </w:rPr>
        <w:t xml:space="preserve"> </w:t>
      </w:r>
      <w:hyperlink r:id="rId38" w:history="1">
        <w:r w:rsidR="00093659" w:rsidRPr="0095691E">
          <w:rPr>
            <w:rStyle w:val="Hyperlink"/>
          </w:rPr>
          <w:t>https://www.researchgate.net/publication/386114306_Eth</w:t>
        </w:r>
        <w:r w:rsidR="00093659" w:rsidRPr="0095691E">
          <w:rPr>
            <w:rStyle w:val="Hyperlink"/>
          </w:rPr>
          <w:t>i</w:t>
        </w:r>
        <w:r w:rsidR="00093659" w:rsidRPr="0095691E">
          <w:rPr>
            <w:rStyle w:val="Hyperlink"/>
          </w:rPr>
          <w:t>cs_dumping_in_artificial_intelligence</w:t>
        </w:r>
      </w:hyperlink>
      <w:r w:rsidR="00526CA5">
        <w:t xml:space="preserve"> </w:t>
      </w:r>
    </w:p>
    <w:p w14:paraId="3AD4A46E" w14:textId="5C83F001" w:rsidR="001C050B" w:rsidRDefault="001C050B" w:rsidP="00E02DCE">
      <w:r w:rsidRPr="001C050B">
        <w:t xml:space="preserve">PRISMA Statement (n.d.) ‘PRISMA Flow Diagram’. Available at </w:t>
      </w:r>
      <w:hyperlink r:id="rId39" w:history="1">
        <w:r w:rsidR="00625687" w:rsidRPr="005D02BC">
          <w:rPr>
            <w:rStyle w:val="Hyperlink"/>
          </w:rPr>
          <w:t>https://www.prisma-statement.org/prisma-2020-flow-diagram</w:t>
        </w:r>
      </w:hyperlink>
    </w:p>
    <w:p w14:paraId="41BFB186" w14:textId="576C8D89" w:rsidR="00B36CB9" w:rsidRDefault="00DF275C" w:rsidP="00E02DCE">
      <w:r w:rsidRPr="00F226C2">
        <w:rPr>
          <w:szCs w:val="24"/>
        </w:rPr>
        <w:t>Sarac, A., Absi, N.</w:t>
      </w:r>
      <w:r>
        <w:rPr>
          <w:szCs w:val="24"/>
        </w:rPr>
        <w:t>,</w:t>
      </w:r>
      <w:r w:rsidRPr="00F226C2">
        <w:rPr>
          <w:szCs w:val="24"/>
        </w:rPr>
        <w:t xml:space="preserve"> and </w:t>
      </w:r>
      <w:proofErr w:type="spellStart"/>
      <w:r w:rsidRPr="00F226C2">
        <w:rPr>
          <w:szCs w:val="24"/>
        </w:rPr>
        <w:t>Dauzère</w:t>
      </w:r>
      <w:proofErr w:type="spellEnd"/>
      <w:r w:rsidRPr="00F226C2">
        <w:rPr>
          <w:szCs w:val="24"/>
        </w:rPr>
        <w:t>-Pérès, S. (2010) 'A literature review on the impact of RFID technologies on supply chain management', </w:t>
      </w:r>
      <w:r w:rsidRPr="00F226C2">
        <w:rPr>
          <w:i/>
          <w:iCs/>
          <w:szCs w:val="24"/>
        </w:rPr>
        <w:t>International Journal of Production Economics,</w:t>
      </w:r>
      <w:r w:rsidRPr="00F226C2">
        <w:rPr>
          <w:szCs w:val="24"/>
        </w:rPr>
        <w:t> 128(1), pp. 77–95. Available at: </w:t>
      </w:r>
      <w:hyperlink r:id="rId40" w:tgtFrame="_blank" w:history="1">
        <w:r w:rsidRPr="00F226C2">
          <w:rPr>
            <w:rStyle w:val="Hyperlink"/>
            <w:szCs w:val="24"/>
          </w:rPr>
          <w:t>https://doi.org/10.1016/j.ijpe.2010.07.039</w:t>
        </w:r>
      </w:hyperlink>
    </w:p>
    <w:p w14:paraId="74595FA1" w14:textId="77777777" w:rsidR="00625687" w:rsidRPr="00625687" w:rsidRDefault="00625687" w:rsidP="00625687">
      <w:pPr>
        <w:rPr>
          <w:szCs w:val="24"/>
        </w:rPr>
      </w:pPr>
      <w:r w:rsidRPr="00625687">
        <w:rPr>
          <w:szCs w:val="24"/>
        </w:rPr>
        <w:t xml:space="preserve">Siems, E., Land, A. and </w:t>
      </w:r>
      <w:proofErr w:type="spellStart"/>
      <w:r w:rsidRPr="00625687">
        <w:rPr>
          <w:szCs w:val="24"/>
        </w:rPr>
        <w:t>Seuring</w:t>
      </w:r>
      <w:proofErr w:type="spellEnd"/>
      <w:r w:rsidRPr="00625687">
        <w:rPr>
          <w:szCs w:val="24"/>
        </w:rPr>
        <w:t>, S. (2021) 'Dynamic capabilities in sustainable supply chain management: An inter-temporal comparison of the food and automotive industries', </w:t>
      </w:r>
      <w:r w:rsidRPr="00625687">
        <w:rPr>
          <w:i/>
          <w:iCs/>
          <w:szCs w:val="24"/>
        </w:rPr>
        <w:t>International Journal of Production Economics,</w:t>
      </w:r>
      <w:r w:rsidRPr="00625687">
        <w:rPr>
          <w:szCs w:val="24"/>
        </w:rPr>
        <w:t> 236, pp. 108128. Available at: </w:t>
      </w:r>
      <w:hyperlink r:id="rId41" w:tgtFrame="_blank" w:history="1">
        <w:r w:rsidRPr="00625687">
          <w:rPr>
            <w:rStyle w:val="Hyperlink"/>
            <w:szCs w:val="24"/>
          </w:rPr>
          <w:t>https://doi.org/10.1016/j.ijpe.2021.108128</w:t>
        </w:r>
      </w:hyperlink>
      <w:r w:rsidRPr="00625687">
        <w:rPr>
          <w:szCs w:val="24"/>
        </w:rPr>
        <w:t>.</w:t>
      </w:r>
    </w:p>
    <w:p w14:paraId="63C88878" w14:textId="704A0BD9" w:rsidR="00625687" w:rsidRPr="0032736D" w:rsidRDefault="00CD0699" w:rsidP="00E02DCE">
      <w:pPr>
        <w:rPr>
          <w:lang w:val="en"/>
        </w:rPr>
      </w:pPr>
      <w:r>
        <w:t>Shannon-Baker, P. (2023). ‘</w:t>
      </w:r>
      <w:r w:rsidRPr="00CD0699">
        <w:rPr>
          <w:lang w:val="en"/>
        </w:rPr>
        <w:t>Philosophical underpinnings of mixed methods research in education</w:t>
      </w:r>
      <w:r>
        <w:rPr>
          <w:lang w:val="en"/>
        </w:rPr>
        <w:t xml:space="preserve">’ </w:t>
      </w:r>
      <w:r>
        <w:rPr>
          <w:i/>
          <w:iCs/>
          <w:lang w:val="en"/>
        </w:rPr>
        <w:t>International Encyclopedia of Education (4</w:t>
      </w:r>
      <w:r w:rsidRPr="00CD0699">
        <w:rPr>
          <w:i/>
          <w:iCs/>
          <w:vertAlign w:val="superscript"/>
          <w:lang w:val="en"/>
        </w:rPr>
        <w:t>th</w:t>
      </w:r>
      <w:r>
        <w:rPr>
          <w:i/>
          <w:iCs/>
          <w:lang w:val="en"/>
        </w:rPr>
        <w:t xml:space="preserve"> Edition)</w:t>
      </w:r>
      <w:r w:rsidR="0032736D">
        <w:rPr>
          <w:i/>
          <w:iCs/>
          <w:lang w:val="en"/>
        </w:rPr>
        <w:t xml:space="preserve">, </w:t>
      </w:r>
      <w:r w:rsidR="0032736D">
        <w:rPr>
          <w:lang w:val="en"/>
        </w:rPr>
        <w:t xml:space="preserve">pp. 380-389. Available at: </w:t>
      </w:r>
      <w:hyperlink r:id="rId42" w:history="1">
        <w:r w:rsidR="0032736D" w:rsidRPr="0095691E">
          <w:rPr>
            <w:rStyle w:val="Hyperlink"/>
          </w:rPr>
          <w:t>https://www.sciencedirect</w:t>
        </w:r>
        <w:r w:rsidR="0032736D" w:rsidRPr="0095691E">
          <w:rPr>
            <w:rStyle w:val="Hyperlink"/>
          </w:rPr>
          <w:t>.</w:t>
        </w:r>
        <w:r w:rsidR="0032736D" w:rsidRPr="0095691E">
          <w:rPr>
            <w:rStyle w:val="Hyperlink"/>
          </w:rPr>
          <w:t>com/science/chapter/referencework/abs/pii/B9780128186305110371</w:t>
        </w:r>
      </w:hyperlink>
    </w:p>
    <w:p w14:paraId="5E58EB77" w14:textId="28A0F415" w:rsidR="00F226C2" w:rsidRPr="00F226C2" w:rsidRDefault="0032736D" w:rsidP="0032736D">
      <w:pPr>
        <w:rPr>
          <w:szCs w:val="24"/>
        </w:rPr>
      </w:pPr>
      <w:r>
        <w:lastRenderedPageBreak/>
        <w:t>Vidal, G.H. (2022). ‘</w:t>
      </w:r>
      <w:r w:rsidR="00B25A27" w:rsidRPr="00B25A27">
        <w:t>Deterministic and Stochastic İnventory Models in Production Systems: a Review of the</w:t>
      </w:r>
      <w:r w:rsidR="00B25A27" w:rsidRPr="00B25A27">
        <w:t xml:space="preserve"> </w:t>
      </w:r>
      <w:r w:rsidR="00B25A27" w:rsidRPr="00B25A27">
        <w:t>Literature</w:t>
      </w:r>
      <w:r w:rsidR="00B25A27" w:rsidRPr="00B25A27">
        <w:t xml:space="preserve">’ </w:t>
      </w:r>
      <w:r w:rsidR="00B25A27" w:rsidRPr="00B25A27">
        <w:rPr>
          <w:i/>
          <w:iCs/>
        </w:rPr>
        <w:t>Process Integration and Optimization for Sustainability</w:t>
      </w:r>
      <w:r w:rsidR="00B25A27">
        <w:rPr>
          <w:i/>
          <w:iCs/>
        </w:rPr>
        <w:t>, 7</w:t>
      </w:r>
      <w:r w:rsidR="00B25A27">
        <w:t>(1-2), pp. 1-22. Available at:</w:t>
      </w:r>
      <w:r w:rsidR="00B25A27">
        <w:rPr>
          <w:b/>
          <w:bCs/>
        </w:rPr>
        <w:t xml:space="preserve"> </w:t>
      </w:r>
      <w:hyperlink r:id="rId43" w:history="1">
        <w:r w:rsidR="00B25A27" w:rsidRPr="0095691E">
          <w:rPr>
            <w:rStyle w:val="Hyperlink"/>
            <w:szCs w:val="24"/>
          </w:rPr>
          <w:t>https://www.researchgate.net</w:t>
        </w:r>
        <w:r w:rsidR="00B25A27" w:rsidRPr="0095691E">
          <w:rPr>
            <w:rStyle w:val="Hyperlink"/>
            <w:szCs w:val="24"/>
          </w:rPr>
          <w:t>/</w:t>
        </w:r>
        <w:r w:rsidR="00B25A27" w:rsidRPr="0095691E">
          <w:rPr>
            <w:rStyle w:val="Hyperlink"/>
            <w:szCs w:val="24"/>
          </w:rPr>
          <w:t>publication/366139799_Deterministic_and_Stochastic_Inventory_Models_in_Production_Systems_a_Review_of_the_Literature</w:t>
        </w:r>
      </w:hyperlink>
    </w:p>
    <w:p w14:paraId="1F0639ED" w14:textId="77777777" w:rsidR="00DF275C" w:rsidRPr="00B36CB9" w:rsidRDefault="00DF275C" w:rsidP="00DF275C">
      <w:pPr>
        <w:rPr>
          <w:szCs w:val="24"/>
        </w:rPr>
      </w:pPr>
      <w:r w:rsidRPr="00B36CB9">
        <w:rPr>
          <w:szCs w:val="24"/>
        </w:rPr>
        <w:t>You, Z., Jiao, Y. and Wu, H. (2014) 'Development and application of milk-run distribution systems in the express industry based on saving algorithm', </w:t>
      </w:r>
      <w:r w:rsidRPr="00B36CB9">
        <w:rPr>
          <w:i/>
          <w:iCs/>
          <w:szCs w:val="24"/>
        </w:rPr>
        <w:t>Mathematical Problems in Engineering,</w:t>
      </w:r>
      <w:r w:rsidRPr="00B36CB9">
        <w:rPr>
          <w:szCs w:val="24"/>
        </w:rPr>
        <w:t> 2014(1) Available at: </w:t>
      </w:r>
      <w:hyperlink r:id="rId44" w:tgtFrame="_blank" w:history="1">
        <w:r w:rsidRPr="00B36CB9">
          <w:rPr>
            <w:rStyle w:val="Hyperlink"/>
            <w:szCs w:val="24"/>
          </w:rPr>
          <w:t>https://doi.org/10.1155/2014/536459</w:t>
        </w:r>
      </w:hyperlink>
      <w:r w:rsidRPr="00B36CB9">
        <w:rPr>
          <w:szCs w:val="24"/>
        </w:rPr>
        <w:t>.</w:t>
      </w:r>
    </w:p>
    <w:p w14:paraId="673F018F" w14:textId="3E23E3CF" w:rsidR="00E02DCE" w:rsidRPr="00B83CB3" w:rsidRDefault="00B83CB3" w:rsidP="00E02DCE">
      <w:r>
        <w:t xml:space="preserve">Zhang, T. (2022). ‘Critical Realism: A Critical Evaluation’ </w:t>
      </w:r>
      <w:r>
        <w:rPr>
          <w:i/>
          <w:iCs/>
        </w:rPr>
        <w:t>Social Epistemology, 37</w:t>
      </w:r>
      <w:r>
        <w:t xml:space="preserve">(1), pp. 15-29. Available at: </w:t>
      </w:r>
      <w:hyperlink r:id="rId45" w:history="1">
        <w:r w:rsidR="00FB7A51" w:rsidRPr="0095691E">
          <w:rPr>
            <w:rStyle w:val="Hyperlink"/>
          </w:rPr>
          <w:t>https://www.researchgate.net/publication/361573064_Critical_Realism_A_Critical_Evaluation</w:t>
        </w:r>
      </w:hyperlink>
      <w:r w:rsidR="00FB7A51">
        <w:t xml:space="preserve"> </w:t>
      </w:r>
    </w:p>
    <w:sectPr w:rsidR="00E02DCE" w:rsidRPr="00B83CB3" w:rsidSect="00EC2B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032D0D" w14:textId="77777777" w:rsidR="006D5BD6" w:rsidRDefault="006D5BD6" w:rsidP="00EC2B27">
      <w:pPr>
        <w:spacing w:after="0" w:line="240" w:lineRule="auto"/>
      </w:pPr>
      <w:r>
        <w:separator/>
      </w:r>
    </w:p>
  </w:endnote>
  <w:endnote w:type="continuationSeparator" w:id="0">
    <w:p w14:paraId="03ECB4BC" w14:textId="77777777" w:rsidR="006D5BD6" w:rsidRDefault="006D5BD6" w:rsidP="00EC2B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8323AA" w14:textId="77777777" w:rsidR="006D5BD6" w:rsidRDefault="006D5BD6" w:rsidP="00EC2B27">
      <w:pPr>
        <w:spacing w:after="0" w:line="240" w:lineRule="auto"/>
      </w:pPr>
      <w:r>
        <w:separator/>
      </w:r>
    </w:p>
  </w:footnote>
  <w:footnote w:type="continuationSeparator" w:id="0">
    <w:p w14:paraId="4D1ABFA1" w14:textId="77777777" w:rsidR="006D5BD6" w:rsidRDefault="006D5BD6" w:rsidP="00EC2B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1B314D"/>
    <w:multiLevelType w:val="hybridMultilevel"/>
    <w:tmpl w:val="D25E03A8"/>
    <w:lvl w:ilvl="0" w:tplc="5A6EB82A">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5228E2"/>
    <w:multiLevelType w:val="multilevel"/>
    <w:tmpl w:val="540E0926"/>
    <w:lvl w:ilvl="0">
      <w:start w:val="1"/>
      <w:numFmt w:val="decimal"/>
      <w:lvlText w:val="%1."/>
      <w:lvlJc w:val="left"/>
      <w:pPr>
        <w:ind w:left="720" w:hanging="360"/>
      </w:pPr>
      <w:rPr>
        <w:rFonts w:hint="default"/>
      </w:rPr>
    </w:lvl>
    <w:lvl w:ilvl="1">
      <w:start w:val="3"/>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257446848">
    <w:abstractNumId w:val="1"/>
  </w:num>
  <w:num w:numId="2" w16cid:durableId="971255541">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sDel="0" w:formatting="0"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042"/>
    <w:rsid w:val="0000336E"/>
    <w:rsid w:val="0000445D"/>
    <w:rsid w:val="000051B0"/>
    <w:rsid w:val="00007B6E"/>
    <w:rsid w:val="00010892"/>
    <w:rsid w:val="0001138D"/>
    <w:rsid w:val="00011C89"/>
    <w:rsid w:val="0001480C"/>
    <w:rsid w:val="00014D63"/>
    <w:rsid w:val="00014DB6"/>
    <w:rsid w:val="00015CF4"/>
    <w:rsid w:val="00016586"/>
    <w:rsid w:val="00016E7A"/>
    <w:rsid w:val="00020516"/>
    <w:rsid w:val="0002150F"/>
    <w:rsid w:val="00022C93"/>
    <w:rsid w:val="000237F4"/>
    <w:rsid w:val="000248D0"/>
    <w:rsid w:val="0002493C"/>
    <w:rsid w:val="000251E5"/>
    <w:rsid w:val="000255F7"/>
    <w:rsid w:val="0002596D"/>
    <w:rsid w:val="0002599A"/>
    <w:rsid w:val="00026F80"/>
    <w:rsid w:val="00027C3E"/>
    <w:rsid w:val="00030475"/>
    <w:rsid w:val="00031928"/>
    <w:rsid w:val="000319E9"/>
    <w:rsid w:val="00031E78"/>
    <w:rsid w:val="0003259D"/>
    <w:rsid w:val="00033FAC"/>
    <w:rsid w:val="000357D8"/>
    <w:rsid w:val="00037619"/>
    <w:rsid w:val="00040416"/>
    <w:rsid w:val="000449A6"/>
    <w:rsid w:val="00044D20"/>
    <w:rsid w:val="000516FA"/>
    <w:rsid w:val="0005234C"/>
    <w:rsid w:val="0005308D"/>
    <w:rsid w:val="00053C70"/>
    <w:rsid w:val="0005414F"/>
    <w:rsid w:val="0005491C"/>
    <w:rsid w:val="00054CDF"/>
    <w:rsid w:val="000568B0"/>
    <w:rsid w:val="00056F65"/>
    <w:rsid w:val="00057507"/>
    <w:rsid w:val="00060525"/>
    <w:rsid w:val="0006072E"/>
    <w:rsid w:val="00061C1E"/>
    <w:rsid w:val="00061EB2"/>
    <w:rsid w:val="0006671C"/>
    <w:rsid w:val="00067B90"/>
    <w:rsid w:val="000725FA"/>
    <w:rsid w:val="000728EE"/>
    <w:rsid w:val="00074F15"/>
    <w:rsid w:val="000751B7"/>
    <w:rsid w:val="00075839"/>
    <w:rsid w:val="00075EA4"/>
    <w:rsid w:val="00076B3F"/>
    <w:rsid w:val="0007794B"/>
    <w:rsid w:val="0008026B"/>
    <w:rsid w:val="000815E0"/>
    <w:rsid w:val="00084A00"/>
    <w:rsid w:val="00085214"/>
    <w:rsid w:val="00086566"/>
    <w:rsid w:val="00086C9C"/>
    <w:rsid w:val="0009275C"/>
    <w:rsid w:val="0009309F"/>
    <w:rsid w:val="00093659"/>
    <w:rsid w:val="000949F3"/>
    <w:rsid w:val="00095FE2"/>
    <w:rsid w:val="00096934"/>
    <w:rsid w:val="00096E7E"/>
    <w:rsid w:val="000A0C6D"/>
    <w:rsid w:val="000A209D"/>
    <w:rsid w:val="000A2E1D"/>
    <w:rsid w:val="000A32EA"/>
    <w:rsid w:val="000A3BD6"/>
    <w:rsid w:val="000A400D"/>
    <w:rsid w:val="000A40E6"/>
    <w:rsid w:val="000A54A7"/>
    <w:rsid w:val="000A59C7"/>
    <w:rsid w:val="000A6677"/>
    <w:rsid w:val="000A7629"/>
    <w:rsid w:val="000A768B"/>
    <w:rsid w:val="000B190E"/>
    <w:rsid w:val="000B1D79"/>
    <w:rsid w:val="000B2227"/>
    <w:rsid w:val="000B2331"/>
    <w:rsid w:val="000B24E4"/>
    <w:rsid w:val="000B39A8"/>
    <w:rsid w:val="000B3DBB"/>
    <w:rsid w:val="000B58D8"/>
    <w:rsid w:val="000B5BE5"/>
    <w:rsid w:val="000B70C3"/>
    <w:rsid w:val="000C1071"/>
    <w:rsid w:val="000C3AF9"/>
    <w:rsid w:val="000C436E"/>
    <w:rsid w:val="000C470A"/>
    <w:rsid w:val="000C4AE3"/>
    <w:rsid w:val="000C7F11"/>
    <w:rsid w:val="000D1BDF"/>
    <w:rsid w:val="000D35C4"/>
    <w:rsid w:val="000D5792"/>
    <w:rsid w:val="000D57EB"/>
    <w:rsid w:val="000D5AEA"/>
    <w:rsid w:val="000D6397"/>
    <w:rsid w:val="000D6896"/>
    <w:rsid w:val="000D6F52"/>
    <w:rsid w:val="000E1088"/>
    <w:rsid w:val="000E13BF"/>
    <w:rsid w:val="000E3BA3"/>
    <w:rsid w:val="000E3C0A"/>
    <w:rsid w:val="000E6299"/>
    <w:rsid w:val="000E7981"/>
    <w:rsid w:val="000E7E85"/>
    <w:rsid w:val="000F0D63"/>
    <w:rsid w:val="000F102E"/>
    <w:rsid w:val="000F21AE"/>
    <w:rsid w:val="000F4018"/>
    <w:rsid w:val="000F41A8"/>
    <w:rsid w:val="000F4457"/>
    <w:rsid w:val="000F47A3"/>
    <w:rsid w:val="000F508F"/>
    <w:rsid w:val="000F5A68"/>
    <w:rsid w:val="000F658C"/>
    <w:rsid w:val="000F7DB9"/>
    <w:rsid w:val="00100072"/>
    <w:rsid w:val="00101108"/>
    <w:rsid w:val="00102B66"/>
    <w:rsid w:val="0010397B"/>
    <w:rsid w:val="001050D7"/>
    <w:rsid w:val="001056FB"/>
    <w:rsid w:val="00105A98"/>
    <w:rsid w:val="00105DA3"/>
    <w:rsid w:val="00106F22"/>
    <w:rsid w:val="00110581"/>
    <w:rsid w:val="00111155"/>
    <w:rsid w:val="001126DF"/>
    <w:rsid w:val="001136E7"/>
    <w:rsid w:val="001140CA"/>
    <w:rsid w:val="00114727"/>
    <w:rsid w:val="00114958"/>
    <w:rsid w:val="00120B2B"/>
    <w:rsid w:val="00125516"/>
    <w:rsid w:val="0012604E"/>
    <w:rsid w:val="001306A7"/>
    <w:rsid w:val="001310AD"/>
    <w:rsid w:val="00131C50"/>
    <w:rsid w:val="001322CB"/>
    <w:rsid w:val="001338AB"/>
    <w:rsid w:val="00135C09"/>
    <w:rsid w:val="00136404"/>
    <w:rsid w:val="00136FB2"/>
    <w:rsid w:val="00141F7E"/>
    <w:rsid w:val="00143C5E"/>
    <w:rsid w:val="00144D2E"/>
    <w:rsid w:val="001468A6"/>
    <w:rsid w:val="00146A27"/>
    <w:rsid w:val="001518FB"/>
    <w:rsid w:val="00151BCB"/>
    <w:rsid w:val="00152AAA"/>
    <w:rsid w:val="001535C2"/>
    <w:rsid w:val="00153A28"/>
    <w:rsid w:val="00153AAC"/>
    <w:rsid w:val="00153BF7"/>
    <w:rsid w:val="00153FA8"/>
    <w:rsid w:val="00155F41"/>
    <w:rsid w:val="00156F44"/>
    <w:rsid w:val="00157BDC"/>
    <w:rsid w:val="00157F28"/>
    <w:rsid w:val="0016019B"/>
    <w:rsid w:val="00160608"/>
    <w:rsid w:val="00161399"/>
    <w:rsid w:val="001626EF"/>
    <w:rsid w:val="00163300"/>
    <w:rsid w:val="001636FD"/>
    <w:rsid w:val="0016481F"/>
    <w:rsid w:val="00164CFB"/>
    <w:rsid w:val="00172096"/>
    <w:rsid w:val="0017232D"/>
    <w:rsid w:val="00172C06"/>
    <w:rsid w:val="00173B51"/>
    <w:rsid w:val="00174910"/>
    <w:rsid w:val="0018079C"/>
    <w:rsid w:val="00181996"/>
    <w:rsid w:val="00185385"/>
    <w:rsid w:val="00186734"/>
    <w:rsid w:val="00186BAE"/>
    <w:rsid w:val="00186EB2"/>
    <w:rsid w:val="00191417"/>
    <w:rsid w:val="00191677"/>
    <w:rsid w:val="00193A6B"/>
    <w:rsid w:val="00193C80"/>
    <w:rsid w:val="00194DFB"/>
    <w:rsid w:val="00196DF6"/>
    <w:rsid w:val="001A06D5"/>
    <w:rsid w:val="001A0AD7"/>
    <w:rsid w:val="001A203A"/>
    <w:rsid w:val="001A214D"/>
    <w:rsid w:val="001A3571"/>
    <w:rsid w:val="001A6B0E"/>
    <w:rsid w:val="001A6CBB"/>
    <w:rsid w:val="001A777F"/>
    <w:rsid w:val="001B07F4"/>
    <w:rsid w:val="001B1776"/>
    <w:rsid w:val="001B1C8C"/>
    <w:rsid w:val="001B2AA2"/>
    <w:rsid w:val="001B2B50"/>
    <w:rsid w:val="001B3242"/>
    <w:rsid w:val="001B465B"/>
    <w:rsid w:val="001B4FE8"/>
    <w:rsid w:val="001B50F3"/>
    <w:rsid w:val="001B52B9"/>
    <w:rsid w:val="001B68A3"/>
    <w:rsid w:val="001B7000"/>
    <w:rsid w:val="001C012C"/>
    <w:rsid w:val="001C01DA"/>
    <w:rsid w:val="001C050B"/>
    <w:rsid w:val="001C1D5E"/>
    <w:rsid w:val="001C3370"/>
    <w:rsid w:val="001C342D"/>
    <w:rsid w:val="001C37D1"/>
    <w:rsid w:val="001C54DE"/>
    <w:rsid w:val="001C78C8"/>
    <w:rsid w:val="001C7C4A"/>
    <w:rsid w:val="001D3DD4"/>
    <w:rsid w:val="001D5442"/>
    <w:rsid w:val="001D666F"/>
    <w:rsid w:val="001D72E6"/>
    <w:rsid w:val="001D79EC"/>
    <w:rsid w:val="001E0D2C"/>
    <w:rsid w:val="001E0F0D"/>
    <w:rsid w:val="001E17C3"/>
    <w:rsid w:val="001E194D"/>
    <w:rsid w:val="001E1983"/>
    <w:rsid w:val="001E56A8"/>
    <w:rsid w:val="001E5E67"/>
    <w:rsid w:val="001E6194"/>
    <w:rsid w:val="001E662E"/>
    <w:rsid w:val="001E797D"/>
    <w:rsid w:val="001F0648"/>
    <w:rsid w:val="001F0F76"/>
    <w:rsid w:val="001F10A0"/>
    <w:rsid w:val="001F1628"/>
    <w:rsid w:val="001F20A4"/>
    <w:rsid w:val="001F3541"/>
    <w:rsid w:val="001F3769"/>
    <w:rsid w:val="001F45CB"/>
    <w:rsid w:val="001F4E7A"/>
    <w:rsid w:val="001F5567"/>
    <w:rsid w:val="00200E27"/>
    <w:rsid w:val="0020552A"/>
    <w:rsid w:val="00206923"/>
    <w:rsid w:val="00206CD2"/>
    <w:rsid w:val="00206EEB"/>
    <w:rsid w:val="002076C0"/>
    <w:rsid w:val="00210BF4"/>
    <w:rsid w:val="00210E21"/>
    <w:rsid w:val="0021211E"/>
    <w:rsid w:val="00213F95"/>
    <w:rsid w:val="00215EA9"/>
    <w:rsid w:val="00215EDA"/>
    <w:rsid w:val="00215FB8"/>
    <w:rsid w:val="0021603E"/>
    <w:rsid w:val="002162BD"/>
    <w:rsid w:val="00216FD4"/>
    <w:rsid w:val="00221840"/>
    <w:rsid w:val="00222EEB"/>
    <w:rsid w:val="0022306A"/>
    <w:rsid w:val="00223BEC"/>
    <w:rsid w:val="00223D86"/>
    <w:rsid w:val="0022520F"/>
    <w:rsid w:val="0022647F"/>
    <w:rsid w:val="0022762D"/>
    <w:rsid w:val="00230D22"/>
    <w:rsid w:val="002332AC"/>
    <w:rsid w:val="00235685"/>
    <w:rsid w:val="002364AF"/>
    <w:rsid w:val="00236E24"/>
    <w:rsid w:val="002446E6"/>
    <w:rsid w:val="00245C50"/>
    <w:rsid w:val="00246B6B"/>
    <w:rsid w:val="00247F85"/>
    <w:rsid w:val="00250E1F"/>
    <w:rsid w:val="00254536"/>
    <w:rsid w:val="00257EF1"/>
    <w:rsid w:val="0026094A"/>
    <w:rsid w:val="00260A00"/>
    <w:rsid w:val="0026276A"/>
    <w:rsid w:val="00264B7E"/>
    <w:rsid w:val="00270E65"/>
    <w:rsid w:val="002716DF"/>
    <w:rsid w:val="00271FC6"/>
    <w:rsid w:val="00274FE6"/>
    <w:rsid w:val="002754D1"/>
    <w:rsid w:val="002770AC"/>
    <w:rsid w:val="0028004C"/>
    <w:rsid w:val="00280B4F"/>
    <w:rsid w:val="002810FC"/>
    <w:rsid w:val="00281666"/>
    <w:rsid w:val="00282923"/>
    <w:rsid w:val="00282B10"/>
    <w:rsid w:val="00283451"/>
    <w:rsid w:val="00285B7F"/>
    <w:rsid w:val="00285B84"/>
    <w:rsid w:val="0028738C"/>
    <w:rsid w:val="00290219"/>
    <w:rsid w:val="00290F6B"/>
    <w:rsid w:val="00291D09"/>
    <w:rsid w:val="00293D91"/>
    <w:rsid w:val="00295D72"/>
    <w:rsid w:val="002971D3"/>
    <w:rsid w:val="00297DCB"/>
    <w:rsid w:val="002A0211"/>
    <w:rsid w:val="002A047A"/>
    <w:rsid w:val="002A363D"/>
    <w:rsid w:val="002A36A7"/>
    <w:rsid w:val="002A3A3E"/>
    <w:rsid w:val="002A50B7"/>
    <w:rsid w:val="002A698D"/>
    <w:rsid w:val="002A7506"/>
    <w:rsid w:val="002B0356"/>
    <w:rsid w:val="002B0426"/>
    <w:rsid w:val="002B1074"/>
    <w:rsid w:val="002B1739"/>
    <w:rsid w:val="002B2FDB"/>
    <w:rsid w:val="002B3EC6"/>
    <w:rsid w:val="002B46CA"/>
    <w:rsid w:val="002B49D3"/>
    <w:rsid w:val="002B6CA0"/>
    <w:rsid w:val="002B6E1B"/>
    <w:rsid w:val="002B70BF"/>
    <w:rsid w:val="002C1C90"/>
    <w:rsid w:val="002C2D57"/>
    <w:rsid w:val="002C3181"/>
    <w:rsid w:val="002C4F49"/>
    <w:rsid w:val="002C53EB"/>
    <w:rsid w:val="002C5511"/>
    <w:rsid w:val="002C6EE5"/>
    <w:rsid w:val="002C7AF9"/>
    <w:rsid w:val="002D2565"/>
    <w:rsid w:val="002D6F26"/>
    <w:rsid w:val="002E0260"/>
    <w:rsid w:val="002E099D"/>
    <w:rsid w:val="002E0C50"/>
    <w:rsid w:val="002E1BFD"/>
    <w:rsid w:val="002E273C"/>
    <w:rsid w:val="002E2BEE"/>
    <w:rsid w:val="002E2DEE"/>
    <w:rsid w:val="002E349D"/>
    <w:rsid w:val="002E5135"/>
    <w:rsid w:val="002E5CB4"/>
    <w:rsid w:val="002E5CD0"/>
    <w:rsid w:val="002E5DE7"/>
    <w:rsid w:val="002F4882"/>
    <w:rsid w:val="002F51C6"/>
    <w:rsid w:val="002F59FD"/>
    <w:rsid w:val="002F6248"/>
    <w:rsid w:val="002F68DA"/>
    <w:rsid w:val="002F73E1"/>
    <w:rsid w:val="00300800"/>
    <w:rsid w:val="00300E7B"/>
    <w:rsid w:val="00302F52"/>
    <w:rsid w:val="00306B03"/>
    <w:rsid w:val="003118F2"/>
    <w:rsid w:val="00312A32"/>
    <w:rsid w:val="00313B04"/>
    <w:rsid w:val="0031536D"/>
    <w:rsid w:val="0031601D"/>
    <w:rsid w:val="00316D61"/>
    <w:rsid w:val="00316E26"/>
    <w:rsid w:val="00320DB1"/>
    <w:rsid w:val="0032125D"/>
    <w:rsid w:val="003217B0"/>
    <w:rsid w:val="0032276D"/>
    <w:rsid w:val="003249D3"/>
    <w:rsid w:val="00326109"/>
    <w:rsid w:val="0032682A"/>
    <w:rsid w:val="0032736D"/>
    <w:rsid w:val="00332200"/>
    <w:rsid w:val="00332E9A"/>
    <w:rsid w:val="003350C7"/>
    <w:rsid w:val="003351C9"/>
    <w:rsid w:val="0033598E"/>
    <w:rsid w:val="00335B35"/>
    <w:rsid w:val="003363E7"/>
    <w:rsid w:val="00336AC2"/>
    <w:rsid w:val="00337AB9"/>
    <w:rsid w:val="00337C1F"/>
    <w:rsid w:val="00337CE7"/>
    <w:rsid w:val="00337E39"/>
    <w:rsid w:val="00337F83"/>
    <w:rsid w:val="003408A0"/>
    <w:rsid w:val="00343836"/>
    <w:rsid w:val="00344A2C"/>
    <w:rsid w:val="003459BC"/>
    <w:rsid w:val="00347C6B"/>
    <w:rsid w:val="003504D8"/>
    <w:rsid w:val="00353000"/>
    <w:rsid w:val="00355680"/>
    <w:rsid w:val="003577AF"/>
    <w:rsid w:val="0036134F"/>
    <w:rsid w:val="003619F4"/>
    <w:rsid w:val="00361E34"/>
    <w:rsid w:val="003628FB"/>
    <w:rsid w:val="00362CB1"/>
    <w:rsid w:val="00363717"/>
    <w:rsid w:val="00364756"/>
    <w:rsid w:val="00365578"/>
    <w:rsid w:val="003663FB"/>
    <w:rsid w:val="00366B62"/>
    <w:rsid w:val="00367302"/>
    <w:rsid w:val="003705FA"/>
    <w:rsid w:val="00370B94"/>
    <w:rsid w:val="003718EB"/>
    <w:rsid w:val="0037192B"/>
    <w:rsid w:val="00372C8C"/>
    <w:rsid w:val="0037346A"/>
    <w:rsid w:val="00373953"/>
    <w:rsid w:val="00373AE4"/>
    <w:rsid w:val="00380CD0"/>
    <w:rsid w:val="003828AB"/>
    <w:rsid w:val="00382F31"/>
    <w:rsid w:val="00383459"/>
    <w:rsid w:val="00384B14"/>
    <w:rsid w:val="00385BDC"/>
    <w:rsid w:val="003867B6"/>
    <w:rsid w:val="00386BDC"/>
    <w:rsid w:val="00387BBF"/>
    <w:rsid w:val="00387EF1"/>
    <w:rsid w:val="00387FF9"/>
    <w:rsid w:val="00390330"/>
    <w:rsid w:val="003921B9"/>
    <w:rsid w:val="00392382"/>
    <w:rsid w:val="0039361A"/>
    <w:rsid w:val="003936E9"/>
    <w:rsid w:val="00393BDA"/>
    <w:rsid w:val="0039546D"/>
    <w:rsid w:val="00395997"/>
    <w:rsid w:val="00396FEA"/>
    <w:rsid w:val="003A377C"/>
    <w:rsid w:val="003A3E07"/>
    <w:rsid w:val="003A510C"/>
    <w:rsid w:val="003A5780"/>
    <w:rsid w:val="003A6C7E"/>
    <w:rsid w:val="003A75F6"/>
    <w:rsid w:val="003A7743"/>
    <w:rsid w:val="003B0B6F"/>
    <w:rsid w:val="003B3EBC"/>
    <w:rsid w:val="003B4BF2"/>
    <w:rsid w:val="003B5974"/>
    <w:rsid w:val="003B5A2D"/>
    <w:rsid w:val="003B650F"/>
    <w:rsid w:val="003B6920"/>
    <w:rsid w:val="003B75F0"/>
    <w:rsid w:val="003B7E27"/>
    <w:rsid w:val="003C0D77"/>
    <w:rsid w:val="003C1069"/>
    <w:rsid w:val="003C18EE"/>
    <w:rsid w:val="003C1B6F"/>
    <w:rsid w:val="003C289C"/>
    <w:rsid w:val="003C2D3B"/>
    <w:rsid w:val="003C2EBF"/>
    <w:rsid w:val="003C30E4"/>
    <w:rsid w:val="003C6284"/>
    <w:rsid w:val="003C6389"/>
    <w:rsid w:val="003C6E95"/>
    <w:rsid w:val="003D034F"/>
    <w:rsid w:val="003D0692"/>
    <w:rsid w:val="003D0B5B"/>
    <w:rsid w:val="003D17C2"/>
    <w:rsid w:val="003D1977"/>
    <w:rsid w:val="003D19C1"/>
    <w:rsid w:val="003D1F28"/>
    <w:rsid w:val="003D24B9"/>
    <w:rsid w:val="003D2DEE"/>
    <w:rsid w:val="003D33B9"/>
    <w:rsid w:val="003D7133"/>
    <w:rsid w:val="003D7143"/>
    <w:rsid w:val="003E00E4"/>
    <w:rsid w:val="003E067A"/>
    <w:rsid w:val="003E1817"/>
    <w:rsid w:val="003E3886"/>
    <w:rsid w:val="003E3FCD"/>
    <w:rsid w:val="003E5BB5"/>
    <w:rsid w:val="003E6BD3"/>
    <w:rsid w:val="003F1D61"/>
    <w:rsid w:val="003F1F08"/>
    <w:rsid w:val="003F249E"/>
    <w:rsid w:val="003F32AF"/>
    <w:rsid w:val="003F34DC"/>
    <w:rsid w:val="00400A35"/>
    <w:rsid w:val="00400F3F"/>
    <w:rsid w:val="004013CD"/>
    <w:rsid w:val="00403CCC"/>
    <w:rsid w:val="00403D3F"/>
    <w:rsid w:val="00404BEC"/>
    <w:rsid w:val="00406356"/>
    <w:rsid w:val="00406BE2"/>
    <w:rsid w:val="00407ADA"/>
    <w:rsid w:val="00412B47"/>
    <w:rsid w:val="004152BF"/>
    <w:rsid w:val="0041680B"/>
    <w:rsid w:val="004168A6"/>
    <w:rsid w:val="004202CE"/>
    <w:rsid w:val="0042064E"/>
    <w:rsid w:val="004212F1"/>
    <w:rsid w:val="0042163E"/>
    <w:rsid w:val="00422A88"/>
    <w:rsid w:val="00423D6E"/>
    <w:rsid w:val="00423EFB"/>
    <w:rsid w:val="0042437E"/>
    <w:rsid w:val="00424791"/>
    <w:rsid w:val="00425015"/>
    <w:rsid w:val="00425607"/>
    <w:rsid w:val="00427104"/>
    <w:rsid w:val="00430AC1"/>
    <w:rsid w:val="00431BE0"/>
    <w:rsid w:val="00432EF4"/>
    <w:rsid w:val="00435488"/>
    <w:rsid w:val="004356B9"/>
    <w:rsid w:val="00436B77"/>
    <w:rsid w:val="00436D01"/>
    <w:rsid w:val="004418B1"/>
    <w:rsid w:val="00443153"/>
    <w:rsid w:val="00443260"/>
    <w:rsid w:val="00443B91"/>
    <w:rsid w:val="0044429D"/>
    <w:rsid w:val="00444940"/>
    <w:rsid w:val="00445A54"/>
    <w:rsid w:val="00445BFF"/>
    <w:rsid w:val="00445D83"/>
    <w:rsid w:val="00446A22"/>
    <w:rsid w:val="0044709B"/>
    <w:rsid w:val="00447CB9"/>
    <w:rsid w:val="0045285F"/>
    <w:rsid w:val="0045374C"/>
    <w:rsid w:val="00455B54"/>
    <w:rsid w:val="00455F40"/>
    <w:rsid w:val="004560BA"/>
    <w:rsid w:val="004561F7"/>
    <w:rsid w:val="00456464"/>
    <w:rsid w:val="00456DC8"/>
    <w:rsid w:val="004600D5"/>
    <w:rsid w:val="00461114"/>
    <w:rsid w:val="004618B5"/>
    <w:rsid w:val="00462185"/>
    <w:rsid w:val="00466313"/>
    <w:rsid w:val="00466EF9"/>
    <w:rsid w:val="004708F5"/>
    <w:rsid w:val="004710F1"/>
    <w:rsid w:val="004716BD"/>
    <w:rsid w:val="00471C9D"/>
    <w:rsid w:val="00472669"/>
    <w:rsid w:val="0047351F"/>
    <w:rsid w:val="004741D3"/>
    <w:rsid w:val="00474C83"/>
    <w:rsid w:val="00475E8A"/>
    <w:rsid w:val="004766C2"/>
    <w:rsid w:val="00476D48"/>
    <w:rsid w:val="00480492"/>
    <w:rsid w:val="00480869"/>
    <w:rsid w:val="00480B96"/>
    <w:rsid w:val="004811BE"/>
    <w:rsid w:val="004813B3"/>
    <w:rsid w:val="0048173D"/>
    <w:rsid w:val="0048198B"/>
    <w:rsid w:val="00483368"/>
    <w:rsid w:val="004837A8"/>
    <w:rsid w:val="00484431"/>
    <w:rsid w:val="004846AD"/>
    <w:rsid w:val="004859CB"/>
    <w:rsid w:val="00485C95"/>
    <w:rsid w:val="004860B4"/>
    <w:rsid w:val="004867E9"/>
    <w:rsid w:val="00487EC5"/>
    <w:rsid w:val="004919B6"/>
    <w:rsid w:val="0049243F"/>
    <w:rsid w:val="004932BB"/>
    <w:rsid w:val="00493A98"/>
    <w:rsid w:val="00495DFA"/>
    <w:rsid w:val="004960C2"/>
    <w:rsid w:val="0049617C"/>
    <w:rsid w:val="00497D70"/>
    <w:rsid w:val="004A0660"/>
    <w:rsid w:val="004A26D8"/>
    <w:rsid w:val="004A4E9C"/>
    <w:rsid w:val="004A4FEB"/>
    <w:rsid w:val="004A5385"/>
    <w:rsid w:val="004A75C8"/>
    <w:rsid w:val="004A7B56"/>
    <w:rsid w:val="004B180D"/>
    <w:rsid w:val="004B3375"/>
    <w:rsid w:val="004B452B"/>
    <w:rsid w:val="004B5237"/>
    <w:rsid w:val="004B6ADE"/>
    <w:rsid w:val="004B6E4C"/>
    <w:rsid w:val="004C0D18"/>
    <w:rsid w:val="004C289B"/>
    <w:rsid w:val="004C358C"/>
    <w:rsid w:val="004C39FE"/>
    <w:rsid w:val="004C3E8F"/>
    <w:rsid w:val="004C4C53"/>
    <w:rsid w:val="004C4E1E"/>
    <w:rsid w:val="004C5183"/>
    <w:rsid w:val="004C5E1B"/>
    <w:rsid w:val="004C60EA"/>
    <w:rsid w:val="004C7426"/>
    <w:rsid w:val="004C7BA6"/>
    <w:rsid w:val="004C7E78"/>
    <w:rsid w:val="004D0104"/>
    <w:rsid w:val="004D2185"/>
    <w:rsid w:val="004D2994"/>
    <w:rsid w:val="004D2BE0"/>
    <w:rsid w:val="004D3FCF"/>
    <w:rsid w:val="004D451B"/>
    <w:rsid w:val="004D5147"/>
    <w:rsid w:val="004D5629"/>
    <w:rsid w:val="004D60FA"/>
    <w:rsid w:val="004D685F"/>
    <w:rsid w:val="004E18DC"/>
    <w:rsid w:val="004E31D7"/>
    <w:rsid w:val="004E3598"/>
    <w:rsid w:val="004E3D98"/>
    <w:rsid w:val="004E41A3"/>
    <w:rsid w:val="004E45E2"/>
    <w:rsid w:val="004E4F65"/>
    <w:rsid w:val="004E61BB"/>
    <w:rsid w:val="004E61DA"/>
    <w:rsid w:val="004E73E5"/>
    <w:rsid w:val="004E7D94"/>
    <w:rsid w:val="004F0EA2"/>
    <w:rsid w:val="004F501D"/>
    <w:rsid w:val="004F53CB"/>
    <w:rsid w:val="004F6845"/>
    <w:rsid w:val="004F6DE8"/>
    <w:rsid w:val="004F78F7"/>
    <w:rsid w:val="00500398"/>
    <w:rsid w:val="005015DE"/>
    <w:rsid w:val="00502C1A"/>
    <w:rsid w:val="0050537D"/>
    <w:rsid w:val="00507225"/>
    <w:rsid w:val="00507BDF"/>
    <w:rsid w:val="00512130"/>
    <w:rsid w:val="0051381E"/>
    <w:rsid w:val="00513886"/>
    <w:rsid w:val="00513A9B"/>
    <w:rsid w:val="00515DBF"/>
    <w:rsid w:val="0051628B"/>
    <w:rsid w:val="00516D96"/>
    <w:rsid w:val="00517299"/>
    <w:rsid w:val="005179FC"/>
    <w:rsid w:val="005200A1"/>
    <w:rsid w:val="00522025"/>
    <w:rsid w:val="005228D1"/>
    <w:rsid w:val="00522D12"/>
    <w:rsid w:val="00523D79"/>
    <w:rsid w:val="005254C3"/>
    <w:rsid w:val="00525BCB"/>
    <w:rsid w:val="00526226"/>
    <w:rsid w:val="00526C75"/>
    <w:rsid w:val="00526CA5"/>
    <w:rsid w:val="00527D67"/>
    <w:rsid w:val="00530544"/>
    <w:rsid w:val="005306B1"/>
    <w:rsid w:val="00530C06"/>
    <w:rsid w:val="00531A8D"/>
    <w:rsid w:val="00531BAE"/>
    <w:rsid w:val="0053339D"/>
    <w:rsid w:val="00534ED3"/>
    <w:rsid w:val="00534F0F"/>
    <w:rsid w:val="00535323"/>
    <w:rsid w:val="005372B4"/>
    <w:rsid w:val="005376E0"/>
    <w:rsid w:val="00542605"/>
    <w:rsid w:val="00543117"/>
    <w:rsid w:val="00544A1E"/>
    <w:rsid w:val="00546B23"/>
    <w:rsid w:val="00546E53"/>
    <w:rsid w:val="00550EA3"/>
    <w:rsid w:val="00551735"/>
    <w:rsid w:val="0055189E"/>
    <w:rsid w:val="00552E57"/>
    <w:rsid w:val="00554AE4"/>
    <w:rsid w:val="00556394"/>
    <w:rsid w:val="00560FFC"/>
    <w:rsid w:val="00561751"/>
    <w:rsid w:val="005621D8"/>
    <w:rsid w:val="00562253"/>
    <w:rsid w:val="005630E2"/>
    <w:rsid w:val="00563611"/>
    <w:rsid w:val="00565619"/>
    <w:rsid w:val="005666A9"/>
    <w:rsid w:val="005673E1"/>
    <w:rsid w:val="0057047D"/>
    <w:rsid w:val="005719FB"/>
    <w:rsid w:val="005745B7"/>
    <w:rsid w:val="005749A2"/>
    <w:rsid w:val="005755A8"/>
    <w:rsid w:val="0057633B"/>
    <w:rsid w:val="005802F0"/>
    <w:rsid w:val="00580D8E"/>
    <w:rsid w:val="00581128"/>
    <w:rsid w:val="0058144C"/>
    <w:rsid w:val="005834BF"/>
    <w:rsid w:val="0058379A"/>
    <w:rsid w:val="0058426C"/>
    <w:rsid w:val="00584355"/>
    <w:rsid w:val="005855F7"/>
    <w:rsid w:val="005878F3"/>
    <w:rsid w:val="005936BE"/>
    <w:rsid w:val="00594153"/>
    <w:rsid w:val="005949A6"/>
    <w:rsid w:val="00597862"/>
    <w:rsid w:val="005A0AAE"/>
    <w:rsid w:val="005A1C7C"/>
    <w:rsid w:val="005A2D86"/>
    <w:rsid w:val="005A3C2C"/>
    <w:rsid w:val="005A40E0"/>
    <w:rsid w:val="005A476D"/>
    <w:rsid w:val="005A6D89"/>
    <w:rsid w:val="005B04F0"/>
    <w:rsid w:val="005B10C3"/>
    <w:rsid w:val="005B73C6"/>
    <w:rsid w:val="005C3C15"/>
    <w:rsid w:val="005D0080"/>
    <w:rsid w:val="005D0F1C"/>
    <w:rsid w:val="005D134C"/>
    <w:rsid w:val="005D50CF"/>
    <w:rsid w:val="005D5FDE"/>
    <w:rsid w:val="005D6505"/>
    <w:rsid w:val="005D7913"/>
    <w:rsid w:val="005E07EB"/>
    <w:rsid w:val="005E0EF7"/>
    <w:rsid w:val="005E2755"/>
    <w:rsid w:val="005E2DD0"/>
    <w:rsid w:val="005E5F99"/>
    <w:rsid w:val="005E6FC0"/>
    <w:rsid w:val="005E7DF7"/>
    <w:rsid w:val="005F00F5"/>
    <w:rsid w:val="005F03EC"/>
    <w:rsid w:val="005F1219"/>
    <w:rsid w:val="005F1934"/>
    <w:rsid w:val="005F24C5"/>
    <w:rsid w:val="005F3266"/>
    <w:rsid w:val="005F3836"/>
    <w:rsid w:val="00602382"/>
    <w:rsid w:val="00603A53"/>
    <w:rsid w:val="00604814"/>
    <w:rsid w:val="0060641C"/>
    <w:rsid w:val="00606854"/>
    <w:rsid w:val="0061052C"/>
    <w:rsid w:val="00610C9E"/>
    <w:rsid w:val="00611451"/>
    <w:rsid w:val="006115C8"/>
    <w:rsid w:val="00611B55"/>
    <w:rsid w:val="00613CF2"/>
    <w:rsid w:val="006149F7"/>
    <w:rsid w:val="00615781"/>
    <w:rsid w:val="00617DBA"/>
    <w:rsid w:val="00617E3D"/>
    <w:rsid w:val="0062104A"/>
    <w:rsid w:val="0062392C"/>
    <w:rsid w:val="00624D93"/>
    <w:rsid w:val="00625366"/>
    <w:rsid w:val="00625687"/>
    <w:rsid w:val="00625EC7"/>
    <w:rsid w:val="00627737"/>
    <w:rsid w:val="006279A7"/>
    <w:rsid w:val="00627C6F"/>
    <w:rsid w:val="00631E56"/>
    <w:rsid w:val="00632896"/>
    <w:rsid w:val="00632A66"/>
    <w:rsid w:val="00633895"/>
    <w:rsid w:val="00633E89"/>
    <w:rsid w:val="00636313"/>
    <w:rsid w:val="00636380"/>
    <w:rsid w:val="00636CAB"/>
    <w:rsid w:val="0063727C"/>
    <w:rsid w:val="006376DB"/>
    <w:rsid w:val="006423E3"/>
    <w:rsid w:val="00643216"/>
    <w:rsid w:val="00644AAC"/>
    <w:rsid w:val="0064698A"/>
    <w:rsid w:val="00647619"/>
    <w:rsid w:val="006514C3"/>
    <w:rsid w:val="0065349C"/>
    <w:rsid w:val="00655E38"/>
    <w:rsid w:val="006568B5"/>
    <w:rsid w:val="00657752"/>
    <w:rsid w:val="00657B2C"/>
    <w:rsid w:val="00660E1D"/>
    <w:rsid w:val="00661232"/>
    <w:rsid w:val="00661FA1"/>
    <w:rsid w:val="00665AF5"/>
    <w:rsid w:val="00665FB4"/>
    <w:rsid w:val="00666115"/>
    <w:rsid w:val="00667DC5"/>
    <w:rsid w:val="00670BFC"/>
    <w:rsid w:val="00671706"/>
    <w:rsid w:val="0067300D"/>
    <w:rsid w:val="0067370A"/>
    <w:rsid w:val="00674095"/>
    <w:rsid w:val="00676E55"/>
    <w:rsid w:val="00680D88"/>
    <w:rsid w:val="006823D4"/>
    <w:rsid w:val="00684192"/>
    <w:rsid w:val="00684CAE"/>
    <w:rsid w:val="0068595A"/>
    <w:rsid w:val="00685C98"/>
    <w:rsid w:val="00686CB2"/>
    <w:rsid w:val="00686E2C"/>
    <w:rsid w:val="0068700F"/>
    <w:rsid w:val="00690D5C"/>
    <w:rsid w:val="0069236E"/>
    <w:rsid w:val="00693E69"/>
    <w:rsid w:val="0069416A"/>
    <w:rsid w:val="00694A8F"/>
    <w:rsid w:val="0069599D"/>
    <w:rsid w:val="00696358"/>
    <w:rsid w:val="006A27CD"/>
    <w:rsid w:val="006A2B02"/>
    <w:rsid w:val="006A512F"/>
    <w:rsid w:val="006A7456"/>
    <w:rsid w:val="006A7B42"/>
    <w:rsid w:val="006B16F5"/>
    <w:rsid w:val="006B1CA8"/>
    <w:rsid w:val="006B4BFB"/>
    <w:rsid w:val="006B5D43"/>
    <w:rsid w:val="006B793E"/>
    <w:rsid w:val="006C147E"/>
    <w:rsid w:val="006C1547"/>
    <w:rsid w:val="006C37DB"/>
    <w:rsid w:val="006C3FA3"/>
    <w:rsid w:val="006D0A3D"/>
    <w:rsid w:val="006D417E"/>
    <w:rsid w:val="006D5BD6"/>
    <w:rsid w:val="006D65DE"/>
    <w:rsid w:val="006D6E59"/>
    <w:rsid w:val="006D6F45"/>
    <w:rsid w:val="006E22AD"/>
    <w:rsid w:val="006E3ADB"/>
    <w:rsid w:val="006E4321"/>
    <w:rsid w:val="006E61B7"/>
    <w:rsid w:val="006E631A"/>
    <w:rsid w:val="006E74E2"/>
    <w:rsid w:val="006E76F2"/>
    <w:rsid w:val="006F1551"/>
    <w:rsid w:val="006F2B13"/>
    <w:rsid w:val="006F2BEB"/>
    <w:rsid w:val="006F3767"/>
    <w:rsid w:val="006F64BA"/>
    <w:rsid w:val="006F6590"/>
    <w:rsid w:val="006F66BE"/>
    <w:rsid w:val="006F6E28"/>
    <w:rsid w:val="00701978"/>
    <w:rsid w:val="00701BD3"/>
    <w:rsid w:val="00702527"/>
    <w:rsid w:val="007037EE"/>
    <w:rsid w:val="00703BF4"/>
    <w:rsid w:val="00704042"/>
    <w:rsid w:val="007054CA"/>
    <w:rsid w:val="00711480"/>
    <w:rsid w:val="007127C1"/>
    <w:rsid w:val="00712BE8"/>
    <w:rsid w:val="00713EDC"/>
    <w:rsid w:val="00714B52"/>
    <w:rsid w:val="007156D6"/>
    <w:rsid w:val="00715E04"/>
    <w:rsid w:val="00717A66"/>
    <w:rsid w:val="00717D20"/>
    <w:rsid w:val="00721066"/>
    <w:rsid w:val="00721386"/>
    <w:rsid w:val="00721E28"/>
    <w:rsid w:val="007225BF"/>
    <w:rsid w:val="00722634"/>
    <w:rsid w:val="007248F4"/>
    <w:rsid w:val="00725481"/>
    <w:rsid w:val="0072595D"/>
    <w:rsid w:val="00726078"/>
    <w:rsid w:val="00726FBE"/>
    <w:rsid w:val="007270BC"/>
    <w:rsid w:val="0073030D"/>
    <w:rsid w:val="00730F18"/>
    <w:rsid w:val="007340F3"/>
    <w:rsid w:val="007344B7"/>
    <w:rsid w:val="00736B78"/>
    <w:rsid w:val="00737CB0"/>
    <w:rsid w:val="00740344"/>
    <w:rsid w:val="00741909"/>
    <w:rsid w:val="00741C80"/>
    <w:rsid w:val="007427A4"/>
    <w:rsid w:val="00744C32"/>
    <w:rsid w:val="0074687D"/>
    <w:rsid w:val="00747FCB"/>
    <w:rsid w:val="00750D4C"/>
    <w:rsid w:val="00751E29"/>
    <w:rsid w:val="007540C6"/>
    <w:rsid w:val="00754E8A"/>
    <w:rsid w:val="00754FC1"/>
    <w:rsid w:val="00755FF3"/>
    <w:rsid w:val="00756D2F"/>
    <w:rsid w:val="0076156F"/>
    <w:rsid w:val="00761861"/>
    <w:rsid w:val="00763A5D"/>
    <w:rsid w:val="00764178"/>
    <w:rsid w:val="00765AD9"/>
    <w:rsid w:val="00765E1B"/>
    <w:rsid w:val="0076676D"/>
    <w:rsid w:val="00770924"/>
    <w:rsid w:val="00772D01"/>
    <w:rsid w:val="00774F9E"/>
    <w:rsid w:val="007750E9"/>
    <w:rsid w:val="007767CC"/>
    <w:rsid w:val="00776992"/>
    <w:rsid w:val="0078221B"/>
    <w:rsid w:val="00784935"/>
    <w:rsid w:val="00785020"/>
    <w:rsid w:val="007862B8"/>
    <w:rsid w:val="007870BA"/>
    <w:rsid w:val="00787256"/>
    <w:rsid w:val="0079073D"/>
    <w:rsid w:val="007916AC"/>
    <w:rsid w:val="00791CDF"/>
    <w:rsid w:val="00791DEF"/>
    <w:rsid w:val="0079317B"/>
    <w:rsid w:val="00793729"/>
    <w:rsid w:val="00793A92"/>
    <w:rsid w:val="00796052"/>
    <w:rsid w:val="007A0DA7"/>
    <w:rsid w:val="007A3FAF"/>
    <w:rsid w:val="007B04BA"/>
    <w:rsid w:val="007B0D2F"/>
    <w:rsid w:val="007B0FC0"/>
    <w:rsid w:val="007B2001"/>
    <w:rsid w:val="007B2D03"/>
    <w:rsid w:val="007B355E"/>
    <w:rsid w:val="007B5D6B"/>
    <w:rsid w:val="007B5D7E"/>
    <w:rsid w:val="007C2451"/>
    <w:rsid w:val="007C31C3"/>
    <w:rsid w:val="007C47B5"/>
    <w:rsid w:val="007D0838"/>
    <w:rsid w:val="007D1F17"/>
    <w:rsid w:val="007D2DCA"/>
    <w:rsid w:val="007D318F"/>
    <w:rsid w:val="007D3D49"/>
    <w:rsid w:val="007D4020"/>
    <w:rsid w:val="007D4726"/>
    <w:rsid w:val="007D4C93"/>
    <w:rsid w:val="007D57A1"/>
    <w:rsid w:val="007D5E32"/>
    <w:rsid w:val="007D5F06"/>
    <w:rsid w:val="007D7889"/>
    <w:rsid w:val="007D7BA4"/>
    <w:rsid w:val="007E1B34"/>
    <w:rsid w:val="007E2175"/>
    <w:rsid w:val="007E2229"/>
    <w:rsid w:val="007E26AB"/>
    <w:rsid w:val="007E34B3"/>
    <w:rsid w:val="007E3702"/>
    <w:rsid w:val="007E54A4"/>
    <w:rsid w:val="007E5C65"/>
    <w:rsid w:val="007E5CEA"/>
    <w:rsid w:val="007E7843"/>
    <w:rsid w:val="007E7EDC"/>
    <w:rsid w:val="007F0BC0"/>
    <w:rsid w:val="007F3E60"/>
    <w:rsid w:val="007F5E3E"/>
    <w:rsid w:val="007F6022"/>
    <w:rsid w:val="007F738B"/>
    <w:rsid w:val="008001EA"/>
    <w:rsid w:val="00800D05"/>
    <w:rsid w:val="0080195D"/>
    <w:rsid w:val="008025D5"/>
    <w:rsid w:val="008029BA"/>
    <w:rsid w:val="008030B8"/>
    <w:rsid w:val="00803771"/>
    <w:rsid w:val="00803EA1"/>
    <w:rsid w:val="00804121"/>
    <w:rsid w:val="00804B35"/>
    <w:rsid w:val="008060C5"/>
    <w:rsid w:val="00806233"/>
    <w:rsid w:val="00806C68"/>
    <w:rsid w:val="00806C9F"/>
    <w:rsid w:val="00806EDD"/>
    <w:rsid w:val="008072AB"/>
    <w:rsid w:val="008079F3"/>
    <w:rsid w:val="00810164"/>
    <w:rsid w:val="00810244"/>
    <w:rsid w:val="00810763"/>
    <w:rsid w:val="0081129B"/>
    <w:rsid w:val="00821614"/>
    <w:rsid w:val="00821AB5"/>
    <w:rsid w:val="00826469"/>
    <w:rsid w:val="00826CE3"/>
    <w:rsid w:val="00827B28"/>
    <w:rsid w:val="0083193A"/>
    <w:rsid w:val="008321EF"/>
    <w:rsid w:val="00835A31"/>
    <w:rsid w:val="00835BF4"/>
    <w:rsid w:val="008362F3"/>
    <w:rsid w:val="008373FB"/>
    <w:rsid w:val="00840474"/>
    <w:rsid w:val="0084222B"/>
    <w:rsid w:val="00843FF1"/>
    <w:rsid w:val="00844C05"/>
    <w:rsid w:val="00844CE1"/>
    <w:rsid w:val="00845288"/>
    <w:rsid w:val="00846AC7"/>
    <w:rsid w:val="00850C04"/>
    <w:rsid w:val="0085129A"/>
    <w:rsid w:val="0085145C"/>
    <w:rsid w:val="00852467"/>
    <w:rsid w:val="00852B83"/>
    <w:rsid w:val="008533A6"/>
    <w:rsid w:val="00853489"/>
    <w:rsid w:val="00853857"/>
    <w:rsid w:val="0085619D"/>
    <w:rsid w:val="008567A4"/>
    <w:rsid w:val="00856831"/>
    <w:rsid w:val="00862589"/>
    <w:rsid w:val="00863FDB"/>
    <w:rsid w:val="008660AB"/>
    <w:rsid w:val="008671F0"/>
    <w:rsid w:val="008679B1"/>
    <w:rsid w:val="00870F90"/>
    <w:rsid w:val="00874692"/>
    <w:rsid w:val="00874D0C"/>
    <w:rsid w:val="00875518"/>
    <w:rsid w:val="008759DC"/>
    <w:rsid w:val="00880F49"/>
    <w:rsid w:val="0088233E"/>
    <w:rsid w:val="00882778"/>
    <w:rsid w:val="0088331D"/>
    <w:rsid w:val="00883483"/>
    <w:rsid w:val="00883F5F"/>
    <w:rsid w:val="00884DB6"/>
    <w:rsid w:val="008858A8"/>
    <w:rsid w:val="00887A88"/>
    <w:rsid w:val="00887AE7"/>
    <w:rsid w:val="00887CF7"/>
    <w:rsid w:val="00891022"/>
    <w:rsid w:val="00891030"/>
    <w:rsid w:val="00892726"/>
    <w:rsid w:val="00893228"/>
    <w:rsid w:val="00894D07"/>
    <w:rsid w:val="00894F8F"/>
    <w:rsid w:val="0089561F"/>
    <w:rsid w:val="00897040"/>
    <w:rsid w:val="008A0B6D"/>
    <w:rsid w:val="008A1692"/>
    <w:rsid w:val="008A220C"/>
    <w:rsid w:val="008A2F56"/>
    <w:rsid w:val="008A3DC3"/>
    <w:rsid w:val="008A47E3"/>
    <w:rsid w:val="008A57EA"/>
    <w:rsid w:val="008A5C77"/>
    <w:rsid w:val="008A68DB"/>
    <w:rsid w:val="008A790D"/>
    <w:rsid w:val="008B0614"/>
    <w:rsid w:val="008B510F"/>
    <w:rsid w:val="008B579A"/>
    <w:rsid w:val="008B5FEC"/>
    <w:rsid w:val="008C2C8A"/>
    <w:rsid w:val="008C4DB3"/>
    <w:rsid w:val="008C4F0E"/>
    <w:rsid w:val="008C553D"/>
    <w:rsid w:val="008C68E0"/>
    <w:rsid w:val="008C6FA0"/>
    <w:rsid w:val="008D00C4"/>
    <w:rsid w:val="008D37FF"/>
    <w:rsid w:val="008D4ACA"/>
    <w:rsid w:val="008D69D4"/>
    <w:rsid w:val="008D6B87"/>
    <w:rsid w:val="008D75CC"/>
    <w:rsid w:val="008D7776"/>
    <w:rsid w:val="008D7A92"/>
    <w:rsid w:val="008E07B6"/>
    <w:rsid w:val="008E1595"/>
    <w:rsid w:val="008E200F"/>
    <w:rsid w:val="008E4EC5"/>
    <w:rsid w:val="008E74F0"/>
    <w:rsid w:val="008E7668"/>
    <w:rsid w:val="008E77E7"/>
    <w:rsid w:val="008F01C8"/>
    <w:rsid w:val="008F10B1"/>
    <w:rsid w:val="008F187D"/>
    <w:rsid w:val="008F36A3"/>
    <w:rsid w:val="008F49D5"/>
    <w:rsid w:val="008F6345"/>
    <w:rsid w:val="008F655A"/>
    <w:rsid w:val="008F729F"/>
    <w:rsid w:val="008F7FAA"/>
    <w:rsid w:val="00902AE3"/>
    <w:rsid w:val="00902EB0"/>
    <w:rsid w:val="00903611"/>
    <w:rsid w:val="009038CF"/>
    <w:rsid w:val="009061D3"/>
    <w:rsid w:val="0090632A"/>
    <w:rsid w:val="00906D61"/>
    <w:rsid w:val="00906FDB"/>
    <w:rsid w:val="009118DB"/>
    <w:rsid w:val="0091240F"/>
    <w:rsid w:val="00912C7E"/>
    <w:rsid w:val="0091320C"/>
    <w:rsid w:val="00913EFA"/>
    <w:rsid w:val="00916166"/>
    <w:rsid w:val="009162A0"/>
    <w:rsid w:val="00916D6B"/>
    <w:rsid w:val="00916E17"/>
    <w:rsid w:val="009172F7"/>
    <w:rsid w:val="00917530"/>
    <w:rsid w:val="009203D4"/>
    <w:rsid w:val="00920F43"/>
    <w:rsid w:val="00921197"/>
    <w:rsid w:val="009219E8"/>
    <w:rsid w:val="009233A9"/>
    <w:rsid w:val="00923CE8"/>
    <w:rsid w:val="00923D3A"/>
    <w:rsid w:val="00927728"/>
    <w:rsid w:val="009277B1"/>
    <w:rsid w:val="00930888"/>
    <w:rsid w:val="00931321"/>
    <w:rsid w:val="00933049"/>
    <w:rsid w:val="009345F4"/>
    <w:rsid w:val="00942501"/>
    <w:rsid w:val="00943C65"/>
    <w:rsid w:val="00945ABC"/>
    <w:rsid w:val="00945C56"/>
    <w:rsid w:val="00945FF5"/>
    <w:rsid w:val="0094645F"/>
    <w:rsid w:val="00952F16"/>
    <w:rsid w:val="00953F58"/>
    <w:rsid w:val="009558AD"/>
    <w:rsid w:val="00955E35"/>
    <w:rsid w:val="00957300"/>
    <w:rsid w:val="00957DF9"/>
    <w:rsid w:val="009630A8"/>
    <w:rsid w:val="00964094"/>
    <w:rsid w:val="009649C3"/>
    <w:rsid w:val="00966988"/>
    <w:rsid w:val="00966AD5"/>
    <w:rsid w:val="00970C7C"/>
    <w:rsid w:val="00971211"/>
    <w:rsid w:val="00976031"/>
    <w:rsid w:val="00977B45"/>
    <w:rsid w:val="0098062E"/>
    <w:rsid w:val="00981147"/>
    <w:rsid w:val="0098133A"/>
    <w:rsid w:val="009815CB"/>
    <w:rsid w:val="00982C41"/>
    <w:rsid w:val="00983BAC"/>
    <w:rsid w:val="00984DFD"/>
    <w:rsid w:val="00984F08"/>
    <w:rsid w:val="0098639B"/>
    <w:rsid w:val="00987A50"/>
    <w:rsid w:val="00987B77"/>
    <w:rsid w:val="0099154F"/>
    <w:rsid w:val="009940A3"/>
    <w:rsid w:val="00995D24"/>
    <w:rsid w:val="0099629C"/>
    <w:rsid w:val="009A0AB5"/>
    <w:rsid w:val="009A0AFA"/>
    <w:rsid w:val="009A19A6"/>
    <w:rsid w:val="009A3299"/>
    <w:rsid w:val="009A379E"/>
    <w:rsid w:val="009A5880"/>
    <w:rsid w:val="009A708A"/>
    <w:rsid w:val="009A7526"/>
    <w:rsid w:val="009A7B47"/>
    <w:rsid w:val="009B193E"/>
    <w:rsid w:val="009B3F2C"/>
    <w:rsid w:val="009B653E"/>
    <w:rsid w:val="009B7C7C"/>
    <w:rsid w:val="009C189A"/>
    <w:rsid w:val="009C1D15"/>
    <w:rsid w:val="009C36A8"/>
    <w:rsid w:val="009C3C16"/>
    <w:rsid w:val="009C3CBD"/>
    <w:rsid w:val="009C414A"/>
    <w:rsid w:val="009C457E"/>
    <w:rsid w:val="009C5F4A"/>
    <w:rsid w:val="009C6C99"/>
    <w:rsid w:val="009D0030"/>
    <w:rsid w:val="009D2D2E"/>
    <w:rsid w:val="009D5545"/>
    <w:rsid w:val="009D626A"/>
    <w:rsid w:val="009E18E8"/>
    <w:rsid w:val="009E2280"/>
    <w:rsid w:val="009E29D7"/>
    <w:rsid w:val="009E4456"/>
    <w:rsid w:val="009E455C"/>
    <w:rsid w:val="009E4AEC"/>
    <w:rsid w:val="009E62E2"/>
    <w:rsid w:val="009E7BDA"/>
    <w:rsid w:val="009E7E9E"/>
    <w:rsid w:val="009F0D6F"/>
    <w:rsid w:val="009F1D33"/>
    <w:rsid w:val="009F4CE1"/>
    <w:rsid w:val="009F70C5"/>
    <w:rsid w:val="009F7816"/>
    <w:rsid w:val="00A00CC4"/>
    <w:rsid w:val="00A0177F"/>
    <w:rsid w:val="00A023FF"/>
    <w:rsid w:val="00A0503A"/>
    <w:rsid w:val="00A069E9"/>
    <w:rsid w:val="00A10A5E"/>
    <w:rsid w:val="00A10F04"/>
    <w:rsid w:val="00A11027"/>
    <w:rsid w:val="00A129B4"/>
    <w:rsid w:val="00A16B61"/>
    <w:rsid w:val="00A16CEA"/>
    <w:rsid w:val="00A217BC"/>
    <w:rsid w:val="00A22819"/>
    <w:rsid w:val="00A23CE8"/>
    <w:rsid w:val="00A2406E"/>
    <w:rsid w:val="00A24A2A"/>
    <w:rsid w:val="00A258FC"/>
    <w:rsid w:val="00A30459"/>
    <w:rsid w:val="00A30F12"/>
    <w:rsid w:val="00A31AF8"/>
    <w:rsid w:val="00A32F87"/>
    <w:rsid w:val="00A3372E"/>
    <w:rsid w:val="00A3373E"/>
    <w:rsid w:val="00A34112"/>
    <w:rsid w:val="00A34A3A"/>
    <w:rsid w:val="00A3504A"/>
    <w:rsid w:val="00A35FE3"/>
    <w:rsid w:val="00A3637B"/>
    <w:rsid w:val="00A365DE"/>
    <w:rsid w:val="00A366E7"/>
    <w:rsid w:val="00A37643"/>
    <w:rsid w:val="00A40744"/>
    <w:rsid w:val="00A41481"/>
    <w:rsid w:val="00A41736"/>
    <w:rsid w:val="00A41E28"/>
    <w:rsid w:val="00A42ACA"/>
    <w:rsid w:val="00A44241"/>
    <w:rsid w:val="00A44A6C"/>
    <w:rsid w:val="00A509E0"/>
    <w:rsid w:val="00A51035"/>
    <w:rsid w:val="00A5185B"/>
    <w:rsid w:val="00A524F7"/>
    <w:rsid w:val="00A52C58"/>
    <w:rsid w:val="00A5345E"/>
    <w:rsid w:val="00A53562"/>
    <w:rsid w:val="00A536E4"/>
    <w:rsid w:val="00A541AC"/>
    <w:rsid w:val="00A54546"/>
    <w:rsid w:val="00A55A32"/>
    <w:rsid w:val="00A56AAB"/>
    <w:rsid w:val="00A5701C"/>
    <w:rsid w:val="00A57BF7"/>
    <w:rsid w:val="00A60A0D"/>
    <w:rsid w:val="00A62D68"/>
    <w:rsid w:val="00A62ED3"/>
    <w:rsid w:val="00A63264"/>
    <w:rsid w:val="00A635E2"/>
    <w:rsid w:val="00A63A8B"/>
    <w:rsid w:val="00A65625"/>
    <w:rsid w:val="00A662A8"/>
    <w:rsid w:val="00A674B0"/>
    <w:rsid w:val="00A7060A"/>
    <w:rsid w:val="00A70758"/>
    <w:rsid w:val="00A719A7"/>
    <w:rsid w:val="00A71D18"/>
    <w:rsid w:val="00A71E31"/>
    <w:rsid w:val="00A71FEA"/>
    <w:rsid w:val="00A74F00"/>
    <w:rsid w:val="00A77717"/>
    <w:rsid w:val="00A80A92"/>
    <w:rsid w:val="00A815DE"/>
    <w:rsid w:val="00A81746"/>
    <w:rsid w:val="00A81F14"/>
    <w:rsid w:val="00A82A02"/>
    <w:rsid w:val="00A8504E"/>
    <w:rsid w:val="00A8633D"/>
    <w:rsid w:val="00A86433"/>
    <w:rsid w:val="00A86ECD"/>
    <w:rsid w:val="00A946CA"/>
    <w:rsid w:val="00A953C4"/>
    <w:rsid w:val="00A9697F"/>
    <w:rsid w:val="00A96C8C"/>
    <w:rsid w:val="00AA0D0F"/>
    <w:rsid w:val="00AA126E"/>
    <w:rsid w:val="00AA2383"/>
    <w:rsid w:val="00AA2C23"/>
    <w:rsid w:val="00AA6BD5"/>
    <w:rsid w:val="00AA6F0C"/>
    <w:rsid w:val="00AA6FA3"/>
    <w:rsid w:val="00AA7994"/>
    <w:rsid w:val="00AB1A91"/>
    <w:rsid w:val="00AB1D75"/>
    <w:rsid w:val="00AB36BF"/>
    <w:rsid w:val="00AB3794"/>
    <w:rsid w:val="00AB3D3D"/>
    <w:rsid w:val="00AB47D8"/>
    <w:rsid w:val="00AB735B"/>
    <w:rsid w:val="00AC1C7C"/>
    <w:rsid w:val="00AC3149"/>
    <w:rsid w:val="00AC4B66"/>
    <w:rsid w:val="00AC536B"/>
    <w:rsid w:val="00AC61BF"/>
    <w:rsid w:val="00AC6834"/>
    <w:rsid w:val="00AC70A9"/>
    <w:rsid w:val="00AD0F74"/>
    <w:rsid w:val="00AD17C3"/>
    <w:rsid w:val="00AD2434"/>
    <w:rsid w:val="00AD4443"/>
    <w:rsid w:val="00AD4905"/>
    <w:rsid w:val="00AD6DFF"/>
    <w:rsid w:val="00AD73BD"/>
    <w:rsid w:val="00AD7F8F"/>
    <w:rsid w:val="00AE091E"/>
    <w:rsid w:val="00AE0CFF"/>
    <w:rsid w:val="00AE1394"/>
    <w:rsid w:val="00AE17B1"/>
    <w:rsid w:val="00AE2F75"/>
    <w:rsid w:val="00AE312E"/>
    <w:rsid w:val="00AE4B69"/>
    <w:rsid w:val="00AE4D56"/>
    <w:rsid w:val="00AE598E"/>
    <w:rsid w:val="00AE6312"/>
    <w:rsid w:val="00AF02F5"/>
    <w:rsid w:val="00AF12DB"/>
    <w:rsid w:val="00AF1EE2"/>
    <w:rsid w:val="00AF2A1E"/>
    <w:rsid w:val="00AF4817"/>
    <w:rsid w:val="00AF727A"/>
    <w:rsid w:val="00AF7A08"/>
    <w:rsid w:val="00B01C55"/>
    <w:rsid w:val="00B025CC"/>
    <w:rsid w:val="00B02F26"/>
    <w:rsid w:val="00B03B08"/>
    <w:rsid w:val="00B03FB4"/>
    <w:rsid w:val="00B05A47"/>
    <w:rsid w:val="00B05B57"/>
    <w:rsid w:val="00B066AE"/>
    <w:rsid w:val="00B11250"/>
    <w:rsid w:val="00B11256"/>
    <w:rsid w:val="00B1296E"/>
    <w:rsid w:val="00B138E3"/>
    <w:rsid w:val="00B15D9F"/>
    <w:rsid w:val="00B168E0"/>
    <w:rsid w:val="00B20890"/>
    <w:rsid w:val="00B21203"/>
    <w:rsid w:val="00B22D99"/>
    <w:rsid w:val="00B24586"/>
    <w:rsid w:val="00B251B9"/>
    <w:rsid w:val="00B25A27"/>
    <w:rsid w:val="00B2603B"/>
    <w:rsid w:val="00B26392"/>
    <w:rsid w:val="00B26DD4"/>
    <w:rsid w:val="00B3116B"/>
    <w:rsid w:val="00B31CBE"/>
    <w:rsid w:val="00B328F6"/>
    <w:rsid w:val="00B350CE"/>
    <w:rsid w:val="00B36168"/>
    <w:rsid w:val="00B36CB9"/>
    <w:rsid w:val="00B370F9"/>
    <w:rsid w:val="00B404CC"/>
    <w:rsid w:val="00B421AA"/>
    <w:rsid w:val="00B43506"/>
    <w:rsid w:val="00B43971"/>
    <w:rsid w:val="00B4445E"/>
    <w:rsid w:val="00B4588A"/>
    <w:rsid w:val="00B4627B"/>
    <w:rsid w:val="00B4700F"/>
    <w:rsid w:val="00B47715"/>
    <w:rsid w:val="00B51219"/>
    <w:rsid w:val="00B514B0"/>
    <w:rsid w:val="00B51EF9"/>
    <w:rsid w:val="00B528B2"/>
    <w:rsid w:val="00B53172"/>
    <w:rsid w:val="00B54C45"/>
    <w:rsid w:val="00B55A22"/>
    <w:rsid w:val="00B569F9"/>
    <w:rsid w:val="00B61A9E"/>
    <w:rsid w:val="00B63FA1"/>
    <w:rsid w:val="00B64DF0"/>
    <w:rsid w:val="00B65EF8"/>
    <w:rsid w:val="00B6645D"/>
    <w:rsid w:val="00B66684"/>
    <w:rsid w:val="00B66B12"/>
    <w:rsid w:val="00B66C8B"/>
    <w:rsid w:val="00B705EF"/>
    <w:rsid w:val="00B7069E"/>
    <w:rsid w:val="00B71DCD"/>
    <w:rsid w:val="00B72080"/>
    <w:rsid w:val="00B721E1"/>
    <w:rsid w:val="00B72D38"/>
    <w:rsid w:val="00B7311A"/>
    <w:rsid w:val="00B739B0"/>
    <w:rsid w:val="00B74802"/>
    <w:rsid w:val="00B74839"/>
    <w:rsid w:val="00B7742D"/>
    <w:rsid w:val="00B81CE3"/>
    <w:rsid w:val="00B820D0"/>
    <w:rsid w:val="00B82245"/>
    <w:rsid w:val="00B82518"/>
    <w:rsid w:val="00B83CB3"/>
    <w:rsid w:val="00B8464B"/>
    <w:rsid w:val="00B849D1"/>
    <w:rsid w:val="00B84B9C"/>
    <w:rsid w:val="00B85293"/>
    <w:rsid w:val="00B8671D"/>
    <w:rsid w:val="00B87D62"/>
    <w:rsid w:val="00B90477"/>
    <w:rsid w:val="00B914A9"/>
    <w:rsid w:val="00B91594"/>
    <w:rsid w:val="00B915EA"/>
    <w:rsid w:val="00B916B1"/>
    <w:rsid w:val="00B917DC"/>
    <w:rsid w:val="00B92DCB"/>
    <w:rsid w:val="00B94001"/>
    <w:rsid w:val="00B947B9"/>
    <w:rsid w:val="00B94AA4"/>
    <w:rsid w:val="00B94F5B"/>
    <w:rsid w:val="00B95B15"/>
    <w:rsid w:val="00B961AD"/>
    <w:rsid w:val="00B965F2"/>
    <w:rsid w:val="00B97806"/>
    <w:rsid w:val="00B97F52"/>
    <w:rsid w:val="00BA2BBC"/>
    <w:rsid w:val="00BA7A49"/>
    <w:rsid w:val="00BA7BAF"/>
    <w:rsid w:val="00BA7D7C"/>
    <w:rsid w:val="00BB0375"/>
    <w:rsid w:val="00BB1A55"/>
    <w:rsid w:val="00BB22E9"/>
    <w:rsid w:val="00BB3F7B"/>
    <w:rsid w:val="00BB430B"/>
    <w:rsid w:val="00BB47F7"/>
    <w:rsid w:val="00BB5205"/>
    <w:rsid w:val="00BB59B6"/>
    <w:rsid w:val="00BB627B"/>
    <w:rsid w:val="00BC3A48"/>
    <w:rsid w:val="00BC3A50"/>
    <w:rsid w:val="00BC48A1"/>
    <w:rsid w:val="00BC536B"/>
    <w:rsid w:val="00BC5D07"/>
    <w:rsid w:val="00BC5E6D"/>
    <w:rsid w:val="00BC740D"/>
    <w:rsid w:val="00BD1163"/>
    <w:rsid w:val="00BD3D18"/>
    <w:rsid w:val="00BD4C37"/>
    <w:rsid w:val="00BD5CC9"/>
    <w:rsid w:val="00BE041D"/>
    <w:rsid w:val="00BE162D"/>
    <w:rsid w:val="00BE560D"/>
    <w:rsid w:val="00BE5958"/>
    <w:rsid w:val="00BE597A"/>
    <w:rsid w:val="00BE6063"/>
    <w:rsid w:val="00BE7367"/>
    <w:rsid w:val="00BE7B7B"/>
    <w:rsid w:val="00BF0BEB"/>
    <w:rsid w:val="00BF10E9"/>
    <w:rsid w:val="00BF4534"/>
    <w:rsid w:val="00BF582D"/>
    <w:rsid w:val="00BF71EB"/>
    <w:rsid w:val="00BF73BE"/>
    <w:rsid w:val="00C00A80"/>
    <w:rsid w:val="00C00AFC"/>
    <w:rsid w:val="00C00CFE"/>
    <w:rsid w:val="00C01973"/>
    <w:rsid w:val="00C020F9"/>
    <w:rsid w:val="00C040BC"/>
    <w:rsid w:val="00C0425E"/>
    <w:rsid w:val="00C05302"/>
    <w:rsid w:val="00C0594A"/>
    <w:rsid w:val="00C05D1D"/>
    <w:rsid w:val="00C0600F"/>
    <w:rsid w:val="00C07FA1"/>
    <w:rsid w:val="00C10780"/>
    <w:rsid w:val="00C11BEA"/>
    <w:rsid w:val="00C11D6F"/>
    <w:rsid w:val="00C11FCF"/>
    <w:rsid w:val="00C120C0"/>
    <w:rsid w:val="00C13ED4"/>
    <w:rsid w:val="00C14A0E"/>
    <w:rsid w:val="00C14D79"/>
    <w:rsid w:val="00C15567"/>
    <w:rsid w:val="00C15CDD"/>
    <w:rsid w:val="00C15DC7"/>
    <w:rsid w:val="00C15F8B"/>
    <w:rsid w:val="00C16E80"/>
    <w:rsid w:val="00C171CB"/>
    <w:rsid w:val="00C2218C"/>
    <w:rsid w:val="00C22A0A"/>
    <w:rsid w:val="00C24ECF"/>
    <w:rsid w:val="00C25850"/>
    <w:rsid w:val="00C25BD7"/>
    <w:rsid w:val="00C264D2"/>
    <w:rsid w:val="00C26A20"/>
    <w:rsid w:val="00C26D5F"/>
    <w:rsid w:val="00C300B2"/>
    <w:rsid w:val="00C32B19"/>
    <w:rsid w:val="00C32C69"/>
    <w:rsid w:val="00C34A2A"/>
    <w:rsid w:val="00C366A9"/>
    <w:rsid w:val="00C407FD"/>
    <w:rsid w:val="00C43624"/>
    <w:rsid w:val="00C44C73"/>
    <w:rsid w:val="00C4654E"/>
    <w:rsid w:val="00C505FC"/>
    <w:rsid w:val="00C51135"/>
    <w:rsid w:val="00C523AD"/>
    <w:rsid w:val="00C523B5"/>
    <w:rsid w:val="00C54321"/>
    <w:rsid w:val="00C558AE"/>
    <w:rsid w:val="00C5618D"/>
    <w:rsid w:val="00C56D60"/>
    <w:rsid w:val="00C571E4"/>
    <w:rsid w:val="00C618EB"/>
    <w:rsid w:val="00C62289"/>
    <w:rsid w:val="00C6252F"/>
    <w:rsid w:val="00C62854"/>
    <w:rsid w:val="00C635CB"/>
    <w:rsid w:val="00C6524B"/>
    <w:rsid w:val="00C65418"/>
    <w:rsid w:val="00C65E80"/>
    <w:rsid w:val="00C677A0"/>
    <w:rsid w:val="00C677E9"/>
    <w:rsid w:val="00C710C2"/>
    <w:rsid w:val="00C7408F"/>
    <w:rsid w:val="00C7499A"/>
    <w:rsid w:val="00C75161"/>
    <w:rsid w:val="00C75449"/>
    <w:rsid w:val="00C7753A"/>
    <w:rsid w:val="00C77678"/>
    <w:rsid w:val="00C77A1B"/>
    <w:rsid w:val="00C832AE"/>
    <w:rsid w:val="00C8461C"/>
    <w:rsid w:val="00C854F0"/>
    <w:rsid w:val="00C859D9"/>
    <w:rsid w:val="00C8670C"/>
    <w:rsid w:val="00C87B2B"/>
    <w:rsid w:val="00C90917"/>
    <w:rsid w:val="00C92487"/>
    <w:rsid w:val="00C929FE"/>
    <w:rsid w:val="00C92C96"/>
    <w:rsid w:val="00C9490B"/>
    <w:rsid w:val="00C96B04"/>
    <w:rsid w:val="00C97747"/>
    <w:rsid w:val="00CA4907"/>
    <w:rsid w:val="00CA4FD4"/>
    <w:rsid w:val="00CA625E"/>
    <w:rsid w:val="00CA6CF7"/>
    <w:rsid w:val="00CA765D"/>
    <w:rsid w:val="00CA7C76"/>
    <w:rsid w:val="00CA7F01"/>
    <w:rsid w:val="00CB059A"/>
    <w:rsid w:val="00CB4BD8"/>
    <w:rsid w:val="00CB5BD2"/>
    <w:rsid w:val="00CC0C07"/>
    <w:rsid w:val="00CC0CE9"/>
    <w:rsid w:val="00CC3F51"/>
    <w:rsid w:val="00CC428D"/>
    <w:rsid w:val="00CC4A7E"/>
    <w:rsid w:val="00CC6D2D"/>
    <w:rsid w:val="00CC78DA"/>
    <w:rsid w:val="00CC7B97"/>
    <w:rsid w:val="00CD0699"/>
    <w:rsid w:val="00CD10CA"/>
    <w:rsid w:val="00CD23ED"/>
    <w:rsid w:val="00CD3357"/>
    <w:rsid w:val="00CD368D"/>
    <w:rsid w:val="00CD3AB5"/>
    <w:rsid w:val="00CD4A41"/>
    <w:rsid w:val="00CD542E"/>
    <w:rsid w:val="00CD569A"/>
    <w:rsid w:val="00CD5FD1"/>
    <w:rsid w:val="00CD65E6"/>
    <w:rsid w:val="00CD79E4"/>
    <w:rsid w:val="00CE10BA"/>
    <w:rsid w:val="00CE129F"/>
    <w:rsid w:val="00CE379A"/>
    <w:rsid w:val="00CE3D91"/>
    <w:rsid w:val="00CE4873"/>
    <w:rsid w:val="00CE5FD1"/>
    <w:rsid w:val="00CE6073"/>
    <w:rsid w:val="00CE6438"/>
    <w:rsid w:val="00CE6BAA"/>
    <w:rsid w:val="00CE6FB6"/>
    <w:rsid w:val="00CF032C"/>
    <w:rsid w:val="00CF18C7"/>
    <w:rsid w:val="00CF1BA7"/>
    <w:rsid w:val="00CF3122"/>
    <w:rsid w:val="00CF3962"/>
    <w:rsid w:val="00CF3DEE"/>
    <w:rsid w:val="00CF7582"/>
    <w:rsid w:val="00D03575"/>
    <w:rsid w:val="00D03B6D"/>
    <w:rsid w:val="00D05B0D"/>
    <w:rsid w:val="00D05C54"/>
    <w:rsid w:val="00D05D91"/>
    <w:rsid w:val="00D06D35"/>
    <w:rsid w:val="00D07E6B"/>
    <w:rsid w:val="00D12CA9"/>
    <w:rsid w:val="00D12D2B"/>
    <w:rsid w:val="00D135FA"/>
    <w:rsid w:val="00D150FB"/>
    <w:rsid w:val="00D1688C"/>
    <w:rsid w:val="00D178DB"/>
    <w:rsid w:val="00D17AFE"/>
    <w:rsid w:val="00D21A62"/>
    <w:rsid w:val="00D21DFB"/>
    <w:rsid w:val="00D22C13"/>
    <w:rsid w:val="00D2371B"/>
    <w:rsid w:val="00D241C5"/>
    <w:rsid w:val="00D24D80"/>
    <w:rsid w:val="00D25D33"/>
    <w:rsid w:val="00D2781F"/>
    <w:rsid w:val="00D30199"/>
    <w:rsid w:val="00D325CE"/>
    <w:rsid w:val="00D32C71"/>
    <w:rsid w:val="00D3520C"/>
    <w:rsid w:val="00D37936"/>
    <w:rsid w:val="00D41A3A"/>
    <w:rsid w:val="00D448D3"/>
    <w:rsid w:val="00D44D57"/>
    <w:rsid w:val="00D45781"/>
    <w:rsid w:val="00D46DB3"/>
    <w:rsid w:val="00D50E3D"/>
    <w:rsid w:val="00D50E6D"/>
    <w:rsid w:val="00D520E0"/>
    <w:rsid w:val="00D52A1A"/>
    <w:rsid w:val="00D532C1"/>
    <w:rsid w:val="00D534EB"/>
    <w:rsid w:val="00D556A0"/>
    <w:rsid w:val="00D55FC9"/>
    <w:rsid w:val="00D56289"/>
    <w:rsid w:val="00D602DB"/>
    <w:rsid w:val="00D60634"/>
    <w:rsid w:val="00D61559"/>
    <w:rsid w:val="00D6331D"/>
    <w:rsid w:val="00D63C19"/>
    <w:rsid w:val="00D663F2"/>
    <w:rsid w:val="00D670F6"/>
    <w:rsid w:val="00D67D79"/>
    <w:rsid w:val="00D67F1F"/>
    <w:rsid w:val="00D70171"/>
    <w:rsid w:val="00D71D86"/>
    <w:rsid w:val="00D723AE"/>
    <w:rsid w:val="00D755C9"/>
    <w:rsid w:val="00D7583A"/>
    <w:rsid w:val="00D80601"/>
    <w:rsid w:val="00D80836"/>
    <w:rsid w:val="00D84417"/>
    <w:rsid w:val="00D8444B"/>
    <w:rsid w:val="00D852AE"/>
    <w:rsid w:val="00D90141"/>
    <w:rsid w:val="00D931A7"/>
    <w:rsid w:val="00D9462A"/>
    <w:rsid w:val="00D94C80"/>
    <w:rsid w:val="00D951C0"/>
    <w:rsid w:val="00D96B77"/>
    <w:rsid w:val="00D97221"/>
    <w:rsid w:val="00DA01C4"/>
    <w:rsid w:val="00DA1002"/>
    <w:rsid w:val="00DA11B0"/>
    <w:rsid w:val="00DA1D6D"/>
    <w:rsid w:val="00DA2E2E"/>
    <w:rsid w:val="00DA2E90"/>
    <w:rsid w:val="00DA42BF"/>
    <w:rsid w:val="00DA7088"/>
    <w:rsid w:val="00DA76B0"/>
    <w:rsid w:val="00DB18C3"/>
    <w:rsid w:val="00DB1C11"/>
    <w:rsid w:val="00DB2438"/>
    <w:rsid w:val="00DB2F07"/>
    <w:rsid w:val="00DB37EC"/>
    <w:rsid w:val="00DB5010"/>
    <w:rsid w:val="00DB5099"/>
    <w:rsid w:val="00DB75F4"/>
    <w:rsid w:val="00DB7F0D"/>
    <w:rsid w:val="00DC13B9"/>
    <w:rsid w:val="00DC39D4"/>
    <w:rsid w:val="00DC4124"/>
    <w:rsid w:val="00DC415E"/>
    <w:rsid w:val="00DC4E5F"/>
    <w:rsid w:val="00DC6069"/>
    <w:rsid w:val="00DD1B91"/>
    <w:rsid w:val="00DD3CE2"/>
    <w:rsid w:val="00DD3D93"/>
    <w:rsid w:val="00DD4839"/>
    <w:rsid w:val="00DD4B17"/>
    <w:rsid w:val="00DD4CB7"/>
    <w:rsid w:val="00DD57D3"/>
    <w:rsid w:val="00DD5DC9"/>
    <w:rsid w:val="00DD6DC8"/>
    <w:rsid w:val="00DE00AD"/>
    <w:rsid w:val="00DE152C"/>
    <w:rsid w:val="00DE210C"/>
    <w:rsid w:val="00DE2A28"/>
    <w:rsid w:val="00DE2B9C"/>
    <w:rsid w:val="00DE513F"/>
    <w:rsid w:val="00DE6691"/>
    <w:rsid w:val="00DF275C"/>
    <w:rsid w:val="00DF4050"/>
    <w:rsid w:val="00DF5DAE"/>
    <w:rsid w:val="00DF5FD5"/>
    <w:rsid w:val="00E002F1"/>
    <w:rsid w:val="00E017D2"/>
    <w:rsid w:val="00E02DCE"/>
    <w:rsid w:val="00E03920"/>
    <w:rsid w:val="00E03E82"/>
    <w:rsid w:val="00E052CD"/>
    <w:rsid w:val="00E05387"/>
    <w:rsid w:val="00E054D7"/>
    <w:rsid w:val="00E058AA"/>
    <w:rsid w:val="00E0793E"/>
    <w:rsid w:val="00E11CB6"/>
    <w:rsid w:val="00E166A9"/>
    <w:rsid w:val="00E168AE"/>
    <w:rsid w:val="00E17A27"/>
    <w:rsid w:val="00E22E80"/>
    <w:rsid w:val="00E2503B"/>
    <w:rsid w:val="00E2585A"/>
    <w:rsid w:val="00E30009"/>
    <w:rsid w:val="00E30C40"/>
    <w:rsid w:val="00E30C79"/>
    <w:rsid w:val="00E3129C"/>
    <w:rsid w:val="00E31FAA"/>
    <w:rsid w:val="00E322D0"/>
    <w:rsid w:val="00E32317"/>
    <w:rsid w:val="00E3243C"/>
    <w:rsid w:val="00E329D6"/>
    <w:rsid w:val="00E33B6F"/>
    <w:rsid w:val="00E342B9"/>
    <w:rsid w:val="00E35AC2"/>
    <w:rsid w:val="00E3761E"/>
    <w:rsid w:val="00E37B7E"/>
    <w:rsid w:val="00E427C2"/>
    <w:rsid w:val="00E42BA7"/>
    <w:rsid w:val="00E43DDB"/>
    <w:rsid w:val="00E45479"/>
    <w:rsid w:val="00E46A84"/>
    <w:rsid w:val="00E46EE6"/>
    <w:rsid w:val="00E50265"/>
    <w:rsid w:val="00E50802"/>
    <w:rsid w:val="00E50CBE"/>
    <w:rsid w:val="00E51D2C"/>
    <w:rsid w:val="00E52D15"/>
    <w:rsid w:val="00E534F8"/>
    <w:rsid w:val="00E5408E"/>
    <w:rsid w:val="00E564BC"/>
    <w:rsid w:val="00E575E4"/>
    <w:rsid w:val="00E57C5E"/>
    <w:rsid w:val="00E610FA"/>
    <w:rsid w:val="00E6487E"/>
    <w:rsid w:val="00E64A57"/>
    <w:rsid w:val="00E64D79"/>
    <w:rsid w:val="00E65161"/>
    <w:rsid w:val="00E65A62"/>
    <w:rsid w:val="00E67C32"/>
    <w:rsid w:val="00E70552"/>
    <w:rsid w:val="00E70876"/>
    <w:rsid w:val="00E73C0F"/>
    <w:rsid w:val="00E7504A"/>
    <w:rsid w:val="00E82626"/>
    <w:rsid w:val="00E8503A"/>
    <w:rsid w:val="00E86575"/>
    <w:rsid w:val="00E865E2"/>
    <w:rsid w:val="00E86780"/>
    <w:rsid w:val="00E8790F"/>
    <w:rsid w:val="00E910BE"/>
    <w:rsid w:val="00E9167B"/>
    <w:rsid w:val="00E94F1A"/>
    <w:rsid w:val="00EA0B17"/>
    <w:rsid w:val="00EA158B"/>
    <w:rsid w:val="00EA1823"/>
    <w:rsid w:val="00EA2837"/>
    <w:rsid w:val="00EA2EA6"/>
    <w:rsid w:val="00EA42F3"/>
    <w:rsid w:val="00EA4650"/>
    <w:rsid w:val="00EA602B"/>
    <w:rsid w:val="00EB139D"/>
    <w:rsid w:val="00EB25E9"/>
    <w:rsid w:val="00EB292D"/>
    <w:rsid w:val="00EB34DC"/>
    <w:rsid w:val="00EB4DA2"/>
    <w:rsid w:val="00EB5354"/>
    <w:rsid w:val="00EB6192"/>
    <w:rsid w:val="00EB7000"/>
    <w:rsid w:val="00EC00E4"/>
    <w:rsid w:val="00EC01BE"/>
    <w:rsid w:val="00EC146E"/>
    <w:rsid w:val="00EC1907"/>
    <w:rsid w:val="00EC1C45"/>
    <w:rsid w:val="00EC2B27"/>
    <w:rsid w:val="00EC36AB"/>
    <w:rsid w:val="00EC665C"/>
    <w:rsid w:val="00EC79D4"/>
    <w:rsid w:val="00EC7FE0"/>
    <w:rsid w:val="00ED0305"/>
    <w:rsid w:val="00ED41AF"/>
    <w:rsid w:val="00ED7ED9"/>
    <w:rsid w:val="00EE00F9"/>
    <w:rsid w:val="00EE428E"/>
    <w:rsid w:val="00EE43A1"/>
    <w:rsid w:val="00EE4B49"/>
    <w:rsid w:val="00EE5ABC"/>
    <w:rsid w:val="00EE672B"/>
    <w:rsid w:val="00EE6A7B"/>
    <w:rsid w:val="00EF3EB3"/>
    <w:rsid w:val="00EF608E"/>
    <w:rsid w:val="00EF6696"/>
    <w:rsid w:val="00EF75A8"/>
    <w:rsid w:val="00EF7D5E"/>
    <w:rsid w:val="00F00833"/>
    <w:rsid w:val="00F008D3"/>
    <w:rsid w:val="00F01C15"/>
    <w:rsid w:val="00F05046"/>
    <w:rsid w:val="00F10F87"/>
    <w:rsid w:val="00F135E3"/>
    <w:rsid w:val="00F15385"/>
    <w:rsid w:val="00F21DB6"/>
    <w:rsid w:val="00F22344"/>
    <w:rsid w:val="00F226C2"/>
    <w:rsid w:val="00F23A77"/>
    <w:rsid w:val="00F23E84"/>
    <w:rsid w:val="00F247AD"/>
    <w:rsid w:val="00F25A73"/>
    <w:rsid w:val="00F27663"/>
    <w:rsid w:val="00F27A78"/>
    <w:rsid w:val="00F32433"/>
    <w:rsid w:val="00F326DE"/>
    <w:rsid w:val="00F33590"/>
    <w:rsid w:val="00F33624"/>
    <w:rsid w:val="00F33BFD"/>
    <w:rsid w:val="00F33C84"/>
    <w:rsid w:val="00F350B4"/>
    <w:rsid w:val="00F36256"/>
    <w:rsid w:val="00F374B5"/>
    <w:rsid w:val="00F4125D"/>
    <w:rsid w:val="00F4180A"/>
    <w:rsid w:val="00F42030"/>
    <w:rsid w:val="00F421C4"/>
    <w:rsid w:val="00F445D2"/>
    <w:rsid w:val="00F44EC9"/>
    <w:rsid w:val="00F45F0E"/>
    <w:rsid w:val="00F46F04"/>
    <w:rsid w:val="00F474E6"/>
    <w:rsid w:val="00F47EF7"/>
    <w:rsid w:val="00F50D22"/>
    <w:rsid w:val="00F5240F"/>
    <w:rsid w:val="00F53789"/>
    <w:rsid w:val="00F540A4"/>
    <w:rsid w:val="00F55608"/>
    <w:rsid w:val="00F56137"/>
    <w:rsid w:val="00F56E89"/>
    <w:rsid w:val="00F57E1A"/>
    <w:rsid w:val="00F60E62"/>
    <w:rsid w:val="00F641B5"/>
    <w:rsid w:val="00F67A3A"/>
    <w:rsid w:val="00F67E64"/>
    <w:rsid w:val="00F705D9"/>
    <w:rsid w:val="00F72C59"/>
    <w:rsid w:val="00F751C5"/>
    <w:rsid w:val="00F8233D"/>
    <w:rsid w:val="00F84D26"/>
    <w:rsid w:val="00F84DAA"/>
    <w:rsid w:val="00F868D6"/>
    <w:rsid w:val="00F86E93"/>
    <w:rsid w:val="00F9105F"/>
    <w:rsid w:val="00F91272"/>
    <w:rsid w:val="00F92366"/>
    <w:rsid w:val="00F92C5A"/>
    <w:rsid w:val="00F936DC"/>
    <w:rsid w:val="00F93A65"/>
    <w:rsid w:val="00FA01B7"/>
    <w:rsid w:val="00FA1B0F"/>
    <w:rsid w:val="00FA1CA3"/>
    <w:rsid w:val="00FA258C"/>
    <w:rsid w:val="00FA2F77"/>
    <w:rsid w:val="00FA4DD4"/>
    <w:rsid w:val="00FA65E1"/>
    <w:rsid w:val="00FA6BCD"/>
    <w:rsid w:val="00FB00CD"/>
    <w:rsid w:val="00FB0257"/>
    <w:rsid w:val="00FB02CB"/>
    <w:rsid w:val="00FB0C05"/>
    <w:rsid w:val="00FB25A3"/>
    <w:rsid w:val="00FB2EE1"/>
    <w:rsid w:val="00FB64DE"/>
    <w:rsid w:val="00FB69E5"/>
    <w:rsid w:val="00FB7A51"/>
    <w:rsid w:val="00FC03DA"/>
    <w:rsid w:val="00FC042C"/>
    <w:rsid w:val="00FC0837"/>
    <w:rsid w:val="00FC1B1A"/>
    <w:rsid w:val="00FC25E4"/>
    <w:rsid w:val="00FC2C9E"/>
    <w:rsid w:val="00FC419D"/>
    <w:rsid w:val="00FC57AD"/>
    <w:rsid w:val="00FC6AEF"/>
    <w:rsid w:val="00FC7259"/>
    <w:rsid w:val="00FC7668"/>
    <w:rsid w:val="00FC7C87"/>
    <w:rsid w:val="00FC7FA1"/>
    <w:rsid w:val="00FD0265"/>
    <w:rsid w:val="00FD0F75"/>
    <w:rsid w:val="00FD20E2"/>
    <w:rsid w:val="00FD36F4"/>
    <w:rsid w:val="00FD469F"/>
    <w:rsid w:val="00FD6402"/>
    <w:rsid w:val="00FD6EAA"/>
    <w:rsid w:val="00FE095A"/>
    <w:rsid w:val="00FE112A"/>
    <w:rsid w:val="00FE27FC"/>
    <w:rsid w:val="00FE299C"/>
    <w:rsid w:val="00FE2D99"/>
    <w:rsid w:val="00FE2E3D"/>
    <w:rsid w:val="00FE36AB"/>
    <w:rsid w:val="00FE3797"/>
    <w:rsid w:val="00FE4121"/>
    <w:rsid w:val="00FE4555"/>
    <w:rsid w:val="00FE47FA"/>
    <w:rsid w:val="00FE58BA"/>
    <w:rsid w:val="00FE6B50"/>
    <w:rsid w:val="00FE6BB9"/>
    <w:rsid w:val="00FE75EC"/>
    <w:rsid w:val="00FE7A88"/>
    <w:rsid w:val="00FE7E06"/>
    <w:rsid w:val="00FF0B36"/>
    <w:rsid w:val="00FF117B"/>
    <w:rsid w:val="00FF288D"/>
    <w:rsid w:val="00FF2F3A"/>
    <w:rsid w:val="00FF3C9E"/>
    <w:rsid w:val="00FF4839"/>
    <w:rsid w:val="00FF5E76"/>
    <w:rsid w:val="00FF60D0"/>
    <w:rsid w:val="00FF7018"/>
    <w:rsid w:val="00FF77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68A8E"/>
  <w15:chartTrackingRefBased/>
  <w15:docId w15:val="{26279EC7-2E96-426B-AA52-6DFA34746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theme="minorBidi"/>
        <w:kern w:val="2"/>
        <w:sz w:val="24"/>
        <w:szCs w:val="22"/>
        <w:lang w:val="en-GB" w:eastAsia="en-US" w:bidi="ar-SA"/>
        <w14:ligatures w14:val="standardContextual"/>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40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040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0404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404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0404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0404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0404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0404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0404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0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040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04042"/>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4042"/>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704042"/>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704042"/>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704042"/>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704042"/>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704042"/>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7040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40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404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4042"/>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704042"/>
    <w:pPr>
      <w:spacing w:before="160"/>
      <w:jc w:val="center"/>
    </w:pPr>
    <w:rPr>
      <w:i/>
      <w:iCs/>
      <w:color w:val="404040" w:themeColor="text1" w:themeTint="BF"/>
    </w:rPr>
  </w:style>
  <w:style w:type="character" w:customStyle="1" w:styleId="QuoteChar">
    <w:name w:val="Quote Char"/>
    <w:basedOn w:val="DefaultParagraphFont"/>
    <w:link w:val="Quote"/>
    <w:uiPriority w:val="29"/>
    <w:rsid w:val="00704042"/>
    <w:rPr>
      <w:i/>
      <w:iCs/>
      <w:color w:val="404040" w:themeColor="text1" w:themeTint="BF"/>
    </w:rPr>
  </w:style>
  <w:style w:type="paragraph" w:styleId="ListParagraph">
    <w:name w:val="List Paragraph"/>
    <w:basedOn w:val="Normal"/>
    <w:uiPriority w:val="34"/>
    <w:qFormat/>
    <w:rsid w:val="00704042"/>
    <w:pPr>
      <w:ind w:left="720"/>
      <w:contextualSpacing/>
    </w:pPr>
  </w:style>
  <w:style w:type="character" w:styleId="IntenseEmphasis">
    <w:name w:val="Intense Emphasis"/>
    <w:basedOn w:val="DefaultParagraphFont"/>
    <w:uiPriority w:val="21"/>
    <w:qFormat/>
    <w:rsid w:val="00704042"/>
    <w:rPr>
      <w:i/>
      <w:iCs/>
      <w:color w:val="0F4761" w:themeColor="accent1" w:themeShade="BF"/>
    </w:rPr>
  </w:style>
  <w:style w:type="paragraph" w:styleId="IntenseQuote">
    <w:name w:val="Intense Quote"/>
    <w:basedOn w:val="Normal"/>
    <w:next w:val="Normal"/>
    <w:link w:val="IntenseQuoteChar"/>
    <w:uiPriority w:val="30"/>
    <w:qFormat/>
    <w:rsid w:val="007040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4042"/>
    <w:rPr>
      <w:i/>
      <w:iCs/>
      <w:color w:val="0F4761" w:themeColor="accent1" w:themeShade="BF"/>
    </w:rPr>
  </w:style>
  <w:style w:type="character" w:styleId="IntenseReference">
    <w:name w:val="Intense Reference"/>
    <w:basedOn w:val="DefaultParagraphFont"/>
    <w:uiPriority w:val="32"/>
    <w:qFormat/>
    <w:rsid w:val="00704042"/>
    <w:rPr>
      <w:b/>
      <w:bCs/>
      <w:smallCaps/>
      <w:color w:val="0F4761" w:themeColor="accent1" w:themeShade="BF"/>
      <w:spacing w:val="5"/>
    </w:rPr>
  </w:style>
  <w:style w:type="paragraph" w:styleId="Header">
    <w:name w:val="header"/>
    <w:basedOn w:val="Normal"/>
    <w:link w:val="HeaderChar"/>
    <w:uiPriority w:val="99"/>
    <w:unhideWhenUsed/>
    <w:rsid w:val="00EC2B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2B27"/>
  </w:style>
  <w:style w:type="paragraph" w:styleId="Footer">
    <w:name w:val="footer"/>
    <w:basedOn w:val="Normal"/>
    <w:link w:val="FooterChar"/>
    <w:uiPriority w:val="99"/>
    <w:unhideWhenUsed/>
    <w:rsid w:val="00EC2B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2B27"/>
  </w:style>
  <w:style w:type="paragraph" w:styleId="NoSpacing">
    <w:name w:val="No Spacing"/>
    <w:link w:val="NoSpacingChar"/>
    <w:uiPriority w:val="1"/>
    <w:qFormat/>
    <w:rsid w:val="00EC2B27"/>
    <w:pPr>
      <w:spacing w:after="0" w:line="240" w:lineRule="auto"/>
    </w:pPr>
    <w:rPr>
      <w:rFonts w:asciiTheme="minorHAnsi" w:eastAsiaTheme="minorEastAsia" w:hAnsiTheme="minorHAnsi"/>
      <w:kern w:val="0"/>
      <w:sz w:val="22"/>
      <w:lang w:val="en-US"/>
      <w14:ligatures w14:val="none"/>
    </w:rPr>
  </w:style>
  <w:style w:type="character" w:customStyle="1" w:styleId="NoSpacingChar">
    <w:name w:val="No Spacing Char"/>
    <w:basedOn w:val="DefaultParagraphFont"/>
    <w:link w:val="NoSpacing"/>
    <w:uiPriority w:val="1"/>
    <w:rsid w:val="00EC2B27"/>
    <w:rPr>
      <w:rFonts w:asciiTheme="minorHAnsi" w:eastAsiaTheme="minorEastAsia" w:hAnsiTheme="minorHAnsi"/>
      <w:kern w:val="0"/>
      <w:sz w:val="22"/>
      <w:lang w:val="en-US"/>
      <w14:ligatures w14:val="none"/>
    </w:rPr>
  </w:style>
  <w:style w:type="paragraph" w:styleId="TOCHeading">
    <w:name w:val="TOC Heading"/>
    <w:basedOn w:val="Heading1"/>
    <w:next w:val="Normal"/>
    <w:uiPriority w:val="39"/>
    <w:unhideWhenUsed/>
    <w:qFormat/>
    <w:rsid w:val="00BE7B7B"/>
    <w:pPr>
      <w:spacing w:before="240" w:after="0"/>
      <w:outlineLvl w:val="9"/>
    </w:pPr>
    <w:rPr>
      <w:kern w:val="0"/>
      <w:sz w:val="32"/>
      <w:szCs w:val="32"/>
      <w:lang w:val="en-US"/>
      <w14:ligatures w14:val="none"/>
    </w:rPr>
  </w:style>
  <w:style w:type="character" w:styleId="Hyperlink">
    <w:name w:val="Hyperlink"/>
    <w:basedOn w:val="DefaultParagraphFont"/>
    <w:uiPriority w:val="99"/>
    <w:unhideWhenUsed/>
    <w:rsid w:val="00F226C2"/>
    <w:rPr>
      <w:color w:val="467886" w:themeColor="hyperlink"/>
      <w:u w:val="single"/>
    </w:rPr>
  </w:style>
  <w:style w:type="character" w:styleId="UnresolvedMention">
    <w:name w:val="Unresolved Mention"/>
    <w:basedOn w:val="DefaultParagraphFont"/>
    <w:uiPriority w:val="99"/>
    <w:semiHidden/>
    <w:unhideWhenUsed/>
    <w:rsid w:val="0045285F"/>
    <w:rPr>
      <w:color w:val="605E5C"/>
      <w:shd w:val="clear" w:color="auto" w:fill="E1DFDD"/>
    </w:rPr>
  </w:style>
  <w:style w:type="paragraph" w:styleId="CommentText">
    <w:name w:val="annotation text"/>
    <w:basedOn w:val="Normal"/>
    <w:link w:val="CommentTextChar"/>
    <w:uiPriority w:val="99"/>
    <w:unhideWhenUsed/>
    <w:rsid w:val="00C00A80"/>
    <w:pPr>
      <w:spacing w:line="240" w:lineRule="auto"/>
    </w:pPr>
    <w:rPr>
      <w:rFonts w:asciiTheme="minorHAnsi" w:eastAsiaTheme="minorEastAsia" w:hAnsiTheme="minorHAnsi"/>
      <w:kern w:val="0"/>
      <w:sz w:val="20"/>
      <w:szCs w:val="20"/>
      <w:lang w:val="en-AU" w:eastAsia="zh-CN"/>
      <w14:ligatures w14:val="none"/>
    </w:rPr>
  </w:style>
  <w:style w:type="character" w:customStyle="1" w:styleId="CommentTextChar">
    <w:name w:val="Comment Text Char"/>
    <w:basedOn w:val="DefaultParagraphFont"/>
    <w:link w:val="CommentText"/>
    <w:uiPriority w:val="99"/>
    <w:rsid w:val="00C00A80"/>
    <w:rPr>
      <w:rFonts w:asciiTheme="minorHAnsi" w:eastAsiaTheme="minorEastAsia" w:hAnsiTheme="minorHAnsi"/>
      <w:kern w:val="0"/>
      <w:sz w:val="20"/>
      <w:szCs w:val="20"/>
      <w:lang w:val="en-AU" w:eastAsia="zh-CN"/>
      <w14:ligatures w14:val="none"/>
    </w:rPr>
  </w:style>
  <w:style w:type="paragraph" w:styleId="Caption">
    <w:name w:val="caption"/>
    <w:basedOn w:val="Normal"/>
    <w:next w:val="Normal"/>
    <w:uiPriority w:val="35"/>
    <w:unhideWhenUsed/>
    <w:qFormat/>
    <w:rsid w:val="00C00A80"/>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561751"/>
    <w:rPr>
      <w:color w:val="96607D" w:themeColor="followedHyperlink"/>
      <w:u w:val="single"/>
    </w:rPr>
  </w:style>
  <w:style w:type="table" w:styleId="TableGrid">
    <w:name w:val="Table Grid"/>
    <w:basedOn w:val="TableNormal"/>
    <w:uiPriority w:val="39"/>
    <w:rsid w:val="000930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380CD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1">
    <w:name w:val="toc 1"/>
    <w:basedOn w:val="Normal"/>
    <w:next w:val="Normal"/>
    <w:autoRedefine/>
    <w:uiPriority w:val="39"/>
    <w:unhideWhenUsed/>
    <w:rsid w:val="009E7BDA"/>
    <w:pPr>
      <w:spacing w:after="100"/>
    </w:pPr>
  </w:style>
  <w:style w:type="paragraph" w:styleId="TOC2">
    <w:name w:val="toc 2"/>
    <w:basedOn w:val="Normal"/>
    <w:next w:val="Normal"/>
    <w:autoRedefine/>
    <w:uiPriority w:val="39"/>
    <w:unhideWhenUsed/>
    <w:rsid w:val="009E7BDA"/>
    <w:pPr>
      <w:spacing w:after="100"/>
      <w:ind w:left="240"/>
    </w:pPr>
  </w:style>
  <w:style w:type="paragraph" w:styleId="TOC3">
    <w:name w:val="toc 3"/>
    <w:basedOn w:val="Normal"/>
    <w:next w:val="Normal"/>
    <w:autoRedefine/>
    <w:uiPriority w:val="39"/>
    <w:unhideWhenUsed/>
    <w:rsid w:val="009E7BDA"/>
    <w:pPr>
      <w:spacing w:after="100"/>
      <w:ind w:left="480"/>
    </w:pPr>
  </w:style>
  <w:style w:type="paragraph" w:styleId="TableofFigures">
    <w:name w:val="table of figures"/>
    <w:basedOn w:val="Normal"/>
    <w:next w:val="Normal"/>
    <w:uiPriority w:val="99"/>
    <w:unhideWhenUsed/>
    <w:rsid w:val="009E7BD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nationalww2museum.org/war/articles/red-ball-express" TargetMode="External"/><Relationship Id="rId26" Type="http://schemas.openxmlformats.org/officeDocument/2006/relationships/hyperlink" Target="https://doi.org/10.1016/j.procs.2021.01.081" TargetMode="External"/><Relationship Id="rId39" Type="http://schemas.openxmlformats.org/officeDocument/2006/relationships/hyperlink" Target="https://www.prisma-statement.org/prisma-2020-flow-diagram" TargetMode="External"/><Relationship Id="rId21" Type="http://schemas.openxmlformats.org/officeDocument/2006/relationships/hyperlink" Target="https://doi.org/10.1080/03057925.2020.1848519" TargetMode="External"/><Relationship Id="rId34" Type="http://schemas.openxmlformats.org/officeDocument/2006/relationships/hyperlink" Target="https://doi.org/10.1016/j.trpro.2017.05.453" TargetMode="External"/><Relationship Id="rId42" Type="http://schemas.openxmlformats.org/officeDocument/2006/relationships/hyperlink" Target="https://www.sciencedirect.com/science/chapter/referencework/abs/pii/B9780128186305110371" TargetMode="External"/><Relationship Id="rId47" Type="http://schemas.openxmlformats.org/officeDocument/2006/relationships/glossaryDocument" Target="glossary/document.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sciencedirect.com/science/article/pii/B9780128188804000119" TargetMode="External"/><Relationship Id="rId29" Type="http://schemas.openxmlformats.org/officeDocument/2006/relationships/hyperlink" Target="https://journal.oscm-forum.org/journal/proceeding/download_paper/20191214061012_OSCM_2019_paper_83.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sciencedirect.com/science/chapter/edited-volume/abs/pii/B9780128228449000050" TargetMode="External"/><Relationship Id="rId32" Type="http://schemas.openxmlformats.org/officeDocument/2006/relationships/hyperlink" Target="https://www.sciencedirect.com/science/article/pii/S095741742300756X" TargetMode="External"/><Relationship Id="rId37" Type="http://schemas.openxmlformats.org/officeDocument/2006/relationships/hyperlink" Target="https://www.sciencedirect.com/science/article/pii/S1877042810010657" TargetMode="External"/><Relationship Id="rId40" Type="http://schemas.openxmlformats.org/officeDocument/2006/relationships/hyperlink" Target="https://doi.org/10.1016/j.ijpe.2010.07.039" TargetMode="External"/><Relationship Id="rId45" Type="http://schemas.openxmlformats.org/officeDocument/2006/relationships/hyperlink" Target="https://www.researchgate.net/publication/361573064_Critical_Realism_A_Critical_Evaluation" TargetMode="External"/><Relationship Id="rId5" Type="http://schemas.openxmlformats.org/officeDocument/2006/relationships/settings" Target="settings.xml"/><Relationship Id="rId15" Type="http://schemas.openxmlformats.org/officeDocument/2006/relationships/hyperlink" Target="https://www.sciencedirect.com/science/article/pii/S2590198225004877" TargetMode="External"/><Relationship Id="rId23" Type="http://schemas.openxmlformats.org/officeDocument/2006/relationships/hyperlink" Target="https://doi.org/10.1016/j.jom.2010.05.002" TargetMode="External"/><Relationship Id="rId28" Type="http://schemas.openxmlformats.org/officeDocument/2006/relationships/hyperlink" Target="https://www.researchgate.net/publication/383439121_Complex_outsourcing_relationships_management_model" TargetMode="External"/><Relationship Id="rId36" Type="http://schemas.openxmlformats.org/officeDocument/2006/relationships/hyperlink" Target="https://journals.sagepub.com/doi/10.3102/0034654319901128" TargetMode="External"/><Relationship Id="rId10" Type="http://schemas.openxmlformats.org/officeDocument/2006/relationships/image" Target="media/image2.png"/><Relationship Id="rId19" Type="http://schemas.openxmlformats.org/officeDocument/2006/relationships/hyperlink" Target="https://www.researchgate.net/publication/379527456_Supply_chain_disruptions_and_their_effect_on_suppliers_and_consumers_in_the_marketplace" TargetMode="External"/><Relationship Id="rId31" Type="http://schemas.openxmlformats.org/officeDocument/2006/relationships/hyperlink" Target="https://www.tandfonline.com/doi/abs/10.1080/00207543.2020.1791999" TargetMode="External"/><Relationship Id="rId44" Type="http://schemas.openxmlformats.org/officeDocument/2006/relationships/hyperlink" Target="https://doi.org/10.1155/2014/536459"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journal.oscm-forum.org/journal/proceeding/download_paper/20191214061012_OSCM_2019_paper_83.pdf" TargetMode="External"/><Relationship Id="rId22" Type="http://schemas.openxmlformats.org/officeDocument/2006/relationships/hyperlink" Target="https://www.jstor.org/stable/2627477" TargetMode="External"/><Relationship Id="rId27" Type="http://schemas.openxmlformats.org/officeDocument/2006/relationships/hyperlink" Target="https://doi.org/10.12688/f1000research.51723.3" TargetMode="External"/><Relationship Id="rId30" Type="http://schemas.openxmlformats.org/officeDocument/2006/relationships/hyperlink" Target="https://www.sciencedirect.com/science/article/pii/S0024630197000733" TargetMode="External"/><Relationship Id="rId35" Type="http://schemas.openxmlformats.org/officeDocument/2006/relationships/hyperlink" Target="https://doi.org/10.22034/IJSOM.2020.2.6" TargetMode="External"/><Relationship Id="rId43" Type="http://schemas.openxmlformats.org/officeDocument/2006/relationships/hyperlink" Target="https://www.researchgate.net/publication/366139799_Deterministic_and_Stochastic_Inventory_Models_in_Production_Systems_a_Review_of_the_Literature" TargetMode="External"/><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doi.org/10.58429/pgjsrt.v2n2a144" TargetMode="External"/><Relationship Id="rId25" Type="http://schemas.openxmlformats.org/officeDocument/2006/relationships/hyperlink" Target="https://www.sciencedirect.com/science/article/abs/pii/B9780128157152000142" TargetMode="External"/><Relationship Id="rId33" Type="http://schemas.openxmlformats.org/officeDocument/2006/relationships/hyperlink" Target="https://www.researchgate.net/publication/318245249_TOYOTA_PRODUCTION_SYSTEM_IN_MILKRUN_BASED_IN-PLANT_SUPPLY" TargetMode="External"/><Relationship Id="rId38" Type="http://schemas.openxmlformats.org/officeDocument/2006/relationships/hyperlink" Target="https://www.researchgate.net/publication/386114306_Ethics_dumping_in_artificial_intelligence" TargetMode="External"/><Relationship Id="rId46" Type="http://schemas.openxmlformats.org/officeDocument/2006/relationships/fontTable" Target="fontTable.xml"/><Relationship Id="rId20" Type="http://schemas.openxmlformats.org/officeDocument/2006/relationships/hyperlink" Target="https://www.researchgate.net/publication/373337402_Toyota_Motor_Corporation_Just_in_Time_JIT_Management_Strategy_or_Beyond" TargetMode="External"/><Relationship Id="rId41" Type="http://schemas.openxmlformats.org/officeDocument/2006/relationships/hyperlink" Target="https://doi.org/10.1016/j.ijpe.2021.108128"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41A2BC4D4A645D39316032925B8266F"/>
        <w:category>
          <w:name w:val="General"/>
          <w:gallery w:val="placeholder"/>
        </w:category>
        <w:types>
          <w:type w:val="bbPlcHdr"/>
        </w:types>
        <w:behaviors>
          <w:behavior w:val="content"/>
        </w:behaviors>
        <w:guid w:val="{6B142E88-F762-4A81-85E6-5E51A301E542}"/>
      </w:docPartPr>
      <w:docPartBody>
        <w:p w:rsidR="004C3FDE" w:rsidRDefault="00572FAD" w:rsidP="00572FAD">
          <w:pPr>
            <w:pStyle w:val="941A2BC4D4A645D39316032925B8266F"/>
          </w:pPr>
          <w:r>
            <w:rPr>
              <w:rFonts w:asciiTheme="majorHAnsi" w:eastAsiaTheme="majorEastAsia" w:hAnsiTheme="majorHAnsi" w:cstheme="majorBidi"/>
              <w:caps/>
              <w:color w:val="156082" w:themeColor="accent1"/>
              <w:sz w:val="80"/>
              <w:szCs w:val="80"/>
            </w:rPr>
            <w:t>[Document title]</w:t>
          </w:r>
        </w:p>
      </w:docPartBody>
    </w:docPart>
    <w:docPart>
      <w:docPartPr>
        <w:name w:val="62B05C38D0E1401D8942282823E9CF9A"/>
        <w:category>
          <w:name w:val="General"/>
          <w:gallery w:val="placeholder"/>
        </w:category>
        <w:types>
          <w:type w:val="bbPlcHdr"/>
        </w:types>
        <w:behaviors>
          <w:behavior w:val="content"/>
        </w:behaviors>
        <w:guid w:val="{F0D048DB-9210-4A24-A67D-1D5B77BE7B0E}"/>
      </w:docPartPr>
      <w:docPartBody>
        <w:p w:rsidR="004C3FDE" w:rsidRDefault="00572FAD" w:rsidP="00572FAD">
          <w:pPr>
            <w:pStyle w:val="62B05C38D0E1401D8942282823E9CF9A"/>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FAD"/>
    <w:rsid w:val="00010675"/>
    <w:rsid w:val="00041BD3"/>
    <w:rsid w:val="001050D7"/>
    <w:rsid w:val="00156F44"/>
    <w:rsid w:val="001734D3"/>
    <w:rsid w:val="004C3FDE"/>
    <w:rsid w:val="004E61DA"/>
    <w:rsid w:val="00572FAD"/>
    <w:rsid w:val="00984945"/>
    <w:rsid w:val="00A86433"/>
    <w:rsid w:val="00E22E8C"/>
    <w:rsid w:val="00F711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1A2BC4D4A645D39316032925B8266F">
    <w:name w:val="941A2BC4D4A645D39316032925B8266F"/>
    <w:rsid w:val="00572FAD"/>
  </w:style>
  <w:style w:type="paragraph" w:customStyle="1" w:styleId="62B05C38D0E1401D8942282823E9CF9A">
    <w:name w:val="62B05C38D0E1401D8942282823E9CF9A"/>
    <w:rsid w:val="00572FA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2026-08-24T00:00:00</PublishDate>
  <Abstract/>
  <CompanyAddress>DBA Candidate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C584F3-889A-467C-BE85-F129C008F6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10498</Words>
  <Characters>59841</Characters>
  <Application>Microsoft Office Word</Application>
  <DocSecurity>0</DocSecurity>
  <Lines>498</Lines>
  <Paragraphs>140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Milk run logistics in retail: a critical and philosophical review</dc:title>
  <dc:subject>Huy (Kieran) Tran</dc:subject>
  <dc:creator>Dang Huy Tran (2524388)</dc:creator>
  <cp:keywords/>
  <dc:description/>
  <cp:lastModifiedBy>Dang Huy Tran (2524388)</cp:lastModifiedBy>
  <cp:revision>1920</cp:revision>
  <dcterms:created xsi:type="dcterms:W3CDTF">2026-07-23T08:06:00Z</dcterms:created>
  <dcterms:modified xsi:type="dcterms:W3CDTF">2026-08-23T20:27:00Z</dcterms:modified>
</cp:coreProperties>
</file>