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87AD332" w14:textId="5F292A78" w:rsidR="00C21E24" w:rsidRDefault="00686581" w:rsidP="00686581">
      <w:pPr>
        <w:jc w:val="center"/>
        <w:rPr>
          <w:b/>
          <w:sz w:val="28"/>
          <w:szCs w:val="28"/>
        </w:rPr>
      </w:pPr>
      <w:r w:rsidRPr="00686581">
        <w:rPr>
          <w:b/>
          <w:sz w:val="28"/>
          <w:szCs w:val="28"/>
        </w:rPr>
        <w:t>In what ways has your work on the production helped to realise the director</w:t>
      </w:r>
      <w:r w:rsidR="005E4922">
        <w:rPr>
          <w:b/>
          <w:sz w:val="28"/>
          <w:szCs w:val="28"/>
        </w:rPr>
        <w:t>s</w:t>
      </w:r>
      <w:bookmarkStart w:id="0" w:name="_GoBack"/>
      <w:bookmarkEnd w:id="0"/>
      <w:r w:rsidRPr="00686581">
        <w:rPr>
          <w:b/>
          <w:sz w:val="28"/>
          <w:szCs w:val="28"/>
        </w:rPr>
        <w:t xml:space="preserve"> intended vision of the piece</w:t>
      </w:r>
    </w:p>
    <w:p w14:paraId="1E0FAA33" w14:textId="788B9BCE" w:rsidR="00A83834" w:rsidRDefault="00A83834" w:rsidP="00686581"/>
    <w:p w14:paraId="1D103480" w14:textId="3C3719F9" w:rsidR="004D6ACC" w:rsidRDefault="004E672F" w:rsidP="00686581">
      <w:r>
        <w:t xml:space="preserve">Throughout the production of “Far from the Madding Crowd” both Geinor Styles and Dan Lloyd have been vocal </w:t>
      </w:r>
      <w:r w:rsidR="00C7726A">
        <w:t>in the collaboration of character development within the process.</w:t>
      </w:r>
      <w:r w:rsidR="00A83834">
        <w:t xml:space="preserve"> “A vision creates a unifying factor- something that can be communicated not just through the text but through staging, lights, sets, sound, and costume.” (</w:t>
      </w:r>
      <w:r w:rsidR="005D68AA">
        <w:t>Price, 2016).</w:t>
      </w:r>
      <w:r w:rsidR="00F06470">
        <w:t xml:space="preserve"> Through my own research of the</w:t>
      </w:r>
      <w:r w:rsidR="00911967">
        <w:t xml:space="preserve"> British</w:t>
      </w:r>
      <w:r w:rsidR="00F06470">
        <w:t xml:space="preserve"> military in the 1800’s</w:t>
      </w:r>
      <w:r w:rsidR="009A6D0B">
        <w:t xml:space="preserve"> I found t</w:t>
      </w:r>
      <w:r w:rsidR="00BE48AE">
        <w:t>hat “until the 19</w:t>
      </w:r>
      <w:r w:rsidR="00BE48AE" w:rsidRPr="00BE48AE">
        <w:rPr>
          <w:vertAlign w:val="superscript"/>
        </w:rPr>
        <w:t>th</w:t>
      </w:r>
      <w:r w:rsidR="00BE48AE">
        <w:t xml:space="preserve"> century, facial hair was pretty unusual in the British Army.” </w:t>
      </w:r>
      <w:r w:rsidR="00AD5B3B">
        <w:t>However,</w:t>
      </w:r>
      <w:r w:rsidR="00BE48AE">
        <w:t xml:space="preserve"> “this was until the mid 1800s, whereas a result of wars with India and Asia, a lot of soldiers sta</w:t>
      </w:r>
      <w:r w:rsidR="00AD5B3B">
        <w:t>t</w:t>
      </w:r>
      <w:r w:rsidR="00BE48AE">
        <w:t>ioned in these countries found themselves adopting facial hair, mous</w:t>
      </w:r>
      <w:r w:rsidR="00AD5B3B">
        <w:t>t</w:t>
      </w:r>
      <w:r w:rsidR="00BE48AE">
        <w:t>aches and side whiskers, as was fitting with local culture” (Kruger, 2016)</w:t>
      </w:r>
      <w:r w:rsidR="008B398F">
        <w:t xml:space="preserve">. After conducting this </w:t>
      </w:r>
      <w:r w:rsidR="009C33AC">
        <w:t>research,</w:t>
      </w:r>
      <w:r w:rsidR="008B398F">
        <w:t xml:space="preserve"> I </w:t>
      </w:r>
      <w:r w:rsidR="009C33AC">
        <w:t xml:space="preserve">discussed with Geinor the idea </w:t>
      </w:r>
      <w:r w:rsidR="008B398F">
        <w:t>of me shaving my beard into a more apropos side whiskers and moustache before</w:t>
      </w:r>
      <w:r w:rsidR="00224584">
        <w:t xml:space="preserve"> the rehearsal process had</w:t>
      </w:r>
      <w:r w:rsidR="008B398F">
        <w:t xml:space="preserve"> started </w:t>
      </w:r>
      <w:r w:rsidR="009C33AC">
        <w:t xml:space="preserve">and continue to maintain the facial hair throughout the rehearsal process. </w:t>
      </w:r>
      <w:r w:rsidR="00AD5B3B">
        <w:t xml:space="preserve">I believe the use of this facial hair from the begging helped give the directors a more realistic view of what the soldiers would have looked like to keep the production authentic. I also found throughout doing rehearsals that John the soldier was somewhat of a comic relief to the story of Frank Troy, he is nothing more than a dim-witted sidekick to shed light on the fact that Troy isn’t destined to be alone. In a discussion with Dan we decided that to make the character more three dimensional we would have him with a rolled cigarette behind his ear at all times, this then morphed into the soldier also smoking while mocking Troy for sneaking off and rolling Troy a cigarette </w:t>
      </w:r>
      <w:r w:rsidR="00230FDF">
        <w:t>when he’s</w:t>
      </w:r>
      <w:r w:rsidR="00AD5B3B">
        <w:t xml:space="preserve"> is despairing </w:t>
      </w:r>
      <w:r w:rsidR="00230FDF">
        <w:t>over the disappearance of Fanny.</w:t>
      </w:r>
      <w:r w:rsidR="00F65935">
        <w:t xml:space="preserve"> </w:t>
      </w:r>
      <w:r w:rsidR="00F561D3">
        <w:t xml:space="preserve">The next task I was faced with was the </w:t>
      </w:r>
      <w:r w:rsidR="00EE4AE6">
        <w:t>scene in which the M</w:t>
      </w:r>
      <w:r w:rsidR="00F561D3">
        <w:t xml:space="preserve">essenger tells Bathsheba that Troy has been seen “Swimming off Lulwind Cove” </w:t>
      </w:r>
      <w:r w:rsidR="00A83834">
        <w:t>(Healy, 2009).</w:t>
      </w:r>
      <w:r w:rsidR="00EE4AE6">
        <w:t xml:space="preserve"> Due to the </w:t>
      </w:r>
      <w:r w:rsidR="009005FF">
        <w:t xml:space="preserve">nature of my obvious facial hair </w:t>
      </w:r>
      <w:r w:rsidR="00FF7DA1">
        <w:t>we decided to go with the decision that it was actually the soldier delivering this news to Bathsheba. I personally felt that this decision made sense to the story as the Soldier could be considered Troy’s only friend throughout the play. During this scene, however I did have to strongly consider how hard it would be to deliver news of this sort to a friend’s wife. While rehearsing the scene I took the time to sit and watch the events that lead to Troy’s death</w:t>
      </w:r>
      <w:r w:rsidR="00A70D15">
        <w:t xml:space="preserve">. This helped me massively in gaining a sense of deep regret and subsequently helped me </w:t>
      </w:r>
      <w:r w:rsidR="0063793F">
        <w:t>delivering these lines. Later</w:t>
      </w:r>
      <w:r w:rsidR="00A70D15">
        <w:t xml:space="preserve"> in the rehearsal process I </w:t>
      </w:r>
      <w:r w:rsidR="00451265">
        <w:t xml:space="preserve">received </w:t>
      </w:r>
      <w:r w:rsidR="00DC008E">
        <w:t>some</w:t>
      </w:r>
      <w:r w:rsidR="00451265">
        <w:t xml:space="preserve"> news </w:t>
      </w:r>
      <w:r w:rsidR="00DC008E">
        <w:t>of the passing of a friend of mine</w:t>
      </w:r>
      <w:r w:rsidR="00FA28EC">
        <w:t xml:space="preserve"> by somewhat similar circumstances</w:t>
      </w:r>
      <w:r w:rsidR="006A15BC">
        <w:t>.</w:t>
      </w:r>
      <w:r w:rsidR="00DC008E">
        <w:t xml:space="preserve"> When </w:t>
      </w:r>
      <w:r w:rsidR="006A15BC">
        <w:t>it came to performing</w:t>
      </w:r>
      <w:r w:rsidR="00DC008E">
        <w:t xml:space="preserve"> sce</w:t>
      </w:r>
      <w:r w:rsidR="004F472A">
        <w:t>ne 34 during the tech</w:t>
      </w:r>
      <w:r w:rsidR="006A15BC">
        <w:t>nical run</w:t>
      </w:r>
      <w:r w:rsidR="004F472A">
        <w:t xml:space="preserve"> I made a conscious effort to </w:t>
      </w:r>
      <w:r w:rsidR="006A15BC">
        <w:t>not let this interfere with my performance, however it did</w:t>
      </w:r>
      <w:r w:rsidR="00FA28EC">
        <w:t xml:space="preserve"> and I did get emotional delivering the lines. From this </w:t>
      </w:r>
      <w:r w:rsidR="00564B39">
        <w:t>real-life</w:t>
      </w:r>
      <w:r w:rsidR="00FA28EC">
        <w:t xml:space="preserve"> event effecting my performance I got feedback from Geinor that it was how she wanted m</w:t>
      </w:r>
      <w:r w:rsidR="006B336B">
        <w:t>e to deliver the lines to keep the solemnity within the words.</w:t>
      </w:r>
      <w:r w:rsidR="00461781">
        <w:t xml:space="preserve"> I have found great pleasure in being part of the company of Far from the Madding Crowd and accompanying Geinor and Dan on the journey to create their vision of this wonderful and sometimes nonsensical world that is Wessex. I feel that </w:t>
      </w:r>
      <w:r w:rsidR="006A6B7F">
        <w:t>I have done my utmost to create the vision of a 19</w:t>
      </w:r>
      <w:r w:rsidR="006A6B7F" w:rsidRPr="006A6B7F">
        <w:rPr>
          <w:vertAlign w:val="superscript"/>
        </w:rPr>
        <w:t>th</w:t>
      </w:r>
      <w:r w:rsidR="006A6B7F">
        <w:t xml:space="preserve"> century soldier </w:t>
      </w:r>
      <w:r w:rsidR="00411A2C">
        <w:t>whose</w:t>
      </w:r>
      <w:r w:rsidR="006A6B7F">
        <w:t xml:space="preserve"> main inter</w:t>
      </w:r>
      <w:r w:rsidR="00411A2C">
        <w:t>est is smoking and whom isn’t particularly clever.</w:t>
      </w:r>
    </w:p>
    <w:p w14:paraId="11BAC514" w14:textId="77777777" w:rsidR="004D6ACC" w:rsidRDefault="004D6ACC" w:rsidP="00686581"/>
    <w:p w14:paraId="45275B0B" w14:textId="77777777" w:rsidR="004D6ACC" w:rsidRDefault="004D6ACC" w:rsidP="00686581"/>
    <w:p w14:paraId="11DC997A" w14:textId="77777777" w:rsidR="004D6ACC" w:rsidRDefault="004D6ACC" w:rsidP="00686581"/>
    <w:p w14:paraId="56F8A70C" w14:textId="77777777" w:rsidR="004D6ACC" w:rsidRDefault="004D6ACC" w:rsidP="00686581"/>
    <w:p w14:paraId="1C2D6D60" w14:textId="77777777" w:rsidR="004D6ACC" w:rsidRDefault="004D6ACC" w:rsidP="00686581"/>
    <w:p w14:paraId="78CBDB14" w14:textId="77777777" w:rsidR="00A83834" w:rsidRDefault="00A83834" w:rsidP="00686581"/>
    <w:p w14:paraId="76078999" w14:textId="09BACF0E" w:rsidR="004D6ACC" w:rsidRDefault="00A83834" w:rsidP="00686581">
      <w:r>
        <w:lastRenderedPageBreak/>
        <w:t>Bibliography</w:t>
      </w:r>
      <w:r w:rsidR="004D6ACC">
        <w:t>:</w:t>
      </w:r>
    </w:p>
    <w:p w14:paraId="1A369EDB" w14:textId="77777777" w:rsidR="004D6ACC" w:rsidRDefault="004D6ACC" w:rsidP="00686581"/>
    <w:p w14:paraId="0276F73C" w14:textId="700D6F18" w:rsidR="005D68AA" w:rsidRDefault="005D68AA" w:rsidP="004D6ACC">
      <w:pPr>
        <w:pStyle w:val="ListParagraph"/>
        <w:numPr>
          <w:ilvl w:val="0"/>
          <w:numId w:val="1"/>
        </w:numPr>
      </w:pPr>
      <w:r>
        <w:t xml:space="preserve">Price, L. (2016). </w:t>
      </w:r>
      <w:r>
        <w:rPr>
          <w:i/>
        </w:rPr>
        <w:t xml:space="preserve">Drama teachers: Creating the Director’s Vision. </w:t>
      </w:r>
      <w:r>
        <w:t xml:space="preserve">[online] The Theatrefolk Blog. Available at: </w:t>
      </w:r>
      <w:hyperlink r:id="rId7" w:history="1">
        <w:r w:rsidRPr="00F4557B">
          <w:rPr>
            <w:rStyle w:val="Hyperlink"/>
          </w:rPr>
          <w:t>https://www.theatrefolk.com/blog/drama-teachers-creating-directors-vision/</w:t>
        </w:r>
      </w:hyperlink>
      <w:r>
        <w:t xml:space="preserve"> [Accessed 25 Feb. 2018].</w:t>
      </w:r>
    </w:p>
    <w:p w14:paraId="3C78FD2B" w14:textId="77777777" w:rsidR="004D6ACC" w:rsidRDefault="008B398F" w:rsidP="004D6ACC">
      <w:pPr>
        <w:pStyle w:val="ListParagraph"/>
        <w:numPr>
          <w:ilvl w:val="0"/>
          <w:numId w:val="1"/>
        </w:numPr>
      </w:pPr>
      <w:r>
        <w:t xml:space="preserve">Kruger, M. (2016). </w:t>
      </w:r>
      <w:r>
        <w:rPr>
          <w:i/>
        </w:rPr>
        <w:t xml:space="preserve">What are the rules on British Military facial hair?. </w:t>
      </w:r>
      <w:r>
        <w:t xml:space="preserve">[online] The Bluebeards Revenge. Available at: </w:t>
      </w:r>
      <w:hyperlink r:id="rId8" w:history="1">
        <w:r w:rsidRPr="00F4557B">
          <w:rPr>
            <w:rStyle w:val="Hyperlink"/>
          </w:rPr>
          <w:t>https://www.bluebeards-revenge.co.uk/blg/what-are-the-rules-on-british-military-facial-hair/</w:t>
        </w:r>
      </w:hyperlink>
      <w:r>
        <w:t xml:space="preserve"> [5 Jan. 2018].</w:t>
      </w:r>
    </w:p>
    <w:p w14:paraId="5EA611EB" w14:textId="6ACC7B17" w:rsidR="00A83834" w:rsidRPr="00686581" w:rsidRDefault="00A83834" w:rsidP="004D6ACC">
      <w:pPr>
        <w:pStyle w:val="ListParagraph"/>
        <w:numPr>
          <w:ilvl w:val="0"/>
          <w:numId w:val="1"/>
        </w:numPr>
      </w:pPr>
      <w:r>
        <w:t xml:space="preserve">Healy, M. (2009). </w:t>
      </w:r>
      <w:r>
        <w:rPr>
          <w:i/>
        </w:rPr>
        <w:t xml:space="preserve">Far from the Madding Crowd. </w:t>
      </w:r>
      <w:r>
        <w:t>Nick Hern Books.</w:t>
      </w:r>
    </w:p>
    <w:sectPr w:rsidR="00A83834" w:rsidRPr="00686581" w:rsidSect="00E73396">
      <w:head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8CA0BD" w14:textId="77777777" w:rsidR="00441985" w:rsidRDefault="00441985" w:rsidP="00230FDF">
      <w:r>
        <w:separator/>
      </w:r>
    </w:p>
  </w:endnote>
  <w:endnote w:type="continuationSeparator" w:id="0">
    <w:p w14:paraId="1BDCB916" w14:textId="77777777" w:rsidR="00441985" w:rsidRDefault="00441985" w:rsidP="00230F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A5BE2AD" w14:textId="77777777" w:rsidR="00441985" w:rsidRDefault="00441985" w:rsidP="00230FDF">
      <w:r>
        <w:separator/>
      </w:r>
    </w:p>
  </w:footnote>
  <w:footnote w:type="continuationSeparator" w:id="0">
    <w:p w14:paraId="6FB69092" w14:textId="77777777" w:rsidR="00441985" w:rsidRDefault="00441985" w:rsidP="00230FD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6E5F54" w14:textId="77777777" w:rsidR="00230FDF" w:rsidRDefault="00230FDF">
    <w:pPr>
      <w:pStyle w:val="Header"/>
    </w:pPr>
    <w:r>
      <w:t>1501288</w:t>
    </w:r>
    <w:r>
      <w:ptab w:relativeTo="margin" w:alignment="center" w:leader="none"/>
    </w:r>
    <w:r>
      <w:ptab w:relativeTo="margin" w:alignment="right" w:leader="none"/>
    </w:r>
    <w:r>
      <w:t>Thom Shaw-Penman</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AB05E21"/>
    <w:multiLevelType w:val="hybridMultilevel"/>
    <w:tmpl w:val="1C74FF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6581"/>
    <w:rsid w:val="00224584"/>
    <w:rsid w:val="00230FDF"/>
    <w:rsid w:val="00411A2C"/>
    <w:rsid w:val="00440D80"/>
    <w:rsid w:val="00441985"/>
    <w:rsid w:val="00451265"/>
    <w:rsid w:val="00461781"/>
    <w:rsid w:val="004D6ACC"/>
    <w:rsid w:val="004E672F"/>
    <w:rsid w:val="004F472A"/>
    <w:rsid w:val="00564B39"/>
    <w:rsid w:val="005D68AA"/>
    <w:rsid w:val="005E4922"/>
    <w:rsid w:val="0063793F"/>
    <w:rsid w:val="00686581"/>
    <w:rsid w:val="006A15BC"/>
    <w:rsid w:val="006A6B7F"/>
    <w:rsid w:val="006B336B"/>
    <w:rsid w:val="008B398F"/>
    <w:rsid w:val="008B56F7"/>
    <w:rsid w:val="009005FF"/>
    <w:rsid w:val="00911967"/>
    <w:rsid w:val="009A6D0B"/>
    <w:rsid w:val="009C33AC"/>
    <w:rsid w:val="00A70D15"/>
    <w:rsid w:val="00A83834"/>
    <w:rsid w:val="00AD5B3B"/>
    <w:rsid w:val="00BE48AE"/>
    <w:rsid w:val="00C7726A"/>
    <w:rsid w:val="00DC008E"/>
    <w:rsid w:val="00E73396"/>
    <w:rsid w:val="00EE4AE6"/>
    <w:rsid w:val="00F06470"/>
    <w:rsid w:val="00F23F70"/>
    <w:rsid w:val="00F561D3"/>
    <w:rsid w:val="00F65935"/>
    <w:rsid w:val="00FA28EC"/>
    <w:rsid w:val="00FF7D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D8EA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6ACC"/>
    <w:pPr>
      <w:ind w:left="720"/>
      <w:contextualSpacing/>
    </w:pPr>
  </w:style>
  <w:style w:type="character" w:styleId="Hyperlink">
    <w:name w:val="Hyperlink"/>
    <w:basedOn w:val="DefaultParagraphFont"/>
    <w:uiPriority w:val="99"/>
    <w:unhideWhenUsed/>
    <w:rsid w:val="008B398F"/>
    <w:rPr>
      <w:color w:val="0563C1" w:themeColor="hyperlink"/>
      <w:u w:val="single"/>
    </w:rPr>
  </w:style>
  <w:style w:type="paragraph" w:styleId="Header">
    <w:name w:val="header"/>
    <w:basedOn w:val="Normal"/>
    <w:link w:val="HeaderChar"/>
    <w:uiPriority w:val="99"/>
    <w:unhideWhenUsed/>
    <w:rsid w:val="00230FDF"/>
    <w:pPr>
      <w:tabs>
        <w:tab w:val="center" w:pos="4513"/>
        <w:tab w:val="right" w:pos="9026"/>
      </w:tabs>
    </w:pPr>
  </w:style>
  <w:style w:type="character" w:customStyle="1" w:styleId="HeaderChar">
    <w:name w:val="Header Char"/>
    <w:basedOn w:val="DefaultParagraphFont"/>
    <w:link w:val="Header"/>
    <w:uiPriority w:val="99"/>
    <w:rsid w:val="00230FDF"/>
  </w:style>
  <w:style w:type="paragraph" w:styleId="Footer">
    <w:name w:val="footer"/>
    <w:basedOn w:val="Normal"/>
    <w:link w:val="FooterChar"/>
    <w:uiPriority w:val="99"/>
    <w:unhideWhenUsed/>
    <w:rsid w:val="00230FDF"/>
    <w:pPr>
      <w:tabs>
        <w:tab w:val="center" w:pos="4513"/>
        <w:tab w:val="right" w:pos="9026"/>
      </w:tabs>
    </w:pPr>
  </w:style>
  <w:style w:type="character" w:customStyle="1" w:styleId="FooterChar">
    <w:name w:val="Footer Char"/>
    <w:basedOn w:val="DefaultParagraphFont"/>
    <w:link w:val="Footer"/>
    <w:uiPriority w:val="99"/>
    <w:rsid w:val="00230F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theatrefolk.com/blog/drama-teachers-creating-directors-vision/" TargetMode="External"/><Relationship Id="rId8" Type="http://schemas.openxmlformats.org/officeDocument/2006/relationships/hyperlink" Target="https://www.bluebeards-revenge.co.uk/blg/what-are-the-rules-on-british-military-facial-hair/" TargetMode="Externa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2</Pages>
  <Words>626</Words>
  <Characters>3571</Characters>
  <Application>Microsoft Macintosh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4189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Heleena Chennells (1500676)</dc:creator>
  <cp:keywords/>
  <dc:description/>
  <cp:lastModifiedBy>Heleena Chennells (1500676)</cp:lastModifiedBy>
  <cp:revision>11</cp:revision>
  <dcterms:created xsi:type="dcterms:W3CDTF">2018-02-25T15:13:00Z</dcterms:created>
  <dcterms:modified xsi:type="dcterms:W3CDTF">2018-03-01T19:06:00Z</dcterms:modified>
</cp:coreProperties>
</file>