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59EB" w:rsidRPr="004559EB" w:rsidRDefault="004559EB" w:rsidP="004559EB">
      <w:pPr>
        <w:spacing w:line="480" w:lineRule="auto"/>
        <w:ind w:left="720"/>
        <w:jc w:val="center"/>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How Organisational Structure, Culture, And Cooperation With Stakeholders Can Enhance Organisational Performance.</w:t>
      </w:r>
    </w:p>
    <w:p w:rsidR="004559EB" w:rsidRPr="004559EB" w:rsidRDefault="004559EB" w:rsidP="004559EB">
      <w:pPr>
        <w:spacing w:line="480" w:lineRule="auto"/>
        <w:ind w:left="720"/>
        <w:jc w:val="center"/>
        <w:rPr>
          <w:rFonts w:ascii="Times New Roman" w:eastAsia="Times New Roman" w:hAnsi="Times New Roman" w:cs="Times New Roman"/>
          <w:sz w:val="24"/>
          <w:szCs w:val="24"/>
        </w:rPr>
      </w:pPr>
    </w:p>
    <w:p w:rsidR="004559EB" w:rsidRPr="004559EB" w:rsidRDefault="004559EB" w:rsidP="004559EB">
      <w:pPr>
        <w:spacing w:line="480" w:lineRule="auto"/>
        <w:ind w:left="720"/>
        <w:jc w:val="center"/>
        <w:rPr>
          <w:rFonts w:ascii="Times New Roman" w:eastAsia="Times New Roman" w:hAnsi="Times New Roman" w:cs="Times New Roman"/>
          <w:sz w:val="24"/>
          <w:szCs w:val="24"/>
        </w:rPr>
      </w:pPr>
      <w:proofErr w:type="gramStart"/>
      <w:r w:rsidRPr="004559EB">
        <w:rPr>
          <w:rFonts w:ascii="Times New Roman" w:eastAsia="Times New Roman" w:hAnsi="Times New Roman" w:cs="Times New Roman"/>
          <w:sz w:val="24"/>
          <w:szCs w:val="24"/>
        </w:rPr>
        <w:t xml:space="preserve">Nikola  </w:t>
      </w:r>
      <w:proofErr w:type="spellStart"/>
      <w:r w:rsidRPr="004559EB">
        <w:rPr>
          <w:rFonts w:ascii="Times New Roman" w:eastAsia="Times New Roman" w:hAnsi="Times New Roman" w:cs="Times New Roman"/>
          <w:sz w:val="24"/>
          <w:szCs w:val="24"/>
        </w:rPr>
        <w:t>Sugarova</w:t>
      </w:r>
      <w:proofErr w:type="spellEnd"/>
      <w:proofErr w:type="gramEnd"/>
      <w:r w:rsidRPr="004559EB">
        <w:rPr>
          <w:rFonts w:ascii="Times New Roman" w:eastAsia="Times New Roman" w:hAnsi="Times New Roman" w:cs="Times New Roman"/>
          <w:sz w:val="24"/>
          <w:szCs w:val="24"/>
        </w:rPr>
        <w:t xml:space="preserve"> </w:t>
      </w:r>
    </w:p>
    <w:p w:rsidR="004559EB" w:rsidRPr="004559EB" w:rsidRDefault="004559EB" w:rsidP="004559EB">
      <w:pPr>
        <w:spacing w:line="480" w:lineRule="auto"/>
        <w:ind w:left="720"/>
        <w:jc w:val="center"/>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Student - 2219936</w:t>
      </w:r>
    </w:p>
    <w:p w:rsidR="004559EB" w:rsidRPr="004559EB" w:rsidRDefault="004559EB" w:rsidP="004559EB">
      <w:pPr>
        <w:spacing w:line="480" w:lineRule="auto"/>
        <w:ind w:left="720"/>
        <w:jc w:val="center"/>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 xml:space="preserve">University of Wales Trinity Saint David </w:t>
      </w:r>
    </w:p>
    <w:p w:rsidR="004559EB" w:rsidRPr="004559EB" w:rsidRDefault="004559EB" w:rsidP="004559EB">
      <w:pPr>
        <w:spacing w:line="480" w:lineRule="auto"/>
        <w:ind w:left="720"/>
        <w:jc w:val="center"/>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People and Organisations</w:t>
      </w:r>
    </w:p>
    <w:p w:rsidR="004559EB" w:rsidRPr="004559EB" w:rsidRDefault="004559EB" w:rsidP="004559EB">
      <w:pPr>
        <w:spacing w:line="480" w:lineRule="auto"/>
        <w:ind w:left="720"/>
        <w:jc w:val="center"/>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18/11/2022</w:t>
      </w:r>
    </w:p>
    <w:p w:rsidR="004559EB" w:rsidRPr="004559EB" w:rsidRDefault="004559EB" w:rsidP="004559EB">
      <w:pPr>
        <w:spacing w:line="480" w:lineRule="auto"/>
        <w:ind w:left="720"/>
        <w:jc w:val="center"/>
        <w:rPr>
          <w:rFonts w:ascii="Times New Roman" w:eastAsia="Times New Roman" w:hAnsi="Times New Roman" w:cs="Times New Roman"/>
          <w:sz w:val="24"/>
          <w:szCs w:val="24"/>
          <w:highlight w:val="white"/>
        </w:rPr>
      </w:pPr>
      <w:r w:rsidRPr="004559EB">
        <w:rPr>
          <w:rFonts w:ascii="Times New Roman" w:eastAsia="Times New Roman" w:hAnsi="Times New Roman" w:cs="Times New Roman"/>
          <w:sz w:val="24"/>
          <w:szCs w:val="24"/>
        </w:rPr>
        <w:br w:type="page"/>
      </w:r>
    </w:p>
    <w:p w:rsidR="004559EB" w:rsidRPr="004559EB" w:rsidRDefault="004559EB" w:rsidP="004559EB">
      <w:pPr>
        <w:keepNext/>
        <w:keepLines/>
        <w:spacing w:before="240" w:after="0" w:line="480" w:lineRule="auto"/>
        <w:jc w:val="center"/>
        <w:outlineLvl w:val="0"/>
        <w:rPr>
          <w:rFonts w:ascii="Times New Roman" w:eastAsia="Times New Roman" w:hAnsi="Times New Roman" w:cs="Times New Roman"/>
          <w:b/>
          <w:sz w:val="48"/>
          <w:szCs w:val="48"/>
        </w:rPr>
      </w:pPr>
      <w:r w:rsidRPr="004559EB">
        <w:rPr>
          <w:rFonts w:ascii="Times New Roman" w:eastAsia="Times New Roman" w:hAnsi="Times New Roman" w:cs="Times New Roman"/>
          <w:b/>
          <w:sz w:val="24"/>
          <w:szCs w:val="24"/>
        </w:rPr>
        <w:lastRenderedPageBreak/>
        <w:t>Introduction</w:t>
      </w:r>
    </w:p>
    <w:p w:rsidR="004559EB" w:rsidRPr="004559EB" w:rsidRDefault="004559EB" w:rsidP="004559EB">
      <w:pPr>
        <w:spacing w:line="480" w:lineRule="auto"/>
        <w:ind w:firstLine="720"/>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Organisational structure, culture, and stakeholder cooperation are instrumental elements that can significantly influence organisational performance. Based on the definition, an organisational structure is an outline of how various operations and elements are arranged in an organisation that ensures the successful running of the institution and how they are applied to ensure that organisational goals are adequately attained (</w:t>
      </w:r>
      <w:proofErr w:type="spellStart"/>
      <w:r w:rsidRPr="004559EB">
        <w:rPr>
          <w:rFonts w:ascii="Times New Roman" w:eastAsia="Times New Roman" w:hAnsi="Times New Roman" w:cs="Times New Roman"/>
          <w:sz w:val="24"/>
          <w:szCs w:val="24"/>
        </w:rPr>
        <w:t>Coppin</w:t>
      </w:r>
      <w:proofErr w:type="spellEnd"/>
      <w:r w:rsidRPr="004559EB">
        <w:rPr>
          <w:rFonts w:ascii="Times New Roman" w:eastAsia="Times New Roman" w:hAnsi="Times New Roman" w:cs="Times New Roman"/>
          <w:sz w:val="24"/>
          <w:szCs w:val="24"/>
        </w:rPr>
        <w:t>, 2017, p. 46). On the other hand, organisational culture is the underlining beliefs, values, principles, assumptions, and interacting methods that contribute to an organisation’s unique psychological and social environment (</w:t>
      </w:r>
      <w:proofErr w:type="spellStart"/>
      <w:r w:rsidRPr="004559EB">
        <w:rPr>
          <w:rFonts w:ascii="Times New Roman" w:eastAsia="Times New Roman" w:hAnsi="Times New Roman" w:cs="Times New Roman"/>
          <w:sz w:val="24"/>
          <w:szCs w:val="24"/>
        </w:rPr>
        <w:t>Odor</w:t>
      </w:r>
      <w:proofErr w:type="spellEnd"/>
      <w:r w:rsidRPr="004559EB">
        <w:rPr>
          <w:rFonts w:ascii="Times New Roman" w:eastAsia="Times New Roman" w:hAnsi="Times New Roman" w:cs="Times New Roman"/>
          <w:sz w:val="24"/>
          <w:szCs w:val="24"/>
        </w:rPr>
        <w:t xml:space="preserve">, 2018, p. 6). On the other hand, stakeholders can be defined as the various parties interested in an organisation. These parties may include employees, employers, managers, and in some cases, stockholders and customers. In other words, stakeholders are all individuals affected by the existence of the organisation and are dependent on the organisation directly or indirectly (Chowdhury, Agarwal &amp; </w:t>
      </w:r>
      <w:proofErr w:type="spellStart"/>
      <w:r w:rsidRPr="004559EB">
        <w:rPr>
          <w:rFonts w:ascii="Times New Roman" w:eastAsia="Times New Roman" w:hAnsi="Times New Roman" w:cs="Times New Roman"/>
          <w:sz w:val="24"/>
          <w:szCs w:val="24"/>
        </w:rPr>
        <w:t>Quaddas</w:t>
      </w:r>
      <w:proofErr w:type="spellEnd"/>
      <w:r w:rsidRPr="004559EB">
        <w:rPr>
          <w:rFonts w:ascii="Times New Roman" w:eastAsia="Times New Roman" w:hAnsi="Times New Roman" w:cs="Times New Roman"/>
          <w:sz w:val="24"/>
          <w:szCs w:val="24"/>
        </w:rPr>
        <w:t>, 2019, p. 38). While each element has different roles in the organisation’s performance, the strategic interaction of these elements influences the company’s success, with effective interaction being promotional for positive organisational performance. The alignment of the organisational structure, culture, and cooperation with stakeholders depends on various factors, including leadership and management applied, which influence the interaction of the concepts in influencing organisational performance (Hartwell, 2018, p. 653). Effective leadership and management ensure that the defined concepts interact positively, as one concept impacts the other. For instance, organisational structure highlights how various departments and sections interact and communicate. This communication is meant to provide a basis for the stakeholders to communicate and align their contributions within the organisation (</w:t>
      </w:r>
      <w:proofErr w:type="spellStart"/>
      <w:r w:rsidRPr="004559EB">
        <w:rPr>
          <w:rFonts w:ascii="Times New Roman" w:eastAsia="Times New Roman" w:hAnsi="Times New Roman" w:cs="Times New Roman"/>
          <w:sz w:val="24"/>
          <w:szCs w:val="24"/>
        </w:rPr>
        <w:t>Coppin</w:t>
      </w:r>
      <w:proofErr w:type="spellEnd"/>
      <w:r w:rsidRPr="004559EB">
        <w:rPr>
          <w:rFonts w:ascii="Times New Roman" w:eastAsia="Times New Roman" w:hAnsi="Times New Roman" w:cs="Times New Roman"/>
          <w:sz w:val="24"/>
          <w:szCs w:val="24"/>
        </w:rPr>
        <w:t xml:space="preserve">, 2017, p. 46). Also, organisational structure impacts the performance of the staff as it </w:t>
      </w:r>
      <w:r w:rsidRPr="004559EB">
        <w:rPr>
          <w:rFonts w:ascii="Times New Roman" w:eastAsia="Times New Roman" w:hAnsi="Times New Roman" w:cs="Times New Roman"/>
          <w:sz w:val="24"/>
          <w:szCs w:val="24"/>
        </w:rPr>
        <w:lastRenderedPageBreak/>
        <w:t xml:space="preserve">outlines the roles they are expected to fulfil, the expected outcomes, and the methodologies through which organisational goals are to be met. Adhering to these methodologies, roles, and outcomes are reflected through organisational performance, where effective organisational structures lead to positive performance, while faulty organisational structures result in poor performance (Nene &amp; </w:t>
      </w:r>
      <w:proofErr w:type="spellStart"/>
      <w:r w:rsidRPr="004559EB">
        <w:rPr>
          <w:rFonts w:ascii="Times New Roman" w:eastAsia="Times New Roman" w:hAnsi="Times New Roman" w:cs="Times New Roman"/>
          <w:sz w:val="24"/>
          <w:szCs w:val="24"/>
        </w:rPr>
        <w:t>Pillay</w:t>
      </w:r>
      <w:proofErr w:type="spellEnd"/>
      <w:r w:rsidRPr="004559EB">
        <w:rPr>
          <w:rFonts w:ascii="Times New Roman" w:eastAsia="Times New Roman" w:hAnsi="Times New Roman" w:cs="Times New Roman"/>
          <w:sz w:val="24"/>
          <w:szCs w:val="24"/>
        </w:rPr>
        <w:t>, 2019, p. 13). On the other hand, organisational culture impacts performance since the psychological and social environment created influences productivity and the kind of interaction the stakeholders have within the organisation (</w:t>
      </w:r>
      <w:proofErr w:type="spellStart"/>
      <w:r w:rsidRPr="004559EB">
        <w:rPr>
          <w:rFonts w:ascii="Times New Roman" w:eastAsia="Times New Roman" w:hAnsi="Times New Roman" w:cs="Times New Roman"/>
          <w:sz w:val="24"/>
          <w:szCs w:val="24"/>
        </w:rPr>
        <w:t>Elsmore</w:t>
      </w:r>
      <w:proofErr w:type="spellEnd"/>
      <w:r w:rsidRPr="004559EB">
        <w:rPr>
          <w:rFonts w:ascii="Times New Roman" w:eastAsia="Times New Roman" w:hAnsi="Times New Roman" w:cs="Times New Roman"/>
          <w:sz w:val="24"/>
          <w:szCs w:val="24"/>
        </w:rPr>
        <w:t>, 2017, p. 27). Also, organisational culture defines stakeholders’ relationships and interaction levels while executing different duties. These relationships are defined by the leadership management styles that influence relationships across different levels.</w:t>
      </w:r>
    </w:p>
    <w:p w:rsidR="004559EB" w:rsidRPr="004559EB" w:rsidRDefault="004559EB" w:rsidP="004559EB">
      <w:pPr>
        <w:spacing w:line="480" w:lineRule="auto"/>
        <w:ind w:firstLine="720"/>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 xml:space="preserve">Furthermore, organisational culture defines the various methods and disciplines to meet organisational goals. These disciplines include organisation principles, visions, and missions. Organisation culture is an influential element in influencing organisational performance. Similarly, cooperation with stakeholders can enhance organisational performance, where they influence decision-making processes by considering various personal and organisational interests, including productivity, profitability, customer influence, ethical factors, and the organisation’s impact on the environment (Johnson-Cramer, Merman, &amp; Post, 2017, p. 146). Organisational stakeholders can be divided into external and internal stakeholders, where the internal stakeholders, including employers, managers, and staff, directly influence the organisation. On the other hand, the external stakeholders indirectly influence the organisation, including the customers, investors, and local communities (Johnson-Cramer, Merman, &amp; Post, 2017, p. 147). Ensuring cooperation between the stakeholders is imperative in enhancing organisational performance. Hence, with reference to organisation culture, structure, and </w:t>
      </w:r>
      <w:r w:rsidRPr="004559EB">
        <w:rPr>
          <w:rFonts w:ascii="Times New Roman" w:eastAsia="Times New Roman" w:hAnsi="Times New Roman" w:cs="Times New Roman"/>
          <w:sz w:val="24"/>
          <w:szCs w:val="24"/>
        </w:rPr>
        <w:lastRenderedPageBreak/>
        <w:t>cooperation between stakeholders, this paper describes how these elements influence organisational performance. </w:t>
      </w:r>
    </w:p>
    <w:p w:rsidR="004559EB" w:rsidRPr="004559EB" w:rsidRDefault="004559EB" w:rsidP="004559EB">
      <w:pPr>
        <w:keepNext/>
        <w:keepLines/>
        <w:spacing w:before="240" w:after="0" w:line="480" w:lineRule="auto"/>
        <w:jc w:val="center"/>
        <w:outlineLvl w:val="0"/>
        <w:rPr>
          <w:rFonts w:ascii="Times New Roman" w:eastAsia="Times New Roman" w:hAnsi="Times New Roman" w:cs="Times New Roman"/>
          <w:b/>
          <w:sz w:val="24"/>
          <w:szCs w:val="24"/>
        </w:rPr>
      </w:pPr>
      <w:r w:rsidRPr="004559EB">
        <w:rPr>
          <w:rFonts w:ascii="Times New Roman" w:eastAsia="Times New Roman" w:hAnsi="Times New Roman" w:cs="Times New Roman"/>
          <w:b/>
          <w:sz w:val="24"/>
          <w:szCs w:val="24"/>
        </w:rPr>
        <w:t>Discussion</w:t>
      </w:r>
    </w:p>
    <w:p w:rsidR="004559EB" w:rsidRPr="004559EB" w:rsidRDefault="004559EB" w:rsidP="004559EB">
      <w:pPr>
        <w:keepNext/>
        <w:keepLines/>
        <w:spacing w:before="40" w:after="0" w:line="480" w:lineRule="auto"/>
        <w:outlineLvl w:val="1"/>
        <w:rPr>
          <w:rFonts w:ascii="Times New Roman" w:eastAsia="Times New Roman" w:hAnsi="Times New Roman" w:cs="Times New Roman"/>
          <w:b/>
          <w:sz w:val="24"/>
          <w:szCs w:val="24"/>
        </w:rPr>
      </w:pPr>
      <w:r w:rsidRPr="004559EB">
        <w:rPr>
          <w:rFonts w:ascii="Times New Roman" w:eastAsia="Times New Roman" w:hAnsi="Times New Roman" w:cs="Times New Roman"/>
          <w:b/>
          <w:sz w:val="24"/>
          <w:szCs w:val="24"/>
        </w:rPr>
        <w:t>Ways in which an organisation structure informs its culture and how this, in turn, affects organisational performance.</w:t>
      </w:r>
    </w:p>
    <w:p w:rsidR="004559EB" w:rsidRPr="004559EB" w:rsidRDefault="004559EB" w:rsidP="004559EB">
      <w:pPr>
        <w:spacing w:line="480" w:lineRule="auto"/>
        <w:ind w:firstLine="720"/>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An organisational structure is an instrumental concept defining how activities, including supervision, task allocation, and coordination, are directed toward achieving organisational aims. Organisational structure impacts the organisational actions and gives the basis on which standard operating procedures are developed. They also determine which individuals are responsible for decision-making actions and how they can influence the organisation. An organisational structure is also considered a structure through which people identify the organisation and its environment (</w:t>
      </w:r>
      <w:proofErr w:type="spellStart"/>
      <w:r w:rsidRPr="004559EB">
        <w:rPr>
          <w:rFonts w:ascii="Times New Roman" w:eastAsia="Times New Roman" w:hAnsi="Times New Roman" w:cs="Times New Roman"/>
          <w:sz w:val="24"/>
          <w:szCs w:val="24"/>
        </w:rPr>
        <w:t>Hopikins</w:t>
      </w:r>
      <w:proofErr w:type="spellEnd"/>
      <w:r w:rsidRPr="004559EB">
        <w:rPr>
          <w:rFonts w:ascii="Times New Roman" w:eastAsia="Times New Roman" w:hAnsi="Times New Roman" w:cs="Times New Roman"/>
          <w:sz w:val="24"/>
          <w:szCs w:val="24"/>
        </w:rPr>
        <w:t>, 2019, p. 24). On the other hand, organisation culture constitutes the assumptions, beliefs, and values upheld by the internal stakeholders and the ethics they uphold towards attaining organisational goals. Organisation structure informs organisation culture in various ways. Organisation structure outlines the various levels of interaction and the steps taken to execute decision-making functions (</w:t>
      </w:r>
      <w:proofErr w:type="spellStart"/>
      <w:r w:rsidRPr="004559EB">
        <w:rPr>
          <w:rFonts w:ascii="Times New Roman" w:eastAsia="Times New Roman" w:hAnsi="Times New Roman" w:cs="Times New Roman"/>
          <w:sz w:val="24"/>
          <w:szCs w:val="24"/>
        </w:rPr>
        <w:t>Hopikins</w:t>
      </w:r>
      <w:proofErr w:type="spellEnd"/>
      <w:r w:rsidRPr="004559EB">
        <w:rPr>
          <w:rFonts w:ascii="Times New Roman" w:eastAsia="Times New Roman" w:hAnsi="Times New Roman" w:cs="Times New Roman"/>
          <w:sz w:val="24"/>
          <w:szCs w:val="24"/>
        </w:rPr>
        <w:t>, 2019, p. 26). Organisation structures also provide the framework for making decisions and outlining organisational goals. Also, they outline the methods and actions to be taken toward attaining the set goals (</w:t>
      </w:r>
      <w:proofErr w:type="spellStart"/>
      <w:r w:rsidRPr="004559EB">
        <w:rPr>
          <w:rFonts w:ascii="Times New Roman" w:eastAsia="Times New Roman" w:hAnsi="Times New Roman" w:cs="Times New Roman"/>
          <w:sz w:val="24"/>
          <w:szCs w:val="24"/>
        </w:rPr>
        <w:t>Hopikins</w:t>
      </w:r>
      <w:proofErr w:type="spellEnd"/>
      <w:r w:rsidRPr="004559EB">
        <w:rPr>
          <w:rFonts w:ascii="Times New Roman" w:eastAsia="Times New Roman" w:hAnsi="Times New Roman" w:cs="Times New Roman"/>
          <w:sz w:val="24"/>
          <w:szCs w:val="24"/>
        </w:rPr>
        <w:t>, 2019, p. 29). This aspect provides the structure through which organisational culture is developed by applying various ethics, values, and practices to attain the organisational goals. These elements develop psychological and social environments that define organisations as they apply specific concepts to attain their organisational goals (</w:t>
      </w:r>
      <w:proofErr w:type="spellStart"/>
      <w:r w:rsidRPr="004559EB">
        <w:rPr>
          <w:rFonts w:ascii="Times New Roman" w:eastAsia="Times New Roman" w:hAnsi="Times New Roman" w:cs="Times New Roman"/>
          <w:sz w:val="24"/>
          <w:szCs w:val="24"/>
        </w:rPr>
        <w:t>Obrist</w:t>
      </w:r>
      <w:proofErr w:type="spellEnd"/>
      <w:r w:rsidRPr="004559EB">
        <w:rPr>
          <w:rFonts w:ascii="Times New Roman" w:eastAsia="Times New Roman" w:hAnsi="Times New Roman" w:cs="Times New Roman"/>
          <w:sz w:val="24"/>
          <w:szCs w:val="24"/>
        </w:rPr>
        <w:t>, 2020, p. 6). Hence, the framework provided by the organisational structure influences organisational culture. </w:t>
      </w:r>
    </w:p>
    <w:p w:rsidR="004559EB" w:rsidRPr="004559EB" w:rsidRDefault="004559EB" w:rsidP="004559EB">
      <w:pPr>
        <w:spacing w:line="480" w:lineRule="auto"/>
        <w:ind w:firstLine="720"/>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lastRenderedPageBreak/>
        <w:t>The influence of organisational structure on organisational culture impacts organisational performance. Organisation structure provides the framework on which aspects such as company values, ethics, and morals are created, which define an organisation’s culture. Organisation culture can, in turn, affect organisation performance (</w:t>
      </w:r>
      <w:proofErr w:type="spellStart"/>
      <w:r w:rsidRPr="004559EB">
        <w:rPr>
          <w:rFonts w:ascii="Times New Roman" w:eastAsia="Times New Roman" w:hAnsi="Times New Roman" w:cs="Times New Roman"/>
          <w:sz w:val="24"/>
          <w:szCs w:val="24"/>
        </w:rPr>
        <w:t>Hopikins</w:t>
      </w:r>
      <w:proofErr w:type="spellEnd"/>
      <w:r w:rsidRPr="004559EB">
        <w:rPr>
          <w:rFonts w:ascii="Times New Roman" w:eastAsia="Times New Roman" w:hAnsi="Times New Roman" w:cs="Times New Roman"/>
          <w:sz w:val="24"/>
          <w:szCs w:val="24"/>
        </w:rPr>
        <w:t xml:space="preserve">, 2019, p. 29). Organisation culture is instrumental in building motivation frameworks through which the internal stakeholders interact and their actions towards attaining organisational goals. Organisation culture also forms the basis for stability since the internal stakeholders are unified under common beliefs, values, and working principles (Liu, </w:t>
      </w:r>
      <w:proofErr w:type="spellStart"/>
      <w:r w:rsidRPr="004559EB">
        <w:rPr>
          <w:rFonts w:ascii="Times New Roman" w:eastAsia="Times New Roman" w:hAnsi="Times New Roman" w:cs="Times New Roman"/>
          <w:sz w:val="24"/>
          <w:szCs w:val="24"/>
        </w:rPr>
        <w:t>Tsui</w:t>
      </w:r>
      <w:proofErr w:type="spellEnd"/>
      <w:r w:rsidRPr="004559EB">
        <w:rPr>
          <w:rFonts w:ascii="Times New Roman" w:eastAsia="Times New Roman" w:hAnsi="Times New Roman" w:cs="Times New Roman"/>
          <w:sz w:val="24"/>
          <w:szCs w:val="24"/>
        </w:rPr>
        <w:t xml:space="preserve">, &amp; </w:t>
      </w:r>
      <w:proofErr w:type="spellStart"/>
      <w:r w:rsidRPr="004559EB">
        <w:rPr>
          <w:rFonts w:ascii="Times New Roman" w:eastAsia="Times New Roman" w:hAnsi="Times New Roman" w:cs="Times New Roman"/>
          <w:sz w:val="24"/>
          <w:szCs w:val="24"/>
        </w:rPr>
        <w:t>Kianto</w:t>
      </w:r>
      <w:proofErr w:type="spellEnd"/>
      <w:r w:rsidRPr="004559EB">
        <w:rPr>
          <w:rFonts w:ascii="Times New Roman" w:eastAsia="Times New Roman" w:hAnsi="Times New Roman" w:cs="Times New Roman"/>
          <w:sz w:val="24"/>
          <w:szCs w:val="24"/>
        </w:rPr>
        <w:t>, 2021, p. 741). This stability creates a conducive environment where they can effectively perform their responsibilities and positively influence organisational performance. Also, organisational culture creates value and identifies the organisation, motivating employees and other stakeholders to work collaboratively towards positive organisational performance. Therefore, organisation structure influences the development of organisational culture and, as a result, influences performance based n shared values, ethics, and principles for attaining organisational goals.</w:t>
      </w:r>
    </w:p>
    <w:p w:rsidR="004559EB" w:rsidRPr="004559EB" w:rsidRDefault="004559EB" w:rsidP="004559EB">
      <w:pPr>
        <w:keepNext/>
        <w:keepLines/>
        <w:spacing w:before="40" w:after="0" w:line="480" w:lineRule="auto"/>
        <w:outlineLvl w:val="1"/>
        <w:rPr>
          <w:rFonts w:ascii="Times New Roman" w:eastAsia="Times New Roman" w:hAnsi="Times New Roman" w:cs="Times New Roman"/>
          <w:b/>
          <w:sz w:val="24"/>
          <w:szCs w:val="24"/>
        </w:rPr>
      </w:pPr>
      <w:r w:rsidRPr="004559EB">
        <w:rPr>
          <w:rFonts w:ascii="Times New Roman" w:eastAsia="Times New Roman" w:hAnsi="Times New Roman" w:cs="Times New Roman"/>
          <w:b/>
          <w:sz w:val="24"/>
          <w:szCs w:val="24"/>
        </w:rPr>
        <w:t>How culture facilitates or impairs organisations’ employees from performing</w:t>
      </w:r>
    </w:p>
    <w:p w:rsidR="004559EB" w:rsidRPr="004559EB" w:rsidRDefault="004559EB" w:rsidP="004559EB">
      <w:pPr>
        <w:spacing w:line="480" w:lineRule="auto"/>
        <w:ind w:firstLine="720"/>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 xml:space="preserve">While culture is an instrumental concept in positively influencing organisational performance, it is also a factor that can facilitate or prevent organisation employees from performing. Organisation culture defines a company’s social and psychological environment and the various traditional beliefs, practices, and values internal stakeholders have that enable them to meet organisational needs or attain organisational goals. While culture provides value and common grounds for employees providing services and performing their roles, the concept may also be detrimental and adversely impact employee performance. A primary way culture can prevent employees from performing is through rigid cultures. Rigid organisation cultures result </w:t>
      </w:r>
      <w:r w:rsidRPr="004559EB">
        <w:rPr>
          <w:rFonts w:ascii="Times New Roman" w:eastAsia="Times New Roman" w:hAnsi="Times New Roman" w:cs="Times New Roman"/>
          <w:sz w:val="24"/>
          <w:szCs w:val="24"/>
        </w:rPr>
        <w:lastRenderedPageBreak/>
        <w:t>in organisations and employees not being receptive to changes that may impact the workplace cultures to which they are accustomed (</w:t>
      </w:r>
      <w:proofErr w:type="spellStart"/>
      <w:r w:rsidRPr="004559EB">
        <w:rPr>
          <w:rFonts w:ascii="Times New Roman" w:eastAsia="Times New Roman" w:hAnsi="Times New Roman" w:cs="Times New Roman"/>
          <w:sz w:val="24"/>
          <w:szCs w:val="24"/>
        </w:rPr>
        <w:t>Kuo</w:t>
      </w:r>
      <w:proofErr w:type="spellEnd"/>
      <w:r w:rsidRPr="004559EB">
        <w:rPr>
          <w:rFonts w:ascii="Times New Roman" w:eastAsia="Times New Roman" w:hAnsi="Times New Roman" w:cs="Times New Roman"/>
          <w:sz w:val="24"/>
          <w:szCs w:val="24"/>
        </w:rPr>
        <w:t>, &amp; Tsai, 2019, p. 271). This rigid hold on organisation cultures prevents the application of potentially positive strategies, leading to continued poor performance within the organisations. Hence, while organisational culture may be important, rigid cultures may prevent applying and adopting the right strategies for improving performance. </w:t>
      </w:r>
    </w:p>
    <w:p w:rsidR="004559EB" w:rsidRPr="004559EB" w:rsidRDefault="004559EB" w:rsidP="008F3FA5">
      <w:pPr>
        <w:spacing w:line="480" w:lineRule="auto"/>
        <w:ind w:firstLine="720"/>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The organisational culture may also prevent employees from being productive in terms of limiting the ability of the organisation to collaborate with others from different cultures. Values, beliefs, and practices vary from one organisation to another, each having its psychological and social environment and method of attaining organisational goals. The lack of flexibility in organisational culture and practices may limit the ability of the employees to collaborate with other organisations in instances and projects that require collaboration between different entities (</w:t>
      </w:r>
      <w:proofErr w:type="spellStart"/>
      <w:r w:rsidRPr="004559EB">
        <w:rPr>
          <w:rFonts w:ascii="Times New Roman" w:eastAsia="Times New Roman" w:hAnsi="Times New Roman" w:cs="Times New Roman"/>
          <w:sz w:val="24"/>
          <w:szCs w:val="24"/>
        </w:rPr>
        <w:t>Paais</w:t>
      </w:r>
      <w:proofErr w:type="spellEnd"/>
      <w:r w:rsidRPr="004559EB">
        <w:rPr>
          <w:rFonts w:ascii="Times New Roman" w:eastAsia="Times New Roman" w:hAnsi="Times New Roman" w:cs="Times New Roman"/>
          <w:sz w:val="24"/>
          <w:szCs w:val="24"/>
        </w:rPr>
        <w:t xml:space="preserve">, &amp; </w:t>
      </w:r>
      <w:proofErr w:type="spellStart"/>
      <w:r w:rsidRPr="004559EB">
        <w:rPr>
          <w:rFonts w:ascii="Times New Roman" w:eastAsia="Times New Roman" w:hAnsi="Times New Roman" w:cs="Times New Roman"/>
          <w:sz w:val="24"/>
          <w:szCs w:val="24"/>
        </w:rPr>
        <w:t>Pattiruhu</w:t>
      </w:r>
      <w:proofErr w:type="spellEnd"/>
      <w:r w:rsidRPr="004559EB">
        <w:rPr>
          <w:rFonts w:ascii="Times New Roman" w:eastAsia="Times New Roman" w:hAnsi="Times New Roman" w:cs="Times New Roman"/>
          <w:sz w:val="24"/>
          <w:szCs w:val="24"/>
        </w:rPr>
        <w:t>, 2020, p. 579). Value conflicts may arise based on culture, negatively impacting productivity and attaining joint goals. Also, rigid organisation cultures may prevent employees not sharing the same cultural values from being able to perform their roles (</w:t>
      </w:r>
      <w:proofErr w:type="spellStart"/>
      <w:r w:rsidRPr="004559EB">
        <w:rPr>
          <w:rFonts w:ascii="Times New Roman" w:eastAsia="Times New Roman" w:hAnsi="Times New Roman" w:cs="Times New Roman"/>
          <w:sz w:val="24"/>
          <w:szCs w:val="24"/>
        </w:rPr>
        <w:t>Arieli</w:t>
      </w:r>
      <w:proofErr w:type="spellEnd"/>
      <w:r w:rsidRPr="004559EB">
        <w:rPr>
          <w:rFonts w:ascii="Times New Roman" w:eastAsia="Times New Roman" w:hAnsi="Times New Roman" w:cs="Times New Roman"/>
          <w:sz w:val="24"/>
          <w:szCs w:val="24"/>
        </w:rPr>
        <w:t xml:space="preserve">, </w:t>
      </w:r>
      <w:proofErr w:type="spellStart"/>
      <w:r w:rsidRPr="004559EB">
        <w:rPr>
          <w:rFonts w:ascii="Times New Roman" w:eastAsia="Times New Roman" w:hAnsi="Times New Roman" w:cs="Times New Roman"/>
          <w:sz w:val="24"/>
          <w:szCs w:val="24"/>
        </w:rPr>
        <w:t>Sagiv</w:t>
      </w:r>
      <w:proofErr w:type="spellEnd"/>
      <w:r w:rsidRPr="004559EB">
        <w:rPr>
          <w:rFonts w:ascii="Times New Roman" w:eastAsia="Times New Roman" w:hAnsi="Times New Roman" w:cs="Times New Roman"/>
          <w:sz w:val="24"/>
          <w:szCs w:val="24"/>
        </w:rPr>
        <w:t xml:space="preserve">, &amp; </w:t>
      </w:r>
      <w:proofErr w:type="spellStart"/>
      <w:r w:rsidRPr="004559EB">
        <w:rPr>
          <w:rFonts w:ascii="Times New Roman" w:eastAsia="Times New Roman" w:hAnsi="Times New Roman" w:cs="Times New Roman"/>
          <w:sz w:val="24"/>
          <w:szCs w:val="24"/>
        </w:rPr>
        <w:t>Roccas</w:t>
      </w:r>
      <w:proofErr w:type="spellEnd"/>
      <w:r w:rsidRPr="004559EB">
        <w:rPr>
          <w:rFonts w:ascii="Times New Roman" w:eastAsia="Times New Roman" w:hAnsi="Times New Roman" w:cs="Times New Roman"/>
          <w:sz w:val="24"/>
          <w:szCs w:val="24"/>
        </w:rPr>
        <w:t>, 2020, p. 236). Hence, rigid organisational cultures limit the ability of employees to collaborate with other organisations sharing different values and create an environment where other employees with different values cannot be productive. </w:t>
      </w:r>
    </w:p>
    <w:p w:rsidR="004559EB" w:rsidRPr="004559EB" w:rsidRDefault="008F3FA5" w:rsidP="008F3FA5">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So</w:t>
      </w:r>
      <w:r w:rsidR="004559EB" w:rsidRPr="004559EB">
        <w:rPr>
          <w:rFonts w:ascii="Times New Roman" w:eastAsia="Times New Roman" w:hAnsi="Times New Roman" w:cs="Times New Roman"/>
          <w:sz w:val="24"/>
          <w:szCs w:val="24"/>
        </w:rPr>
        <w:t>, while organisation culture is valued as an element positively influencing organisation performance, it can also limit employees from performing since it prevents the application of new strategies, results to value conflicts while working with other organisations, and limits newly employed staff with different values from performing effectively as they adapt to the new organisation cultural beliefs and practices. </w:t>
      </w:r>
      <w:bookmarkStart w:id="0" w:name="_GoBack"/>
      <w:bookmarkEnd w:id="0"/>
    </w:p>
    <w:p w:rsidR="004559EB" w:rsidRPr="004559EB" w:rsidRDefault="004559EB" w:rsidP="004559EB">
      <w:pPr>
        <w:keepNext/>
        <w:keepLines/>
        <w:spacing w:before="40" w:after="0" w:line="480" w:lineRule="auto"/>
        <w:outlineLvl w:val="1"/>
        <w:rPr>
          <w:rFonts w:ascii="Times New Roman" w:eastAsia="Times New Roman" w:hAnsi="Times New Roman" w:cs="Times New Roman"/>
          <w:b/>
          <w:sz w:val="24"/>
          <w:szCs w:val="24"/>
        </w:rPr>
      </w:pPr>
      <w:r w:rsidRPr="004559EB">
        <w:rPr>
          <w:rFonts w:ascii="Times New Roman" w:eastAsia="Times New Roman" w:hAnsi="Times New Roman" w:cs="Times New Roman"/>
          <w:b/>
          <w:sz w:val="24"/>
          <w:szCs w:val="24"/>
        </w:rPr>
        <w:lastRenderedPageBreak/>
        <w:t>How cooperation with stakeholders helps develop organisational performance</w:t>
      </w:r>
    </w:p>
    <w:p w:rsidR="004559EB" w:rsidRPr="004559EB" w:rsidRDefault="004559EB" w:rsidP="004559EB">
      <w:pPr>
        <w:spacing w:line="480" w:lineRule="auto"/>
        <w:ind w:firstLine="720"/>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 xml:space="preserve">Cooperation with stakeholders is a provisional element that can be beneficial for </w:t>
      </w:r>
      <w:proofErr w:type="gramStart"/>
      <w:r w:rsidRPr="004559EB">
        <w:rPr>
          <w:rFonts w:ascii="Times New Roman" w:eastAsia="Times New Roman" w:hAnsi="Times New Roman" w:cs="Times New Roman"/>
          <w:sz w:val="24"/>
          <w:szCs w:val="24"/>
        </w:rPr>
        <w:t>developing</w:t>
      </w:r>
      <w:proofErr w:type="gramEnd"/>
      <w:r w:rsidRPr="004559EB">
        <w:rPr>
          <w:rFonts w:ascii="Times New Roman" w:eastAsia="Times New Roman" w:hAnsi="Times New Roman" w:cs="Times New Roman"/>
          <w:sz w:val="24"/>
          <w:szCs w:val="24"/>
        </w:rPr>
        <w:t xml:space="preserve"> organisational performance. Organisational stakeholders include all the parties interested in an organisation directly or indirectly. Organisation stakeholders can be divided into two main groups, which are the internal and external stakeholders. Internal stakeholders are people directly involved in organisational activities, including decision-making. These include the employers, managers, and the organisation’s staff. On the other hand, external stakeholders indirectly influence and influence the organisation. These include the customers, local communities, and investors. Each section of stakeholders plays an imperative role in organisational performance, where the internal stakeholders influence company operations, whereas the external influence the organisation’s profitability as they seek products and services from the organisations. Cooperation with both stakeholders is important in developing positive organisational performance. </w:t>
      </w:r>
    </w:p>
    <w:p w:rsidR="004559EB" w:rsidRPr="004559EB" w:rsidRDefault="004559EB" w:rsidP="004559EB">
      <w:pPr>
        <w:spacing w:line="480" w:lineRule="auto"/>
        <w:ind w:firstLine="720"/>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Cooperation with the internal stakeholders helps identify the various requirements needed by the employees, managers, and employers to be optimally productive. Involving them in decision-making processes and identifying their needs would create the motivation they need to provide productivity and work to attain the organisational goals (</w:t>
      </w:r>
      <w:proofErr w:type="spellStart"/>
      <w:r w:rsidRPr="004559EB">
        <w:rPr>
          <w:rFonts w:ascii="Times New Roman" w:eastAsia="Times New Roman" w:hAnsi="Times New Roman" w:cs="Times New Roman"/>
          <w:sz w:val="24"/>
          <w:szCs w:val="24"/>
        </w:rPr>
        <w:t>Tapaninaho</w:t>
      </w:r>
      <w:proofErr w:type="spellEnd"/>
      <w:r w:rsidRPr="004559EB">
        <w:rPr>
          <w:rFonts w:ascii="Times New Roman" w:eastAsia="Times New Roman" w:hAnsi="Times New Roman" w:cs="Times New Roman"/>
          <w:sz w:val="24"/>
          <w:szCs w:val="24"/>
        </w:rPr>
        <w:t xml:space="preserve"> &amp; </w:t>
      </w:r>
      <w:proofErr w:type="spellStart"/>
      <w:r w:rsidRPr="004559EB">
        <w:rPr>
          <w:rFonts w:ascii="Times New Roman" w:eastAsia="Times New Roman" w:hAnsi="Times New Roman" w:cs="Times New Roman"/>
          <w:sz w:val="24"/>
          <w:szCs w:val="24"/>
        </w:rPr>
        <w:t>Kujala</w:t>
      </w:r>
      <w:proofErr w:type="spellEnd"/>
      <w:r w:rsidRPr="004559EB">
        <w:rPr>
          <w:rFonts w:ascii="Times New Roman" w:eastAsia="Times New Roman" w:hAnsi="Times New Roman" w:cs="Times New Roman"/>
          <w:sz w:val="24"/>
          <w:szCs w:val="24"/>
        </w:rPr>
        <w:t>, 2019, p. 12). Applying effective leadership and management strategies is crucial to ensure internal stakeholder collaboration. Leadership styles such as democratic leadership and servant leadership would ensure collaboration, which will lead to a positive work environment and improved organisational performance. Also, cooperation with external stakeholders is important since it helps understand the customers’ and community’s needs (</w:t>
      </w:r>
      <w:proofErr w:type="spellStart"/>
      <w:r w:rsidRPr="004559EB">
        <w:rPr>
          <w:rFonts w:ascii="Times New Roman" w:eastAsia="Times New Roman" w:hAnsi="Times New Roman" w:cs="Times New Roman"/>
          <w:sz w:val="24"/>
          <w:szCs w:val="24"/>
        </w:rPr>
        <w:t>Tapaninaho</w:t>
      </w:r>
      <w:proofErr w:type="spellEnd"/>
      <w:r w:rsidRPr="004559EB">
        <w:rPr>
          <w:rFonts w:ascii="Times New Roman" w:eastAsia="Times New Roman" w:hAnsi="Times New Roman" w:cs="Times New Roman"/>
          <w:sz w:val="24"/>
          <w:szCs w:val="24"/>
        </w:rPr>
        <w:t xml:space="preserve"> &amp; </w:t>
      </w:r>
      <w:proofErr w:type="spellStart"/>
      <w:r w:rsidRPr="004559EB">
        <w:rPr>
          <w:rFonts w:ascii="Times New Roman" w:eastAsia="Times New Roman" w:hAnsi="Times New Roman" w:cs="Times New Roman"/>
          <w:sz w:val="24"/>
          <w:szCs w:val="24"/>
        </w:rPr>
        <w:t>Kujala</w:t>
      </w:r>
      <w:proofErr w:type="spellEnd"/>
      <w:r w:rsidRPr="004559EB">
        <w:rPr>
          <w:rFonts w:ascii="Times New Roman" w:eastAsia="Times New Roman" w:hAnsi="Times New Roman" w:cs="Times New Roman"/>
          <w:sz w:val="24"/>
          <w:szCs w:val="24"/>
        </w:rPr>
        <w:t xml:space="preserve">, 2019, p. 13). Understanding the external stakeholders’ needs will lead to the development of trust </w:t>
      </w:r>
      <w:r w:rsidRPr="004559EB">
        <w:rPr>
          <w:rFonts w:ascii="Times New Roman" w:eastAsia="Times New Roman" w:hAnsi="Times New Roman" w:cs="Times New Roman"/>
          <w:sz w:val="24"/>
          <w:szCs w:val="24"/>
        </w:rPr>
        <w:lastRenderedPageBreak/>
        <w:t>between the organisation and the stakeholders since the organisation is perceived to be positively impacting society through quality service provision and adhering to the needs of the investors. Collaborating with external stakeholders helps identify these needs and strategies and effective methods to ensure continued service provision and positive impact (</w:t>
      </w:r>
      <w:proofErr w:type="spellStart"/>
      <w:r w:rsidRPr="004559EB">
        <w:rPr>
          <w:rFonts w:ascii="Times New Roman" w:eastAsia="Times New Roman" w:hAnsi="Times New Roman" w:cs="Times New Roman"/>
          <w:sz w:val="24"/>
          <w:szCs w:val="24"/>
        </w:rPr>
        <w:t>Tapaninaho</w:t>
      </w:r>
      <w:proofErr w:type="spellEnd"/>
      <w:r w:rsidRPr="004559EB">
        <w:rPr>
          <w:rFonts w:ascii="Times New Roman" w:eastAsia="Times New Roman" w:hAnsi="Times New Roman" w:cs="Times New Roman"/>
          <w:sz w:val="24"/>
          <w:szCs w:val="24"/>
        </w:rPr>
        <w:t xml:space="preserve"> &amp; </w:t>
      </w:r>
      <w:proofErr w:type="spellStart"/>
      <w:r w:rsidRPr="004559EB">
        <w:rPr>
          <w:rFonts w:ascii="Times New Roman" w:eastAsia="Times New Roman" w:hAnsi="Times New Roman" w:cs="Times New Roman"/>
          <w:sz w:val="24"/>
          <w:szCs w:val="24"/>
        </w:rPr>
        <w:t>Kujala</w:t>
      </w:r>
      <w:proofErr w:type="spellEnd"/>
      <w:r w:rsidRPr="004559EB">
        <w:rPr>
          <w:rFonts w:ascii="Times New Roman" w:eastAsia="Times New Roman" w:hAnsi="Times New Roman" w:cs="Times New Roman"/>
          <w:sz w:val="24"/>
          <w:szCs w:val="24"/>
        </w:rPr>
        <w:t>, 2019, p. 18). These provisions improve organisation performance since they increase profitability and ensure continued integration into the community. Collaboration between internal and external stakeholders ensures that the activities conducted by the organisation positively impact both levels of stakeholders. These actions help ensure the organisation will be operational in the long term and develop organisational performance. Hence, the collaboration between organisations and stakeholders is important for positive organisational performance. </w:t>
      </w:r>
    </w:p>
    <w:p w:rsidR="004559EB" w:rsidRPr="004559EB" w:rsidRDefault="004559EB" w:rsidP="004559EB">
      <w:pPr>
        <w:keepNext/>
        <w:keepLines/>
        <w:spacing w:before="240" w:after="0" w:line="480" w:lineRule="auto"/>
        <w:jc w:val="center"/>
        <w:outlineLvl w:val="0"/>
        <w:rPr>
          <w:rFonts w:ascii="Times New Roman" w:eastAsia="Times New Roman" w:hAnsi="Times New Roman" w:cs="Times New Roman"/>
          <w:b/>
          <w:sz w:val="24"/>
          <w:szCs w:val="24"/>
        </w:rPr>
      </w:pPr>
      <w:r w:rsidRPr="004559EB">
        <w:rPr>
          <w:rFonts w:ascii="Times New Roman" w:eastAsia="Times New Roman" w:hAnsi="Times New Roman" w:cs="Times New Roman"/>
          <w:b/>
          <w:sz w:val="24"/>
          <w:szCs w:val="24"/>
        </w:rPr>
        <w:t>Conclusion</w:t>
      </w:r>
    </w:p>
    <w:p w:rsidR="004559EB" w:rsidRPr="004559EB" w:rsidRDefault="004559EB" w:rsidP="004559EB">
      <w:pPr>
        <w:spacing w:line="480" w:lineRule="auto"/>
        <w:ind w:firstLine="720"/>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t>Various elements are instrumental in promoting optimal organisational performance. The main elements are organisational structure, organisational culture, and collaboration with organisation stakeholders. The organisational structure is an outline of how various operations and elements are arranged in an organisation that ensures the successful running of the institution and how they are applied to ensure that organisational goals are adequately attained. On the other hand, organisational culture refers to the underlying beliefs, values, principles, assumptions, and ways of interacting that contribute to an organisation’s unique psychological and social environment. Other stakeholders are the various parties who have an interest in an organisation. Employees, employers, and managers, as well as stockholders and customers, are among these parties. In other words, stakeholders are all individuals directly or indirectly affected by the organisation’s existence.</w:t>
      </w:r>
    </w:p>
    <w:p w:rsidR="004559EB" w:rsidRPr="004559EB" w:rsidRDefault="004559EB" w:rsidP="004559EB">
      <w:pPr>
        <w:spacing w:line="480" w:lineRule="auto"/>
        <w:ind w:firstLine="720"/>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lastRenderedPageBreak/>
        <w:t xml:space="preserve">The impact of organisational structure on organisational culture impacts organisational performance. Organisational structure provides the framework for developing aspects such as company values, ethics, and morals, which define an organisation’s culture. Organisational culture can have an impact on organisational performance. Organisational culture is important in developing motivation frameworks through which internal stakeholders interact and their actions to achieve organisational goals. Organisational culture also supports stability because internal stakeholders are united by shared beliefs, values, and working principles. This stability fosters an environment where they can carry out their duties effectively and positively influence organisational performance. Additionally, organisational structure influences organisational culture’s development and, as a result, influences organisational performance based n shared values, ethics, and principles for attaining organisational goals. Still, while organisation culture is valued as an element positively influencing organisation performance, it can also limit employees from performing since it prevents the application of new strategies, results to value conflicts while working with other organisations, and limits newly employed staff with different values from performing effectively as they adapt to the new organisation cultural beliefs and practices. Another imperative factor in organisation performance is stakeholder collaboration. Collaboration with internal stakeholders aids in identifying the various requirements required by employees, managers, and employers to be productive. Involving them in decision-making processes and identifying their needs would provide them with the motivation they require to provide productivity and work toward organisational goals. Cooperation with external stakeholders is also important because it aids in understanding the needs of customers and communities. Understanding the needs of the external stakeholders will lead to the development of trust between the organisation and the stakeholders because the organisation is perceived to </w:t>
      </w:r>
      <w:r w:rsidRPr="004559EB">
        <w:rPr>
          <w:rFonts w:ascii="Times New Roman" w:eastAsia="Times New Roman" w:hAnsi="Times New Roman" w:cs="Times New Roman"/>
          <w:sz w:val="24"/>
          <w:szCs w:val="24"/>
        </w:rPr>
        <w:lastRenderedPageBreak/>
        <w:t xml:space="preserve">have a positive impact on society through quality service provision and adherence to the needs of the investors. Collaboration with external stakeholders aids in identifying these needs and developing effective strategies to ensure continued service provision and a positive impact. These provisions improve organisational performance by increasing profitability and ensuring the organisation’s continued integration into the community. Thus, the described concepts address their importance in positively influencing organisational performance. </w:t>
      </w:r>
    </w:p>
    <w:p w:rsidR="004559EB" w:rsidRPr="004559EB" w:rsidRDefault="004559EB" w:rsidP="004559EB">
      <w:pPr>
        <w:spacing w:line="480" w:lineRule="auto"/>
        <w:ind w:firstLine="720"/>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br w:type="page"/>
      </w:r>
    </w:p>
    <w:p w:rsidR="004559EB" w:rsidRPr="004559EB" w:rsidRDefault="004559EB" w:rsidP="004559EB">
      <w:pPr>
        <w:spacing w:line="480" w:lineRule="auto"/>
        <w:jc w:val="center"/>
        <w:rPr>
          <w:rFonts w:ascii="Times New Roman" w:eastAsia="Times New Roman" w:hAnsi="Times New Roman" w:cs="Times New Roman"/>
          <w:sz w:val="24"/>
          <w:szCs w:val="24"/>
        </w:rPr>
      </w:pPr>
      <w:r w:rsidRPr="004559EB">
        <w:rPr>
          <w:rFonts w:ascii="Times New Roman" w:eastAsia="Times New Roman" w:hAnsi="Times New Roman" w:cs="Times New Roman"/>
          <w:sz w:val="24"/>
          <w:szCs w:val="24"/>
        </w:rPr>
        <w:lastRenderedPageBreak/>
        <w:t>References</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bookmarkStart w:id="1" w:name="_gjdgxs" w:colFirst="0" w:colLast="0"/>
      <w:bookmarkEnd w:id="1"/>
      <w:proofErr w:type="spellStart"/>
      <w:r w:rsidRPr="004559EB">
        <w:rPr>
          <w:rFonts w:ascii="Times New Roman" w:eastAsia="Times New Roman" w:hAnsi="Times New Roman" w:cs="Times New Roman"/>
          <w:sz w:val="24"/>
          <w:szCs w:val="24"/>
          <w:highlight w:val="white"/>
        </w:rPr>
        <w:t>Arieli</w:t>
      </w:r>
      <w:proofErr w:type="spellEnd"/>
      <w:r w:rsidRPr="004559EB">
        <w:rPr>
          <w:rFonts w:ascii="Times New Roman" w:eastAsia="Times New Roman" w:hAnsi="Times New Roman" w:cs="Times New Roman"/>
          <w:sz w:val="24"/>
          <w:szCs w:val="24"/>
          <w:highlight w:val="white"/>
        </w:rPr>
        <w:t xml:space="preserve">, S., </w:t>
      </w:r>
      <w:proofErr w:type="spellStart"/>
      <w:r w:rsidRPr="004559EB">
        <w:rPr>
          <w:rFonts w:ascii="Times New Roman" w:eastAsia="Times New Roman" w:hAnsi="Times New Roman" w:cs="Times New Roman"/>
          <w:sz w:val="24"/>
          <w:szCs w:val="24"/>
          <w:highlight w:val="white"/>
        </w:rPr>
        <w:t>Sagiv</w:t>
      </w:r>
      <w:proofErr w:type="spellEnd"/>
      <w:r w:rsidRPr="004559EB">
        <w:rPr>
          <w:rFonts w:ascii="Times New Roman" w:eastAsia="Times New Roman" w:hAnsi="Times New Roman" w:cs="Times New Roman"/>
          <w:sz w:val="24"/>
          <w:szCs w:val="24"/>
          <w:highlight w:val="white"/>
        </w:rPr>
        <w:t xml:space="preserve">, L. and </w:t>
      </w:r>
      <w:proofErr w:type="spellStart"/>
      <w:r w:rsidRPr="004559EB">
        <w:rPr>
          <w:rFonts w:ascii="Times New Roman" w:eastAsia="Times New Roman" w:hAnsi="Times New Roman" w:cs="Times New Roman"/>
          <w:sz w:val="24"/>
          <w:szCs w:val="24"/>
          <w:highlight w:val="white"/>
        </w:rPr>
        <w:t>Roccas</w:t>
      </w:r>
      <w:proofErr w:type="spellEnd"/>
      <w:r w:rsidRPr="004559EB">
        <w:rPr>
          <w:rFonts w:ascii="Times New Roman" w:eastAsia="Times New Roman" w:hAnsi="Times New Roman" w:cs="Times New Roman"/>
          <w:sz w:val="24"/>
          <w:szCs w:val="24"/>
          <w:highlight w:val="white"/>
        </w:rPr>
        <w:t>, S., 2020. Values at work: The impact of personal values in organisations. </w:t>
      </w:r>
      <w:r w:rsidRPr="004559EB">
        <w:rPr>
          <w:rFonts w:ascii="Times New Roman" w:eastAsia="Times New Roman" w:hAnsi="Times New Roman" w:cs="Times New Roman"/>
          <w:i/>
          <w:sz w:val="24"/>
          <w:szCs w:val="24"/>
          <w:highlight w:val="white"/>
        </w:rPr>
        <w:t>Applied Psychology</w:t>
      </w:r>
      <w:r w:rsidRPr="004559EB">
        <w:rPr>
          <w:rFonts w:ascii="Times New Roman" w:eastAsia="Times New Roman" w:hAnsi="Times New Roman" w:cs="Times New Roman"/>
          <w:sz w:val="24"/>
          <w:szCs w:val="24"/>
          <w:highlight w:val="white"/>
        </w:rPr>
        <w:t>, </w:t>
      </w:r>
      <w:r w:rsidRPr="004559EB">
        <w:rPr>
          <w:rFonts w:ascii="Times New Roman" w:eastAsia="Times New Roman" w:hAnsi="Times New Roman" w:cs="Times New Roman"/>
          <w:i/>
          <w:sz w:val="24"/>
          <w:szCs w:val="24"/>
          <w:highlight w:val="white"/>
        </w:rPr>
        <w:t>69</w:t>
      </w:r>
      <w:r w:rsidRPr="004559EB">
        <w:rPr>
          <w:rFonts w:ascii="Times New Roman" w:eastAsia="Times New Roman" w:hAnsi="Times New Roman" w:cs="Times New Roman"/>
          <w:sz w:val="24"/>
          <w:szCs w:val="24"/>
          <w:highlight w:val="white"/>
        </w:rPr>
        <w:t>(2), pp.230-275.</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proofErr w:type="spellStart"/>
      <w:r w:rsidRPr="004559EB">
        <w:rPr>
          <w:rFonts w:ascii="Times New Roman" w:eastAsia="Times New Roman" w:hAnsi="Times New Roman" w:cs="Times New Roman"/>
          <w:sz w:val="24"/>
          <w:szCs w:val="24"/>
          <w:highlight w:val="white"/>
        </w:rPr>
        <w:t>Coppin</w:t>
      </w:r>
      <w:proofErr w:type="spellEnd"/>
      <w:r w:rsidRPr="004559EB">
        <w:rPr>
          <w:rFonts w:ascii="Times New Roman" w:eastAsia="Times New Roman" w:hAnsi="Times New Roman" w:cs="Times New Roman"/>
          <w:sz w:val="24"/>
          <w:szCs w:val="24"/>
          <w:highlight w:val="white"/>
        </w:rPr>
        <w:t>, A. (2017). Organisation Structure and Design. In </w:t>
      </w:r>
      <w:r w:rsidRPr="004559EB">
        <w:rPr>
          <w:rFonts w:ascii="Times New Roman" w:eastAsia="Times New Roman" w:hAnsi="Times New Roman" w:cs="Times New Roman"/>
          <w:i/>
          <w:sz w:val="24"/>
          <w:szCs w:val="24"/>
          <w:highlight w:val="white"/>
        </w:rPr>
        <w:t>The Human Capital Imperative</w:t>
      </w:r>
      <w:r w:rsidRPr="004559EB">
        <w:rPr>
          <w:rFonts w:ascii="Times New Roman" w:eastAsia="Times New Roman" w:hAnsi="Times New Roman" w:cs="Times New Roman"/>
          <w:sz w:val="24"/>
          <w:szCs w:val="24"/>
          <w:highlight w:val="white"/>
        </w:rPr>
        <w:t> (pp. 45-49). Palgrave Macmillan, Cham.</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proofErr w:type="spellStart"/>
      <w:r w:rsidRPr="004559EB">
        <w:rPr>
          <w:rFonts w:ascii="Times New Roman" w:eastAsia="Times New Roman" w:hAnsi="Times New Roman" w:cs="Times New Roman"/>
          <w:sz w:val="24"/>
          <w:szCs w:val="24"/>
          <w:highlight w:val="white"/>
        </w:rPr>
        <w:t>Elsmore</w:t>
      </w:r>
      <w:proofErr w:type="spellEnd"/>
      <w:r w:rsidRPr="004559EB">
        <w:rPr>
          <w:rFonts w:ascii="Times New Roman" w:eastAsia="Times New Roman" w:hAnsi="Times New Roman" w:cs="Times New Roman"/>
          <w:sz w:val="24"/>
          <w:szCs w:val="24"/>
          <w:highlight w:val="white"/>
        </w:rPr>
        <w:t>, P., 2017. </w:t>
      </w:r>
      <w:r w:rsidRPr="004559EB">
        <w:rPr>
          <w:rFonts w:ascii="Times New Roman" w:eastAsia="Times New Roman" w:hAnsi="Times New Roman" w:cs="Times New Roman"/>
          <w:i/>
          <w:sz w:val="24"/>
          <w:szCs w:val="24"/>
          <w:highlight w:val="white"/>
        </w:rPr>
        <w:t>Organisational Culture: Organisational Change</w:t>
      </w:r>
      <w:proofErr w:type="gramStart"/>
      <w:r w:rsidRPr="004559EB">
        <w:rPr>
          <w:rFonts w:ascii="Times New Roman" w:eastAsia="Times New Roman" w:hAnsi="Times New Roman" w:cs="Times New Roman"/>
          <w:i/>
          <w:sz w:val="24"/>
          <w:szCs w:val="24"/>
          <w:highlight w:val="white"/>
        </w:rPr>
        <w:t>?:</w:t>
      </w:r>
      <w:proofErr w:type="gramEnd"/>
      <w:r w:rsidRPr="004559EB">
        <w:rPr>
          <w:rFonts w:ascii="Times New Roman" w:eastAsia="Times New Roman" w:hAnsi="Times New Roman" w:cs="Times New Roman"/>
          <w:i/>
          <w:sz w:val="24"/>
          <w:szCs w:val="24"/>
          <w:highlight w:val="white"/>
        </w:rPr>
        <w:t xml:space="preserve"> Organisational Change?</w:t>
      </w:r>
      <w:r w:rsidRPr="004559EB">
        <w:rPr>
          <w:rFonts w:ascii="Times New Roman" w:eastAsia="Times New Roman" w:hAnsi="Times New Roman" w:cs="Times New Roman"/>
          <w:sz w:val="24"/>
          <w:szCs w:val="24"/>
          <w:highlight w:val="white"/>
        </w:rPr>
        <w:t>. Routledge.</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r w:rsidRPr="004559EB">
        <w:rPr>
          <w:rFonts w:ascii="Times New Roman" w:eastAsia="Times New Roman" w:hAnsi="Times New Roman" w:cs="Times New Roman"/>
          <w:sz w:val="24"/>
          <w:szCs w:val="24"/>
        </w:rPr>
        <w:t>Hartwell, J (2018) Construction Organisation Structure and Innovation Adoption In: Gorse, C and Neilson, C J (</w:t>
      </w:r>
      <w:proofErr w:type="spellStart"/>
      <w:r w:rsidRPr="004559EB">
        <w:rPr>
          <w:rFonts w:ascii="Times New Roman" w:eastAsia="Times New Roman" w:hAnsi="Times New Roman" w:cs="Times New Roman"/>
          <w:sz w:val="24"/>
          <w:szCs w:val="24"/>
        </w:rPr>
        <w:t>Eds</w:t>
      </w:r>
      <w:proofErr w:type="spellEnd"/>
      <w:r w:rsidRPr="004559EB">
        <w:rPr>
          <w:rFonts w:ascii="Times New Roman" w:eastAsia="Times New Roman" w:hAnsi="Times New Roman" w:cs="Times New Roman"/>
          <w:sz w:val="24"/>
          <w:szCs w:val="24"/>
        </w:rPr>
        <w:t>) Proceeding of the 34th Annual ARCOM Conference, 3-5 September 2018, Belfast, UK, Association of Researchers in Construction Management, 647-656.</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r w:rsidRPr="004559EB">
        <w:rPr>
          <w:rFonts w:ascii="Times New Roman" w:eastAsia="Times New Roman" w:hAnsi="Times New Roman" w:cs="Times New Roman"/>
          <w:sz w:val="24"/>
          <w:szCs w:val="24"/>
          <w:highlight w:val="white"/>
        </w:rPr>
        <w:t>Hopkins, A., 2019. </w:t>
      </w:r>
      <w:r w:rsidRPr="004559EB">
        <w:rPr>
          <w:rFonts w:ascii="Times New Roman" w:eastAsia="Times New Roman" w:hAnsi="Times New Roman" w:cs="Times New Roman"/>
          <w:i/>
          <w:sz w:val="24"/>
          <w:szCs w:val="24"/>
          <w:highlight w:val="white"/>
        </w:rPr>
        <w:t>Organising for safety</w:t>
      </w:r>
      <w:r w:rsidRPr="004559EB">
        <w:rPr>
          <w:rFonts w:ascii="Times New Roman" w:eastAsia="Times New Roman" w:hAnsi="Times New Roman" w:cs="Times New Roman"/>
          <w:sz w:val="24"/>
          <w:szCs w:val="24"/>
          <w:highlight w:val="white"/>
        </w:rPr>
        <w:t xml:space="preserve">. </w:t>
      </w:r>
      <w:proofErr w:type="spellStart"/>
      <w:r w:rsidRPr="004559EB">
        <w:rPr>
          <w:rFonts w:ascii="Times New Roman" w:eastAsia="Times New Roman" w:hAnsi="Times New Roman" w:cs="Times New Roman"/>
          <w:sz w:val="24"/>
          <w:szCs w:val="24"/>
          <w:highlight w:val="white"/>
        </w:rPr>
        <w:t>Wolters</w:t>
      </w:r>
      <w:proofErr w:type="spellEnd"/>
      <w:r w:rsidRPr="004559EB">
        <w:rPr>
          <w:rFonts w:ascii="Times New Roman" w:eastAsia="Times New Roman" w:hAnsi="Times New Roman" w:cs="Times New Roman"/>
          <w:sz w:val="24"/>
          <w:szCs w:val="24"/>
          <w:highlight w:val="white"/>
        </w:rPr>
        <w:t xml:space="preserve"> Kluwer.</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r w:rsidRPr="004559EB">
        <w:rPr>
          <w:rFonts w:ascii="Times New Roman" w:eastAsia="Times New Roman" w:hAnsi="Times New Roman" w:cs="Times New Roman"/>
          <w:sz w:val="24"/>
          <w:szCs w:val="24"/>
          <w:highlight w:val="white"/>
        </w:rPr>
        <w:t>Johnson-Cramer, M.E., Berman, S.L. and Post, J.E., 2017. Re-examining the concept of ‘stakeholder management’. In </w:t>
      </w:r>
      <w:r w:rsidRPr="004559EB">
        <w:rPr>
          <w:rFonts w:ascii="Times New Roman" w:eastAsia="Times New Roman" w:hAnsi="Times New Roman" w:cs="Times New Roman"/>
          <w:i/>
          <w:sz w:val="24"/>
          <w:szCs w:val="24"/>
          <w:highlight w:val="white"/>
        </w:rPr>
        <w:t>Unfolding Stakeholder Thinking 2</w:t>
      </w:r>
      <w:r w:rsidRPr="004559EB">
        <w:rPr>
          <w:rFonts w:ascii="Times New Roman" w:eastAsia="Times New Roman" w:hAnsi="Times New Roman" w:cs="Times New Roman"/>
          <w:sz w:val="24"/>
          <w:szCs w:val="24"/>
          <w:highlight w:val="white"/>
        </w:rPr>
        <w:t> (pp. 145-161). Routledge.</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proofErr w:type="spellStart"/>
      <w:r w:rsidRPr="004559EB">
        <w:rPr>
          <w:rFonts w:ascii="Times New Roman" w:eastAsia="Times New Roman" w:hAnsi="Times New Roman" w:cs="Times New Roman"/>
          <w:sz w:val="24"/>
          <w:szCs w:val="24"/>
          <w:highlight w:val="white"/>
        </w:rPr>
        <w:t>Kuo</w:t>
      </w:r>
      <w:proofErr w:type="spellEnd"/>
      <w:r w:rsidRPr="004559EB">
        <w:rPr>
          <w:rFonts w:ascii="Times New Roman" w:eastAsia="Times New Roman" w:hAnsi="Times New Roman" w:cs="Times New Roman"/>
          <w:sz w:val="24"/>
          <w:szCs w:val="24"/>
          <w:highlight w:val="white"/>
        </w:rPr>
        <w:t>, T. and Tsai, G.Y., 2019. The effects of employee perceived organisational culture on performance: the moderating effects of management maturity. </w:t>
      </w:r>
      <w:r w:rsidRPr="004559EB">
        <w:rPr>
          <w:rFonts w:ascii="Times New Roman" w:eastAsia="Times New Roman" w:hAnsi="Times New Roman" w:cs="Times New Roman"/>
          <w:i/>
          <w:sz w:val="24"/>
          <w:szCs w:val="24"/>
          <w:highlight w:val="white"/>
        </w:rPr>
        <w:t>Total Quality Management &amp; Business Excellence</w:t>
      </w:r>
      <w:r w:rsidRPr="004559EB">
        <w:rPr>
          <w:rFonts w:ascii="Times New Roman" w:eastAsia="Times New Roman" w:hAnsi="Times New Roman" w:cs="Times New Roman"/>
          <w:sz w:val="24"/>
          <w:szCs w:val="24"/>
          <w:highlight w:val="white"/>
        </w:rPr>
        <w:t>, </w:t>
      </w:r>
      <w:r w:rsidRPr="004559EB">
        <w:rPr>
          <w:rFonts w:ascii="Times New Roman" w:eastAsia="Times New Roman" w:hAnsi="Times New Roman" w:cs="Times New Roman"/>
          <w:i/>
          <w:sz w:val="24"/>
          <w:szCs w:val="24"/>
          <w:highlight w:val="white"/>
        </w:rPr>
        <w:t>30</w:t>
      </w:r>
      <w:r w:rsidRPr="004559EB">
        <w:rPr>
          <w:rFonts w:ascii="Times New Roman" w:eastAsia="Times New Roman" w:hAnsi="Times New Roman" w:cs="Times New Roman"/>
          <w:sz w:val="24"/>
          <w:szCs w:val="24"/>
          <w:highlight w:val="white"/>
        </w:rPr>
        <w:t>(3-4), pp.267-283.</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r w:rsidRPr="004559EB">
        <w:rPr>
          <w:rFonts w:ascii="Times New Roman" w:eastAsia="Times New Roman" w:hAnsi="Times New Roman" w:cs="Times New Roman"/>
          <w:sz w:val="24"/>
          <w:szCs w:val="24"/>
          <w:highlight w:val="white"/>
        </w:rPr>
        <w:t xml:space="preserve">Liu, G., </w:t>
      </w:r>
      <w:proofErr w:type="spellStart"/>
      <w:r w:rsidRPr="004559EB">
        <w:rPr>
          <w:rFonts w:ascii="Times New Roman" w:eastAsia="Times New Roman" w:hAnsi="Times New Roman" w:cs="Times New Roman"/>
          <w:sz w:val="24"/>
          <w:szCs w:val="24"/>
          <w:highlight w:val="white"/>
        </w:rPr>
        <w:t>Tsui</w:t>
      </w:r>
      <w:proofErr w:type="spellEnd"/>
      <w:r w:rsidRPr="004559EB">
        <w:rPr>
          <w:rFonts w:ascii="Times New Roman" w:eastAsia="Times New Roman" w:hAnsi="Times New Roman" w:cs="Times New Roman"/>
          <w:sz w:val="24"/>
          <w:szCs w:val="24"/>
          <w:highlight w:val="white"/>
        </w:rPr>
        <w:t xml:space="preserve">, E. and </w:t>
      </w:r>
      <w:proofErr w:type="spellStart"/>
      <w:r w:rsidRPr="004559EB">
        <w:rPr>
          <w:rFonts w:ascii="Times New Roman" w:eastAsia="Times New Roman" w:hAnsi="Times New Roman" w:cs="Times New Roman"/>
          <w:sz w:val="24"/>
          <w:szCs w:val="24"/>
          <w:highlight w:val="white"/>
        </w:rPr>
        <w:t>Kianto</w:t>
      </w:r>
      <w:proofErr w:type="spellEnd"/>
      <w:r w:rsidRPr="004559EB">
        <w:rPr>
          <w:rFonts w:ascii="Times New Roman" w:eastAsia="Times New Roman" w:hAnsi="Times New Roman" w:cs="Times New Roman"/>
          <w:sz w:val="24"/>
          <w:szCs w:val="24"/>
          <w:highlight w:val="white"/>
        </w:rPr>
        <w:t>, A., 2021. Knowledge-friendly organisational culture and performance: A meta-analysis. </w:t>
      </w:r>
      <w:r w:rsidRPr="004559EB">
        <w:rPr>
          <w:rFonts w:ascii="Times New Roman" w:eastAsia="Times New Roman" w:hAnsi="Times New Roman" w:cs="Times New Roman"/>
          <w:i/>
          <w:sz w:val="24"/>
          <w:szCs w:val="24"/>
          <w:highlight w:val="white"/>
        </w:rPr>
        <w:t>Journal of Business Research</w:t>
      </w:r>
      <w:r w:rsidRPr="004559EB">
        <w:rPr>
          <w:rFonts w:ascii="Times New Roman" w:eastAsia="Times New Roman" w:hAnsi="Times New Roman" w:cs="Times New Roman"/>
          <w:sz w:val="24"/>
          <w:szCs w:val="24"/>
          <w:highlight w:val="white"/>
        </w:rPr>
        <w:t>, </w:t>
      </w:r>
      <w:r w:rsidRPr="004559EB">
        <w:rPr>
          <w:rFonts w:ascii="Times New Roman" w:eastAsia="Times New Roman" w:hAnsi="Times New Roman" w:cs="Times New Roman"/>
          <w:i/>
          <w:sz w:val="24"/>
          <w:szCs w:val="24"/>
          <w:highlight w:val="white"/>
        </w:rPr>
        <w:t>134</w:t>
      </w:r>
      <w:r w:rsidRPr="004559EB">
        <w:rPr>
          <w:rFonts w:ascii="Times New Roman" w:eastAsia="Times New Roman" w:hAnsi="Times New Roman" w:cs="Times New Roman"/>
          <w:sz w:val="24"/>
          <w:szCs w:val="24"/>
          <w:highlight w:val="white"/>
        </w:rPr>
        <w:t>, pp.738-753.</w:t>
      </w:r>
    </w:p>
    <w:p w:rsidR="004559EB" w:rsidRPr="004559EB" w:rsidRDefault="004559EB" w:rsidP="004559EB">
      <w:pPr>
        <w:spacing w:line="480" w:lineRule="auto"/>
        <w:ind w:left="720" w:hanging="720"/>
        <w:rPr>
          <w:rFonts w:ascii="Times New Roman" w:eastAsia="Times New Roman" w:hAnsi="Times New Roman" w:cs="Times New Roman"/>
          <w:sz w:val="24"/>
          <w:szCs w:val="24"/>
        </w:rPr>
      </w:pPr>
      <w:proofErr w:type="spellStart"/>
      <w:r w:rsidRPr="004559EB">
        <w:rPr>
          <w:rFonts w:ascii="Times New Roman" w:eastAsia="Times New Roman" w:hAnsi="Times New Roman" w:cs="Times New Roman"/>
          <w:sz w:val="24"/>
          <w:szCs w:val="24"/>
        </w:rPr>
        <w:lastRenderedPageBreak/>
        <w:t>Lubis</w:t>
      </w:r>
      <w:proofErr w:type="spellEnd"/>
      <w:r w:rsidRPr="004559EB">
        <w:rPr>
          <w:rFonts w:ascii="Times New Roman" w:eastAsia="Times New Roman" w:hAnsi="Times New Roman" w:cs="Times New Roman"/>
          <w:sz w:val="24"/>
          <w:szCs w:val="24"/>
        </w:rPr>
        <w:t xml:space="preserve">, F.R. and </w:t>
      </w:r>
      <w:proofErr w:type="spellStart"/>
      <w:r w:rsidRPr="004559EB">
        <w:rPr>
          <w:rFonts w:ascii="Times New Roman" w:eastAsia="Times New Roman" w:hAnsi="Times New Roman" w:cs="Times New Roman"/>
          <w:sz w:val="24"/>
          <w:szCs w:val="24"/>
        </w:rPr>
        <w:t>Hanum</w:t>
      </w:r>
      <w:proofErr w:type="spellEnd"/>
      <w:r w:rsidRPr="004559EB">
        <w:rPr>
          <w:rFonts w:ascii="Times New Roman" w:eastAsia="Times New Roman" w:hAnsi="Times New Roman" w:cs="Times New Roman"/>
          <w:sz w:val="24"/>
          <w:szCs w:val="24"/>
        </w:rPr>
        <w:t>, F., 2020, December. Organizational culture. In 2nd Yogyakarta International Conference on Educational Management/Administration and Pedagogy (YICEMAP 2019) (pp. 88-91). Atlantis Press.</w:t>
      </w:r>
    </w:p>
    <w:p w:rsidR="004559EB" w:rsidRPr="004559EB" w:rsidRDefault="004559EB" w:rsidP="004559EB">
      <w:pPr>
        <w:spacing w:line="480" w:lineRule="auto"/>
        <w:ind w:left="720" w:hanging="720"/>
        <w:rPr>
          <w:rFonts w:ascii="Times New Roman" w:eastAsia="Times New Roman" w:hAnsi="Times New Roman" w:cs="Times New Roman"/>
          <w:sz w:val="24"/>
          <w:szCs w:val="24"/>
        </w:rPr>
      </w:pPr>
      <w:proofErr w:type="spellStart"/>
      <w:r w:rsidRPr="004559EB">
        <w:rPr>
          <w:rFonts w:ascii="Times New Roman" w:eastAsia="Times New Roman" w:hAnsi="Times New Roman" w:cs="Times New Roman"/>
          <w:sz w:val="24"/>
          <w:szCs w:val="24"/>
        </w:rPr>
        <w:t>Maruf</w:t>
      </w:r>
      <w:proofErr w:type="spellEnd"/>
      <w:r w:rsidRPr="004559EB">
        <w:rPr>
          <w:rFonts w:ascii="Times New Roman" w:eastAsia="Times New Roman" w:hAnsi="Times New Roman" w:cs="Times New Roman"/>
          <w:sz w:val="24"/>
          <w:szCs w:val="24"/>
        </w:rPr>
        <w:t xml:space="preserve">, H.C., Agarwal R., </w:t>
      </w:r>
      <w:proofErr w:type="spellStart"/>
      <w:r w:rsidRPr="004559EB">
        <w:rPr>
          <w:rFonts w:ascii="Times New Roman" w:eastAsia="Times New Roman" w:hAnsi="Times New Roman" w:cs="Times New Roman"/>
          <w:sz w:val="24"/>
          <w:szCs w:val="24"/>
        </w:rPr>
        <w:t>Quaddus</w:t>
      </w:r>
      <w:proofErr w:type="spellEnd"/>
      <w:r w:rsidRPr="004559EB">
        <w:rPr>
          <w:rFonts w:ascii="Times New Roman" w:eastAsia="Times New Roman" w:hAnsi="Times New Roman" w:cs="Times New Roman"/>
          <w:sz w:val="24"/>
          <w:szCs w:val="24"/>
        </w:rPr>
        <w:t>, M. 2019 Dynamic capabilities for meeting stakeholders’ sustainability requirements in supply chain Journal of Cleaner Production, 215, pp. 34-45</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r w:rsidRPr="004559EB">
        <w:rPr>
          <w:rFonts w:ascii="Times New Roman" w:eastAsia="Times New Roman" w:hAnsi="Times New Roman" w:cs="Times New Roman"/>
          <w:sz w:val="24"/>
          <w:szCs w:val="24"/>
          <w:highlight w:val="white"/>
        </w:rPr>
        <w:t xml:space="preserve">Nene, S.W. and </w:t>
      </w:r>
      <w:proofErr w:type="spellStart"/>
      <w:r w:rsidRPr="004559EB">
        <w:rPr>
          <w:rFonts w:ascii="Times New Roman" w:eastAsia="Times New Roman" w:hAnsi="Times New Roman" w:cs="Times New Roman"/>
          <w:sz w:val="24"/>
          <w:szCs w:val="24"/>
          <w:highlight w:val="white"/>
        </w:rPr>
        <w:t>Pillay</w:t>
      </w:r>
      <w:proofErr w:type="spellEnd"/>
      <w:r w:rsidRPr="004559EB">
        <w:rPr>
          <w:rFonts w:ascii="Times New Roman" w:eastAsia="Times New Roman" w:hAnsi="Times New Roman" w:cs="Times New Roman"/>
          <w:sz w:val="24"/>
          <w:szCs w:val="24"/>
          <w:highlight w:val="white"/>
        </w:rPr>
        <w:t>, A.S., 2019. An investigation of the impact of organisational structure on organisational performance. </w:t>
      </w:r>
      <w:r w:rsidRPr="004559EB">
        <w:rPr>
          <w:rFonts w:ascii="Times New Roman" w:eastAsia="Times New Roman" w:hAnsi="Times New Roman" w:cs="Times New Roman"/>
          <w:i/>
          <w:sz w:val="24"/>
          <w:szCs w:val="24"/>
          <w:highlight w:val="white"/>
        </w:rPr>
        <w:t>Financial Risk and Management Reviews</w:t>
      </w:r>
      <w:r w:rsidRPr="004559EB">
        <w:rPr>
          <w:rFonts w:ascii="Times New Roman" w:eastAsia="Times New Roman" w:hAnsi="Times New Roman" w:cs="Times New Roman"/>
          <w:sz w:val="24"/>
          <w:szCs w:val="24"/>
          <w:highlight w:val="white"/>
        </w:rPr>
        <w:t>, </w:t>
      </w:r>
      <w:r w:rsidRPr="004559EB">
        <w:rPr>
          <w:rFonts w:ascii="Times New Roman" w:eastAsia="Times New Roman" w:hAnsi="Times New Roman" w:cs="Times New Roman"/>
          <w:i/>
          <w:sz w:val="24"/>
          <w:szCs w:val="24"/>
          <w:highlight w:val="white"/>
        </w:rPr>
        <w:t>5</w:t>
      </w:r>
      <w:r w:rsidRPr="004559EB">
        <w:rPr>
          <w:rFonts w:ascii="Times New Roman" w:eastAsia="Times New Roman" w:hAnsi="Times New Roman" w:cs="Times New Roman"/>
          <w:sz w:val="24"/>
          <w:szCs w:val="24"/>
          <w:highlight w:val="white"/>
        </w:rPr>
        <w:t>(1), pp.10-24.</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proofErr w:type="spellStart"/>
      <w:r w:rsidRPr="004559EB">
        <w:rPr>
          <w:rFonts w:ascii="Times New Roman" w:eastAsia="Times New Roman" w:hAnsi="Times New Roman" w:cs="Times New Roman"/>
          <w:sz w:val="24"/>
          <w:szCs w:val="24"/>
          <w:highlight w:val="white"/>
        </w:rPr>
        <w:t>Obrist</w:t>
      </w:r>
      <w:proofErr w:type="spellEnd"/>
      <w:r w:rsidRPr="004559EB">
        <w:rPr>
          <w:rFonts w:ascii="Times New Roman" w:eastAsia="Times New Roman" w:hAnsi="Times New Roman" w:cs="Times New Roman"/>
          <w:sz w:val="24"/>
          <w:szCs w:val="24"/>
          <w:highlight w:val="white"/>
        </w:rPr>
        <w:t>, O., 2020. </w:t>
      </w:r>
      <w:r w:rsidRPr="004559EB">
        <w:rPr>
          <w:rFonts w:ascii="Times New Roman" w:eastAsia="Times New Roman" w:hAnsi="Times New Roman" w:cs="Times New Roman"/>
          <w:i/>
          <w:sz w:val="24"/>
          <w:szCs w:val="24"/>
          <w:highlight w:val="white"/>
        </w:rPr>
        <w:t>The impact of organisational structure and organisational culture on the efficiency of a business</w:t>
      </w:r>
      <w:r w:rsidRPr="004559EB">
        <w:rPr>
          <w:rFonts w:ascii="Times New Roman" w:eastAsia="Times New Roman" w:hAnsi="Times New Roman" w:cs="Times New Roman"/>
          <w:sz w:val="24"/>
          <w:szCs w:val="24"/>
          <w:highlight w:val="white"/>
        </w:rPr>
        <w:t> (Doctoral dissertation).</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proofErr w:type="spellStart"/>
      <w:r w:rsidRPr="004559EB">
        <w:rPr>
          <w:rFonts w:ascii="Times New Roman" w:eastAsia="Times New Roman" w:hAnsi="Times New Roman" w:cs="Times New Roman"/>
          <w:sz w:val="24"/>
          <w:szCs w:val="24"/>
          <w:highlight w:val="white"/>
        </w:rPr>
        <w:t>Odor</w:t>
      </w:r>
      <w:proofErr w:type="spellEnd"/>
      <w:r w:rsidRPr="004559EB">
        <w:rPr>
          <w:rFonts w:ascii="Times New Roman" w:eastAsia="Times New Roman" w:hAnsi="Times New Roman" w:cs="Times New Roman"/>
          <w:sz w:val="24"/>
          <w:szCs w:val="24"/>
          <w:highlight w:val="white"/>
        </w:rPr>
        <w:t>, H.O., 2018. Organisational culture and dynamics. </w:t>
      </w:r>
      <w:r w:rsidRPr="004559EB">
        <w:rPr>
          <w:rFonts w:ascii="Times New Roman" w:eastAsia="Times New Roman" w:hAnsi="Times New Roman" w:cs="Times New Roman"/>
          <w:i/>
          <w:sz w:val="24"/>
          <w:szCs w:val="24"/>
          <w:highlight w:val="white"/>
        </w:rPr>
        <w:t>Global Journal of Management and Business Research</w:t>
      </w:r>
      <w:r w:rsidRPr="004559EB">
        <w:rPr>
          <w:rFonts w:ascii="Times New Roman" w:eastAsia="Times New Roman" w:hAnsi="Times New Roman" w:cs="Times New Roman"/>
          <w:sz w:val="24"/>
          <w:szCs w:val="24"/>
          <w:highlight w:val="white"/>
        </w:rPr>
        <w:t>.</w:t>
      </w:r>
    </w:p>
    <w:p w:rsidR="004559EB" w:rsidRPr="004559EB" w:rsidRDefault="004559EB" w:rsidP="004559EB">
      <w:pPr>
        <w:spacing w:line="480" w:lineRule="auto"/>
        <w:ind w:left="720" w:hanging="720"/>
        <w:rPr>
          <w:rFonts w:ascii="Times New Roman" w:eastAsia="Times New Roman" w:hAnsi="Times New Roman" w:cs="Times New Roman"/>
          <w:sz w:val="24"/>
          <w:szCs w:val="24"/>
          <w:highlight w:val="white"/>
        </w:rPr>
      </w:pPr>
      <w:proofErr w:type="spellStart"/>
      <w:r w:rsidRPr="004559EB">
        <w:rPr>
          <w:rFonts w:ascii="Times New Roman" w:eastAsia="Times New Roman" w:hAnsi="Times New Roman" w:cs="Times New Roman"/>
          <w:sz w:val="24"/>
          <w:szCs w:val="24"/>
          <w:highlight w:val="white"/>
        </w:rPr>
        <w:t>Paais</w:t>
      </w:r>
      <w:proofErr w:type="spellEnd"/>
      <w:r w:rsidRPr="004559EB">
        <w:rPr>
          <w:rFonts w:ascii="Times New Roman" w:eastAsia="Times New Roman" w:hAnsi="Times New Roman" w:cs="Times New Roman"/>
          <w:sz w:val="24"/>
          <w:szCs w:val="24"/>
          <w:highlight w:val="white"/>
        </w:rPr>
        <w:t xml:space="preserve">, M. and </w:t>
      </w:r>
      <w:proofErr w:type="spellStart"/>
      <w:r w:rsidRPr="004559EB">
        <w:rPr>
          <w:rFonts w:ascii="Times New Roman" w:eastAsia="Times New Roman" w:hAnsi="Times New Roman" w:cs="Times New Roman"/>
          <w:sz w:val="24"/>
          <w:szCs w:val="24"/>
          <w:highlight w:val="white"/>
        </w:rPr>
        <w:t>Pattiruhu</w:t>
      </w:r>
      <w:proofErr w:type="spellEnd"/>
      <w:r w:rsidRPr="004559EB">
        <w:rPr>
          <w:rFonts w:ascii="Times New Roman" w:eastAsia="Times New Roman" w:hAnsi="Times New Roman" w:cs="Times New Roman"/>
          <w:sz w:val="24"/>
          <w:szCs w:val="24"/>
          <w:highlight w:val="white"/>
        </w:rPr>
        <w:t>, J.R., 2020. Effect of motivation, leadership, and organizational culture on satisfaction and employee performance. </w:t>
      </w:r>
      <w:r w:rsidRPr="004559EB">
        <w:rPr>
          <w:rFonts w:ascii="Times New Roman" w:eastAsia="Times New Roman" w:hAnsi="Times New Roman" w:cs="Times New Roman"/>
          <w:i/>
          <w:sz w:val="24"/>
          <w:szCs w:val="24"/>
          <w:highlight w:val="white"/>
        </w:rPr>
        <w:t>The Journal of Asian Finance, Economics and Business</w:t>
      </w:r>
      <w:r w:rsidRPr="004559EB">
        <w:rPr>
          <w:rFonts w:ascii="Times New Roman" w:eastAsia="Times New Roman" w:hAnsi="Times New Roman" w:cs="Times New Roman"/>
          <w:sz w:val="24"/>
          <w:szCs w:val="24"/>
          <w:highlight w:val="white"/>
        </w:rPr>
        <w:t>, </w:t>
      </w:r>
      <w:r w:rsidRPr="004559EB">
        <w:rPr>
          <w:rFonts w:ascii="Times New Roman" w:eastAsia="Times New Roman" w:hAnsi="Times New Roman" w:cs="Times New Roman"/>
          <w:i/>
          <w:sz w:val="24"/>
          <w:szCs w:val="24"/>
          <w:highlight w:val="white"/>
        </w:rPr>
        <w:t>7</w:t>
      </w:r>
      <w:r w:rsidRPr="004559EB">
        <w:rPr>
          <w:rFonts w:ascii="Times New Roman" w:eastAsia="Times New Roman" w:hAnsi="Times New Roman" w:cs="Times New Roman"/>
          <w:sz w:val="24"/>
          <w:szCs w:val="24"/>
          <w:highlight w:val="white"/>
        </w:rPr>
        <w:t>(8), pp.577-588.</w:t>
      </w:r>
    </w:p>
    <w:p w:rsidR="004559EB" w:rsidRPr="004559EB" w:rsidRDefault="004559EB" w:rsidP="004559EB">
      <w:pPr>
        <w:spacing w:line="480" w:lineRule="auto"/>
        <w:ind w:left="720" w:hanging="720"/>
        <w:rPr>
          <w:rFonts w:ascii="Times New Roman" w:eastAsia="Times New Roman" w:hAnsi="Times New Roman" w:cs="Times New Roman"/>
          <w:sz w:val="24"/>
          <w:szCs w:val="24"/>
        </w:rPr>
      </w:pPr>
      <w:proofErr w:type="spellStart"/>
      <w:r w:rsidRPr="004559EB">
        <w:rPr>
          <w:rFonts w:ascii="Times New Roman" w:eastAsia="Times New Roman" w:hAnsi="Times New Roman" w:cs="Times New Roman"/>
          <w:sz w:val="24"/>
          <w:szCs w:val="24"/>
          <w:highlight w:val="white"/>
        </w:rPr>
        <w:t>Tapaninaho</w:t>
      </w:r>
      <w:proofErr w:type="spellEnd"/>
      <w:r w:rsidRPr="004559EB">
        <w:rPr>
          <w:rFonts w:ascii="Times New Roman" w:eastAsia="Times New Roman" w:hAnsi="Times New Roman" w:cs="Times New Roman"/>
          <w:sz w:val="24"/>
          <w:szCs w:val="24"/>
          <w:highlight w:val="white"/>
        </w:rPr>
        <w:t xml:space="preserve">, R. and </w:t>
      </w:r>
      <w:proofErr w:type="spellStart"/>
      <w:r w:rsidRPr="004559EB">
        <w:rPr>
          <w:rFonts w:ascii="Times New Roman" w:eastAsia="Times New Roman" w:hAnsi="Times New Roman" w:cs="Times New Roman"/>
          <w:sz w:val="24"/>
          <w:szCs w:val="24"/>
          <w:highlight w:val="white"/>
        </w:rPr>
        <w:t>Kujala</w:t>
      </w:r>
      <w:proofErr w:type="spellEnd"/>
      <w:r w:rsidRPr="004559EB">
        <w:rPr>
          <w:rFonts w:ascii="Times New Roman" w:eastAsia="Times New Roman" w:hAnsi="Times New Roman" w:cs="Times New Roman"/>
          <w:sz w:val="24"/>
          <w:szCs w:val="24"/>
          <w:highlight w:val="white"/>
        </w:rPr>
        <w:t>, J., 2019. Reviewing the stakeholder value creation literature: Towards a sustainability approach. In </w:t>
      </w:r>
      <w:r w:rsidRPr="004559EB">
        <w:rPr>
          <w:rFonts w:ascii="Times New Roman" w:eastAsia="Times New Roman" w:hAnsi="Times New Roman" w:cs="Times New Roman"/>
          <w:i/>
          <w:sz w:val="24"/>
          <w:szCs w:val="24"/>
          <w:highlight w:val="white"/>
        </w:rPr>
        <w:t>Social responsibility and sustainability</w:t>
      </w:r>
      <w:r w:rsidRPr="004559EB">
        <w:rPr>
          <w:rFonts w:ascii="Times New Roman" w:eastAsia="Times New Roman" w:hAnsi="Times New Roman" w:cs="Times New Roman"/>
          <w:sz w:val="24"/>
          <w:szCs w:val="24"/>
          <w:highlight w:val="white"/>
        </w:rPr>
        <w:t> (pp. 3-36). Springer, Cham.</w:t>
      </w:r>
    </w:p>
    <w:p w:rsidR="004559EB" w:rsidRPr="004559EB" w:rsidRDefault="004559EB" w:rsidP="004559EB">
      <w:pPr>
        <w:spacing w:line="480" w:lineRule="auto"/>
        <w:ind w:firstLine="720"/>
        <w:rPr>
          <w:rFonts w:ascii="Times New Roman" w:eastAsia="Times New Roman" w:hAnsi="Times New Roman" w:cs="Times New Roman"/>
          <w:sz w:val="24"/>
          <w:szCs w:val="24"/>
        </w:rPr>
      </w:pPr>
    </w:p>
    <w:p w:rsidR="000E7CCB" w:rsidRDefault="000E7CCB"/>
    <w:sectPr w:rsidR="000E7CCB">
      <w:headerReference w:type="default" r:id="rId4"/>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D501D" w:rsidRDefault="000E0195">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rFonts w:ascii="Times New Roman" w:eastAsia="Times New Roman" w:hAnsi="Times New Roman" w:cs="Times New Roman"/>
        <w:color w:val="000000"/>
        <w:sz w:val="24"/>
        <w:szCs w:val="24"/>
      </w:rPr>
      <w:instrText>PAGE</w:instrText>
    </w:r>
    <w:r>
      <w:rPr>
        <w:color w:val="000000"/>
      </w:rPr>
      <w:fldChar w:fldCharType="separate"/>
    </w:r>
    <w:r>
      <w:rPr>
        <w:noProof/>
        <w:color w:val="000000"/>
      </w:rPr>
      <w:t>7</w:t>
    </w:r>
    <w:r>
      <w:rPr>
        <w:color w:val="000000"/>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59EB"/>
    <w:rsid w:val="000E0195"/>
    <w:rsid w:val="000E7CCB"/>
    <w:rsid w:val="004559EB"/>
    <w:rsid w:val="00595A6B"/>
    <w:rsid w:val="008F3F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67B98B-459E-42F9-AEE3-6FB5635DF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2919</Words>
  <Characters>16641</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City and County of Swansea</Company>
  <LinksUpToDate>false</LinksUpToDate>
  <CharactersWithSpaces>19521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sw481151</dc:creator>
  <cp:keywords/>
  <dc:description/>
  <cp:lastModifiedBy>sw481151</cp:lastModifiedBy>
  <cp:revision>3</cp:revision>
  <dcterms:created xsi:type="dcterms:W3CDTF">2022-11-17T12:50:00Z</dcterms:created>
  <dcterms:modified xsi:type="dcterms:W3CDTF">2022-11-17T13:03:00Z</dcterms:modified>
</cp:coreProperties>
</file>