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73227495" w:rsidR="00280CBE" w:rsidRDefault="0076020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Lee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Chun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Yee</w:t>
            </w:r>
          </w:p>
          <w:p w14:paraId="51F2D4C6" w14:textId="5D468748" w:rsidR="000B68A4" w:rsidRPr="000B68A4" w:rsidRDefault="00760208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李純怡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3DEC91D7" w:rsidR="00280CBE" w:rsidRPr="000B68A4" w:rsidRDefault="0076020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2017147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0229D1D3" w:rsidR="00280CBE" w:rsidRPr="000B68A4" w:rsidRDefault="00760208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05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0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7DE0959D" w14:textId="501DBECE" w:rsidR="003B7363" w:rsidRPr="008E4AB3" w:rsidRDefault="003B7363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大學</w:t>
      </w:r>
    </w:p>
    <w:p w14:paraId="779A55D5" w14:textId="2ACF69CD" w:rsidR="00D856CC" w:rsidRPr="00D856CC" w:rsidRDefault="00D856CC" w:rsidP="00D856CC">
      <w:pPr>
        <w:snapToGrid w:val="0"/>
        <w:spacing w:line="360" w:lineRule="auto"/>
        <w:rPr>
          <w:rFonts w:ascii="KaiTi" w:eastAsia="PMingLiU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(1) 孟子见梁惠王。王曰</w:t>
      </w:r>
      <w:proofErr w:type="gramStart"/>
      <w:r w:rsidRPr="00D856CC">
        <w:rPr>
          <w:rFonts w:ascii="KaiTi" w:eastAsia="KaiTi" w:hAnsi="KaiTi" w:cs="DFKai-SB" w:hint="eastAsia"/>
          <w:bCs/>
          <w:lang w:eastAsia="zh-TW"/>
        </w:rPr>
        <w:t>：“</w:t>
      </w:r>
      <w:proofErr w:type="gramEnd"/>
      <w:r w:rsidRPr="00D856CC">
        <w:rPr>
          <w:rFonts w:ascii="KaiTi" w:eastAsia="KaiTi" w:hAnsi="KaiTi" w:cs="DFKai-SB" w:hint="eastAsia"/>
          <w:bCs/>
          <w:lang w:eastAsia="zh-TW"/>
        </w:rPr>
        <w:t>叟！不远千里而来，亦将有以利吾国乎？”孟子对曰：“王！何必曰利？亦有仁义而已矣。王曰：‘何以利吾国？’大夫曰：‘何以利吾家？’士庶人曰：‘何以利吾身？’上下交征利而国危矣。万乘之国，弑其君者，必千乘之家；千乘之国，弑其君者，必百乘之家。万取千焉，千取百焉，不为不多矣。苟为后义而先利，不夺不餍。未有仁而遗其亲者也，未有义而后其君者也。王亦曰：仁义而已矣，何必曰利？”</w:t>
      </w:r>
      <w:r>
        <w:rPr>
          <w:rFonts w:ascii="KaiTi" w:eastAsia="PMingLiU" w:hAnsi="KaiTi" w:cs="DFKai-SB"/>
          <w:bCs/>
          <w:lang w:eastAsia="zh-TW"/>
        </w:rPr>
        <w:br/>
      </w:r>
    </w:p>
    <w:p w14:paraId="76DBB3DA" w14:textId="721AB5E3" w:rsidR="00D856CC" w:rsidRPr="00D856CC" w:rsidRDefault="00D856CC" w:rsidP="00D856CC">
      <w:pPr>
        <w:snapToGrid w:val="0"/>
        <w:spacing w:line="360" w:lineRule="auto"/>
        <w:rPr>
          <w:rFonts w:ascii="KaiTi" w:eastAsia="PMingLiU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(2) 孟子见梁惠王。王立於沼上，顾鸿雁麋鹿，曰： “贤者亦乐此乎？” 孟子对曰：“贤者而后乐此，不贤者，虽有此不乐也。《诗》云：‘经始灵台，经之营之，庶民攻之，不日成之。经始勿亟，庶民子来。王在灵囿，麀鹿攸伏，麀鹿濯濯，白鸟鹤鹤。王在灵沼，於牣鱼跃。’文王以民力为台为沼，而民欢乐之，谓其台曰灵台，谓其沼曰灵沼，乐其有麋鹿鱼鳖。古之人与民偕乐，故能乐也。汤誓曰：‘时日害丧，予及女皆亡。’民欲与之皆亡，虽有台池鸟兽，岂能独乐哉？”</w:t>
      </w:r>
      <w:r>
        <w:rPr>
          <w:rFonts w:ascii="KaiTi" w:eastAsia="PMingLiU" w:hAnsi="KaiTi" w:cs="DFKai-SB"/>
          <w:bCs/>
          <w:lang w:eastAsia="zh-TW"/>
        </w:rPr>
        <w:br/>
      </w:r>
    </w:p>
    <w:p w14:paraId="658FAC8D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(3) 梁惠王曰</w:t>
      </w:r>
      <w:proofErr w:type="gramStart"/>
      <w:r w:rsidRPr="00D856CC">
        <w:rPr>
          <w:rFonts w:ascii="KaiTi" w:eastAsia="KaiTi" w:hAnsi="KaiTi" w:cs="DFKai-SB" w:hint="eastAsia"/>
          <w:bCs/>
          <w:lang w:eastAsia="zh-TW"/>
        </w:rPr>
        <w:t>：“</w:t>
      </w:r>
      <w:proofErr w:type="gramEnd"/>
      <w:r w:rsidRPr="00D856CC">
        <w:rPr>
          <w:rFonts w:ascii="KaiTi" w:eastAsia="KaiTi" w:hAnsi="KaiTi" w:cs="DFKai-SB" w:hint="eastAsia"/>
          <w:bCs/>
          <w:lang w:eastAsia="zh-TW"/>
        </w:rPr>
        <w:t>寡人之於国也，尽心焉耳矣。河内凶，则移其民於河东，移其粟於河内。河东凶亦然。察邻国之政，无如寡人之用心者。邻国之民不加少，寡人之民不加多，何也？”孟子对曰：“王好战，请以战喻。填然鼓之，兵刃既接，弃甲曳兵而走。或百步而后止，或五十步而后止。以五十步笑百步，则何如？”曰：“不可，直不百步耳，是亦走也。”曰：“王如知此，则无望民之多於邻国也。不违农时，穀不可胜食也；数罟不入洿池，鱼鳖不可胜食也；斧斤以时入山林，材木不可胜用也。穀与鱼鳖不可胜食，材木不可胜用，是使民养生丧死无憾也。养生丧死无憾，王道之始也。五亩之宅，树之以桑，五十者可以衣帛矣。鸡豚狗彘之畜，无失其时，七十者可以食肉矣。百亩之田，勿夺其时，数口之家可以无饥矣。谨庠序之教，申之以孝悌之义，颁白者不负戴於道路矣。七十者衣帛食肉，黎民不饥不寒，然而不王者，未之有也。狗彘食人食而不知检，途有饿莩而不知发；人死则曰：‘非我也，岁也。’是何异於刺人而杀之，曰：‘非我也，兵也。’王无罪岁，斯天下之民至焉。”</w:t>
      </w:r>
    </w:p>
    <w:p w14:paraId="53DB8EE3" w14:textId="05C0AC32" w:rsidR="00D856CC" w:rsidRPr="00D856CC" w:rsidRDefault="00D856CC" w:rsidP="00D856CC">
      <w:pPr>
        <w:snapToGrid w:val="0"/>
        <w:spacing w:line="360" w:lineRule="auto"/>
        <w:rPr>
          <w:rFonts w:ascii="KaiTi" w:eastAsia="PMingLiU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lastRenderedPageBreak/>
        <w:t>(4) 梁惠王曰</w:t>
      </w:r>
      <w:proofErr w:type="gramStart"/>
      <w:r w:rsidRPr="00D856CC">
        <w:rPr>
          <w:rFonts w:ascii="KaiTi" w:eastAsia="KaiTi" w:hAnsi="KaiTi" w:cs="DFKai-SB" w:hint="eastAsia"/>
          <w:bCs/>
          <w:lang w:eastAsia="zh-TW"/>
        </w:rPr>
        <w:t>：“</w:t>
      </w:r>
      <w:proofErr w:type="gramEnd"/>
      <w:r w:rsidRPr="00D856CC">
        <w:rPr>
          <w:rFonts w:ascii="KaiTi" w:eastAsia="KaiTi" w:hAnsi="KaiTi" w:cs="DFKai-SB" w:hint="eastAsia"/>
          <w:bCs/>
          <w:lang w:eastAsia="zh-TW"/>
        </w:rPr>
        <w:t>寡人愿安承教。”孟子对曰：“杀人以梃与刃，有以异乎？”曰：“无以异也。”“以刃与政，有以异乎？”曰：“无以异也。”曰：“庖有肥肉，厩有肥马，民有饥色，野有饿莩，此率兽而食人也。兽相食，且人恶之；为民父母，行政，不免於率兽而食人，恶在其为民父母也？仲尼曰：‘始作俑者，其无后乎！’为其象人而用之也。如之何其使斯民饥而死也？”</w:t>
      </w:r>
      <w:r>
        <w:rPr>
          <w:rFonts w:ascii="KaiTi" w:eastAsia="PMingLiU" w:hAnsi="KaiTi" w:cs="DFKai-SB"/>
          <w:bCs/>
          <w:lang w:eastAsia="zh-TW"/>
        </w:rPr>
        <w:br/>
      </w:r>
    </w:p>
    <w:p w14:paraId="2905895C" w14:textId="4B9AAED7" w:rsidR="00D856CC" w:rsidRPr="00D856CC" w:rsidRDefault="00D856CC" w:rsidP="00D856CC">
      <w:pPr>
        <w:snapToGrid w:val="0"/>
        <w:spacing w:line="360" w:lineRule="auto"/>
        <w:rPr>
          <w:rFonts w:ascii="KaiTi" w:eastAsia="PMingLiU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(5) 梁惠王曰： “晋国，天下莫强焉，叟之所知也。及寡人之身，东败於齐，长子死焉；西丧地於秦七百里；南辱於楚。寡人耻之，愿比死者壹洒之，如之何则可？” 孟子对曰：“地方百里而可以王。王如施仁政於民，省刑罚，薄税敛，深耕易耨，壮者以暇日修其孝悌忠信，入以事其父兄，出以事其长上，可使制梃以挞秦、楚之坚甲利兵矣。彼夺其民时，使不得耕耨以养其父母。父母冻饿，兄弟妻子离散。彼陷溺其民，王往而征之，夫谁与王敌？故曰：‘仁者无敌。’王请勿疑！”</w:t>
      </w:r>
      <w:r>
        <w:rPr>
          <w:rFonts w:ascii="KaiTi" w:eastAsia="PMingLiU" w:hAnsi="KaiTi" w:cs="DFKai-SB"/>
          <w:bCs/>
          <w:lang w:eastAsia="zh-TW"/>
        </w:rPr>
        <w:br/>
      </w:r>
    </w:p>
    <w:p w14:paraId="547361AB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(6) 孟子见梁襄王，出，语人曰： “望之不似人君，就之而不见所畏焉。卒然问曰： ‘天下恶乎定？’吾对曰： ‘定於一。’ ‘孰能一之？’对曰：‘不嗜杀人者能之一。’‘孰能与之？’对曰：‘天下莫不与也。王知夫苗乎？七八月之间旱，则苗槁矣。天油然作云，沛然下雨，则苗浡然兴之矣。其如是，孰能御之？今夫天下之人牧，未有不嗜杀人者也。如有不嗜杀人者，则天下之民皆引领而望之矣。诚如是也，民归之，由水之就下，沛然谁能御之？’”</w:t>
      </w:r>
    </w:p>
    <w:p w14:paraId="6976AF64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/>
          <w:bCs/>
          <w:lang w:eastAsia="zh-TW"/>
        </w:rPr>
      </w:pPr>
    </w:p>
    <w:p w14:paraId="09337A1B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(7) 齐宣王问曰</w:t>
      </w:r>
      <w:proofErr w:type="gramStart"/>
      <w:r w:rsidRPr="00D856CC">
        <w:rPr>
          <w:rFonts w:ascii="KaiTi" w:eastAsia="KaiTi" w:hAnsi="KaiTi" w:cs="DFKai-SB" w:hint="eastAsia"/>
          <w:bCs/>
          <w:lang w:eastAsia="zh-TW"/>
        </w:rPr>
        <w:t>：“</w:t>
      </w:r>
      <w:proofErr w:type="gramEnd"/>
      <w:r w:rsidRPr="00D856CC">
        <w:rPr>
          <w:rFonts w:ascii="KaiTi" w:eastAsia="KaiTi" w:hAnsi="KaiTi" w:cs="DFKai-SB" w:hint="eastAsia"/>
          <w:bCs/>
          <w:lang w:eastAsia="zh-TW"/>
        </w:rPr>
        <w:t>齐桓、晋文之事，可得闻乎？”</w:t>
      </w:r>
    </w:p>
    <w:p w14:paraId="16E00B11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孟子对曰：“仲尼之徒无道桓文之事者，是以后世无传焉，臣未之闻也。无以，则王乎？”</w:t>
      </w:r>
    </w:p>
    <w:p w14:paraId="2C1559ED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曰：“德何如则可以王矣？”</w:t>
      </w:r>
    </w:p>
    <w:p w14:paraId="4A27AF44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曰：“保民而王，莫之能御也。”</w:t>
      </w:r>
    </w:p>
    <w:p w14:paraId="6F7B9932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曰：“若寡人者，可以保民乎哉？”</w:t>
      </w:r>
    </w:p>
    <w:p w14:paraId="73B0F6AA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曰：“可。”</w:t>
      </w:r>
    </w:p>
    <w:p w14:paraId="66F3E05A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曰：“何由知吾可也？”</w:t>
      </w:r>
    </w:p>
    <w:p w14:paraId="34F2BBA1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lastRenderedPageBreak/>
        <w:t>曰：“臣闻之胡龁曰：王坐於堂上，有牵牛而过堂下者，王见之，曰：‘牛何之？’对曰：‘将以衅钟。’王曰：‘舍之！吾不忍其觳觫，若无罪而就死地。’对曰：‘然则废衅钟与？’曰：‘何可废也？以羊易之！’──不识有诸？”</w:t>
      </w:r>
    </w:p>
    <w:p w14:paraId="5F14EEA5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曰：“有之。”</w:t>
      </w:r>
    </w:p>
    <w:p w14:paraId="41142401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曰：“是心足以王矣。百姓皆以王为爱也，臣固知王之不忍也。”</w:t>
      </w:r>
    </w:p>
    <w:p w14:paraId="3CB62211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王曰：“然。诚有百姓者。齐国虽褊小，吾何爱一牛？即不忍其觳觫，若无罪而就死地，故以羊易之也。”曰：“王无异於百姓之以王为爱也。以小易大，彼恶知之？王若隐其无罪而就死地，则牛羊何择焉？”</w:t>
      </w:r>
    </w:p>
    <w:p w14:paraId="3245A8A3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王笑曰：“是诚何心哉？我非爱其财而易之以羊也。宜乎百姓之谓我爱也。”</w:t>
      </w:r>
    </w:p>
    <w:p w14:paraId="3563537A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曰：“无伤也，是乃仁术也，见牛未见羊也。君子之於禽兽也，见其生，不忍见其死；闻其声，不忍食其肉。是以君子远庖厨也。”</w:t>
      </w:r>
    </w:p>
    <w:p w14:paraId="3E863621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王说，曰：“《诗》云：‘他人有心，予忖度之。’夫子之谓也。夫我乃行之，反而求之，不得吾心。夫子言之，於我心有戚戚焉。此心之所以合於王者，何也？”曰：“有复於王者曰：‘吾力足以举百钧，而不足以举一羽；明足以察秋毫之末，而不见舆薪。则王许之乎？”</w:t>
      </w:r>
    </w:p>
    <w:p w14:paraId="3DD75C6A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曰：“否。”</w:t>
      </w:r>
    </w:p>
    <w:p w14:paraId="2BE6EF82" w14:textId="0A0132D7" w:rsidR="003B7363" w:rsidRPr="004C2BA2" w:rsidRDefault="00D856CC" w:rsidP="00D856CC">
      <w:pPr>
        <w:snapToGrid w:val="0"/>
        <w:spacing w:line="360" w:lineRule="auto"/>
        <w:rPr>
          <w:rFonts w:ascii="KaiTi" w:eastAsia="KaiTi" w:hAnsi="KaiTi" w:cs="DFKai-SB"/>
          <w:sz w:val="40"/>
          <w:szCs w:val="40"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“今恩足以及禽兽，而功不至於百姓者，独何与？然则一羽之不举，为不用力焉；舆薪之不见，为不用明焉；百姓之不见保，为不用恩焉。故王之不王，不为也，非不能也。”</w:t>
      </w:r>
    </w:p>
    <w:p w14:paraId="3437CB52" w14:textId="37925D38" w:rsidR="00CD68F0" w:rsidRPr="004C2BA2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40F59637" w14:textId="77777777" w:rsidR="00D856CC" w:rsidRPr="00D856CC" w:rsidRDefault="00D856CC" w:rsidP="00D856CC">
      <w:pPr>
        <w:snapToGrid w:val="0"/>
        <w:spacing w:line="360" w:lineRule="auto"/>
        <w:ind w:firstLine="720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孟子的主要內容是宣導『行王道、施仁政』。他具有民貴君輕的思想，他認為政權的得失在於民心的向背。唯有為民興利除弊，才能取得民心歸附。</w:t>
      </w:r>
    </w:p>
    <w:p w14:paraId="28908A5B" w14:textId="77777777" w:rsidR="00D856CC" w:rsidRPr="00D856CC" w:rsidRDefault="00D856CC" w:rsidP="00D856CC">
      <w:pPr>
        <w:snapToGrid w:val="0"/>
        <w:spacing w:line="360" w:lineRule="auto"/>
        <w:ind w:firstLine="720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從孟子的這句‘何必曰利？亦有仁義而已矣’，了解到人與人之間談利益關係是惡性循環，如：上下交征利，唯有喚醒人的本性（仁義）才能有更好的發展。自從學習了孟子這本書，自己有更深的體悟。企業就是一個“家”，因為一切的運作都是人在操作，把這企業撐起來。所以，家是談仁義而不是利。</w:t>
      </w:r>
    </w:p>
    <w:p w14:paraId="4C189EBF" w14:textId="77777777" w:rsidR="00D856CC" w:rsidRPr="00D856CC" w:rsidRDefault="00D856CC" w:rsidP="00D856CC">
      <w:pPr>
        <w:snapToGrid w:val="0"/>
        <w:spacing w:line="360" w:lineRule="auto"/>
        <w:ind w:firstLine="720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我也有在學習以仁義來管理剛接手的倉庫部，短短六個月的時間，同事們的工作效率和素質也有一點進步，大家相處也比較和樂。以下是自己落實仁的心得匯報。真心對待每位同事和多做二摄法：布施和爱语。</w:t>
      </w:r>
    </w:p>
    <w:p w14:paraId="678EEF7C" w14:textId="77777777" w:rsidR="00D856CC" w:rsidRPr="00D856CC" w:rsidRDefault="00D856CC" w:rsidP="00D856CC">
      <w:pPr>
        <w:snapToGrid w:val="0"/>
        <w:spacing w:line="360" w:lineRule="auto"/>
        <w:ind w:firstLine="720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lastRenderedPageBreak/>
        <w:t>布施：每一個月都會安排生日會，讓生日的同事與主管們共享午餐。讓同事們可以在聚餐中多了解彼此。或在某些節日，送大家一些小零食、食物或飲料，還有放工後進行一些遊戲，讓大家在工作中有歡樂的回憶。</w:t>
      </w:r>
    </w:p>
    <w:p w14:paraId="718649AD" w14:textId="77777777" w:rsidR="00D856CC" w:rsidRPr="00D856CC" w:rsidRDefault="00D856CC" w:rsidP="00D856CC">
      <w:pPr>
        <w:snapToGrid w:val="0"/>
        <w:spacing w:line="360" w:lineRule="auto"/>
        <w:rPr>
          <w:rFonts w:ascii="KaiTi" w:eastAsia="KaiTi" w:hAnsi="KaiTi" w:cs="DFKai-SB" w:hint="eastAsia"/>
          <w:bCs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愛語：多用肯定他人的言語，這力量是不可思議。有一位同事在這部門上班了六年，由於他的個性直率比較難與同事相處，所以不受前上司重用。在我的觀察之下，我覺得他的優點是有衝勁，認真工作，最重要是孝順父母和照顧家人，所以我就委任他負責管理一個樓層，同時也輔導他要打開胸懷與大家一起相處。這期間，我也有不斷跟進他的工作狀況和不斷鼓勵與肯定他的工作表現。在六個月的時間內，這一樓層是我十年以來見過把貨物排放得最整齊的一次。我也很肯定，他已經把自己的能力發揮到極點了。</w:t>
      </w:r>
    </w:p>
    <w:p w14:paraId="564110A4" w14:textId="427D1AE7" w:rsidR="004C2BA2" w:rsidRDefault="00D856CC" w:rsidP="00D856CC">
      <w:pPr>
        <w:snapToGrid w:val="0"/>
        <w:spacing w:line="360" w:lineRule="auto"/>
        <w:ind w:firstLine="720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D856CC">
        <w:rPr>
          <w:rFonts w:ascii="KaiTi" w:eastAsia="KaiTi" w:hAnsi="KaiTi" w:cs="DFKai-SB" w:hint="eastAsia"/>
          <w:bCs/>
          <w:lang w:eastAsia="zh-TW"/>
        </w:rPr>
        <w:t>我的總結</w:t>
      </w:r>
      <w:r>
        <w:rPr>
          <w:rFonts w:ascii="KaiTi" w:eastAsia="KaiTi" w:hAnsi="KaiTi" w:cs="DFKai-SB" w:hint="eastAsia"/>
          <w:bCs/>
          <w:lang w:eastAsia="zh-TW"/>
        </w:rPr>
        <w:t>是</w:t>
      </w:r>
      <w:r w:rsidRPr="00D856CC">
        <w:rPr>
          <w:rFonts w:ascii="KaiTi" w:eastAsia="KaiTi" w:hAnsi="KaiTi" w:cs="DFKai-SB" w:hint="eastAsia"/>
          <w:bCs/>
          <w:lang w:eastAsia="zh-TW"/>
        </w:rPr>
        <w:t>“仁義而已矣，何必曰利？”。總總美好的現象不斷發生在自己面前，真的不能不相信。匯報完畢，感恩。</w:t>
      </w:r>
    </w:p>
    <w:p w14:paraId="61882D2F" w14:textId="77777777" w:rsidR="004C2BA2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08247567" w14:textId="77777777" w:rsidR="000648D7" w:rsidRDefault="000648D7" w:rsidP="00CD68F0">
      <w:pPr>
        <w:rPr>
          <w:rFonts w:ascii="MingLiU" w:eastAsia="MingLiU" w:hAnsi="MingLiU" w:cs="MingLiU"/>
          <w:lang w:eastAsia="zh-TW"/>
        </w:rPr>
      </w:pPr>
    </w:p>
    <w:p w14:paraId="3DD89E51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0713F223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70AFD748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2C9A6DCB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41648B92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6326BEDE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0E7D821B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722C2CC9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751CB01B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69B36E74" w14:textId="77777777" w:rsidR="000648D7" w:rsidRPr="000648D7" w:rsidRDefault="000648D7" w:rsidP="000648D7">
      <w:pPr>
        <w:rPr>
          <w:rFonts w:ascii="MingLiU" w:eastAsia="MingLiU" w:hAnsi="MingLiU" w:cs="MingLiU"/>
          <w:lang w:eastAsia="zh-TW"/>
        </w:rPr>
      </w:pPr>
    </w:p>
    <w:p w14:paraId="552CC4D8" w14:textId="08A46DA7" w:rsidR="00CD68F0" w:rsidRPr="002515B9" w:rsidRDefault="000648D7" w:rsidP="000648D7">
      <w:pPr>
        <w:tabs>
          <w:tab w:val="left" w:pos="1065"/>
        </w:tabs>
        <w:rPr>
          <w:rFonts w:ascii="MingLiU" w:eastAsia="MingLiU" w:hAnsi="MingLiU" w:cs="MingLiU"/>
          <w:highlight w:val="green"/>
          <w:lang w:eastAsia="zh-TW"/>
        </w:rPr>
      </w:pPr>
      <w:r>
        <w:rPr>
          <w:rFonts w:ascii="MingLiU" w:eastAsia="MingLiU" w:hAnsi="MingLiU" w:cs="MingLiU"/>
          <w:lang w:eastAsia="zh-TW"/>
        </w:rPr>
        <w:tab/>
      </w:r>
    </w:p>
    <w:sectPr w:rsidR="00CD68F0" w:rsidRPr="002515B9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33EF83" w14:textId="77777777" w:rsidR="007A39D9" w:rsidRDefault="007A39D9" w:rsidP="000B68A4">
      <w:r>
        <w:separator/>
      </w:r>
    </w:p>
  </w:endnote>
  <w:endnote w:type="continuationSeparator" w:id="0">
    <w:p w14:paraId="2151848A" w14:textId="77777777" w:rsidR="007A39D9" w:rsidRDefault="007A39D9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0548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79BF0B" w14:textId="77777777" w:rsidR="007A39D9" w:rsidRDefault="007A39D9" w:rsidP="000B68A4">
      <w:r>
        <w:separator/>
      </w:r>
    </w:p>
  </w:footnote>
  <w:footnote w:type="continuationSeparator" w:id="0">
    <w:p w14:paraId="511FAB66" w14:textId="77777777" w:rsidR="007A39D9" w:rsidRDefault="007A39D9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544D2"/>
    <w:rsid w:val="000648D7"/>
    <w:rsid w:val="000B68A4"/>
    <w:rsid w:val="0011418A"/>
    <w:rsid w:val="001158B4"/>
    <w:rsid w:val="00150959"/>
    <w:rsid w:val="00194823"/>
    <w:rsid w:val="00280CBE"/>
    <w:rsid w:val="00327588"/>
    <w:rsid w:val="00342B0A"/>
    <w:rsid w:val="00385D81"/>
    <w:rsid w:val="003B7363"/>
    <w:rsid w:val="003D3034"/>
    <w:rsid w:val="003E5F5B"/>
    <w:rsid w:val="004773A5"/>
    <w:rsid w:val="004A1416"/>
    <w:rsid w:val="004C2BA2"/>
    <w:rsid w:val="00502A86"/>
    <w:rsid w:val="005325B5"/>
    <w:rsid w:val="0053748C"/>
    <w:rsid w:val="00567E8D"/>
    <w:rsid w:val="00570741"/>
    <w:rsid w:val="005A0CB5"/>
    <w:rsid w:val="005D31A5"/>
    <w:rsid w:val="005E446C"/>
    <w:rsid w:val="005F1431"/>
    <w:rsid w:val="00670116"/>
    <w:rsid w:val="006806CE"/>
    <w:rsid w:val="006C42C7"/>
    <w:rsid w:val="006D7697"/>
    <w:rsid w:val="006E1B02"/>
    <w:rsid w:val="00705F45"/>
    <w:rsid w:val="00760208"/>
    <w:rsid w:val="00765F4D"/>
    <w:rsid w:val="007A39D9"/>
    <w:rsid w:val="00814C88"/>
    <w:rsid w:val="008711A3"/>
    <w:rsid w:val="008A267F"/>
    <w:rsid w:val="008E4AB3"/>
    <w:rsid w:val="0091505B"/>
    <w:rsid w:val="00952C21"/>
    <w:rsid w:val="009B1173"/>
    <w:rsid w:val="00A35903"/>
    <w:rsid w:val="00A72485"/>
    <w:rsid w:val="00A85AEE"/>
    <w:rsid w:val="00AB1379"/>
    <w:rsid w:val="00B85147"/>
    <w:rsid w:val="00BB1574"/>
    <w:rsid w:val="00C92AEA"/>
    <w:rsid w:val="00CA7C94"/>
    <w:rsid w:val="00CD68F0"/>
    <w:rsid w:val="00CF0600"/>
    <w:rsid w:val="00D04C4F"/>
    <w:rsid w:val="00D36679"/>
    <w:rsid w:val="00D856CC"/>
    <w:rsid w:val="00DE3B1C"/>
    <w:rsid w:val="00E765E2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56EB8C-D044-FC45-B879-315987768D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6</Pages>
  <Words>499</Words>
  <Characters>2846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Franny</cp:lastModifiedBy>
  <cp:revision>9</cp:revision>
  <dcterms:created xsi:type="dcterms:W3CDTF">2020-12-31T06:35:00Z</dcterms:created>
  <dcterms:modified xsi:type="dcterms:W3CDTF">2021-01-06T04:18:00Z</dcterms:modified>
</cp:coreProperties>
</file>