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CFF807" w14:textId="77777777" w:rsidR="00E728E2" w:rsidRPr="00E728E2" w:rsidRDefault="008E6855" w:rsidP="00E728E2">
      <w:pPr>
        <w:rPr>
          <w:rFonts w:ascii="Times New Roman" w:hAnsi="Times New Roman" w:cs="Times New Roman"/>
          <w:sz w:val="24"/>
          <w:szCs w:val="24"/>
          <w:u w:val="single"/>
        </w:rPr>
      </w:pPr>
      <w:r w:rsidRPr="008E6855">
        <w:rPr>
          <w:rFonts w:ascii="Times New Roman" w:hAnsi="Times New Roman" w:cs="Times New Roman"/>
          <w:sz w:val="24"/>
          <w:szCs w:val="24"/>
          <w:u w:val="single"/>
        </w:rPr>
        <w:t>References</w:t>
      </w:r>
    </w:p>
    <w:p w14:paraId="766B0187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Adoniou, M. (2016) </w:t>
      </w:r>
      <w:r w:rsidRPr="00736778">
        <w:rPr>
          <w:rFonts w:ascii="Times New Roman" w:hAnsi="Times New Roman" w:cs="Times New Roman"/>
          <w:i/>
          <w:iCs/>
          <w:sz w:val="24"/>
          <w:szCs w:val="24"/>
        </w:rPr>
        <w:t>How should reading be taught in schools?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505D66">
        <w:rPr>
          <w:rFonts w:ascii="Times New Roman" w:hAnsi="Times New Roman" w:cs="Times New Roman"/>
          <w:sz w:val="24"/>
          <w:szCs w:val="24"/>
        </w:rPr>
        <w:t>https://theconversation.com/how-should-reading-be-taught-in-schools-61361</w:t>
      </w:r>
      <w:r>
        <w:rPr>
          <w:rFonts w:ascii="Times New Roman" w:hAnsi="Times New Roman" w:cs="Times New Roman"/>
          <w:sz w:val="24"/>
          <w:szCs w:val="24"/>
        </w:rPr>
        <w:t xml:space="preserve"> (Accessed on 27 November 2019).</w:t>
      </w:r>
    </w:p>
    <w:p w14:paraId="022681D9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Bruce, T. (2010)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Early childhood: A guide for students. 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25746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Ed. London: SAGE Publications Ltd.</w:t>
      </w:r>
    </w:p>
    <w:p w14:paraId="1A50013B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Corbett, P. (2019) </w:t>
      </w:r>
      <w:r w:rsidRPr="00505D66">
        <w:rPr>
          <w:rFonts w:ascii="Times New Roman" w:hAnsi="Times New Roman" w:cs="Times New Roman"/>
          <w:i/>
          <w:iCs/>
          <w:sz w:val="24"/>
          <w:szCs w:val="24"/>
        </w:rPr>
        <w:t>Read case studies and download free resources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https://www.talk4writing.co.uk/resources/</w:t>
      </w:r>
      <w:r>
        <w:rPr>
          <w:rFonts w:ascii="Times New Roman" w:hAnsi="Times New Roman" w:cs="Times New Roman"/>
          <w:sz w:val="24"/>
          <w:szCs w:val="24"/>
        </w:rPr>
        <w:t xml:space="preserve"> (Accessed on 28 November 2019).</w:t>
      </w:r>
    </w:p>
    <w:p w14:paraId="0A4BEC09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Crystal, D. (1971)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Language development in children.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505D66">
        <w:rPr>
          <w:rFonts w:ascii="Times New Roman" w:hAnsi="Times New Roman" w:cs="Times New Roman"/>
          <w:sz w:val="24"/>
          <w:szCs w:val="24"/>
        </w:rPr>
        <w:t>file:///C:/Users/maxin/AppData/Local/Packages/Microsoft.MicrosoftEdge_8wekyb3d8bbwe/TempState/Downloads/Clinical45%20(1).pdf</w:t>
      </w:r>
      <w:r>
        <w:rPr>
          <w:rFonts w:ascii="Times New Roman" w:hAnsi="Times New Roman" w:cs="Times New Roman"/>
          <w:sz w:val="24"/>
          <w:szCs w:val="24"/>
        </w:rPr>
        <w:t xml:space="preserve"> (Accessed on 25 November 2019).</w:t>
      </w:r>
    </w:p>
    <w:p w14:paraId="1DAAD735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Dombey, H. (2010) ‘It all starts with /c/ /a / /t/ - or does it? Foundations phonics’, in Smidt, S. (ed.) </w:t>
      </w:r>
      <w:r w:rsidRPr="00161C9E">
        <w:rPr>
          <w:rFonts w:ascii="Times New Roman" w:hAnsi="Times New Roman" w:cs="Times New Roman"/>
          <w:i/>
          <w:iCs/>
          <w:sz w:val="24"/>
          <w:szCs w:val="24"/>
        </w:rPr>
        <w:t>Key issues in Early Years education. 2</w:t>
      </w:r>
      <w:r w:rsidRPr="00161C9E">
        <w:rPr>
          <w:rFonts w:ascii="Times New Roman" w:hAnsi="Times New Roman" w:cs="Times New Roman"/>
          <w:i/>
          <w:iCs/>
          <w:sz w:val="24"/>
          <w:szCs w:val="24"/>
          <w:vertAlign w:val="superscript"/>
        </w:rPr>
        <w:t>nd</w:t>
      </w:r>
      <w:r w:rsidRPr="00161C9E">
        <w:rPr>
          <w:rFonts w:ascii="Times New Roman" w:hAnsi="Times New Roman" w:cs="Times New Roman"/>
          <w:i/>
          <w:iCs/>
          <w:sz w:val="24"/>
          <w:szCs w:val="24"/>
        </w:rPr>
        <w:t xml:space="preserve"> Ed</w:t>
      </w:r>
      <w:r>
        <w:rPr>
          <w:rFonts w:ascii="Times New Roman" w:hAnsi="Times New Roman" w:cs="Times New Roman"/>
          <w:sz w:val="24"/>
          <w:szCs w:val="24"/>
        </w:rPr>
        <w:t>. Oxon: Routledge.</w:t>
      </w:r>
    </w:p>
    <w:p w14:paraId="3E0EE019" w14:textId="77777777" w:rsidR="00E728E2" w:rsidRPr="00E728E2" w:rsidRDefault="00E728E2" w:rsidP="00505D66">
      <w:pPr>
        <w:tabs>
          <w:tab w:val="left" w:pos="1605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505D66">
        <w:rPr>
          <w:rFonts w:ascii="Times New Roman" w:hAnsi="Times New Roman" w:cs="Times New Roman"/>
          <w:i/>
          <w:iCs/>
          <w:sz w:val="24"/>
          <w:szCs w:val="24"/>
        </w:rPr>
        <w:t>Successful Futures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-</w:t>
      </w:r>
      <w:r w:rsidRPr="00505D66">
        <w:rPr>
          <w:rFonts w:ascii="Times New Roman" w:hAnsi="Times New Roman" w:cs="Times New Roman"/>
          <w:i/>
          <w:iCs/>
          <w:sz w:val="24"/>
          <w:szCs w:val="24"/>
        </w:rPr>
        <w:t xml:space="preserve"> Looking at the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c</w:t>
      </w:r>
      <w:r w:rsidRPr="00505D66">
        <w:rPr>
          <w:rFonts w:ascii="Times New Roman" w:hAnsi="Times New Roman" w:cs="Times New Roman"/>
          <w:i/>
          <w:iCs/>
          <w:sz w:val="24"/>
          <w:szCs w:val="24"/>
        </w:rPr>
        <w:t xml:space="preserve">urriculum and </w:t>
      </w:r>
      <w:r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505D66">
        <w:rPr>
          <w:rFonts w:ascii="Times New Roman" w:hAnsi="Times New Roman" w:cs="Times New Roman"/>
          <w:i/>
          <w:iCs/>
          <w:sz w:val="24"/>
          <w:szCs w:val="24"/>
        </w:rPr>
        <w:t xml:space="preserve">ssessment </w:t>
      </w:r>
      <w:r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505D66">
        <w:rPr>
          <w:rFonts w:ascii="Times New Roman" w:hAnsi="Times New Roman" w:cs="Times New Roman"/>
          <w:i/>
          <w:iCs/>
          <w:sz w:val="24"/>
          <w:szCs w:val="24"/>
        </w:rPr>
        <w:t>rrangements in Wales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E728E2">
        <w:rPr>
          <w:rFonts w:ascii="Times New Roman" w:hAnsi="Times New Roman" w:cs="Times New Roman"/>
          <w:sz w:val="24"/>
          <w:szCs w:val="24"/>
        </w:rPr>
        <w:t>https://gov.wales/sites/default/files/publications/2018-03/succesful-futures-a-summary-of-professor-g</w:t>
      </w:r>
      <w:bookmarkStart w:id="0" w:name="_GoBack"/>
      <w:bookmarkEnd w:id="0"/>
      <w:r w:rsidRPr="00E728E2">
        <w:rPr>
          <w:rFonts w:ascii="Times New Roman" w:hAnsi="Times New Roman" w:cs="Times New Roman"/>
          <w:sz w:val="24"/>
          <w:szCs w:val="24"/>
        </w:rPr>
        <w:t>raham-donaldsons-report.pdf</w:t>
      </w:r>
      <w:r>
        <w:rPr>
          <w:rFonts w:ascii="Times New Roman" w:hAnsi="Times New Roman" w:cs="Times New Roman"/>
          <w:sz w:val="24"/>
          <w:szCs w:val="24"/>
        </w:rPr>
        <w:t xml:space="preserve"> (Accessed on 28November 2019).</w:t>
      </w:r>
    </w:p>
    <w:p w14:paraId="5BB802BC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Fellowes, J. and Oakley, G. (2014) ‘</w:t>
      </w:r>
      <w:r w:rsidRPr="00161C9E">
        <w:rPr>
          <w:rFonts w:ascii="Times New Roman" w:hAnsi="Times New Roman" w:cs="Times New Roman"/>
          <w:sz w:val="24"/>
          <w:szCs w:val="24"/>
        </w:rPr>
        <w:t>Language, literacy and early childhood education</w:t>
      </w:r>
      <w:r>
        <w:rPr>
          <w:rFonts w:ascii="Times New Roman" w:hAnsi="Times New Roman" w:cs="Times New Roman"/>
          <w:sz w:val="24"/>
          <w:szCs w:val="24"/>
        </w:rPr>
        <w:t xml:space="preserve">’, in Victoria State Government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Storytelling.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https://www.education.vic.gov.au/childhood/professionals/learning/ecliteracy/interactingwithothers/Pages/storytelling.aspx</w:t>
      </w:r>
      <w:r>
        <w:rPr>
          <w:rFonts w:ascii="Times New Roman" w:hAnsi="Times New Roman" w:cs="Times New Roman"/>
          <w:sz w:val="24"/>
          <w:szCs w:val="24"/>
        </w:rPr>
        <w:t xml:space="preserve"> (Accessed on 27 November 2019).</w:t>
      </w:r>
    </w:p>
    <w:p w14:paraId="3D4DD677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Gibb, N. (2016)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The importance of storytelling.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https://www.gov.uk/governement/speeches/the-importance-of-storytelling</w:t>
      </w:r>
      <w:r>
        <w:rPr>
          <w:rFonts w:ascii="Times New Roman" w:hAnsi="Times New Roman" w:cs="Times New Roman"/>
          <w:sz w:val="24"/>
          <w:szCs w:val="24"/>
        </w:rPr>
        <w:t xml:space="preserve"> (Accessed on 25 November 2019)</w:t>
      </w:r>
    </w:p>
    <w:p w14:paraId="6E2969D8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Goodreads (2019) </w:t>
      </w:r>
      <w:r w:rsidRPr="00036189">
        <w:rPr>
          <w:rFonts w:ascii="Times New Roman" w:hAnsi="Times New Roman" w:cs="Times New Roman"/>
          <w:i/>
          <w:iCs/>
          <w:sz w:val="24"/>
          <w:szCs w:val="24"/>
        </w:rPr>
        <w:t>We're Going on a Bear Hunt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https://www.goodreads.com/book/show/201126.We_re_Going_on_a_Bear_Hunt</w:t>
      </w:r>
      <w:r>
        <w:rPr>
          <w:rFonts w:ascii="Times New Roman" w:hAnsi="Times New Roman" w:cs="Times New Roman"/>
          <w:sz w:val="24"/>
          <w:szCs w:val="24"/>
        </w:rPr>
        <w:t xml:space="preserve"> (Accessed on 25 November 2019).</w:t>
      </w:r>
    </w:p>
    <w:p w14:paraId="45CE82C6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communicate therapy (2019) </w:t>
      </w:r>
      <w:r w:rsidRPr="00A83440">
        <w:rPr>
          <w:rFonts w:ascii="Times New Roman" w:hAnsi="Times New Roman" w:cs="Times New Roman"/>
          <w:i/>
          <w:iCs/>
          <w:sz w:val="24"/>
          <w:szCs w:val="24"/>
        </w:rPr>
        <w:t xml:space="preserve">Develop your </w:t>
      </w:r>
      <w:r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A83440">
        <w:rPr>
          <w:rFonts w:ascii="Times New Roman" w:hAnsi="Times New Roman" w:cs="Times New Roman"/>
          <w:i/>
          <w:iCs/>
          <w:sz w:val="24"/>
          <w:szCs w:val="24"/>
        </w:rPr>
        <w:t>hild’s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l</w:t>
      </w:r>
      <w:r w:rsidRPr="00A83440">
        <w:rPr>
          <w:rFonts w:ascii="Times New Roman" w:hAnsi="Times New Roman" w:cs="Times New Roman"/>
          <w:i/>
          <w:iCs/>
          <w:sz w:val="24"/>
          <w:szCs w:val="24"/>
        </w:rPr>
        <w:t xml:space="preserve">anguage </w:t>
      </w:r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A83440">
        <w:rPr>
          <w:rFonts w:ascii="Times New Roman" w:hAnsi="Times New Roman" w:cs="Times New Roman"/>
          <w:i/>
          <w:iCs/>
          <w:sz w:val="24"/>
          <w:szCs w:val="24"/>
        </w:rPr>
        <w:t>kills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https://www.icommunicatetherapy.com/speech-language-therapy-resources/speech-communication-resources/childrens-language-activities/</w:t>
      </w:r>
      <w:r>
        <w:rPr>
          <w:rFonts w:ascii="Times New Roman" w:hAnsi="Times New Roman" w:cs="Times New Roman"/>
          <w:sz w:val="24"/>
          <w:szCs w:val="24"/>
        </w:rPr>
        <w:t xml:space="preserve"> (Accessed on 28 November 2019).</w:t>
      </w:r>
    </w:p>
    <w:p w14:paraId="1E7BB0C9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Kuppan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(2018) </w:t>
      </w:r>
      <w:r w:rsidRPr="00736778">
        <w:rPr>
          <w:rFonts w:ascii="Times New Roman" w:hAnsi="Times New Roman" w:cs="Times New Roman"/>
          <w:i/>
          <w:iCs/>
          <w:sz w:val="24"/>
          <w:szCs w:val="24"/>
        </w:rPr>
        <w:t>Rhymes in early childhood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https://www.booktrust.org.uk/news-and-features/features/2018/november/rhymes-in-early-childhood/</w:t>
      </w:r>
      <w:r>
        <w:rPr>
          <w:rFonts w:ascii="Times New Roman" w:hAnsi="Times New Roman" w:cs="Times New Roman"/>
          <w:sz w:val="24"/>
          <w:szCs w:val="24"/>
        </w:rPr>
        <w:t xml:space="preserve"> (Accessed on 25 November 2019).</w:t>
      </w:r>
    </w:p>
    <w:p w14:paraId="0A39D41B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Kymissis, E. and Poulson, C.L. (1990) ‘</w:t>
      </w:r>
      <w:r w:rsidRPr="00D43024">
        <w:rPr>
          <w:rFonts w:ascii="Times New Roman" w:hAnsi="Times New Roman" w:cs="Times New Roman"/>
          <w:sz w:val="24"/>
          <w:szCs w:val="24"/>
        </w:rPr>
        <w:t>The history of imitation in learning theory: The language acquisition process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the experimental analysis of behaviour, </w:t>
      </w:r>
      <w:r w:rsidRPr="00D43024">
        <w:rPr>
          <w:rFonts w:ascii="Times New Roman" w:hAnsi="Times New Roman" w:cs="Times New Roman"/>
          <w:sz w:val="24"/>
          <w:szCs w:val="24"/>
        </w:rPr>
        <w:t>54(2), pp. 113-127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78AD56A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Lewisville Library (no date) </w:t>
      </w:r>
      <w:r w:rsidRPr="00941DEC">
        <w:rPr>
          <w:rFonts w:ascii="Times New Roman" w:hAnsi="Times New Roman" w:cs="Times New Roman"/>
          <w:i/>
          <w:iCs/>
          <w:sz w:val="24"/>
          <w:szCs w:val="24"/>
        </w:rPr>
        <w:t xml:space="preserve">Why </w:t>
      </w:r>
      <w:r w:rsidRPr="00941DEC">
        <w:rPr>
          <w:rFonts w:ascii="Times New Roman" w:hAnsi="Times New Roman" w:cs="Times New Roman"/>
          <w:i/>
          <w:iCs/>
          <w:sz w:val="24"/>
          <w:szCs w:val="24"/>
        </w:rPr>
        <w:t>u</w:t>
      </w:r>
      <w:r w:rsidRPr="00941DEC">
        <w:rPr>
          <w:rFonts w:ascii="Times New Roman" w:hAnsi="Times New Roman" w:cs="Times New Roman"/>
          <w:i/>
          <w:iCs/>
          <w:sz w:val="24"/>
          <w:szCs w:val="24"/>
        </w:rPr>
        <w:t xml:space="preserve">se </w:t>
      </w:r>
      <w:r w:rsidRPr="00941DEC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Pr="00941DEC">
        <w:rPr>
          <w:rFonts w:ascii="Times New Roman" w:hAnsi="Times New Roman" w:cs="Times New Roman"/>
          <w:i/>
          <w:iCs/>
          <w:sz w:val="24"/>
          <w:szCs w:val="24"/>
        </w:rPr>
        <w:t xml:space="preserve">ig </w:t>
      </w:r>
      <w:r w:rsidRPr="00941DEC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Pr="00941DEC">
        <w:rPr>
          <w:rFonts w:ascii="Times New Roman" w:hAnsi="Times New Roman" w:cs="Times New Roman"/>
          <w:i/>
          <w:iCs/>
          <w:sz w:val="24"/>
          <w:szCs w:val="24"/>
        </w:rPr>
        <w:t>ooks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05D66">
        <w:rPr>
          <w:rFonts w:ascii="Times New Roman" w:hAnsi="Times New Roman" w:cs="Times New Roman"/>
          <w:sz w:val="24"/>
          <w:szCs w:val="24"/>
        </w:rPr>
        <w:t>http://lfpl.org/teenpages/extensions.htm</w:t>
      </w:r>
      <w:r w:rsidRPr="00505D66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 (Accessed on 27 November 2019).</w:t>
      </w:r>
    </w:p>
    <w:p w14:paraId="542A39E5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London translations (2019) </w:t>
      </w:r>
      <w:r w:rsidRPr="00161C9E">
        <w:rPr>
          <w:rFonts w:ascii="Times New Roman" w:hAnsi="Times New Roman" w:cs="Times New Roman"/>
          <w:i/>
          <w:iCs/>
          <w:sz w:val="24"/>
          <w:szCs w:val="24"/>
        </w:rPr>
        <w:t>Lenneberg’s theory on the optimal age to learn a second language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https://www.londontranslations.co.uk/language-and-culture/the-optimal-age-to-learn-a-second-language/</w:t>
      </w:r>
      <w:r>
        <w:rPr>
          <w:rFonts w:ascii="Times New Roman" w:hAnsi="Times New Roman" w:cs="Times New Roman"/>
          <w:sz w:val="24"/>
          <w:szCs w:val="24"/>
        </w:rPr>
        <w:t xml:space="preserve"> (Accessed on 28 November 2019).</w:t>
      </w:r>
    </w:p>
    <w:p w14:paraId="72FBDFBA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Markovic, N. (2015)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Importance of onomatopoeia.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https://www.academia.edu/11143221/importance_of_onomatopoeia</w:t>
      </w:r>
      <w:r>
        <w:rPr>
          <w:rFonts w:ascii="Times New Roman" w:hAnsi="Times New Roman" w:cs="Times New Roman"/>
          <w:sz w:val="24"/>
          <w:szCs w:val="24"/>
        </w:rPr>
        <w:t xml:space="preserve"> (Accessed on 25 November 2019).</w:t>
      </w:r>
    </w:p>
    <w:p w14:paraId="43C2E518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Millard, W. and Gaunt, A. (2018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>Speaking up: The importance of oracy in teaching and learning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05D66">
        <w:rPr>
          <w:rFonts w:ascii="Times New Roman" w:hAnsi="Times New Roman" w:cs="Times New Roman"/>
          <w:sz w:val="24"/>
          <w:szCs w:val="24"/>
        </w:rPr>
        <w:t>https://impact.chartered.college/article/millard-importance-of-oracy-in-teaching-learning/</w:t>
      </w:r>
      <w:r>
        <w:rPr>
          <w:rFonts w:ascii="Times New Roman" w:hAnsi="Times New Roman" w:cs="Times New Roman"/>
          <w:sz w:val="24"/>
          <w:szCs w:val="24"/>
        </w:rPr>
        <w:t xml:space="preserve"> (Accessed on 25 November 2019).</w:t>
      </w:r>
    </w:p>
    <w:p w14:paraId="26DBB3BF" w14:textId="77777777" w:rsidR="00E728E2" w:rsidRDefault="00E728E2" w:rsidP="00941DEC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Moylett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H. (2010) ‘Supporting children’s development and learning’, in Bruce, T.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Early childhood: A guide for students. 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25746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Ed. London: SAGE Publications L</w:t>
      </w:r>
      <w:r>
        <w:rPr>
          <w:rFonts w:ascii="Times New Roman" w:hAnsi="Times New Roman" w:cs="Times New Roman"/>
          <w:sz w:val="24"/>
          <w:szCs w:val="24"/>
        </w:rPr>
        <w:t>td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58B5AB0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Phillips, L. (1999) </w:t>
      </w:r>
      <w:r w:rsidRPr="006A676A">
        <w:rPr>
          <w:rFonts w:ascii="Times New Roman" w:hAnsi="Times New Roman" w:cs="Times New Roman"/>
          <w:i/>
          <w:iCs/>
          <w:sz w:val="24"/>
          <w:szCs w:val="24"/>
        </w:rPr>
        <w:t>The role of storytelling in early literacy development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05D66">
        <w:rPr>
          <w:rFonts w:ascii="Times New Roman" w:hAnsi="Times New Roman" w:cs="Times New Roman"/>
          <w:sz w:val="24"/>
          <w:szCs w:val="24"/>
        </w:rPr>
        <w:t>file:///C:/Users/maxin/AppData/Local/Packages/Microsoft.MicrosoftEdge_8wekyb3d8bbwe/TempState/Downloads/The_role_of_storytelling_in_early_litera%20(1).pdf</w:t>
      </w:r>
      <w:r>
        <w:rPr>
          <w:rFonts w:ascii="Times New Roman" w:hAnsi="Times New Roman" w:cs="Times New Roman"/>
          <w:sz w:val="24"/>
          <w:szCs w:val="24"/>
        </w:rPr>
        <w:t xml:space="preserve"> (Accessed on 27 November 2019).</w:t>
      </w:r>
    </w:p>
    <w:p w14:paraId="5E22E388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Quinn, H. (2010) ‘Passion for reading’,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Changing lives, changing minds </w:t>
      </w:r>
      <w:r>
        <w:rPr>
          <w:rFonts w:ascii="Times New Roman" w:hAnsi="Times New Roman" w:cs="Times New Roman"/>
          <w:sz w:val="24"/>
          <w:szCs w:val="24"/>
        </w:rPr>
        <w:t xml:space="preserve">[blog]. 5 May. Available at: </w:t>
      </w:r>
      <w:r w:rsidRPr="00D43024">
        <w:rPr>
          <w:rFonts w:ascii="Times New Roman" w:hAnsi="Times New Roman" w:cs="Times New Roman"/>
          <w:sz w:val="24"/>
          <w:szCs w:val="24"/>
        </w:rPr>
        <w:t>https://cltlblog.wordpress.com/2010/05/05/passion-for-reading/</w:t>
      </w:r>
      <w:r>
        <w:rPr>
          <w:rFonts w:ascii="Times New Roman" w:hAnsi="Times New Roman" w:cs="Times New Roman"/>
          <w:sz w:val="24"/>
          <w:szCs w:val="24"/>
        </w:rPr>
        <w:t xml:space="preserve"> (Accessed on 27 November 2019).</w:t>
      </w:r>
    </w:p>
    <w:p w14:paraId="7B7FD130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Raising children network (2018)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Developing literacy.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505D66">
        <w:rPr>
          <w:rFonts w:ascii="Times New Roman" w:hAnsi="Times New Roman" w:cs="Times New Roman"/>
          <w:sz w:val="24"/>
          <w:szCs w:val="24"/>
        </w:rPr>
        <w:t>https://raisingchildren.net.au/preschoolers/play-learning/literacy-reading-stories/developing-literacy</w:t>
      </w:r>
      <w:r>
        <w:rPr>
          <w:rFonts w:ascii="Times New Roman" w:hAnsi="Times New Roman" w:cs="Times New Roman"/>
          <w:sz w:val="24"/>
          <w:szCs w:val="24"/>
        </w:rPr>
        <w:t xml:space="preserve"> (Accessed on 27 November 2019).</w:t>
      </w:r>
    </w:p>
    <w:p w14:paraId="71891725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Rosen, M. (1989)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We’re going on a bear hunt. </w:t>
      </w:r>
      <w:r>
        <w:rPr>
          <w:rFonts w:ascii="Times New Roman" w:hAnsi="Times New Roman" w:cs="Times New Roman"/>
          <w:sz w:val="24"/>
          <w:szCs w:val="24"/>
        </w:rPr>
        <w:t>London: Walker Books.</w:t>
      </w:r>
    </w:p>
    <w:p w14:paraId="3349D842" w14:textId="77777777" w:rsidR="00E728E2" w:rsidRDefault="00E728E2" w:rsidP="00505D66">
      <w:pPr>
        <w:tabs>
          <w:tab w:val="left" w:pos="16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Save the Children (no date) </w:t>
      </w:r>
      <w:r w:rsidRPr="00505D66">
        <w:rPr>
          <w:rFonts w:ascii="Times New Roman" w:hAnsi="Times New Roman" w:cs="Times New Roman"/>
          <w:i/>
          <w:iCs/>
          <w:sz w:val="24"/>
          <w:szCs w:val="24"/>
        </w:rPr>
        <w:t>Know your rights, all children have the same rights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https://www.savethechildren.org.uk/content/dam/gb/reports/humanitarian/uncrc19-child-friendly.pdf</w:t>
      </w:r>
      <w:r>
        <w:rPr>
          <w:rFonts w:ascii="Times New Roman" w:hAnsi="Times New Roman" w:cs="Times New Roman"/>
          <w:sz w:val="24"/>
          <w:szCs w:val="24"/>
        </w:rPr>
        <w:t xml:space="preserve"> (Accessed on 28 November 2019).</w:t>
      </w:r>
    </w:p>
    <w:p w14:paraId="32FA3285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Sipe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L. (2008) 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 xml:space="preserve">Storytime: Young 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 xml:space="preserve">hildren's 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>l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 xml:space="preserve">iterary 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>u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 xml:space="preserve">nderstanding in the 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257462">
        <w:rPr>
          <w:rFonts w:ascii="Times New Roman" w:hAnsi="Times New Roman" w:cs="Times New Roman"/>
          <w:i/>
          <w:iCs/>
          <w:sz w:val="24"/>
          <w:szCs w:val="24"/>
        </w:rPr>
        <w:t>lassroom</w:t>
      </w:r>
      <w:r>
        <w:rPr>
          <w:rFonts w:ascii="Times New Roman" w:hAnsi="Times New Roman" w:cs="Times New Roman"/>
          <w:sz w:val="24"/>
          <w:szCs w:val="24"/>
        </w:rPr>
        <w:t xml:space="preserve">. New York: </w:t>
      </w:r>
      <w:r w:rsidRPr="00257462">
        <w:rPr>
          <w:rFonts w:ascii="Times New Roman" w:hAnsi="Times New Roman" w:cs="Times New Roman"/>
          <w:sz w:val="24"/>
          <w:szCs w:val="24"/>
        </w:rPr>
        <w:t>Teachers' College Press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370EA4A" w14:textId="77777777" w:rsidR="00E728E2" w:rsidRDefault="00E728E2" w:rsidP="00505D66">
      <w:pPr>
        <w:tabs>
          <w:tab w:val="left" w:pos="16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(2009) </w:t>
      </w:r>
      <w:r w:rsidRPr="00505D66">
        <w:rPr>
          <w:rFonts w:ascii="Times New Roman" w:hAnsi="Times New Roman" w:cs="Times New Roman"/>
          <w:i/>
          <w:iCs/>
          <w:sz w:val="24"/>
          <w:szCs w:val="24"/>
        </w:rPr>
        <w:t>Foundation Phase child development profile guidance</w:t>
      </w:r>
      <w:r>
        <w:rPr>
          <w:rFonts w:ascii="Times New Roman" w:hAnsi="Times New Roman" w:cs="Times New Roman"/>
          <w:sz w:val="24"/>
          <w:szCs w:val="24"/>
        </w:rPr>
        <w:t>. Crown Copyright.</w:t>
      </w:r>
    </w:p>
    <w:p w14:paraId="5DD8E7C8" w14:textId="77777777" w:rsidR="00E728E2" w:rsidRDefault="00E728E2" w:rsidP="00505D66">
      <w:pPr>
        <w:tabs>
          <w:tab w:val="left" w:pos="16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(2009b) </w:t>
      </w:r>
      <w:r w:rsidRPr="00505D66">
        <w:rPr>
          <w:rFonts w:ascii="Times New Roman" w:hAnsi="Times New Roman" w:cs="Times New Roman"/>
          <w:i/>
          <w:iCs/>
          <w:sz w:val="24"/>
          <w:szCs w:val="24"/>
        </w:rPr>
        <w:t>The Application of the Professional Standards for Embedding Education for Sustainable Development and Global Citizenship in the Lifelong Learning Sector in Wales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05D66">
        <w:rPr>
          <w:rFonts w:ascii="Times New Roman" w:hAnsi="Times New Roman" w:cs="Times New Roman"/>
          <w:sz w:val="24"/>
          <w:szCs w:val="24"/>
        </w:rPr>
        <w:t>https://www.unece.org/fileadmin/DAM/env/esd/EGC/Relevant%20materials/ESDGCApplicationsGuideEnglish.pdf</w:t>
      </w:r>
      <w:r>
        <w:rPr>
          <w:rFonts w:ascii="Times New Roman" w:hAnsi="Times New Roman" w:cs="Times New Roman"/>
          <w:sz w:val="24"/>
          <w:szCs w:val="24"/>
        </w:rPr>
        <w:t xml:space="preserve"> (Accessed on 27 November 2019).</w:t>
      </w:r>
    </w:p>
    <w:p w14:paraId="6540C7C2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6A676A">
        <w:rPr>
          <w:rFonts w:ascii="Times New Roman" w:hAnsi="Times New Roman" w:cs="Times New Roman"/>
          <w:i/>
          <w:iCs/>
          <w:sz w:val="24"/>
          <w:szCs w:val="24"/>
        </w:rPr>
        <w:t>Curriculum for Wales: Foundation Phase Framework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505D66">
        <w:rPr>
          <w:rFonts w:ascii="Times New Roman" w:hAnsi="Times New Roman" w:cs="Times New Roman"/>
          <w:sz w:val="24"/>
          <w:szCs w:val="24"/>
        </w:rPr>
        <w:t>https://gov.wales/sites/default/files/publications/2018-02/foundation-phase-framework-revised-2015.pdf</w:t>
      </w:r>
      <w:r>
        <w:rPr>
          <w:rFonts w:ascii="Times New Roman" w:hAnsi="Times New Roman" w:cs="Times New Roman"/>
          <w:sz w:val="24"/>
          <w:szCs w:val="24"/>
        </w:rPr>
        <w:t xml:space="preserve"> (Accessed on 25 November 2019).</w:t>
      </w:r>
    </w:p>
    <w:p w14:paraId="013C5118" w14:textId="77777777" w:rsidR="00E728E2" w:rsidRDefault="00E72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Welsh Government (2019) </w:t>
      </w:r>
      <w:r w:rsidRPr="00161C9E">
        <w:rPr>
          <w:rFonts w:ascii="Times New Roman" w:hAnsi="Times New Roman" w:cs="Times New Roman"/>
          <w:i/>
          <w:iCs/>
          <w:sz w:val="24"/>
          <w:szCs w:val="24"/>
        </w:rPr>
        <w:t>A guide to Curriculum for Wales 2022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505D66">
        <w:rPr>
          <w:rFonts w:ascii="Times New Roman" w:hAnsi="Times New Roman" w:cs="Times New Roman"/>
          <w:sz w:val="24"/>
          <w:szCs w:val="24"/>
        </w:rPr>
        <w:t>https://hwb.gov.wales/draft-curriculum-for-wales-2022/a-guide-to-curriculum-for-wales-2022/</w:t>
      </w:r>
      <w:r>
        <w:rPr>
          <w:rFonts w:ascii="Times New Roman" w:hAnsi="Times New Roman" w:cs="Times New Roman"/>
          <w:sz w:val="24"/>
          <w:szCs w:val="24"/>
        </w:rPr>
        <w:t xml:space="preserve"> (Accessed on 27 November 2019).</w:t>
      </w:r>
    </w:p>
    <w:sectPr w:rsidR="00E728E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078928" w14:textId="77777777" w:rsidR="008E6855" w:rsidRDefault="008E6855" w:rsidP="008E6855">
      <w:pPr>
        <w:spacing w:after="0" w:line="240" w:lineRule="auto"/>
      </w:pPr>
      <w:r>
        <w:separator/>
      </w:r>
    </w:p>
  </w:endnote>
  <w:endnote w:type="continuationSeparator" w:id="0">
    <w:p w14:paraId="7F21A20B" w14:textId="77777777" w:rsidR="008E6855" w:rsidRDefault="008E6855" w:rsidP="008E68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DF5CE9" w14:textId="77777777" w:rsidR="008E6855" w:rsidRDefault="008E6855" w:rsidP="008E6855">
      <w:pPr>
        <w:spacing w:after="0" w:line="240" w:lineRule="auto"/>
      </w:pPr>
      <w:r>
        <w:separator/>
      </w:r>
    </w:p>
  </w:footnote>
  <w:footnote w:type="continuationSeparator" w:id="0">
    <w:p w14:paraId="6397D9D2" w14:textId="77777777" w:rsidR="008E6855" w:rsidRDefault="008E6855" w:rsidP="008E68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1E3580" w14:textId="77777777" w:rsidR="008E6855" w:rsidRDefault="008E6855">
    <w:pPr>
      <w:pStyle w:val="Header"/>
    </w:pPr>
    <w:r>
      <w:t>Student number 1806932</w:t>
    </w:r>
    <w:r>
      <w:ptab w:relativeTo="margin" w:alignment="center" w:leader="none"/>
    </w:r>
    <w:r>
      <w:t>Module number EAEE5004/C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855"/>
    <w:rsid w:val="00036189"/>
    <w:rsid w:val="00161C9E"/>
    <w:rsid w:val="00257462"/>
    <w:rsid w:val="00505D66"/>
    <w:rsid w:val="006A676A"/>
    <w:rsid w:val="00736778"/>
    <w:rsid w:val="008E6855"/>
    <w:rsid w:val="00941DEC"/>
    <w:rsid w:val="00A83440"/>
    <w:rsid w:val="00D43024"/>
    <w:rsid w:val="00E728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28107"/>
  <w15:chartTrackingRefBased/>
  <w15:docId w15:val="{187A19DB-69C5-43E6-8997-EC8AF0468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E68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6855"/>
  </w:style>
  <w:style w:type="paragraph" w:styleId="Footer">
    <w:name w:val="footer"/>
    <w:basedOn w:val="Normal"/>
    <w:link w:val="FooterChar"/>
    <w:uiPriority w:val="99"/>
    <w:unhideWhenUsed/>
    <w:rsid w:val="008E68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6855"/>
  </w:style>
  <w:style w:type="character" w:styleId="Hyperlink">
    <w:name w:val="Hyperlink"/>
    <w:basedOn w:val="DefaultParagraphFont"/>
    <w:uiPriority w:val="99"/>
    <w:unhideWhenUsed/>
    <w:rsid w:val="00D430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30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779</Words>
  <Characters>4446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Maxine Chell</dc:creator>
  <cp:keywords/>
  <dc:description/>
  <cp:lastModifiedBy>Maxine Chell</cp:lastModifiedBy>
  <cp:revision>1</cp:revision>
  <dcterms:created xsi:type="dcterms:W3CDTF">2019-11-29T16:44:00Z</dcterms:created>
  <dcterms:modified xsi:type="dcterms:W3CDTF">2019-11-29T19:54:00Z</dcterms:modified>
</cp:coreProperties>
</file>