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FE316" w14:textId="77777777" w:rsidR="00901CED" w:rsidRPr="006557CC" w:rsidRDefault="00901CED" w:rsidP="00832DA4">
      <w:pPr>
        <w:jc w:val="left"/>
        <w:rPr>
          <w:bCs/>
          <w:sz w:val="22"/>
          <w:lang w:val="en-AU"/>
        </w:rPr>
      </w:pPr>
      <w:r w:rsidRPr="006557CC">
        <w:rPr>
          <w:bCs/>
          <w:sz w:val="22"/>
          <w:lang w:val="en-AU"/>
        </w:rPr>
        <w:t>Student Name: Sylwia Maciejewska</w:t>
      </w:r>
    </w:p>
    <w:p w14:paraId="34981E8D" w14:textId="77777777" w:rsidR="00042C08" w:rsidRDefault="00901CED" w:rsidP="00832DA4">
      <w:pPr>
        <w:jc w:val="left"/>
        <w:rPr>
          <w:bCs/>
          <w:sz w:val="22"/>
          <w:lang w:val="en-AU"/>
        </w:rPr>
      </w:pPr>
      <w:r w:rsidRPr="006557CC">
        <w:rPr>
          <w:bCs/>
          <w:sz w:val="22"/>
          <w:lang w:val="en-AU"/>
        </w:rPr>
        <w:t>Student ID: 2130318</w:t>
      </w:r>
    </w:p>
    <w:p w14:paraId="62CE1B01" w14:textId="45750045" w:rsidR="0018536B" w:rsidRPr="00042C08" w:rsidRDefault="004227D0" w:rsidP="00832DA4">
      <w:pPr>
        <w:jc w:val="left"/>
        <w:rPr>
          <w:bCs/>
          <w:sz w:val="22"/>
          <w:lang w:val="en-AU"/>
        </w:rPr>
      </w:pPr>
      <w:r w:rsidRPr="006557CC">
        <w:rPr>
          <w:bCs/>
          <w:sz w:val="22"/>
        </w:rPr>
        <w:t xml:space="preserve">Module code: </w:t>
      </w:r>
      <w:r w:rsidR="0018536B" w:rsidRPr="006557CC">
        <w:rPr>
          <w:bCs/>
          <w:sz w:val="22"/>
        </w:rPr>
        <w:t>BMCJ7008D</w:t>
      </w:r>
    </w:p>
    <w:p w14:paraId="73DF5216" w14:textId="77777777" w:rsidR="00042C08" w:rsidRDefault="004227D0" w:rsidP="00832DA4">
      <w:pPr>
        <w:pStyle w:val="Title"/>
        <w:jc w:val="left"/>
        <w:rPr>
          <w:b w:val="0"/>
          <w:bCs/>
          <w:sz w:val="22"/>
          <w:szCs w:val="22"/>
        </w:rPr>
      </w:pPr>
      <w:r w:rsidRPr="006557CC">
        <w:rPr>
          <w:b w:val="0"/>
          <w:bCs/>
          <w:sz w:val="22"/>
          <w:szCs w:val="22"/>
        </w:rPr>
        <w:t xml:space="preserve">Module name: </w:t>
      </w:r>
      <w:r w:rsidR="0018536B" w:rsidRPr="006557CC">
        <w:rPr>
          <w:b w:val="0"/>
          <w:bCs/>
          <w:sz w:val="22"/>
          <w:szCs w:val="22"/>
        </w:rPr>
        <w:t>Terrorism and Cybercrime</w:t>
      </w:r>
      <w:r w:rsidR="00042C08">
        <w:rPr>
          <w:b w:val="0"/>
          <w:bCs/>
          <w:sz w:val="22"/>
          <w:szCs w:val="22"/>
        </w:rPr>
        <w:t xml:space="preserve"> </w:t>
      </w:r>
    </w:p>
    <w:p w14:paraId="22B44C0A" w14:textId="77777777" w:rsidR="00832DA4" w:rsidRDefault="00832DA4" w:rsidP="00832DA4">
      <w:pPr>
        <w:pStyle w:val="Title"/>
        <w:jc w:val="left"/>
        <w:rPr>
          <w:b w:val="0"/>
          <w:bCs/>
          <w:sz w:val="22"/>
        </w:rPr>
      </w:pPr>
    </w:p>
    <w:p w14:paraId="6AF6CA66" w14:textId="2042188B" w:rsidR="00901CED" w:rsidRPr="00042C08" w:rsidRDefault="006557CC" w:rsidP="00832DA4">
      <w:pPr>
        <w:pStyle w:val="Title"/>
        <w:jc w:val="left"/>
        <w:rPr>
          <w:b w:val="0"/>
          <w:bCs/>
          <w:sz w:val="22"/>
          <w:szCs w:val="22"/>
        </w:rPr>
      </w:pPr>
      <w:r w:rsidRPr="006557CC">
        <w:rPr>
          <w:b w:val="0"/>
          <w:bCs/>
          <w:sz w:val="22"/>
        </w:rPr>
        <w:t xml:space="preserve">Assignment title: </w:t>
      </w:r>
      <w:r w:rsidR="0018536B" w:rsidRPr="006557CC">
        <w:rPr>
          <w:b w:val="0"/>
          <w:bCs/>
          <w:sz w:val="22"/>
          <w:szCs w:val="22"/>
        </w:rPr>
        <w:t xml:space="preserve"> Strategies, tools</w:t>
      </w:r>
      <w:r w:rsidR="002A0E66" w:rsidRPr="006557CC">
        <w:rPr>
          <w:b w:val="0"/>
          <w:bCs/>
          <w:sz w:val="22"/>
          <w:szCs w:val="22"/>
        </w:rPr>
        <w:t>,</w:t>
      </w:r>
      <w:r w:rsidR="0018536B" w:rsidRPr="006557CC">
        <w:rPr>
          <w:b w:val="0"/>
          <w:bCs/>
          <w:sz w:val="22"/>
          <w:szCs w:val="22"/>
        </w:rPr>
        <w:t xml:space="preserve"> and collaborative responses</w:t>
      </w:r>
      <w:r w:rsidR="00901CED">
        <w:rPr>
          <w:bCs/>
          <w:sz w:val="22"/>
        </w:rPr>
        <w:t xml:space="preserve"> </w:t>
      </w:r>
    </w:p>
    <w:p w14:paraId="04AC8448" w14:textId="77777777" w:rsidR="0018536B" w:rsidRPr="006557CC" w:rsidRDefault="0018536B" w:rsidP="0018536B">
      <w:pPr>
        <w:rPr>
          <w:sz w:val="22"/>
        </w:rPr>
      </w:pPr>
    </w:p>
    <w:p w14:paraId="0F00A407" w14:textId="240DE3EB" w:rsidR="0018536B" w:rsidRPr="006557CC" w:rsidRDefault="0018536B" w:rsidP="00910E58">
      <w:pPr>
        <w:pStyle w:val="TOCHeading"/>
        <w:rPr>
          <w:sz w:val="22"/>
          <w:szCs w:val="22"/>
        </w:rPr>
      </w:pPr>
    </w:p>
    <w:p w14:paraId="26A1615C" w14:textId="77777777" w:rsidR="0018536B" w:rsidRPr="006557CC" w:rsidRDefault="0018536B" w:rsidP="0018536B">
      <w:pPr>
        <w:spacing w:line="259" w:lineRule="auto"/>
        <w:jc w:val="left"/>
        <w:rPr>
          <w:sz w:val="22"/>
        </w:rPr>
      </w:pPr>
    </w:p>
    <w:p w14:paraId="1820BE79" w14:textId="77777777" w:rsidR="0077789A" w:rsidRPr="006557CC" w:rsidRDefault="0077789A" w:rsidP="0018536B">
      <w:pPr>
        <w:pStyle w:val="Heading1"/>
        <w:rPr>
          <w:sz w:val="22"/>
          <w:szCs w:val="22"/>
        </w:rPr>
      </w:pPr>
      <w:bookmarkStart w:id="0" w:name="_Toc217906104"/>
      <w:r w:rsidRPr="006557CC">
        <w:rPr>
          <w:sz w:val="22"/>
          <w:szCs w:val="22"/>
        </w:rPr>
        <w:t>1. Introduction</w:t>
      </w:r>
      <w:bookmarkEnd w:id="0"/>
    </w:p>
    <w:p w14:paraId="3B37D657" w14:textId="77777777" w:rsidR="00754140" w:rsidRPr="006557CC" w:rsidRDefault="00754140" w:rsidP="00754140">
      <w:pPr>
        <w:rPr>
          <w:sz w:val="22"/>
        </w:rPr>
      </w:pPr>
      <w:r w:rsidRPr="006557CC">
        <w:rPr>
          <w:sz w:val="22"/>
        </w:rPr>
        <w:t>Cybercrime has turned out to be one of the most problematic and pervasive areas of policing in the United Kingdom</w:t>
      </w:r>
      <w:r w:rsidR="002346D0" w:rsidRPr="006557CC">
        <w:rPr>
          <w:sz w:val="22"/>
        </w:rPr>
        <w:t xml:space="preserve"> (Sikra, Renaud, and Thomas, 2023)</w:t>
      </w:r>
      <w:r w:rsidRPr="006557CC">
        <w:rPr>
          <w:sz w:val="22"/>
        </w:rPr>
        <w:t>. Cybercrime will no longer be limited by geographical</w:t>
      </w:r>
      <w:r w:rsidR="002A0E66" w:rsidRPr="006557CC">
        <w:rPr>
          <w:sz w:val="22"/>
        </w:rPr>
        <w:t xml:space="preserve"> boundaries</w:t>
      </w:r>
      <w:r w:rsidRPr="006557CC">
        <w:rPr>
          <w:sz w:val="22"/>
        </w:rPr>
        <w:t>, not to mention the traditional time difference, yet engaging in the transnational and technologically mediated void, namely, destabilizing the paradigm of traditionally controlled crime</w:t>
      </w:r>
      <w:r w:rsidR="002346D0" w:rsidRPr="006557CC">
        <w:rPr>
          <w:sz w:val="22"/>
        </w:rPr>
        <w:t xml:space="preserve"> </w:t>
      </w:r>
      <w:r w:rsidR="002346D0" w:rsidRPr="006557CC">
        <w:rPr>
          <w:color w:val="000000"/>
          <w:sz w:val="22"/>
          <w:shd w:val="clear" w:color="auto" w:fill="FFFFFF"/>
        </w:rPr>
        <w:t>(Panlogic, 2026)</w:t>
      </w:r>
      <w:r w:rsidRPr="006557CC">
        <w:rPr>
          <w:sz w:val="22"/>
        </w:rPr>
        <w:t>. This is because people, organizations</w:t>
      </w:r>
      <w:r w:rsidR="002A0E66" w:rsidRPr="006557CC">
        <w:rPr>
          <w:sz w:val="22"/>
        </w:rPr>
        <w:t>,</w:t>
      </w:r>
      <w:r w:rsidRPr="006557CC">
        <w:rPr>
          <w:sz w:val="22"/>
        </w:rPr>
        <w:t xml:space="preserve"> and government agencies have increasingly become reliant on digital infrastructures, which exacerbated the magnitude and extent of cyber offending as a constituent issue in policing today</w:t>
      </w:r>
      <w:r w:rsidR="002A0E66" w:rsidRPr="006557CC">
        <w:rPr>
          <w:sz w:val="22"/>
        </w:rPr>
        <w:t>,</w:t>
      </w:r>
      <w:r w:rsidRPr="006557CC">
        <w:rPr>
          <w:sz w:val="22"/>
        </w:rPr>
        <w:t xml:space="preserve"> and not a niche or a marginal phenomenon.</w:t>
      </w:r>
    </w:p>
    <w:p w14:paraId="68268BCA" w14:textId="77777777" w:rsidR="00754140" w:rsidRPr="006557CC" w:rsidRDefault="002346D0" w:rsidP="00754140">
      <w:pPr>
        <w:rPr>
          <w:sz w:val="22"/>
        </w:rPr>
      </w:pPr>
      <w:r w:rsidRPr="006557CC">
        <w:rPr>
          <w:sz w:val="22"/>
        </w:rPr>
        <w:t xml:space="preserve">Nonetheless, </w:t>
      </w:r>
      <w:r w:rsidR="00754140" w:rsidRPr="006557CC">
        <w:rPr>
          <w:sz w:val="22"/>
        </w:rPr>
        <w:t xml:space="preserve">cybercrime cannot be seen </w:t>
      </w:r>
      <w:r w:rsidR="002A0E66" w:rsidRPr="006557CC">
        <w:rPr>
          <w:sz w:val="22"/>
        </w:rPr>
        <w:t>against the</w:t>
      </w:r>
      <w:r w:rsidR="00754140" w:rsidRPr="006557CC">
        <w:rPr>
          <w:sz w:val="22"/>
        </w:rPr>
        <w:t xml:space="preserve"> backdrop of the vacuum of additional challenge</w:t>
      </w:r>
      <w:r w:rsidR="002A0E66" w:rsidRPr="006557CC">
        <w:rPr>
          <w:sz w:val="22"/>
        </w:rPr>
        <w:t>s</w:t>
      </w:r>
      <w:r w:rsidR="00754140" w:rsidRPr="006557CC">
        <w:rPr>
          <w:sz w:val="22"/>
        </w:rPr>
        <w:t xml:space="preserve"> to criminal and security</w:t>
      </w:r>
      <w:r w:rsidR="00A52703" w:rsidRPr="006557CC">
        <w:rPr>
          <w:sz w:val="22"/>
        </w:rPr>
        <w:t xml:space="preserve"> (‌Sikra, Renaud, and Thomas, 2023)</w:t>
      </w:r>
      <w:r w:rsidR="00754140" w:rsidRPr="006557CC">
        <w:rPr>
          <w:sz w:val="22"/>
        </w:rPr>
        <w:t xml:space="preserve">. Recently, organised crime networks </w:t>
      </w:r>
      <w:r w:rsidR="002A0E66" w:rsidRPr="006557CC">
        <w:rPr>
          <w:sz w:val="22"/>
        </w:rPr>
        <w:t>have been</w:t>
      </w:r>
      <w:r w:rsidR="00754140" w:rsidRPr="006557CC">
        <w:rPr>
          <w:sz w:val="22"/>
        </w:rPr>
        <w:t xml:space="preserve"> switching to digital technologies to mount ransomware investigations, massive frauds</w:t>
      </w:r>
      <w:r w:rsidR="002A0E66" w:rsidRPr="006557CC">
        <w:rPr>
          <w:sz w:val="22"/>
        </w:rPr>
        <w:t>,</w:t>
      </w:r>
      <w:r w:rsidR="00754140" w:rsidRPr="006557CC">
        <w:rPr>
          <w:sz w:val="22"/>
        </w:rPr>
        <w:t xml:space="preserve"> and data breaches</w:t>
      </w:r>
      <w:r w:rsidR="00A52703" w:rsidRPr="006557CC">
        <w:rPr>
          <w:sz w:val="22"/>
        </w:rPr>
        <w:t xml:space="preserve"> (Lusthaus et al., 2024)</w:t>
      </w:r>
      <w:r w:rsidR="002A0E66" w:rsidRPr="006557CC">
        <w:rPr>
          <w:sz w:val="22"/>
        </w:rPr>
        <w:t>. M</w:t>
      </w:r>
      <w:r w:rsidR="00754140" w:rsidRPr="006557CC">
        <w:rPr>
          <w:sz w:val="22"/>
        </w:rPr>
        <w:t>ost of them provide their services via complex crime-as-a-service designs. Simultaneously, computer strength has been employed to facilitate terrorism by funding terrorism with the help of computers as a means of propaganda, recruitment</w:t>
      </w:r>
      <w:r w:rsidR="002A0E66" w:rsidRPr="006557CC">
        <w:rPr>
          <w:sz w:val="22"/>
        </w:rPr>
        <w:t>,</w:t>
      </w:r>
      <w:r w:rsidR="00754140" w:rsidRPr="006557CC">
        <w:rPr>
          <w:sz w:val="22"/>
        </w:rPr>
        <w:t xml:space="preserve"> and organization of activities</w:t>
      </w:r>
      <w:r w:rsidR="00A52703" w:rsidRPr="006557CC">
        <w:rPr>
          <w:sz w:val="22"/>
        </w:rPr>
        <w:t xml:space="preserve"> (Jangada Correia, 2022)</w:t>
      </w:r>
      <w:r w:rsidR="00754140" w:rsidRPr="006557CC">
        <w:rPr>
          <w:sz w:val="22"/>
        </w:rPr>
        <w:t>. The online aspect</w:t>
      </w:r>
      <w:r w:rsidR="002A0E66" w:rsidRPr="006557CC">
        <w:rPr>
          <w:sz w:val="22"/>
        </w:rPr>
        <w:t>,</w:t>
      </w:r>
      <w:r w:rsidR="00754140" w:rsidRPr="006557CC">
        <w:rPr>
          <w:sz w:val="22"/>
        </w:rPr>
        <w:t xml:space="preserve"> which offers anonymity, platform construction</w:t>
      </w:r>
      <w:r w:rsidR="002A0E66" w:rsidRPr="006557CC">
        <w:rPr>
          <w:sz w:val="22"/>
        </w:rPr>
        <w:t>,</w:t>
      </w:r>
      <w:r w:rsidR="00754140" w:rsidRPr="006557CC">
        <w:rPr>
          <w:sz w:val="22"/>
        </w:rPr>
        <w:t xml:space="preserve"> and boosting of detrimental content, that is, through which the same can be transmitted quickly, demolishing the faith and social unity in the community</w:t>
      </w:r>
      <w:r w:rsidR="002A0E66" w:rsidRPr="006557CC">
        <w:rPr>
          <w:sz w:val="22"/>
        </w:rPr>
        <w:t>,</w:t>
      </w:r>
      <w:r w:rsidR="00754140" w:rsidRPr="006557CC">
        <w:rPr>
          <w:sz w:val="22"/>
        </w:rPr>
        <w:t xml:space="preserve"> has further aggravated the entire issue of online abuse and cyberhate. Such relations drive home the argument that cybercrime policing is at the nexus of criminal justice, national protection</w:t>
      </w:r>
      <w:r w:rsidR="002A0E66" w:rsidRPr="006557CC">
        <w:rPr>
          <w:sz w:val="22"/>
        </w:rPr>
        <w:t>,</w:t>
      </w:r>
      <w:r w:rsidR="00754140" w:rsidRPr="006557CC">
        <w:rPr>
          <w:sz w:val="22"/>
        </w:rPr>
        <w:t xml:space="preserve"> and </w:t>
      </w:r>
      <w:r w:rsidR="002A0E66" w:rsidRPr="006557CC">
        <w:rPr>
          <w:sz w:val="22"/>
        </w:rPr>
        <w:t xml:space="preserve">the </w:t>
      </w:r>
      <w:r w:rsidR="00754140" w:rsidRPr="006557CC">
        <w:rPr>
          <w:sz w:val="22"/>
        </w:rPr>
        <w:t>safety of individuals.</w:t>
      </w:r>
    </w:p>
    <w:p w14:paraId="51EAEEFB" w14:textId="436C0192" w:rsidR="006A44F9" w:rsidRPr="006557CC" w:rsidRDefault="00754140" w:rsidP="00341DA0">
      <w:pPr>
        <w:rPr>
          <w:sz w:val="22"/>
        </w:rPr>
      </w:pPr>
      <w:r w:rsidRPr="006557CC">
        <w:rPr>
          <w:sz w:val="22"/>
        </w:rPr>
        <w:t>The conventional form of reactive policing</w:t>
      </w:r>
      <w:r w:rsidR="002A0E66" w:rsidRPr="006557CC">
        <w:rPr>
          <w:sz w:val="22"/>
        </w:rPr>
        <w:t>,</w:t>
      </w:r>
      <w:r w:rsidRPr="006557CC">
        <w:rPr>
          <w:sz w:val="22"/>
        </w:rPr>
        <w:t xml:space="preserve"> founded on investigation and prosecut</w:t>
      </w:r>
      <w:r w:rsidR="002A0E66" w:rsidRPr="006557CC">
        <w:rPr>
          <w:sz w:val="22"/>
        </w:rPr>
        <w:t>ion of</w:t>
      </w:r>
      <w:r w:rsidRPr="006557CC">
        <w:rPr>
          <w:sz w:val="22"/>
        </w:rPr>
        <w:t xml:space="preserve"> the offender after an inciden</w:t>
      </w:r>
      <w:r w:rsidR="002A0E66" w:rsidRPr="006557CC">
        <w:rPr>
          <w:sz w:val="22"/>
        </w:rPr>
        <w:t>t</w:t>
      </w:r>
      <w:r w:rsidRPr="006557CC">
        <w:rPr>
          <w:sz w:val="22"/>
        </w:rPr>
        <w:t xml:space="preserve"> has taken place</w:t>
      </w:r>
      <w:r w:rsidR="002A0E66" w:rsidRPr="006557CC">
        <w:rPr>
          <w:sz w:val="22"/>
        </w:rPr>
        <w:t>,</w:t>
      </w:r>
      <w:r w:rsidRPr="006557CC">
        <w:rPr>
          <w:sz w:val="22"/>
        </w:rPr>
        <w:t xml:space="preserve"> is not viable in responding to the pace, magnitude</w:t>
      </w:r>
      <w:r w:rsidR="002A0E66" w:rsidRPr="006557CC">
        <w:rPr>
          <w:sz w:val="22"/>
        </w:rPr>
        <w:t>,</w:t>
      </w:r>
      <w:r w:rsidRPr="006557CC">
        <w:rPr>
          <w:sz w:val="22"/>
        </w:rPr>
        <w:t xml:space="preserve"> and dynamism of the cyber threat</w:t>
      </w:r>
      <w:r w:rsidR="009825DF" w:rsidRPr="006557CC">
        <w:rPr>
          <w:sz w:val="22"/>
        </w:rPr>
        <w:t xml:space="preserve"> (Kassem, 2024)</w:t>
      </w:r>
      <w:r w:rsidRPr="006557CC">
        <w:rPr>
          <w:sz w:val="22"/>
        </w:rPr>
        <w:t>. As a result, policing is in the process of being moved towards more intelligence</w:t>
      </w:r>
      <w:r w:rsidR="002A0E66" w:rsidRPr="006557CC">
        <w:rPr>
          <w:sz w:val="22"/>
        </w:rPr>
        <w:t>-</w:t>
      </w:r>
      <w:r w:rsidRPr="006557CC">
        <w:rPr>
          <w:sz w:val="22"/>
        </w:rPr>
        <w:t>related and collaborative policing. This step is an indication that implementation is not efficient in controlling cybercrime</w:t>
      </w:r>
      <w:r w:rsidR="002A0E66" w:rsidRPr="006557CC">
        <w:rPr>
          <w:sz w:val="22"/>
        </w:rPr>
        <w:t>,</w:t>
      </w:r>
      <w:r w:rsidRPr="006557CC">
        <w:rPr>
          <w:sz w:val="22"/>
        </w:rPr>
        <w:t xml:space="preserve"> but early threat identification, disrupting criminal ecosystems</w:t>
      </w:r>
      <w:r w:rsidR="002A0E66" w:rsidRPr="006557CC">
        <w:rPr>
          <w:sz w:val="22"/>
        </w:rPr>
        <w:t>,</w:t>
      </w:r>
      <w:r w:rsidRPr="006557CC">
        <w:rPr>
          <w:sz w:val="22"/>
        </w:rPr>
        <w:t xml:space="preserve"> and </w:t>
      </w:r>
      <w:r w:rsidRPr="006557CC">
        <w:rPr>
          <w:sz w:val="22"/>
        </w:rPr>
        <w:lastRenderedPageBreak/>
        <w:t xml:space="preserve">managing governance of public and private organizations </w:t>
      </w:r>
      <w:r w:rsidR="002A0E66" w:rsidRPr="006557CC">
        <w:rPr>
          <w:sz w:val="22"/>
        </w:rPr>
        <w:t xml:space="preserve">in </w:t>
      </w:r>
      <w:r w:rsidRPr="006557CC">
        <w:rPr>
          <w:sz w:val="22"/>
        </w:rPr>
        <w:t>partnership is the secret behind successful management of cybercrime</w:t>
      </w:r>
      <w:r w:rsidR="009825DF" w:rsidRPr="006557CC">
        <w:rPr>
          <w:sz w:val="22"/>
        </w:rPr>
        <w:t xml:space="preserve"> (Dawda, Janjeva, and Moiseienko, 2021)</w:t>
      </w:r>
      <w:r w:rsidRPr="006557CC">
        <w:rPr>
          <w:sz w:val="22"/>
        </w:rPr>
        <w:t>.</w:t>
      </w:r>
      <w:bookmarkStart w:id="1" w:name="_Toc217906105"/>
    </w:p>
    <w:p w14:paraId="3CDEE83A" w14:textId="051592A0" w:rsidR="0077789A" w:rsidRPr="006557CC" w:rsidRDefault="0077789A" w:rsidP="002A0E66">
      <w:pPr>
        <w:pStyle w:val="Heading1"/>
        <w:rPr>
          <w:sz w:val="22"/>
          <w:szCs w:val="22"/>
        </w:rPr>
      </w:pPr>
      <w:r w:rsidRPr="006557CC">
        <w:rPr>
          <w:sz w:val="22"/>
          <w:szCs w:val="22"/>
        </w:rPr>
        <w:t>2. Defining Cybercrime and Its Contemporary Scope</w:t>
      </w:r>
      <w:bookmarkEnd w:id="1"/>
    </w:p>
    <w:p w14:paraId="4E7FD921" w14:textId="77777777" w:rsidR="0077789A" w:rsidRPr="006557CC" w:rsidRDefault="0077789A" w:rsidP="002A0E66">
      <w:pPr>
        <w:pStyle w:val="Heading2"/>
        <w:rPr>
          <w:sz w:val="22"/>
          <w:szCs w:val="22"/>
        </w:rPr>
      </w:pPr>
      <w:bookmarkStart w:id="2" w:name="_Toc217906106"/>
      <w:r w:rsidRPr="006557CC">
        <w:rPr>
          <w:sz w:val="22"/>
          <w:szCs w:val="22"/>
        </w:rPr>
        <w:t>2.1 Conceptual Definitions</w:t>
      </w:r>
      <w:bookmarkEnd w:id="2"/>
    </w:p>
    <w:p w14:paraId="19B99B96" w14:textId="77777777" w:rsidR="00754140" w:rsidRPr="006557CC" w:rsidRDefault="00754140" w:rsidP="00754140">
      <w:pPr>
        <w:rPr>
          <w:sz w:val="22"/>
        </w:rPr>
      </w:pPr>
      <w:r w:rsidRPr="006557CC">
        <w:rPr>
          <w:sz w:val="22"/>
        </w:rPr>
        <w:t>Cybercrime is a complex and dynamic process that cries of the high level of introduction of digital technologies into social, economic, and institutional life in recent times</w:t>
      </w:r>
      <w:r w:rsidR="009825DF" w:rsidRPr="006557CC">
        <w:rPr>
          <w:sz w:val="22"/>
        </w:rPr>
        <w:t xml:space="preserve"> (Wall, 2024)</w:t>
      </w:r>
      <w:r w:rsidRPr="006557CC">
        <w:rPr>
          <w:sz w:val="22"/>
        </w:rPr>
        <w:t>. Cybercrime essentially can be described as any crime where computers, digital devices</w:t>
      </w:r>
      <w:r w:rsidR="002A0E66" w:rsidRPr="006557CC">
        <w:rPr>
          <w:sz w:val="22"/>
        </w:rPr>
        <w:t>,</w:t>
      </w:r>
      <w:r w:rsidRPr="006557CC">
        <w:rPr>
          <w:sz w:val="22"/>
        </w:rPr>
        <w:t xml:space="preserve"> or network system is either the victim of the crime or the instrument of the crime or both</w:t>
      </w:r>
      <w:r w:rsidR="009825DF" w:rsidRPr="006557CC">
        <w:rPr>
          <w:sz w:val="22"/>
        </w:rPr>
        <w:t xml:space="preserve"> (Sikra, Renaud, and Thomas, 2023)</w:t>
      </w:r>
      <w:r w:rsidRPr="006557CC">
        <w:rPr>
          <w:sz w:val="22"/>
        </w:rPr>
        <w:t xml:space="preserve">. The conceptualisation has been popular among the fields of criminology and policing because it allows embracing </w:t>
      </w:r>
      <w:r w:rsidR="002A0E66" w:rsidRPr="006557CC">
        <w:rPr>
          <w:sz w:val="22"/>
        </w:rPr>
        <w:t xml:space="preserve">a </w:t>
      </w:r>
      <w:r w:rsidRPr="006557CC">
        <w:rPr>
          <w:sz w:val="22"/>
        </w:rPr>
        <w:t xml:space="preserve">broader range of multiple crimes that happen in the virtual domain without </w:t>
      </w:r>
      <w:r w:rsidR="00AE74F6" w:rsidRPr="006557CC">
        <w:rPr>
          <w:sz w:val="22"/>
        </w:rPr>
        <w:t>over classifying</w:t>
      </w:r>
      <w:r w:rsidRPr="006557CC">
        <w:rPr>
          <w:sz w:val="22"/>
        </w:rPr>
        <w:t xml:space="preserve"> cybercrime as a technical </w:t>
      </w:r>
      <w:r w:rsidR="0097071E" w:rsidRPr="006557CC">
        <w:rPr>
          <w:sz w:val="22"/>
        </w:rPr>
        <w:t>attack (Collier et al., 2022)</w:t>
      </w:r>
      <w:r w:rsidRPr="006557CC">
        <w:rPr>
          <w:sz w:val="22"/>
        </w:rPr>
        <w:t>.</w:t>
      </w:r>
    </w:p>
    <w:p w14:paraId="00927FBF" w14:textId="53B98E3C" w:rsidR="00754140" w:rsidRPr="006557CC" w:rsidRDefault="00754140" w:rsidP="00754140">
      <w:pPr>
        <w:rPr>
          <w:sz w:val="22"/>
        </w:rPr>
      </w:pPr>
      <w:r w:rsidRPr="006557CC">
        <w:rPr>
          <w:sz w:val="22"/>
        </w:rPr>
        <w:t xml:space="preserve">It must also be conceptualised as a continuum or an evolution of the old criminal behaviour in </w:t>
      </w:r>
      <w:r w:rsidR="002A0E66" w:rsidRPr="006557CC">
        <w:rPr>
          <w:sz w:val="22"/>
        </w:rPr>
        <w:t>the</w:t>
      </w:r>
      <w:r w:rsidRPr="006557CC">
        <w:rPr>
          <w:sz w:val="22"/>
        </w:rPr>
        <w:t xml:space="preserve"> form of cybercrime. In </w:t>
      </w:r>
      <w:r w:rsidR="008441C6" w:rsidRPr="006557CC">
        <w:rPr>
          <w:sz w:val="22"/>
        </w:rPr>
        <w:t>many</w:t>
      </w:r>
      <w:r w:rsidRPr="006557CC">
        <w:rPr>
          <w:sz w:val="22"/>
        </w:rPr>
        <w:t xml:space="preserve"> </w:t>
      </w:r>
      <w:r w:rsidR="00D2626F" w:rsidRPr="006557CC">
        <w:rPr>
          <w:sz w:val="22"/>
        </w:rPr>
        <w:t>cyber-crimes</w:t>
      </w:r>
      <w:r w:rsidRPr="006557CC">
        <w:rPr>
          <w:sz w:val="22"/>
        </w:rPr>
        <w:t>, the traditional crimes that include fraud, harassment, theft</w:t>
      </w:r>
      <w:r w:rsidR="002A0E66" w:rsidRPr="006557CC">
        <w:rPr>
          <w:sz w:val="22"/>
        </w:rPr>
        <w:t>,</w:t>
      </w:r>
      <w:r w:rsidRPr="006557CC">
        <w:rPr>
          <w:sz w:val="22"/>
        </w:rPr>
        <w:t xml:space="preserve"> and exploitation are re-invented digitally. It is not the motive of the criminal that makes a difference between cybercrime and other crime rather the technology </w:t>
      </w:r>
      <w:r w:rsidR="002A0E66" w:rsidRPr="006557CC">
        <w:rPr>
          <w:sz w:val="22"/>
        </w:rPr>
        <w:t xml:space="preserve">that </w:t>
      </w:r>
      <w:r w:rsidRPr="006557CC">
        <w:rPr>
          <w:sz w:val="22"/>
        </w:rPr>
        <w:t>has made possible what has taken place</w:t>
      </w:r>
      <w:r w:rsidR="002A0E66" w:rsidRPr="006557CC">
        <w:rPr>
          <w:sz w:val="22"/>
        </w:rPr>
        <w:t>,</w:t>
      </w:r>
      <w:r w:rsidRPr="006557CC">
        <w:rPr>
          <w:sz w:val="22"/>
        </w:rPr>
        <w:t xml:space="preserve"> that is</w:t>
      </w:r>
      <w:r w:rsidR="002A0E66" w:rsidRPr="006557CC">
        <w:rPr>
          <w:sz w:val="22"/>
        </w:rPr>
        <w:t>,</w:t>
      </w:r>
      <w:r w:rsidRPr="006557CC">
        <w:rPr>
          <w:sz w:val="22"/>
        </w:rPr>
        <w:t xml:space="preserve"> crimes being committed at a scale, magnitude, and distance where it has never been </w:t>
      </w:r>
      <w:r w:rsidR="002A0E66" w:rsidRPr="006557CC">
        <w:rPr>
          <w:sz w:val="22"/>
        </w:rPr>
        <w:t>committed</w:t>
      </w:r>
      <w:r w:rsidRPr="006557CC">
        <w:rPr>
          <w:sz w:val="22"/>
        </w:rPr>
        <w:t xml:space="preserve"> before. Criminals can access online anonymously and operate and assault victims in other jurisdictions concurrently</w:t>
      </w:r>
      <w:r w:rsidR="0097071E" w:rsidRPr="006557CC">
        <w:rPr>
          <w:sz w:val="22"/>
        </w:rPr>
        <w:t xml:space="preserve"> (Lusthaus et al., 2024)</w:t>
      </w:r>
      <w:r w:rsidRPr="006557CC">
        <w:rPr>
          <w:sz w:val="22"/>
        </w:rPr>
        <w:t xml:space="preserve">. Thus, the cybercrime may be considered the old crime in the digital format, but not </w:t>
      </w:r>
      <w:r w:rsidR="002A0E66" w:rsidRPr="006557CC">
        <w:rPr>
          <w:sz w:val="22"/>
        </w:rPr>
        <w:t>a</w:t>
      </w:r>
      <w:r w:rsidRPr="006557CC">
        <w:rPr>
          <w:sz w:val="22"/>
        </w:rPr>
        <w:t xml:space="preserve"> crime of </w:t>
      </w:r>
      <w:r w:rsidR="002A0E66" w:rsidRPr="006557CC">
        <w:rPr>
          <w:sz w:val="22"/>
        </w:rPr>
        <w:t xml:space="preserve">an </w:t>
      </w:r>
      <w:r w:rsidRPr="006557CC">
        <w:rPr>
          <w:sz w:val="22"/>
        </w:rPr>
        <w:t>entirely other nature.</w:t>
      </w:r>
    </w:p>
    <w:p w14:paraId="0F3B62FC" w14:textId="434795C1" w:rsidR="0077789A" w:rsidRPr="006557CC" w:rsidRDefault="0077789A" w:rsidP="002A0E66">
      <w:pPr>
        <w:pStyle w:val="Heading2"/>
        <w:rPr>
          <w:sz w:val="22"/>
          <w:szCs w:val="22"/>
        </w:rPr>
      </w:pPr>
      <w:bookmarkStart w:id="3" w:name="_Toc217906107"/>
      <w:r w:rsidRPr="006557CC">
        <w:rPr>
          <w:sz w:val="22"/>
          <w:szCs w:val="22"/>
        </w:rPr>
        <w:t>2.2 Cyber-Dependent versus Cyber-Enabled Crime</w:t>
      </w:r>
      <w:bookmarkEnd w:id="3"/>
    </w:p>
    <w:p w14:paraId="7451118C" w14:textId="77777777" w:rsidR="00754140" w:rsidRPr="006557CC" w:rsidRDefault="00754140" w:rsidP="00754140">
      <w:pPr>
        <w:rPr>
          <w:sz w:val="22"/>
        </w:rPr>
      </w:pPr>
      <w:r w:rsidRPr="006557CC">
        <w:rPr>
          <w:sz w:val="22"/>
        </w:rPr>
        <w:t xml:space="preserve">One of the most important analytical differences between the scholarly and operational policing of cybercrime is </w:t>
      </w:r>
      <w:r w:rsidR="002A0E66" w:rsidRPr="006557CC">
        <w:rPr>
          <w:sz w:val="22"/>
        </w:rPr>
        <w:t>that</w:t>
      </w:r>
      <w:r w:rsidRPr="006557CC">
        <w:rPr>
          <w:sz w:val="22"/>
        </w:rPr>
        <w:t xml:space="preserve"> cybercrime-dependent and cybercrime-enabled crime. Cyber-dependent crimes are crimes that cannot be committed without the involvement of digital technologies</w:t>
      </w:r>
      <w:r w:rsidR="002A0E66" w:rsidRPr="006557CC">
        <w:rPr>
          <w:sz w:val="22"/>
        </w:rPr>
        <w:t xml:space="preserve"> and</w:t>
      </w:r>
      <w:r w:rsidRPr="006557CC">
        <w:rPr>
          <w:sz w:val="22"/>
        </w:rPr>
        <w:t xml:space="preserve"> network systems</w:t>
      </w:r>
      <w:r w:rsidR="0097071E" w:rsidRPr="006557CC">
        <w:rPr>
          <w:sz w:val="22"/>
        </w:rPr>
        <w:t xml:space="preserve"> (Button et al., 2025)</w:t>
      </w:r>
      <w:r w:rsidRPr="006557CC">
        <w:rPr>
          <w:sz w:val="22"/>
        </w:rPr>
        <w:t>. These are ransomware, malware installations, distributed denial of service (DDoS)</w:t>
      </w:r>
      <w:r w:rsidR="002A0E66" w:rsidRPr="006557CC">
        <w:rPr>
          <w:sz w:val="22"/>
        </w:rPr>
        <w:t>,</w:t>
      </w:r>
      <w:r w:rsidRPr="006557CC">
        <w:rPr>
          <w:sz w:val="22"/>
        </w:rPr>
        <w:t xml:space="preserve"> and hacks</w:t>
      </w:r>
      <w:r w:rsidR="0097071E" w:rsidRPr="006557CC">
        <w:rPr>
          <w:sz w:val="22"/>
        </w:rPr>
        <w:t xml:space="preserve"> (Lallie et al., 2025)</w:t>
      </w:r>
      <w:r w:rsidRPr="006557CC">
        <w:rPr>
          <w:sz w:val="22"/>
        </w:rPr>
        <w:t xml:space="preserve">. These categories of crimes target digital infrastructures directly and take advantage of </w:t>
      </w:r>
      <w:r w:rsidR="002A0E66" w:rsidRPr="006557CC">
        <w:rPr>
          <w:sz w:val="22"/>
        </w:rPr>
        <w:t xml:space="preserve">the </w:t>
      </w:r>
      <w:r w:rsidRPr="006557CC">
        <w:rPr>
          <w:sz w:val="22"/>
        </w:rPr>
        <w:t>technical vulnerability of a system, a piece of software</w:t>
      </w:r>
      <w:r w:rsidR="002A0E66" w:rsidRPr="006557CC">
        <w:rPr>
          <w:sz w:val="22"/>
        </w:rPr>
        <w:t>,</w:t>
      </w:r>
      <w:r w:rsidRPr="006557CC">
        <w:rPr>
          <w:sz w:val="22"/>
        </w:rPr>
        <w:t xml:space="preserve"> or user behaviour. The crime that is based on cyber-dependence has proven to be one of the most challenging to be solved by the police because </w:t>
      </w:r>
      <w:r w:rsidR="002A0E66" w:rsidRPr="006557CC">
        <w:rPr>
          <w:sz w:val="22"/>
        </w:rPr>
        <w:t xml:space="preserve">of </w:t>
      </w:r>
      <w:r w:rsidRPr="006557CC">
        <w:rPr>
          <w:sz w:val="22"/>
        </w:rPr>
        <w:t>the technical know-how in which the crime is committed, the encryption and anonymisation software used</w:t>
      </w:r>
      <w:r w:rsidR="002A0E66" w:rsidRPr="006557CC">
        <w:rPr>
          <w:sz w:val="22"/>
        </w:rPr>
        <w:t>,</w:t>
      </w:r>
      <w:r w:rsidRPr="006557CC">
        <w:rPr>
          <w:sz w:val="22"/>
        </w:rPr>
        <w:t xml:space="preserve"> and the fact that the electronic evidence is discontinuous.</w:t>
      </w:r>
    </w:p>
    <w:p w14:paraId="651B0F72" w14:textId="77777777" w:rsidR="0077789A" w:rsidRPr="006557CC" w:rsidRDefault="00754140" w:rsidP="00754140">
      <w:pPr>
        <w:rPr>
          <w:sz w:val="22"/>
        </w:rPr>
      </w:pPr>
      <w:r w:rsidRPr="006557CC">
        <w:rPr>
          <w:sz w:val="22"/>
        </w:rPr>
        <w:t xml:space="preserve">Cyber-enabled crimes, in their turn, are traditional crimes, which are supported or enabled with the help of digital technologies </w:t>
      </w:r>
      <w:r w:rsidR="002A0E66" w:rsidRPr="006557CC">
        <w:rPr>
          <w:sz w:val="22"/>
        </w:rPr>
        <w:t>that</w:t>
      </w:r>
      <w:r w:rsidRPr="006557CC">
        <w:rPr>
          <w:sz w:val="22"/>
        </w:rPr>
        <w:t xml:space="preserve"> are not based on them</w:t>
      </w:r>
      <w:r w:rsidR="0097071E" w:rsidRPr="006557CC">
        <w:rPr>
          <w:sz w:val="22"/>
        </w:rPr>
        <w:t xml:space="preserve"> (Button et al., 2025)</w:t>
      </w:r>
      <w:r w:rsidRPr="006557CC">
        <w:rPr>
          <w:sz w:val="22"/>
        </w:rPr>
        <w:t>. These are fraud, internet abuse, child sex exploitation, and hate crime</w:t>
      </w:r>
      <w:r w:rsidR="002A0E66" w:rsidRPr="006557CC">
        <w:rPr>
          <w:sz w:val="22"/>
        </w:rPr>
        <w:t>s</w:t>
      </w:r>
      <w:r w:rsidRPr="006557CC">
        <w:rPr>
          <w:sz w:val="22"/>
        </w:rPr>
        <w:t xml:space="preserve">. They are outlaws who had committed these crimes </w:t>
      </w:r>
      <w:r w:rsidR="002A0E66" w:rsidRPr="006557CC">
        <w:rPr>
          <w:sz w:val="22"/>
        </w:rPr>
        <w:t>before the days of the Internet. T</w:t>
      </w:r>
      <w:r w:rsidRPr="006557CC">
        <w:rPr>
          <w:sz w:val="22"/>
        </w:rPr>
        <w:t xml:space="preserve">he Internet has changed the scope of the activity, as well as the scale and impact. Criminals may approach a lot of victims in a matter of a few seconds, and they do it anonymously most </w:t>
      </w:r>
      <w:r w:rsidRPr="006557CC">
        <w:rPr>
          <w:sz w:val="22"/>
        </w:rPr>
        <w:lastRenderedPageBreak/>
        <w:t>of the time</w:t>
      </w:r>
      <w:r w:rsidR="0097071E" w:rsidRPr="006557CC">
        <w:rPr>
          <w:sz w:val="22"/>
        </w:rPr>
        <w:t xml:space="preserve"> (Rabaiotti, and Smith, 2024)</w:t>
      </w:r>
      <w:r w:rsidR="002A0E66" w:rsidRPr="006557CC">
        <w:rPr>
          <w:sz w:val="22"/>
        </w:rPr>
        <w:t>. W</w:t>
      </w:r>
      <w:r w:rsidRPr="006557CC">
        <w:rPr>
          <w:sz w:val="22"/>
        </w:rPr>
        <w:t>hen there is no difficulty, it is easy to attack other people and groups</w:t>
      </w:r>
      <w:r w:rsidR="002A0E66" w:rsidRPr="006557CC">
        <w:rPr>
          <w:sz w:val="22"/>
        </w:rPr>
        <w:t>,</w:t>
      </w:r>
      <w:r w:rsidRPr="006557CC">
        <w:rPr>
          <w:sz w:val="22"/>
        </w:rPr>
        <w:t xml:space="preserve"> resulting in minimal trouble. This poses a tremendous challenge to policing</w:t>
      </w:r>
      <w:r w:rsidR="002A0E66" w:rsidRPr="006557CC">
        <w:rPr>
          <w:sz w:val="22"/>
        </w:rPr>
        <w:t>,</w:t>
      </w:r>
      <w:r w:rsidRPr="006557CC">
        <w:rPr>
          <w:sz w:val="22"/>
        </w:rPr>
        <w:t xml:space="preserve"> especially in the areas of under</w:t>
      </w:r>
      <w:r w:rsidR="002A0E66" w:rsidRPr="006557CC">
        <w:rPr>
          <w:sz w:val="22"/>
        </w:rPr>
        <w:t>-</w:t>
      </w:r>
      <w:r w:rsidRPr="006557CC">
        <w:rPr>
          <w:sz w:val="22"/>
        </w:rPr>
        <w:t xml:space="preserve">reporting, determining, and </w:t>
      </w:r>
      <w:r w:rsidR="002A0E66" w:rsidRPr="006557CC">
        <w:rPr>
          <w:sz w:val="22"/>
        </w:rPr>
        <w:t>quantifying</w:t>
      </w:r>
      <w:r w:rsidRPr="006557CC">
        <w:rPr>
          <w:sz w:val="22"/>
        </w:rPr>
        <w:t xml:space="preserve"> harm </w:t>
      </w:r>
      <w:r w:rsidR="002A0E66" w:rsidRPr="006557CC">
        <w:rPr>
          <w:sz w:val="22"/>
        </w:rPr>
        <w:t>to</w:t>
      </w:r>
      <w:r w:rsidRPr="006557CC">
        <w:rPr>
          <w:sz w:val="22"/>
        </w:rPr>
        <w:t xml:space="preserve"> a victim, which</w:t>
      </w:r>
      <w:r w:rsidR="002A0E66" w:rsidRPr="006557CC">
        <w:rPr>
          <w:sz w:val="22"/>
        </w:rPr>
        <w:t>,</w:t>
      </w:r>
      <w:r w:rsidRPr="006557CC">
        <w:rPr>
          <w:sz w:val="22"/>
        </w:rPr>
        <w:t xml:space="preserve"> among others</w:t>
      </w:r>
      <w:r w:rsidR="002A0E66" w:rsidRPr="006557CC">
        <w:rPr>
          <w:sz w:val="22"/>
        </w:rPr>
        <w:t>,</w:t>
      </w:r>
      <w:r w:rsidRPr="006557CC">
        <w:rPr>
          <w:sz w:val="22"/>
        </w:rPr>
        <w:t xml:space="preserve"> is cumulative or psychological and not visible immediately</w:t>
      </w:r>
      <w:r w:rsidR="0077789A" w:rsidRPr="006557CC">
        <w:rPr>
          <w:sz w:val="22"/>
        </w:rPr>
        <w:t>.</w:t>
      </w:r>
    </w:p>
    <w:p w14:paraId="5A2C7A14" w14:textId="77777777" w:rsidR="0077789A" w:rsidRPr="006557CC" w:rsidRDefault="0077789A" w:rsidP="002A0E66">
      <w:pPr>
        <w:pStyle w:val="Heading2"/>
        <w:rPr>
          <w:sz w:val="22"/>
          <w:szCs w:val="22"/>
        </w:rPr>
      </w:pPr>
      <w:bookmarkStart w:id="4" w:name="_Toc217906108"/>
      <w:r w:rsidRPr="006557CC">
        <w:rPr>
          <w:sz w:val="22"/>
          <w:szCs w:val="22"/>
        </w:rPr>
        <w:t>2.3 Selected Crime Types and Justification</w:t>
      </w:r>
      <w:bookmarkEnd w:id="4"/>
    </w:p>
    <w:p w14:paraId="77544028" w14:textId="492A79A0" w:rsidR="00754140" w:rsidRPr="006557CC" w:rsidRDefault="00754140" w:rsidP="00754140">
      <w:pPr>
        <w:rPr>
          <w:sz w:val="22"/>
        </w:rPr>
      </w:pPr>
      <w:r w:rsidRPr="006557CC">
        <w:rPr>
          <w:sz w:val="22"/>
        </w:rPr>
        <w:t xml:space="preserve">The </w:t>
      </w:r>
      <w:r w:rsidR="0097071E" w:rsidRPr="006557CC">
        <w:rPr>
          <w:sz w:val="22"/>
        </w:rPr>
        <w:t>target crime</w:t>
      </w:r>
      <w:r w:rsidR="006732F3" w:rsidRPr="006557CC">
        <w:rPr>
          <w:sz w:val="22"/>
        </w:rPr>
        <w:t xml:space="preserve"> type is</w:t>
      </w:r>
      <w:r w:rsidRPr="006557CC">
        <w:rPr>
          <w:sz w:val="22"/>
        </w:rPr>
        <w:t xml:space="preserve"> ransomware, data breaches, and cyber-enabled fraud because the offenses represent the greatest predicaments in the modern policing of the United Kingdom</w:t>
      </w:r>
      <w:r w:rsidR="0097071E" w:rsidRPr="006557CC">
        <w:rPr>
          <w:sz w:val="22"/>
        </w:rPr>
        <w:t xml:space="preserve"> (</w:t>
      </w:r>
      <w:r w:rsidR="0097071E" w:rsidRPr="006557CC">
        <w:rPr>
          <w:rFonts w:ascii="Arial" w:hAnsi="Arial" w:cs="Arial"/>
          <w:color w:val="222222"/>
          <w:sz w:val="22"/>
          <w:shd w:val="clear" w:color="auto" w:fill="FFFFFF"/>
        </w:rPr>
        <w:t>Dawda, Janjeva, and Moiseienko, 2021</w:t>
      </w:r>
      <w:r w:rsidR="0097071E" w:rsidRPr="006557CC">
        <w:rPr>
          <w:sz w:val="22"/>
        </w:rPr>
        <w:t>)</w:t>
      </w:r>
      <w:r w:rsidRPr="006557CC">
        <w:rPr>
          <w:sz w:val="22"/>
        </w:rPr>
        <w:t>. Ransomware attacks lead to serious operational and financial losses, disrupt business, and disrupt services to people and essential infrastructure, as well as bring enormous profits to organised crime organisations involved</w:t>
      </w:r>
      <w:r w:rsidR="009D24E5" w:rsidRPr="006557CC">
        <w:rPr>
          <w:sz w:val="22"/>
        </w:rPr>
        <w:t xml:space="preserve"> (Connolly, and Borrion, 2022)</w:t>
      </w:r>
      <w:r w:rsidRPr="006557CC">
        <w:rPr>
          <w:sz w:val="22"/>
        </w:rPr>
        <w:t xml:space="preserve">. Data leak cases also reveal sensitive personal and business </w:t>
      </w:r>
      <w:r w:rsidR="00D2626F" w:rsidRPr="006557CC">
        <w:rPr>
          <w:sz w:val="22"/>
        </w:rPr>
        <w:t>information and</w:t>
      </w:r>
      <w:r w:rsidRPr="006557CC">
        <w:rPr>
          <w:sz w:val="22"/>
        </w:rPr>
        <w:t xml:space="preserve"> so ruin the influence of the people and eradicate secondary victimization by stealing identities and committing financial crimes.</w:t>
      </w:r>
    </w:p>
    <w:p w14:paraId="762E3823" w14:textId="77777777" w:rsidR="0077789A" w:rsidRPr="006557CC" w:rsidRDefault="00754140" w:rsidP="00754140">
      <w:pPr>
        <w:rPr>
          <w:sz w:val="22"/>
        </w:rPr>
      </w:pPr>
      <w:r w:rsidRPr="006557CC">
        <w:rPr>
          <w:sz w:val="22"/>
        </w:rPr>
        <w:t>Fraud on cyber is of particular interest because it is both common and unreported. The victims are likely to lose money, develop emotionally</w:t>
      </w:r>
      <w:r w:rsidR="002A0E66" w:rsidRPr="006557CC">
        <w:rPr>
          <w:sz w:val="22"/>
        </w:rPr>
        <w:t>,</w:t>
      </w:r>
      <w:r w:rsidRPr="006557CC">
        <w:rPr>
          <w:sz w:val="22"/>
        </w:rPr>
        <w:t xml:space="preserve"> and distrust the response by the law enforcers. The collocation of these crimes is of </w:t>
      </w:r>
      <w:r w:rsidR="002A0E66" w:rsidRPr="006557CC">
        <w:rPr>
          <w:sz w:val="22"/>
        </w:rPr>
        <w:t>a transnational definition</w:t>
      </w:r>
      <w:r w:rsidRPr="006557CC">
        <w:rPr>
          <w:sz w:val="22"/>
        </w:rPr>
        <w:t>, and in other instances, the funding of the terrorist action is precipitated. They are the object of any serious discourse in the strategies, tools</w:t>
      </w:r>
      <w:r w:rsidR="002A0E66" w:rsidRPr="006557CC">
        <w:rPr>
          <w:sz w:val="22"/>
        </w:rPr>
        <w:t>,</w:t>
      </w:r>
      <w:r w:rsidRPr="006557CC">
        <w:rPr>
          <w:sz w:val="22"/>
        </w:rPr>
        <w:t xml:space="preserve"> and overall reaction to cybercrime due to their magnitude, sophistication</w:t>
      </w:r>
      <w:r w:rsidR="002A0E66" w:rsidRPr="006557CC">
        <w:rPr>
          <w:sz w:val="22"/>
        </w:rPr>
        <w:t>,</w:t>
      </w:r>
      <w:r w:rsidRPr="006557CC">
        <w:rPr>
          <w:sz w:val="22"/>
        </w:rPr>
        <w:t xml:space="preserve"> and influence in </w:t>
      </w:r>
      <w:r w:rsidR="002A0E66" w:rsidRPr="006557CC">
        <w:rPr>
          <w:sz w:val="22"/>
        </w:rPr>
        <w:t xml:space="preserve">the </w:t>
      </w:r>
      <w:r w:rsidRPr="006557CC">
        <w:rPr>
          <w:sz w:val="22"/>
        </w:rPr>
        <w:t>social sphere</w:t>
      </w:r>
      <w:r w:rsidR="009D24E5" w:rsidRPr="006557CC">
        <w:rPr>
          <w:sz w:val="22"/>
        </w:rPr>
        <w:t xml:space="preserve"> (Biedron, 2024)</w:t>
      </w:r>
      <w:r w:rsidR="0077789A" w:rsidRPr="006557CC">
        <w:rPr>
          <w:sz w:val="22"/>
        </w:rPr>
        <w:t>.</w:t>
      </w:r>
    </w:p>
    <w:p w14:paraId="662C8F6C" w14:textId="77777777" w:rsidR="002A0E66" w:rsidRPr="006557CC" w:rsidRDefault="002A0E66" w:rsidP="002A0E66">
      <w:pPr>
        <w:pStyle w:val="Heading1"/>
        <w:rPr>
          <w:sz w:val="22"/>
          <w:szCs w:val="22"/>
        </w:rPr>
      </w:pPr>
      <w:bookmarkStart w:id="5" w:name="_Toc217906109"/>
      <w:r w:rsidRPr="006557CC">
        <w:rPr>
          <w:sz w:val="22"/>
          <w:szCs w:val="22"/>
        </w:rPr>
        <w:t>3. Criteria for Evaluating Policing Effectiveness</w:t>
      </w:r>
      <w:bookmarkEnd w:id="5"/>
    </w:p>
    <w:tbl>
      <w:tblPr>
        <w:tblStyle w:val="TableGrid"/>
        <w:tblW w:w="0" w:type="auto"/>
        <w:tblLook w:val="04A0" w:firstRow="1" w:lastRow="0" w:firstColumn="1" w:lastColumn="0" w:noHBand="0" w:noVBand="1"/>
      </w:tblPr>
      <w:tblGrid>
        <w:gridCol w:w="1900"/>
        <w:gridCol w:w="7116"/>
      </w:tblGrid>
      <w:tr w:rsidR="002A0E66" w:rsidRPr="006557CC" w14:paraId="371BDBCE" w14:textId="77777777" w:rsidTr="006A44F9">
        <w:tc>
          <w:tcPr>
            <w:tcW w:w="0" w:type="auto"/>
            <w:hideMark/>
          </w:tcPr>
          <w:p w14:paraId="5687140D" w14:textId="77777777" w:rsidR="002A0E66" w:rsidRPr="006557CC" w:rsidRDefault="002A0E66" w:rsidP="000D5F3C">
            <w:pPr>
              <w:jc w:val="center"/>
              <w:rPr>
                <w:sz w:val="22"/>
                <w:lang w:eastAsia="en-IN"/>
              </w:rPr>
            </w:pPr>
            <w:r w:rsidRPr="006557CC">
              <w:rPr>
                <w:sz w:val="22"/>
                <w:lang w:eastAsia="en-IN"/>
              </w:rPr>
              <w:t>Evaluation Criterion</w:t>
            </w:r>
          </w:p>
        </w:tc>
        <w:tc>
          <w:tcPr>
            <w:tcW w:w="0" w:type="auto"/>
            <w:hideMark/>
          </w:tcPr>
          <w:p w14:paraId="17190D31" w14:textId="77777777" w:rsidR="002A0E66" w:rsidRPr="006557CC" w:rsidRDefault="002A0E66" w:rsidP="000D5F3C">
            <w:pPr>
              <w:jc w:val="center"/>
              <w:rPr>
                <w:sz w:val="22"/>
                <w:lang w:eastAsia="en-IN"/>
              </w:rPr>
            </w:pPr>
            <w:r w:rsidRPr="006557CC">
              <w:rPr>
                <w:sz w:val="22"/>
                <w:lang w:eastAsia="en-IN"/>
              </w:rPr>
              <w:t>Analytical Explanation</w:t>
            </w:r>
          </w:p>
        </w:tc>
      </w:tr>
      <w:tr w:rsidR="002A0E66" w:rsidRPr="006557CC" w14:paraId="412EE8A8" w14:textId="77777777" w:rsidTr="006A44F9">
        <w:tc>
          <w:tcPr>
            <w:tcW w:w="0" w:type="auto"/>
            <w:hideMark/>
          </w:tcPr>
          <w:p w14:paraId="42CC40DB" w14:textId="77777777" w:rsidR="002A0E66" w:rsidRPr="006557CC" w:rsidRDefault="002A0E66" w:rsidP="000D5F3C">
            <w:pPr>
              <w:rPr>
                <w:sz w:val="22"/>
                <w:lang w:eastAsia="en-IN"/>
              </w:rPr>
            </w:pPr>
            <w:r w:rsidRPr="006557CC">
              <w:rPr>
                <w:sz w:val="22"/>
                <w:lang w:eastAsia="en-IN"/>
              </w:rPr>
              <w:t>Detection Capability</w:t>
            </w:r>
          </w:p>
        </w:tc>
        <w:tc>
          <w:tcPr>
            <w:tcW w:w="0" w:type="auto"/>
            <w:hideMark/>
          </w:tcPr>
          <w:p w14:paraId="30E0F54A" w14:textId="5DAA0AB2" w:rsidR="002A0E66" w:rsidRPr="006557CC" w:rsidRDefault="002A0E66" w:rsidP="000D5F3C">
            <w:pPr>
              <w:rPr>
                <w:sz w:val="22"/>
                <w:lang w:eastAsia="en-IN"/>
              </w:rPr>
            </w:pPr>
            <w:r w:rsidRPr="006557CC">
              <w:rPr>
                <w:sz w:val="22"/>
                <w:lang w:eastAsia="en-IN"/>
              </w:rPr>
              <w:t xml:space="preserve">Means the capability of the policing agencies to detect the presence of cybercrime at an initial stage. It is highly imperative to find it as cybercrime is secretive and not reported </w:t>
            </w:r>
            <w:r w:rsidR="000D5F3C" w:rsidRPr="006557CC">
              <w:rPr>
                <w:sz w:val="22"/>
                <w:lang w:eastAsia="en-IN"/>
              </w:rPr>
              <w:t>favourably</w:t>
            </w:r>
            <w:r w:rsidRPr="006557CC">
              <w:rPr>
                <w:sz w:val="22"/>
                <w:lang w:eastAsia="en-IN"/>
              </w:rPr>
              <w:t xml:space="preserve">. Situational awareness is at an infantile stage </w:t>
            </w:r>
            <w:r w:rsidR="008441C6" w:rsidRPr="006557CC">
              <w:rPr>
                <w:sz w:val="22"/>
                <w:lang w:eastAsia="en-IN"/>
              </w:rPr>
              <w:t>since</w:t>
            </w:r>
            <w:r w:rsidRPr="006557CC">
              <w:rPr>
                <w:sz w:val="22"/>
                <w:lang w:eastAsia="en-IN"/>
              </w:rPr>
              <w:t xml:space="preserve"> the detection limits were poor, and the possibilities to preclude and interfere are lost.</w:t>
            </w:r>
          </w:p>
        </w:tc>
      </w:tr>
      <w:tr w:rsidR="002A0E66" w:rsidRPr="006557CC" w14:paraId="215993AE" w14:textId="77777777" w:rsidTr="006A44F9">
        <w:tc>
          <w:tcPr>
            <w:tcW w:w="0" w:type="auto"/>
            <w:hideMark/>
          </w:tcPr>
          <w:p w14:paraId="3FA04787" w14:textId="77777777" w:rsidR="002A0E66" w:rsidRPr="006557CC" w:rsidRDefault="002A0E66" w:rsidP="000D5F3C">
            <w:pPr>
              <w:rPr>
                <w:sz w:val="22"/>
                <w:lang w:eastAsia="en-IN"/>
              </w:rPr>
            </w:pPr>
            <w:r w:rsidRPr="006557CC">
              <w:rPr>
                <w:sz w:val="22"/>
                <w:lang w:eastAsia="en-IN"/>
              </w:rPr>
              <w:t>Attribution Accuracy</w:t>
            </w:r>
          </w:p>
        </w:tc>
        <w:tc>
          <w:tcPr>
            <w:tcW w:w="0" w:type="auto"/>
            <w:hideMark/>
          </w:tcPr>
          <w:p w14:paraId="02E4DF5D" w14:textId="7DF7D15C" w:rsidR="002A0E66" w:rsidRPr="006557CC" w:rsidRDefault="002A0E66" w:rsidP="000D5F3C">
            <w:pPr>
              <w:rPr>
                <w:sz w:val="22"/>
                <w:lang w:eastAsia="en-IN"/>
              </w:rPr>
            </w:pPr>
            <w:r w:rsidRPr="006557CC">
              <w:rPr>
                <w:sz w:val="22"/>
                <w:lang w:eastAsia="en-IN"/>
              </w:rPr>
              <w:t xml:space="preserve">Fears of constantly correlate roles of </w:t>
            </w:r>
            <w:r w:rsidR="006A44F9" w:rsidRPr="006557CC">
              <w:rPr>
                <w:sz w:val="22"/>
                <w:lang w:eastAsia="en-IN"/>
              </w:rPr>
              <w:t>cyber-crimes</w:t>
            </w:r>
            <w:r w:rsidRPr="006557CC">
              <w:rPr>
                <w:sz w:val="22"/>
                <w:lang w:eastAsia="en-IN"/>
              </w:rPr>
              <w:t xml:space="preserve"> to </w:t>
            </w:r>
            <w:r w:rsidR="008441C6" w:rsidRPr="006557CC">
              <w:rPr>
                <w:sz w:val="22"/>
                <w:lang w:eastAsia="en-IN"/>
              </w:rPr>
              <w:t>individuals</w:t>
            </w:r>
            <w:r w:rsidRPr="006557CC">
              <w:rPr>
                <w:sz w:val="22"/>
                <w:lang w:eastAsia="en-IN"/>
              </w:rPr>
              <w:t xml:space="preserve">, groups, or systems. Importantly, attribution is also commonly probabilistic </w:t>
            </w:r>
            <w:r w:rsidR="008441C6" w:rsidRPr="006557CC">
              <w:rPr>
                <w:sz w:val="22"/>
                <w:lang w:eastAsia="en-IN"/>
              </w:rPr>
              <w:t>because of</w:t>
            </w:r>
            <w:r w:rsidRPr="006557CC">
              <w:rPr>
                <w:sz w:val="22"/>
                <w:lang w:eastAsia="en-IN"/>
              </w:rPr>
              <w:t xml:space="preserve"> anonymised systems, as well as because it necessitates credible attribution to propose the targeted enforcement and prosecution decisions.</w:t>
            </w:r>
          </w:p>
        </w:tc>
      </w:tr>
      <w:tr w:rsidR="002A0E66" w:rsidRPr="006557CC" w14:paraId="058F98EC" w14:textId="77777777" w:rsidTr="006A44F9">
        <w:tc>
          <w:tcPr>
            <w:tcW w:w="0" w:type="auto"/>
            <w:hideMark/>
          </w:tcPr>
          <w:p w14:paraId="04834A17" w14:textId="77777777" w:rsidR="002A0E66" w:rsidRPr="006557CC" w:rsidRDefault="002A0E66" w:rsidP="000D5F3C">
            <w:pPr>
              <w:rPr>
                <w:sz w:val="22"/>
                <w:lang w:eastAsia="en-IN"/>
              </w:rPr>
            </w:pPr>
            <w:r w:rsidRPr="006557CC">
              <w:rPr>
                <w:sz w:val="22"/>
                <w:lang w:eastAsia="en-IN"/>
              </w:rPr>
              <w:t>Evidence Admissibility</w:t>
            </w:r>
          </w:p>
        </w:tc>
        <w:tc>
          <w:tcPr>
            <w:tcW w:w="0" w:type="auto"/>
            <w:hideMark/>
          </w:tcPr>
          <w:p w14:paraId="3BBE1099" w14:textId="77777777" w:rsidR="002A0E66" w:rsidRPr="006557CC" w:rsidRDefault="002A0E66" w:rsidP="000D5F3C">
            <w:pPr>
              <w:rPr>
                <w:sz w:val="22"/>
                <w:lang w:eastAsia="en-IN"/>
              </w:rPr>
            </w:pPr>
            <w:r w:rsidRPr="006557CC">
              <w:rPr>
                <w:sz w:val="22"/>
                <w:lang w:eastAsia="en-IN"/>
              </w:rPr>
              <w:t>Determines the possibility of whether digital evidence is collected, possessed, and presented in a legally admissible way. Lack of quality evidence integrity also leads to a lack of prosecution and victimization of the work done by policing, regardless of the identification of offences.</w:t>
            </w:r>
          </w:p>
        </w:tc>
      </w:tr>
      <w:tr w:rsidR="002A0E66" w:rsidRPr="006557CC" w14:paraId="4041D4D7" w14:textId="77777777" w:rsidTr="006A44F9">
        <w:tc>
          <w:tcPr>
            <w:tcW w:w="0" w:type="auto"/>
            <w:hideMark/>
          </w:tcPr>
          <w:p w14:paraId="70EA5951" w14:textId="77777777" w:rsidR="002A0E66" w:rsidRPr="006557CC" w:rsidRDefault="002A0E66" w:rsidP="000D5F3C">
            <w:pPr>
              <w:rPr>
                <w:sz w:val="22"/>
                <w:lang w:eastAsia="en-IN"/>
              </w:rPr>
            </w:pPr>
            <w:r w:rsidRPr="006557CC">
              <w:rPr>
                <w:sz w:val="22"/>
                <w:lang w:eastAsia="en-IN"/>
              </w:rPr>
              <w:t>Speed of Response</w:t>
            </w:r>
          </w:p>
        </w:tc>
        <w:tc>
          <w:tcPr>
            <w:tcW w:w="0" w:type="auto"/>
            <w:hideMark/>
          </w:tcPr>
          <w:p w14:paraId="6971727B" w14:textId="77777777" w:rsidR="002A0E66" w:rsidRPr="006557CC" w:rsidRDefault="002A0E66" w:rsidP="000D5F3C">
            <w:pPr>
              <w:rPr>
                <w:sz w:val="22"/>
                <w:lang w:eastAsia="en-IN"/>
              </w:rPr>
            </w:pPr>
            <w:r w:rsidRPr="006557CC">
              <w:rPr>
                <w:sz w:val="22"/>
                <w:lang w:eastAsia="en-IN"/>
              </w:rPr>
              <w:t xml:space="preserve">The speed at which the law enforcer can respond to the identification. In a case of cybercrime, the overall fact of responsiveness is the speed, as time will give </w:t>
            </w:r>
            <w:r w:rsidRPr="006557CC">
              <w:rPr>
                <w:sz w:val="22"/>
                <w:lang w:eastAsia="en-IN"/>
              </w:rPr>
              <w:lastRenderedPageBreak/>
              <w:t>a chance to the criminal to develop, erase traces, or proceed with crimes. In many instances, it is speed that limits or poses a threat.</w:t>
            </w:r>
          </w:p>
        </w:tc>
      </w:tr>
      <w:tr w:rsidR="002A0E66" w:rsidRPr="006557CC" w14:paraId="3DE7E516" w14:textId="77777777" w:rsidTr="006A44F9">
        <w:tc>
          <w:tcPr>
            <w:tcW w:w="0" w:type="auto"/>
            <w:hideMark/>
          </w:tcPr>
          <w:p w14:paraId="388F151F" w14:textId="77777777" w:rsidR="002A0E66" w:rsidRPr="006557CC" w:rsidRDefault="002A0E66" w:rsidP="000D5F3C">
            <w:pPr>
              <w:rPr>
                <w:sz w:val="22"/>
                <w:lang w:eastAsia="en-IN"/>
              </w:rPr>
            </w:pPr>
            <w:r w:rsidRPr="006557CC">
              <w:rPr>
                <w:sz w:val="22"/>
                <w:lang w:eastAsia="en-IN"/>
              </w:rPr>
              <w:lastRenderedPageBreak/>
              <w:t>Disruption of Criminal Ecosystems</w:t>
            </w:r>
          </w:p>
        </w:tc>
        <w:tc>
          <w:tcPr>
            <w:tcW w:w="0" w:type="auto"/>
            <w:hideMark/>
          </w:tcPr>
          <w:p w14:paraId="642A1802" w14:textId="77777777" w:rsidR="002A0E66" w:rsidRPr="006557CC" w:rsidRDefault="002A0E66" w:rsidP="000D5F3C">
            <w:pPr>
              <w:rPr>
                <w:sz w:val="22"/>
                <w:lang w:eastAsia="en-IN"/>
              </w:rPr>
            </w:pPr>
            <w:r w:rsidRPr="006557CC">
              <w:rPr>
                <w:sz w:val="22"/>
                <w:lang w:eastAsia="en-IN"/>
              </w:rPr>
              <w:t>Establishes motivation of policing intervention, degradation of the offender's capability to demolish the infrastructure, and intrusion on finances and network</w:t>
            </w:r>
            <w:r w:rsidR="009D24E5" w:rsidRPr="006557CC">
              <w:rPr>
                <w:sz w:val="22"/>
                <w:lang w:eastAsia="en-IN"/>
              </w:rPr>
              <w:t xml:space="preserve"> (</w:t>
            </w:r>
            <w:r w:rsidR="009D24E5" w:rsidRPr="006557CC">
              <w:rPr>
                <w:sz w:val="22"/>
              </w:rPr>
              <w:t>Stokes, 2022)</w:t>
            </w:r>
            <w:r w:rsidRPr="006557CC">
              <w:rPr>
                <w:sz w:val="22"/>
              </w:rPr>
              <w:t>.</w:t>
            </w:r>
            <w:r w:rsidRPr="006557CC">
              <w:rPr>
                <w:sz w:val="22"/>
                <w:lang w:eastAsia="en-IN"/>
              </w:rPr>
              <w:t xml:space="preserve"> This criterion identifies disturbance of the long-term effectiveness as possibly contingent on a case-by-case arrest as opposed to disruption.</w:t>
            </w:r>
          </w:p>
        </w:tc>
      </w:tr>
      <w:tr w:rsidR="002A0E66" w:rsidRPr="006557CC" w14:paraId="0E081E14" w14:textId="77777777" w:rsidTr="006A44F9">
        <w:tc>
          <w:tcPr>
            <w:tcW w:w="0" w:type="auto"/>
            <w:hideMark/>
          </w:tcPr>
          <w:p w14:paraId="044C471A" w14:textId="77777777" w:rsidR="002A0E66" w:rsidRPr="006557CC" w:rsidRDefault="002A0E66" w:rsidP="000D5F3C">
            <w:pPr>
              <w:rPr>
                <w:sz w:val="22"/>
                <w:lang w:eastAsia="en-IN"/>
              </w:rPr>
            </w:pPr>
            <w:r w:rsidRPr="006557CC">
              <w:rPr>
                <w:sz w:val="22"/>
                <w:lang w:eastAsia="en-IN"/>
              </w:rPr>
              <w:t>Victim Protection and Confidence</w:t>
            </w:r>
          </w:p>
        </w:tc>
        <w:tc>
          <w:tcPr>
            <w:tcW w:w="0" w:type="auto"/>
            <w:hideMark/>
          </w:tcPr>
          <w:p w14:paraId="7D505635" w14:textId="77777777" w:rsidR="002A0E66" w:rsidRPr="006557CC" w:rsidRDefault="002A0E66" w:rsidP="000D5F3C">
            <w:pPr>
              <w:rPr>
                <w:sz w:val="22"/>
                <w:lang w:eastAsia="en-IN"/>
              </w:rPr>
            </w:pPr>
            <w:r w:rsidRPr="006557CC">
              <w:rPr>
                <w:sz w:val="22"/>
                <w:lang w:eastAsia="en-IN"/>
              </w:rPr>
              <w:t>Considers how much policing of the victims is helpful, how much harm it reduces, and encourages reporting. The rates of underreporting are high, and this means that the faith of the victims as well as reporting systems are important indicators of efficiency.</w:t>
            </w:r>
          </w:p>
        </w:tc>
      </w:tr>
      <w:tr w:rsidR="002A0E66" w:rsidRPr="006557CC" w14:paraId="0BF64BBD" w14:textId="77777777" w:rsidTr="006A44F9">
        <w:tc>
          <w:tcPr>
            <w:tcW w:w="0" w:type="auto"/>
            <w:hideMark/>
          </w:tcPr>
          <w:p w14:paraId="68768B41" w14:textId="77777777" w:rsidR="002A0E66" w:rsidRPr="006557CC" w:rsidRDefault="002A0E66" w:rsidP="000D5F3C">
            <w:pPr>
              <w:rPr>
                <w:sz w:val="22"/>
                <w:lang w:eastAsia="en-IN"/>
              </w:rPr>
            </w:pPr>
            <w:r w:rsidRPr="006557CC">
              <w:rPr>
                <w:sz w:val="22"/>
                <w:lang w:eastAsia="en-IN"/>
              </w:rPr>
              <w:t>Cost-Effectiveness</w:t>
            </w:r>
          </w:p>
        </w:tc>
        <w:tc>
          <w:tcPr>
            <w:tcW w:w="0" w:type="auto"/>
            <w:hideMark/>
          </w:tcPr>
          <w:p w14:paraId="26C919FA" w14:textId="099FFB0B" w:rsidR="002A0E66" w:rsidRPr="006557CC" w:rsidRDefault="002A0E66" w:rsidP="000D5F3C">
            <w:pPr>
              <w:rPr>
                <w:sz w:val="22"/>
                <w:lang w:eastAsia="en-IN"/>
              </w:rPr>
            </w:pPr>
            <w:r w:rsidRPr="006557CC">
              <w:rPr>
                <w:sz w:val="22"/>
                <w:lang w:eastAsia="en-IN"/>
              </w:rPr>
              <w:t xml:space="preserve">The question under discussion is whether the policing approach that has been taken towards cybercrime has any particular outcome, given the </w:t>
            </w:r>
            <w:r w:rsidR="000D5F3C" w:rsidRPr="006557CC">
              <w:rPr>
                <w:sz w:val="22"/>
                <w:lang w:eastAsia="en-IN"/>
              </w:rPr>
              <w:t>number</w:t>
            </w:r>
            <w:r w:rsidRPr="006557CC">
              <w:rPr>
                <w:sz w:val="22"/>
                <w:lang w:eastAsia="en-IN"/>
              </w:rPr>
              <w:t xml:space="preserve"> of resources employed. The efficient and sustainable use of the available public resources is one of the evaluative problems since high costs in the respective special competencies and technology are considered.</w:t>
            </w:r>
          </w:p>
        </w:tc>
      </w:tr>
      <w:tr w:rsidR="002A0E66" w:rsidRPr="006557CC" w14:paraId="528FD9BF" w14:textId="77777777" w:rsidTr="006A44F9">
        <w:tc>
          <w:tcPr>
            <w:tcW w:w="0" w:type="auto"/>
            <w:hideMark/>
          </w:tcPr>
          <w:p w14:paraId="02C442D1" w14:textId="77777777" w:rsidR="002A0E66" w:rsidRPr="006557CC" w:rsidRDefault="002A0E66" w:rsidP="000D5F3C">
            <w:pPr>
              <w:rPr>
                <w:sz w:val="22"/>
                <w:lang w:eastAsia="en-IN"/>
              </w:rPr>
            </w:pPr>
            <w:r w:rsidRPr="006557CC">
              <w:rPr>
                <w:sz w:val="22"/>
                <w:lang w:eastAsia="en-IN"/>
              </w:rPr>
              <w:t>Legitimacy and Human Rights Compliance</w:t>
            </w:r>
          </w:p>
        </w:tc>
        <w:tc>
          <w:tcPr>
            <w:tcW w:w="0" w:type="auto"/>
            <w:hideMark/>
          </w:tcPr>
          <w:p w14:paraId="3E440565" w14:textId="77777777" w:rsidR="002A0E66" w:rsidRPr="006557CC" w:rsidRDefault="002A0E66" w:rsidP="000D5F3C">
            <w:pPr>
              <w:rPr>
                <w:sz w:val="22"/>
                <w:lang w:eastAsia="en-IN"/>
              </w:rPr>
            </w:pPr>
            <w:r w:rsidRPr="006557CC">
              <w:rPr>
                <w:sz w:val="22"/>
                <w:lang w:eastAsia="en-IN"/>
              </w:rPr>
              <w:t>Decides to respect the privacy, accountability, and proportionality in policing. The efficacy of the policing process will be undermined in the long term as the trust and cooperation of the people will be put at risk because of the introduction of policies infringing upon civil liberties</w:t>
            </w:r>
            <w:r w:rsidR="009D24E5" w:rsidRPr="006557CC">
              <w:rPr>
                <w:sz w:val="22"/>
                <w:lang w:eastAsia="en-IN"/>
              </w:rPr>
              <w:t xml:space="preserve"> (</w:t>
            </w:r>
            <w:r w:rsidR="009D24E5" w:rsidRPr="006557CC">
              <w:rPr>
                <w:sz w:val="22"/>
              </w:rPr>
              <w:t>Drake et al., 2022)</w:t>
            </w:r>
            <w:r w:rsidRPr="006557CC">
              <w:rPr>
                <w:sz w:val="22"/>
              </w:rPr>
              <w:t>.</w:t>
            </w:r>
          </w:p>
        </w:tc>
      </w:tr>
    </w:tbl>
    <w:p w14:paraId="73A14E00" w14:textId="77777777" w:rsidR="002A0E66" w:rsidRPr="006557CC" w:rsidRDefault="002A0E66" w:rsidP="00754140">
      <w:pPr>
        <w:rPr>
          <w:sz w:val="22"/>
        </w:rPr>
      </w:pPr>
    </w:p>
    <w:p w14:paraId="0E3A3922" w14:textId="77777777" w:rsidR="00E50C55" w:rsidRPr="006557CC" w:rsidRDefault="00E50C55" w:rsidP="00E50C55">
      <w:pPr>
        <w:pStyle w:val="Heading1"/>
        <w:rPr>
          <w:sz w:val="22"/>
          <w:szCs w:val="22"/>
        </w:rPr>
      </w:pPr>
      <w:bookmarkStart w:id="6" w:name="_Toc217906110"/>
      <w:r w:rsidRPr="006557CC">
        <w:rPr>
          <w:sz w:val="22"/>
          <w:szCs w:val="22"/>
        </w:rPr>
        <w:t>4. Digital Forensics as a Policing Tool</w:t>
      </w:r>
      <w:bookmarkEnd w:id="6"/>
    </w:p>
    <w:p w14:paraId="6AAE8CD0" w14:textId="77777777" w:rsidR="00E50C55" w:rsidRPr="006557CC" w:rsidRDefault="00E50C55" w:rsidP="002A0E66">
      <w:pPr>
        <w:pStyle w:val="Heading2"/>
        <w:rPr>
          <w:sz w:val="22"/>
          <w:szCs w:val="22"/>
        </w:rPr>
      </w:pPr>
      <w:bookmarkStart w:id="7" w:name="_Toc217906111"/>
      <w:r w:rsidRPr="006557CC">
        <w:rPr>
          <w:sz w:val="22"/>
          <w:szCs w:val="22"/>
        </w:rPr>
        <w:t>4.1 Role of Digital Forensics</w:t>
      </w:r>
      <w:bookmarkEnd w:id="7"/>
    </w:p>
    <w:p w14:paraId="455D01FF" w14:textId="77777777" w:rsidR="006732F3" w:rsidRPr="006557CC" w:rsidRDefault="006732F3" w:rsidP="006732F3">
      <w:pPr>
        <w:rPr>
          <w:sz w:val="22"/>
        </w:rPr>
      </w:pPr>
      <w:r w:rsidRPr="006557CC">
        <w:rPr>
          <w:sz w:val="22"/>
        </w:rPr>
        <w:t>Digital forensics can be discussed as one of the key points of modern cybercrime policing since it allows locating, preserving, examining</w:t>
      </w:r>
      <w:r w:rsidR="002A0E66" w:rsidRPr="006557CC">
        <w:rPr>
          <w:sz w:val="22"/>
        </w:rPr>
        <w:t>,</w:t>
      </w:r>
      <w:r w:rsidRPr="006557CC">
        <w:rPr>
          <w:sz w:val="22"/>
        </w:rPr>
        <w:t xml:space="preserve"> and reporting digital evidence in a methodical manner. Cybercrime being more of an attack on the digital than a tangible facility, forensic capability is currently established as </w:t>
      </w:r>
      <w:r w:rsidR="002A0E66" w:rsidRPr="006557CC">
        <w:rPr>
          <w:sz w:val="22"/>
        </w:rPr>
        <w:t>an</w:t>
      </w:r>
      <w:r w:rsidRPr="006557CC">
        <w:rPr>
          <w:sz w:val="22"/>
        </w:rPr>
        <w:t xml:space="preserve"> important component of the investigation and prosecution process. Identification defines the processes that entail the process of finding the related digital artefacts, which are related to a criminal activity, and these artefacts may be in the form of information stored on a system, information being transmitted on a network</w:t>
      </w:r>
      <w:r w:rsidR="002A0E66" w:rsidRPr="006557CC">
        <w:rPr>
          <w:sz w:val="22"/>
        </w:rPr>
        <w:t>,</w:t>
      </w:r>
      <w:r w:rsidRPr="006557CC">
        <w:rPr>
          <w:sz w:val="22"/>
        </w:rPr>
        <w:t xml:space="preserve"> or exist</w:t>
      </w:r>
      <w:r w:rsidR="002A0E66" w:rsidRPr="006557CC">
        <w:rPr>
          <w:sz w:val="22"/>
        </w:rPr>
        <w:t>ing</w:t>
      </w:r>
      <w:r w:rsidRPr="006557CC">
        <w:rPr>
          <w:sz w:val="22"/>
        </w:rPr>
        <w:t xml:space="preserve"> on cloud infrastructure. This is a field of exceptionally problematic inquiry in the instance of cybercrimes in </w:t>
      </w:r>
      <w:r w:rsidR="002A0E66" w:rsidRPr="006557CC">
        <w:rPr>
          <w:sz w:val="22"/>
        </w:rPr>
        <w:t>the</w:t>
      </w:r>
      <w:r w:rsidRPr="006557CC">
        <w:rPr>
          <w:sz w:val="22"/>
        </w:rPr>
        <w:t xml:space="preserve"> sense that the digital evidence can be lent out among divergent systems and jurisdictions and thus diffuse.</w:t>
      </w:r>
    </w:p>
    <w:p w14:paraId="1C2265D6" w14:textId="77777777" w:rsidR="006732F3" w:rsidRPr="006557CC" w:rsidRDefault="002A0E66" w:rsidP="006732F3">
      <w:pPr>
        <w:rPr>
          <w:sz w:val="22"/>
        </w:rPr>
      </w:pPr>
      <w:r w:rsidRPr="006557CC">
        <w:rPr>
          <w:sz w:val="22"/>
        </w:rPr>
        <w:t>The</w:t>
      </w:r>
      <w:r w:rsidR="006732F3" w:rsidRPr="006557CC">
        <w:rPr>
          <w:sz w:val="22"/>
        </w:rPr>
        <w:t xml:space="preserve"> integrity of evidence states that there should be maintenance of digital evidence</w:t>
      </w:r>
      <w:r w:rsidR="0040331A" w:rsidRPr="006557CC">
        <w:rPr>
          <w:sz w:val="22"/>
        </w:rPr>
        <w:t xml:space="preserve"> (Marshall, 2022)</w:t>
      </w:r>
      <w:r w:rsidR="006732F3" w:rsidRPr="006557CC">
        <w:rPr>
          <w:sz w:val="22"/>
        </w:rPr>
        <w:t>. The digital data are exceptionally volatile, in comparison to the physical evidence</w:t>
      </w:r>
      <w:r w:rsidRPr="006557CC">
        <w:rPr>
          <w:sz w:val="22"/>
        </w:rPr>
        <w:t>,</w:t>
      </w:r>
      <w:r w:rsidR="006732F3" w:rsidRPr="006557CC">
        <w:rPr>
          <w:sz w:val="22"/>
        </w:rPr>
        <w:t xml:space="preserve"> and easily modified, overwritten</w:t>
      </w:r>
      <w:r w:rsidRPr="006557CC">
        <w:rPr>
          <w:sz w:val="22"/>
        </w:rPr>
        <w:t>,</w:t>
      </w:r>
      <w:r w:rsidR="006732F3" w:rsidRPr="006557CC">
        <w:rPr>
          <w:sz w:val="22"/>
        </w:rPr>
        <w:t xml:space="preserve"> or destroyed. The reason is that forensic preservation is the tier of practitioners that will </w:t>
      </w:r>
      <w:r w:rsidR="006732F3" w:rsidRPr="006557CC">
        <w:rPr>
          <w:sz w:val="22"/>
        </w:rPr>
        <w:lastRenderedPageBreak/>
        <w:t xml:space="preserve">ascertain </w:t>
      </w:r>
      <w:r w:rsidRPr="006557CC">
        <w:rPr>
          <w:sz w:val="22"/>
        </w:rPr>
        <w:t xml:space="preserve">that </w:t>
      </w:r>
      <w:r w:rsidR="006732F3" w:rsidRPr="006557CC">
        <w:rPr>
          <w:sz w:val="22"/>
        </w:rPr>
        <w:t>data has been obtained in a forensically sound fashion that will provide uniformity and avoid contamination. This is the application of imaging tools, safe storage sites</w:t>
      </w:r>
      <w:r w:rsidRPr="006557CC">
        <w:rPr>
          <w:sz w:val="22"/>
        </w:rPr>
        <w:t>,</w:t>
      </w:r>
      <w:r w:rsidR="006732F3" w:rsidRPr="006557CC">
        <w:rPr>
          <w:sz w:val="22"/>
        </w:rPr>
        <w:t xml:space="preserve"> and </w:t>
      </w:r>
      <w:r w:rsidRPr="006557CC">
        <w:rPr>
          <w:sz w:val="22"/>
        </w:rPr>
        <w:t xml:space="preserve">an </w:t>
      </w:r>
      <w:r w:rsidR="006732F3" w:rsidRPr="006557CC">
        <w:rPr>
          <w:sz w:val="22"/>
        </w:rPr>
        <w:t xml:space="preserve">audit trail that may be referred to as </w:t>
      </w:r>
      <w:r w:rsidRPr="006557CC">
        <w:rPr>
          <w:sz w:val="22"/>
        </w:rPr>
        <w:t xml:space="preserve">an </w:t>
      </w:r>
      <w:r w:rsidR="006732F3" w:rsidRPr="006557CC">
        <w:rPr>
          <w:sz w:val="22"/>
        </w:rPr>
        <w:t xml:space="preserve">assistance tool in scrutinizing in </w:t>
      </w:r>
      <w:r w:rsidRPr="006557CC">
        <w:rPr>
          <w:sz w:val="22"/>
        </w:rPr>
        <w:t xml:space="preserve">the </w:t>
      </w:r>
      <w:r w:rsidR="006732F3" w:rsidRPr="006557CC">
        <w:rPr>
          <w:sz w:val="22"/>
        </w:rPr>
        <w:t>future.</w:t>
      </w:r>
    </w:p>
    <w:p w14:paraId="6EA9802E" w14:textId="156B33E6" w:rsidR="006732F3" w:rsidRPr="006557CC" w:rsidRDefault="006732F3" w:rsidP="006732F3">
      <w:pPr>
        <w:rPr>
          <w:sz w:val="22"/>
        </w:rPr>
      </w:pPr>
      <w:r w:rsidRPr="006557CC">
        <w:rPr>
          <w:sz w:val="22"/>
        </w:rPr>
        <w:t>It is a process of study</w:t>
      </w:r>
      <w:r w:rsidR="002A0E66" w:rsidRPr="006557CC">
        <w:rPr>
          <w:sz w:val="22"/>
        </w:rPr>
        <w:t>ing</w:t>
      </w:r>
      <w:r w:rsidRPr="006557CC">
        <w:rPr>
          <w:sz w:val="22"/>
        </w:rPr>
        <w:t xml:space="preserve"> data that has been preserved to produce occurrences once more to determine how the offenders act or the association between systems, people</w:t>
      </w:r>
      <w:r w:rsidR="002A0E66" w:rsidRPr="006557CC">
        <w:rPr>
          <w:sz w:val="22"/>
        </w:rPr>
        <w:t>,</w:t>
      </w:r>
      <w:r w:rsidRPr="006557CC">
        <w:rPr>
          <w:sz w:val="22"/>
        </w:rPr>
        <w:t xml:space="preserve"> and crime</w:t>
      </w:r>
      <w:r w:rsidR="002A0E66" w:rsidRPr="006557CC">
        <w:rPr>
          <w:sz w:val="22"/>
        </w:rPr>
        <w:t>, which</w:t>
      </w:r>
      <w:r w:rsidRPr="006557CC">
        <w:rPr>
          <w:sz w:val="22"/>
        </w:rPr>
        <w:t xml:space="preserve"> is known as analysis. This can include logging analysis of log files, network logs, malware code, email metadata logs</w:t>
      </w:r>
      <w:r w:rsidR="002A0E66" w:rsidRPr="006557CC">
        <w:rPr>
          <w:sz w:val="22"/>
        </w:rPr>
        <w:t>,</w:t>
      </w:r>
      <w:r w:rsidRPr="006557CC">
        <w:rPr>
          <w:sz w:val="22"/>
        </w:rPr>
        <w:t xml:space="preserve"> and financial transaction records. </w:t>
      </w:r>
      <w:r w:rsidR="00D30B91" w:rsidRPr="006557CC">
        <w:rPr>
          <w:sz w:val="22"/>
        </w:rPr>
        <w:t>Increasingly</w:t>
      </w:r>
      <w:r w:rsidR="002A0E66" w:rsidRPr="006557CC">
        <w:rPr>
          <w:sz w:val="22"/>
        </w:rPr>
        <w:t>,</w:t>
      </w:r>
      <w:r w:rsidRPr="006557CC">
        <w:rPr>
          <w:sz w:val="22"/>
        </w:rPr>
        <w:t xml:space="preserve"> the study of the network is not done in terms of individual devices, but on network infrastructures, cloud environments</w:t>
      </w:r>
      <w:r w:rsidR="002A0E66" w:rsidRPr="006557CC">
        <w:rPr>
          <w:sz w:val="22"/>
        </w:rPr>
        <w:t>,</w:t>
      </w:r>
      <w:r w:rsidRPr="006557CC">
        <w:rPr>
          <w:sz w:val="22"/>
        </w:rPr>
        <w:t xml:space="preserve"> and mobile ecosystems, </w:t>
      </w:r>
      <w:r w:rsidR="002A0E66" w:rsidRPr="006557CC">
        <w:rPr>
          <w:sz w:val="22"/>
        </w:rPr>
        <w:t xml:space="preserve">in </w:t>
      </w:r>
      <w:r w:rsidRPr="006557CC">
        <w:rPr>
          <w:sz w:val="22"/>
        </w:rPr>
        <w:t xml:space="preserve">the </w:t>
      </w:r>
      <w:r w:rsidR="00D30B91" w:rsidRPr="006557CC">
        <w:rPr>
          <w:sz w:val="22"/>
        </w:rPr>
        <w:t>way</w:t>
      </w:r>
      <w:r w:rsidRPr="006557CC">
        <w:rPr>
          <w:sz w:val="22"/>
        </w:rPr>
        <w:t xml:space="preserve"> cybercrime is being perpetrated in the digital interconnected world.</w:t>
      </w:r>
    </w:p>
    <w:p w14:paraId="77A762D0" w14:textId="77777777" w:rsidR="00E50C55" w:rsidRPr="006557CC" w:rsidRDefault="00E50C55" w:rsidP="002A0E66">
      <w:pPr>
        <w:pStyle w:val="Heading2"/>
        <w:rPr>
          <w:sz w:val="22"/>
          <w:szCs w:val="22"/>
        </w:rPr>
      </w:pPr>
      <w:bookmarkStart w:id="8" w:name="_Toc217906112"/>
      <w:r w:rsidRPr="006557CC">
        <w:rPr>
          <w:sz w:val="22"/>
          <w:szCs w:val="22"/>
        </w:rPr>
        <w:t>4.2 Effectiveness of Digital Forensics</w:t>
      </w:r>
      <w:bookmarkEnd w:id="8"/>
    </w:p>
    <w:p w14:paraId="6B86BA60" w14:textId="01D44702" w:rsidR="006732F3" w:rsidRPr="006557CC" w:rsidRDefault="006732F3" w:rsidP="006732F3">
      <w:pPr>
        <w:rPr>
          <w:sz w:val="22"/>
        </w:rPr>
      </w:pPr>
      <w:r w:rsidRPr="006557CC">
        <w:rPr>
          <w:sz w:val="22"/>
        </w:rPr>
        <w:t>Digital forensics ha</w:t>
      </w:r>
      <w:r w:rsidR="002A0E66" w:rsidRPr="006557CC">
        <w:rPr>
          <w:sz w:val="22"/>
        </w:rPr>
        <w:t>s</w:t>
      </w:r>
      <w:r w:rsidRPr="006557CC">
        <w:rPr>
          <w:sz w:val="22"/>
        </w:rPr>
        <w:t xml:space="preserve"> </w:t>
      </w:r>
      <w:r w:rsidR="00D30B91" w:rsidRPr="006557CC">
        <w:rPr>
          <w:sz w:val="22"/>
        </w:rPr>
        <w:t>several</w:t>
      </w:r>
      <w:r w:rsidRPr="006557CC">
        <w:rPr>
          <w:sz w:val="22"/>
        </w:rPr>
        <w:t xml:space="preserve"> applicable advantages in the investigation of cybercrime during policing</w:t>
      </w:r>
      <w:r w:rsidR="0040331A" w:rsidRPr="006557CC">
        <w:rPr>
          <w:sz w:val="22"/>
        </w:rPr>
        <w:t xml:space="preserve"> (De Paoli et al., 2021)</w:t>
      </w:r>
      <w:r w:rsidRPr="006557CC">
        <w:rPr>
          <w:sz w:val="22"/>
        </w:rPr>
        <w:t>. It is one of its unique strengths because it is possible to recreate most of the events in a retrospective manner</w:t>
      </w:r>
      <w:r w:rsidR="002A0E66" w:rsidRPr="006557CC">
        <w:rPr>
          <w:sz w:val="22"/>
        </w:rPr>
        <w:t>,</w:t>
      </w:r>
      <w:r w:rsidRPr="006557CC">
        <w:rPr>
          <w:sz w:val="22"/>
        </w:rPr>
        <w:t xml:space="preserve"> and this approach will enable an investigator to track activities, periods, style of the criminal. Ransomware analysis can be implemented to discover vectors of infection, cryptocurrency command and control communication</w:t>
      </w:r>
      <w:r w:rsidR="002A0E66" w:rsidRPr="006557CC">
        <w:rPr>
          <w:sz w:val="22"/>
        </w:rPr>
        <w:t>,</w:t>
      </w:r>
      <w:r w:rsidRPr="006557CC">
        <w:rPr>
          <w:sz w:val="22"/>
        </w:rPr>
        <w:t xml:space="preserve"> and transactions that can be utilized in the support of attribution activities and disruption policies. In this respect, the forensic investigation of the hacked systems can give recommendations concerning the entry mode, </w:t>
      </w:r>
      <w:r w:rsidR="002A0E66" w:rsidRPr="006557CC">
        <w:rPr>
          <w:sz w:val="22"/>
        </w:rPr>
        <w:t xml:space="preserve">the </w:t>
      </w:r>
      <w:r w:rsidRPr="006557CC">
        <w:rPr>
          <w:sz w:val="22"/>
        </w:rPr>
        <w:t>stolen</w:t>
      </w:r>
      <w:r w:rsidR="002A0E66" w:rsidRPr="006557CC">
        <w:rPr>
          <w:sz w:val="22"/>
        </w:rPr>
        <w:t>,</w:t>
      </w:r>
      <w:r w:rsidRPr="006557CC">
        <w:rPr>
          <w:sz w:val="22"/>
        </w:rPr>
        <w:t xml:space="preserve"> and unrepaired vulnerabilities.</w:t>
      </w:r>
    </w:p>
    <w:p w14:paraId="2AA8D59C" w14:textId="77777777" w:rsidR="006732F3" w:rsidRPr="006557CC" w:rsidRDefault="006732F3" w:rsidP="006732F3">
      <w:pPr>
        <w:rPr>
          <w:sz w:val="22"/>
        </w:rPr>
      </w:pPr>
      <w:r w:rsidRPr="006557CC">
        <w:rPr>
          <w:sz w:val="22"/>
        </w:rPr>
        <w:t>Attribution Digital forensics can also be used in attribution</w:t>
      </w:r>
      <w:r w:rsidR="002A0E66" w:rsidRPr="006557CC">
        <w:rPr>
          <w:sz w:val="22"/>
        </w:rPr>
        <w:t>,</w:t>
      </w:r>
      <w:r w:rsidRPr="006557CC">
        <w:rPr>
          <w:sz w:val="22"/>
        </w:rPr>
        <w:t xml:space="preserve"> linking the technical artefacts to structures, accounts of </w:t>
      </w:r>
      <w:r w:rsidR="002A0E66" w:rsidRPr="006557CC">
        <w:rPr>
          <w:sz w:val="22"/>
        </w:rPr>
        <w:t xml:space="preserve">the </w:t>
      </w:r>
      <w:r w:rsidRPr="006557CC">
        <w:rPr>
          <w:sz w:val="22"/>
        </w:rPr>
        <w:t>behaviour pattern of the offender</w:t>
      </w:r>
      <w:r w:rsidR="0040331A" w:rsidRPr="006557CC">
        <w:rPr>
          <w:sz w:val="22"/>
        </w:rPr>
        <w:t xml:space="preserve"> (Cook, 2023)</w:t>
      </w:r>
      <w:r w:rsidRPr="006557CC">
        <w:rPr>
          <w:sz w:val="22"/>
        </w:rPr>
        <w:t>. Despite the aspect that attribution</w:t>
      </w:r>
      <w:r w:rsidR="002A0E66" w:rsidRPr="006557CC">
        <w:rPr>
          <w:sz w:val="22"/>
        </w:rPr>
        <w:t>,</w:t>
      </w:r>
      <w:r w:rsidRPr="006557CC">
        <w:rPr>
          <w:sz w:val="22"/>
        </w:rPr>
        <w:t xml:space="preserve"> even in cybercrime</w:t>
      </w:r>
      <w:r w:rsidR="002A0E66" w:rsidRPr="006557CC">
        <w:rPr>
          <w:sz w:val="22"/>
        </w:rPr>
        <w:t>,</w:t>
      </w:r>
      <w:r w:rsidRPr="006557CC">
        <w:rPr>
          <w:sz w:val="22"/>
        </w:rPr>
        <w:t xml:space="preserve"> is generally not absolute, the investigation can be supplemented with forensic information to facilitate the procedure of developing evidential criteria to be fulfilled when prosecuting. The court will likewise extensively appreciate the digital forensic evidence that has been frequently conducted in a proper way because it will contain </w:t>
      </w:r>
      <w:r w:rsidR="002A0E66" w:rsidRPr="006557CC">
        <w:rPr>
          <w:sz w:val="22"/>
        </w:rPr>
        <w:t xml:space="preserve">an </w:t>
      </w:r>
      <w:r w:rsidRPr="006557CC">
        <w:rPr>
          <w:sz w:val="22"/>
        </w:rPr>
        <w:t>objective and recorded history of action that could be used to supplement the test</w:t>
      </w:r>
      <w:r w:rsidR="002A0E66" w:rsidRPr="006557CC">
        <w:rPr>
          <w:sz w:val="22"/>
        </w:rPr>
        <w:t>imony</w:t>
      </w:r>
      <w:r w:rsidRPr="006557CC">
        <w:rPr>
          <w:sz w:val="22"/>
        </w:rPr>
        <w:t xml:space="preserve"> of the witnesses or the assessments linked to the intelligence.</w:t>
      </w:r>
    </w:p>
    <w:p w14:paraId="2A178855" w14:textId="7E90D3CD" w:rsidR="00E50C55" w:rsidRPr="006557CC" w:rsidRDefault="006732F3" w:rsidP="006732F3">
      <w:pPr>
        <w:rPr>
          <w:sz w:val="22"/>
        </w:rPr>
      </w:pPr>
      <w:r w:rsidRPr="006557CC">
        <w:rPr>
          <w:sz w:val="22"/>
        </w:rPr>
        <w:t>Digital forensics</w:t>
      </w:r>
      <w:r w:rsidR="002A0E66" w:rsidRPr="006557CC">
        <w:rPr>
          <w:sz w:val="22"/>
        </w:rPr>
        <w:t>,</w:t>
      </w:r>
      <w:r w:rsidRPr="006557CC">
        <w:rPr>
          <w:sz w:val="22"/>
        </w:rPr>
        <w:t xml:space="preserve"> </w:t>
      </w:r>
      <w:r w:rsidR="00D2626F" w:rsidRPr="006557CC">
        <w:rPr>
          <w:sz w:val="22"/>
        </w:rPr>
        <w:t>however,</w:t>
      </w:r>
      <w:r w:rsidRPr="006557CC">
        <w:rPr>
          <w:sz w:val="22"/>
        </w:rPr>
        <w:t xml:space="preserve"> have very big weaknesses which limit </w:t>
      </w:r>
      <w:r w:rsidR="002A0E66" w:rsidRPr="006557CC">
        <w:rPr>
          <w:sz w:val="22"/>
        </w:rPr>
        <w:t>its</w:t>
      </w:r>
      <w:r w:rsidRPr="006557CC">
        <w:rPr>
          <w:sz w:val="22"/>
        </w:rPr>
        <w:t xml:space="preserve"> efficacy</w:t>
      </w:r>
      <w:r w:rsidR="0040331A" w:rsidRPr="006557CC">
        <w:rPr>
          <w:sz w:val="22"/>
        </w:rPr>
        <w:t xml:space="preserve"> (Babu et al., 2024)</w:t>
      </w:r>
      <w:r w:rsidRPr="006557CC">
        <w:rPr>
          <w:sz w:val="22"/>
        </w:rPr>
        <w:t xml:space="preserve">. The encryption is a critical concern, and with no way of decryption, inaccessibility to data might take place, and any large amount of potential evidence will not be jeopardized. Cloud computing also makes the forensic processes more difficult, as information can be retained </w:t>
      </w:r>
      <w:r w:rsidR="002A0E66" w:rsidRPr="006557CC">
        <w:rPr>
          <w:sz w:val="22"/>
        </w:rPr>
        <w:t>i</w:t>
      </w:r>
      <w:r w:rsidRPr="006557CC">
        <w:rPr>
          <w:sz w:val="22"/>
        </w:rPr>
        <w:t xml:space="preserve">n various jurisdictions, and even regulated by the privatized clients to such services, which not only prevents access by law enforcement, but also delays the upcoming investigation. The extensive nature of digital evidence that </w:t>
      </w:r>
      <w:r w:rsidR="00D30B91" w:rsidRPr="006557CC">
        <w:rPr>
          <w:sz w:val="22"/>
        </w:rPr>
        <w:t>must</w:t>
      </w:r>
      <w:r w:rsidRPr="006557CC">
        <w:rPr>
          <w:sz w:val="22"/>
        </w:rPr>
        <w:t xml:space="preserve"> be created every time there is a crime related to </w:t>
      </w:r>
      <w:r w:rsidR="000D5F3C" w:rsidRPr="006557CC">
        <w:rPr>
          <w:sz w:val="22"/>
        </w:rPr>
        <w:t>cybercriminal</w:t>
      </w:r>
      <w:r w:rsidRPr="006557CC">
        <w:rPr>
          <w:sz w:val="22"/>
        </w:rPr>
        <w:t xml:space="preserve"> also poses an analytical bottleneck, overwhelming </w:t>
      </w:r>
      <w:r w:rsidR="002A0E66" w:rsidRPr="006557CC">
        <w:rPr>
          <w:sz w:val="22"/>
        </w:rPr>
        <w:t>forensic expert</w:t>
      </w:r>
      <w:r w:rsidRPr="006557CC">
        <w:rPr>
          <w:sz w:val="22"/>
        </w:rPr>
        <w:t>s and dragging the duration of the investigations.</w:t>
      </w:r>
    </w:p>
    <w:p w14:paraId="63D5E35E" w14:textId="77777777" w:rsidR="00E50C55" w:rsidRPr="006557CC" w:rsidRDefault="00E50C55" w:rsidP="002A0E66">
      <w:pPr>
        <w:pStyle w:val="Heading2"/>
        <w:rPr>
          <w:sz w:val="22"/>
          <w:szCs w:val="22"/>
        </w:rPr>
      </w:pPr>
      <w:bookmarkStart w:id="9" w:name="_Toc217906113"/>
      <w:r w:rsidRPr="006557CC">
        <w:rPr>
          <w:sz w:val="22"/>
          <w:szCs w:val="22"/>
        </w:rPr>
        <w:lastRenderedPageBreak/>
        <w:t>4.3 Systemic Barriers to Forensic Effectiveness</w:t>
      </w:r>
      <w:bookmarkEnd w:id="9"/>
    </w:p>
    <w:p w14:paraId="1F8079B9" w14:textId="30A71814" w:rsidR="006732F3" w:rsidRPr="006557CC" w:rsidRDefault="006732F3" w:rsidP="006732F3">
      <w:pPr>
        <w:rPr>
          <w:sz w:val="22"/>
        </w:rPr>
      </w:pPr>
      <w:r w:rsidRPr="006557CC">
        <w:rPr>
          <w:sz w:val="22"/>
        </w:rPr>
        <w:t>In addition to the operation constraints, structural forces also reduce the success of digital forensics</w:t>
      </w:r>
      <w:r w:rsidR="00F3147C" w:rsidRPr="006557CC">
        <w:rPr>
          <w:sz w:val="22"/>
        </w:rPr>
        <w:t xml:space="preserve"> (Wilson-Kovacs, and Wilcox, 2023)</w:t>
      </w:r>
      <w:r w:rsidRPr="006557CC">
        <w:rPr>
          <w:sz w:val="22"/>
        </w:rPr>
        <w:t>. Rather than establishing equal distribution of forensic capacity, the location of resources within the policing organisations leads to unequal distribution of forensic capacity</w:t>
      </w:r>
      <w:r w:rsidR="002A0E66" w:rsidRPr="006557CC">
        <w:rPr>
          <w:sz w:val="22"/>
        </w:rPr>
        <w:t>,</w:t>
      </w:r>
      <w:r w:rsidRPr="006557CC">
        <w:rPr>
          <w:sz w:val="22"/>
        </w:rPr>
        <w:t xml:space="preserve"> whereby the specialist units are found in a few areas</w:t>
      </w:r>
      <w:r w:rsidR="002A0E66" w:rsidRPr="006557CC">
        <w:rPr>
          <w:sz w:val="22"/>
        </w:rPr>
        <w:t>,</w:t>
      </w:r>
      <w:r w:rsidRPr="006557CC">
        <w:rPr>
          <w:sz w:val="22"/>
        </w:rPr>
        <w:t xml:space="preserve"> and the regional forces do not have the </w:t>
      </w:r>
      <w:r w:rsidR="00D2626F" w:rsidRPr="006557CC">
        <w:rPr>
          <w:sz w:val="22"/>
        </w:rPr>
        <w:t>state-of-the-art</w:t>
      </w:r>
      <w:r w:rsidRPr="006557CC">
        <w:rPr>
          <w:sz w:val="22"/>
        </w:rPr>
        <w:t xml:space="preserve"> capabilities. The reaction </w:t>
      </w:r>
      <w:r w:rsidR="002A0E66" w:rsidRPr="006557CC">
        <w:rPr>
          <w:sz w:val="22"/>
        </w:rPr>
        <w:t>to</w:t>
      </w:r>
      <w:r w:rsidRPr="006557CC">
        <w:rPr>
          <w:sz w:val="22"/>
        </w:rPr>
        <w:t xml:space="preserve"> technology is always rushed, and forensics is based on the instruments and models that </w:t>
      </w:r>
      <w:r w:rsidR="00D30B91" w:rsidRPr="006557CC">
        <w:rPr>
          <w:sz w:val="22"/>
        </w:rPr>
        <w:t>cannot support</w:t>
      </w:r>
      <w:r w:rsidRPr="006557CC">
        <w:rPr>
          <w:sz w:val="22"/>
        </w:rPr>
        <w:t xml:space="preserve"> the new threats.</w:t>
      </w:r>
    </w:p>
    <w:p w14:paraId="1ECA6941" w14:textId="42CA20C8" w:rsidR="00E50C55" w:rsidRPr="006557CC" w:rsidRDefault="006732F3" w:rsidP="006732F3">
      <w:pPr>
        <w:rPr>
          <w:sz w:val="22"/>
        </w:rPr>
      </w:pPr>
      <w:r w:rsidRPr="006557CC">
        <w:rPr>
          <w:sz w:val="22"/>
        </w:rPr>
        <w:t>There are also legal limitations to access to data, specifically, access to evidence of a foreign provider and to instances of conflicting jurisdictional demands on the same evidence. Cross</w:t>
      </w:r>
      <w:r w:rsidR="002A0E66" w:rsidRPr="006557CC">
        <w:rPr>
          <w:sz w:val="22"/>
        </w:rPr>
        <w:t>-</w:t>
      </w:r>
      <w:r w:rsidRPr="006557CC">
        <w:rPr>
          <w:sz w:val="22"/>
        </w:rPr>
        <w:t>border information is available slowly and is bureaucratic</w:t>
      </w:r>
      <w:r w:rsidR="002A0E66" w:rsidRPr="006557CC">
        <w:rPr>
          <w:sz w:val="22"/>
        </w:rPr>
        <w:t>,</w:t>
      </w:r>
      <w:r w:rsidRPr="006557CC">
        <w:rPr>
          <w:sz w:val="22"/>
        </w:rPr>
        <w:t xml:space="preserve"> thus </w:t>
      </w:r>
      <w:r w:rsidR="002A0E66" w:rsidRPr="006557CC">
        <w:rPr>
          <w:sz w:val="22"/>
        </w:rPr>
        <w:t xml:space="preserve">it </w:t>
      </w:r>
      <w:r w:rsidRPr="006557CC">
        <w:rPr>
          <w:sz w:val="22"/>
        </w:rPr>
        <w:t xml:space="preserve">does not give time sensitive investigation. The challenges are </w:t>
      </w:r>
      <w:r w:rsidR="00D30B91" w:rsidRPr="006557CC">
        <w:rPr>
          <w:sz w:val="22"/>
        </w:rPr>
        <w:t>like</w:t>
      </w:r>
      <w:r w:rsidRPr="006557CC">
        <w:rPr>
          <w:sz w:val="22"/>
        </w:rPr>
        <w:t xml:space="preserve"> those encountered in the sector of researching terrorism</w:t>
      </w:r>
      <w:r w:rsidR="002A0E66" w:rsidRPr="006557CC">
        <w:rPr>
          <w:sz w:val="22"/>
        </w:rPr>
        <w:t>,</w:t>
      </w:r>
      <w:r w:rsidRPr="006557CC">
        <w:rPr>
          <w:sz w:val="22"/>
        </w:rPr>
        <w:t xml:space="preserve"> where lack of intelligence, instability of evidence</w:t>
      </w:r>
      <w:r w:rsidR="002A0E66" w:rsidRPr="006557CC">
        <w:rPr>
          <w:sz w:val="22"/>
        </w:rPr>
        <w:t>,</w:t>
      </w:r>
      <w:r w:rsidRPr="006557CC">
        <w:rPr>
          <w:sz w:val="22"/>
        </w:rPr>
        <w:t xml:space="preserve"> and </w:t>
      </w:r>
      <w:r w:rsidR="002A0E66" w:rsidRPr="006557CC">
        <w:rPr>
          <w:sz w:val="22"/>
        </w:rPr>
        <w:t xml:space="preserve">the </w:t>
      </w:r>
      <w:r w:rsidRPr="006557CC">
        <w:rPr>
          <w:sz w:val="22"/>
        </w:rPr>
        <w:t>need to use special units ha</w:t>
      </w:r>
      <w:r w:rsidR="002A0E66" w:rsidRPr="006557CC">
        <w:rPr>
          <w:sz w:val="22"/>
        </w:rPr>
        <w:t>ve</w:t>
      </w:r>
      <w:r w:rsidRPr="006557CC">
        <w:rPr>
          <w:sz w:val="22"/>
        </w:rPr>
        <w:t xml:space="preserve"> been an efficiency limitation variable. The environment requires forensic capability</w:t>
      </w:r>
      <w:r w:rsidR="002A0E66" w:rsidRPr="006557CC">
        <w:rPr>
          <w:sz w:val="22"/>
        </w:rPr>
        <w:t>,</w:t>
      </w:r>
      <w:r w:rsidRPr="006557CC">
        <w:rPr>
          <w:sz w:val="22"/>
        </w:rPr>
        <w:t xml:space="preserve"> and it is inadequate, which might explain the necessity to pursue intelligence-based and cooperative approaches toward cybercrime policing</w:t>
      </w:r>
      <w:r w:rsidR="00F3147C" w:rsidRPr="006557CC">
        <w:rPr>
          <w:sz w:val="22"/>
        </w:rPr>
        <w:t xml:space="preserve"> (Singh, 2021)</w:t>
      </w:r>
      <w:r w:rsidR="00E50C55" w:rsidRPr="006557CC">
        <w:rPr>
          <w:sz w:val="22"/>
        </w:rPr>
        <w:t>.</w:t>
      </w:r>
    </w:p>
    <w:p w14:paraId="56349B2F" w14:textId="77777777" w:rsidR="00E50C55" w:rsidRPr="006557CC" w:rsidRDefault="00E50C55" w:rsidP="00E50C55">
      <w:pPr>
        <w:pStyle w:val="Heading1"/>
        <w:rPr>
          <w:sz w:val="22"/>
          <w:szCs w:val="22"/>
        </w:rPr>
      </w:pPr>
      <w:bookmarkStart w:id="10" w:name="_Toc217906114"/>
      <w:r w:rsidRPr="006557CC">
        <w:rPr>
          <w:sz w:val="22"/>
          <w:szCs w:val="22"/>
        </w:rPr>
        <w:t>5. Threat Intelligence and Intelligence-Led Policing</w:t>
      </w:r>
      <w:bookmarkEnd w:id="10"/>
    </w:p>
    <w:p w14:paraId="3B32393C" w14:textId="77777777" w:rsidR="00E50C55" w:rsidRPr="006557CC" w:rsidRDefault="00E50C55" w:rsidP="002A0E66">
      <w:pPr>
        <w:pStyle w:val="Heading2"/>
        <w:rPr>
          <w:sz w:val="22"/>
          <w:szCs w:val="22"/>
        </w:rPr>
      </w:pPr>
      <w:bookmarkStart w:id="11" w:name="_Toc217906115"/>
      <w:r w:rsidRPr="006557CC">
        <w:rPr>
          <w:sz w:val="22"/>
          <w:szCs w:val="22"/>
        </w:rPr>
        <w:t>5.1 What Is Threat Intelligence?</w:t>
      </w:r>
      <w:bookmarkEnd w:id="11"/>
    </w:p>
    <w:p w14:paraId="10CA8080" w14:textId="03AC5C93" w:rsidR="006732F3" w:rsidRPr="006557CC" w:rsidRDefault="006732F3" w:rsidP="006732F3">
      <w:pPr>
        <w:rPr>
          <w:sz w:val="22"/>
        </w:rPr>
      </w:pPr>
      <w:r w:rsidRPr="006557CC">
        <w:rPr>
          <w:sz w:val="22"/>
        </w:rPr>
        <w:t xml:space="preserve">The process of ensuring that data concerning cyber threats, criminals, and vulnerabilities </w:t>
      </w:r>
      <w:r w:rsidR="002A0E66" w:rsidRPr="006557CC">
        <w:rPr>
          <w:sz w:val="22"/>
        </w:rPr>
        <w:t>is</w:t>
      </w:r>
      <w:r w:rsidRPr="006557CC">
        <w:rPr>
          <w:sz w:val="22"/>
        </w:rPr>
        <w:t xml:space="preserve"> collected, </w:t>
      </w:r>
      <w:r w:rsidR="000D5F3C" w:rsidRPr="006557CC">
        <w:rPr>
          <w:sz w:val="22"/>
        </w:rPr>
        <w:t>analysed</w:t>
      </w:r>
      <w:r w:rsidR="002A0E66" w:rsidRPr="006557CC">
        <w:rPr>
          <w:sz w:val="22"/>
        </w:rPr>
        <w:t>,</w:t>
      </w:r>
      <w:r w:rsidRPr="006557CC">
        <w:rPr>
          <w:sz w:val="22"/>
        </w:rPr>
        <w:t xml:space="preserve"> and disseminated </w:t>
      </w:r>
      <w:r w:rsidR="002A0E66" w:rsidRPr="006557CC">
        <w:rPr>
          <w:sz w:val="22"/>
        </w:rPr>
        <w:t>systematically</w:t>
      </w:r>
      <w:r w:rsidRPr="006557CC">
        <w:rPr>
          <w:sz w:val="22"/>
        </w:rPr>
        <w:t xml:space="preserve"> with a view to preventing, disrupt or limit</w:t>
      </w:r>
      <w:r w:rsidR="002A0E66" w:rsidRPr="006557CC">
        <w:rPr>
          <w:sz w:val="22"/>
        </w:rPr>
        <w:t>ing</w:t>
      </w:r>
      <w:r w:rsidRPr="006557CC">
        <w:rPr>
          <w:sz w:val="22"/>
        </w:rPr>
        <w:t xml:space="preserve"> damage is known as threat intelligence. Threat intelligence </w:t>
      </w:r>
      <w:r w:rsidR="00D2626F" w:rsidRPr="006557CC">
        <w:rPr>
          <w:sz w:val="22"/>
        </w:rPr>
        <w:t>as</w:t>
      </w:r>
      <w:r w:rsidRPr="006557CC">
        <w:rPr>
          <w:sz w:val="22"/>
        </w:rPr>
        <w:t xml:space="preserve"> applied to cybercrime policing, is a collection of sources and techniques of information. Open-source intelligence (OSINT) is defined as the study of information that is openly accessible</w:t>
      </w:r>
      <w:r w:rsidR="002A0E66" w:rsidRPr="006557CC">
        <w:rPr>
          <w:sz w:val="22"/>
        </w:rPr>
        <w:t>,</w:t>
      </w:r>
      <w:r w:rsidRPr="006557CC">
        <w:rPr>
          <w:sz w:val="22"/>
        </w:rPr>
        <w:t xml:space="preserve"> such as forums, websites, and open databases, which may give details on how threats are built and offender behaviour. When it comes to the cyber world, human intelligence (HUMINT) too can be used</w:t>
      </w:r>
      <w:r w:rsidR="002A0E66" w:rsidRPr="006557CC">
        <w:rPr>
          <w:sz w:val="22"/>
        </w:rPr>
        <w:t>,</w:t>
      </w:r>
      <w:r w:rsidRPr="006557CC">
        <w:rPr>
          <w:sz w:val="22"/>
        </w:rPr>
        <w:t xml:space="preserve"> especially by using the services of informants, covert method and collaboration with those within the industry</w:t>
      </w:r>
      <w:r w:rsidR="00F3147C" w:rsidRPr="006557CC">
        <w:rPr>
          <w:sz w:val="22"/>
        </w:rPr>
        <w:t xml:space="preserve"> (Fernández-Casas, 2023)</w:t>
      </w:r>
      <w:r w:rsidRPr="006557CC">
        <w:rPr>
          <w:sz w:val="22"/>
        </w:rPr>
        <w:t>.</w:t>
      </w:r>
    </w:p>
    <w:p w14:paraId="43B06FD6" w14:textId="77777777" w:rsidR="00E50C55" w:rsidRPr="006557CC" w:rsidRDefault="006732F3" w:rsidP="006732F3">
      <w:pPr>
        <w:rPr>
          <w:sz w:val="22"/>
        </w:rPr>
      </w:pPr>
      <w:r w:rsidRPr="006557CC">
        <w:rPr>
          <w:sz w:val="22"/>
        </w:rPr>
        <w:t>The social media intelligence (SOCMINT) has been further empowered</w:t>
      </w:r>
      <w:r w:rsidR="002A0E66" w:rsidRPr="006557CC">
        <w:rPr>
          <w:sz w:val="22"/>
        </w:rPr>
        <w:t>,</w:t>
      </w:r>
      <w:r w:rsidRPr="006557CC">
        <w:rPr>
          <w:sz w:val="22"/>
        </w:rPr>
        <w:t xml:space="preserve"> and the victim is recruited, organised</w:t>
      </w:r>
      <w:r w:rsidR="002A0E66" w:rsidRPr="006557CC">
        <w:rPr>
          <w:sz w:val="22"/>
        </w:rPr>
        <w:t>,</w:t>
      </w:r>
      <w:r w:rsidRPr="006557CC">
        <w:rPr>
          <w:sz w:val="22"/>
        </w:rPr>
        <w:t xml:space="preserve"> and targeted through the online medium</w:t>
      </w:r>
      <w:r w:rsidR="00F3147C" w:rsidRPr="006557CC">
        <w:rPr>
          <w:sz w:val="22"/>
        </w:rPr>
        <w:t xml:space="preserve"> (Shere, 2023)</w:t>
      </w:r>
      <w:r w:rsidRPr="006557CC">
        <w:rPr>
          <w:sz w:val="22"/>
        </w:rPr>
        <w:t xml:space="preserve">. The assistance provided to technology companies that </w:t>
      </w:r>
      <w:r w:rsidR="002A0E66" w:rsidRPr="006557CC">
        <w:rPr>
          <w:sz w:val="22"/>
        </w:rPr>
        <w:t>provide</w:t>
      </w:r>
      <w:r w:rsidRPr="006557CC">
        <w:rPr>
          <w:sz w:val="22"/>
        </w:rPr>
        <w:t xml:space="preserve"> platform intelligence gives </w:t>
      </w:r>
      <w:r w:rsidR="002A0E66" w:rsidRPr="006557CC">
        <w:rPr>
          <w:sz w:val="22"/>
        </w:rPr>
        <w:t>them</w:t>
      </w:r>
      <w:r w:rsidRPr="006557CC">
        <w:rPr>
          <w:sz w:val="22"/>
        </w:rPr>
        <w:t xml:space="preserve"> access to account, communications</w:t>
      </w:r>
      <w:r w:rsidR="002A0E66" w:rsidRPr="006557CC">
        <w:rPr>
          <w:sz w:val="22"/>
        </w:rPr>
        <w:t>,</w:t>
      </w:r>
      <w:r w:rsidRPr="006557CC">
        <w:rPr>
          <w:sz w:val="22"/>
        </w:rPr>
        <w:t xml:space="preserve"> and network activity information. Financial intelligence is significant in tracing illegitimate proceeds, discover</w:t>
      </w:r>
      <w:r w:rsidR="002A0E66" w:rsidRPr="006557CC">
        <w:rPr>
          <w:sz w:val="22"/>
        </w:rPr>
        <w:t>ing</w:t>
      </w:r>
      <w:r w:rsidRPr="006557CC">
        <w:rPr>
          <w:sz w:val="22"/>
        </w:rPr>
        <w:t xml:space="preserve"> money laundering systems</w:t>
      </w:r>
      <w:r w:rsidR="002A0E66" w:rsidRPr="006557CC">
        <w:rPr>
          <w:sz w:val="22"/>
        </w:rPr>
        <w:t>,</w:t>
      </w:r>
      <w:r w:rsidRPr="006557CC">
        <w:rPr>
          <w:sz w:val="22"/>
        </w:rPr>
        <w:t xml:space="preserve"> and combating </w:t>
      </w:r>
      <w:r w:rsidR="002A0E66" w:rsidRPr="006557CC">
        <w:rPr>
          <w:sz w:val="22"/>
        </w:rPr>
        <w:t>cyber-</w:t>
      </w:r>
      <w:r w:rsidRPr="006557CC">
        <w:rPr>
          <w:sz w:val="22"/>
        </w:rPr>
        <w:t>enabled fraud. Combined, these intelligence sources may form the basis of the intelligence-driven models of policing that will be concerned with the prevention and disruption of crime as opposed to its subsequent investigation</w:t>
      </w:r>
      <w:r w:rsidR="00E50C55" w:rsidRPr="006557CC">
        <w:rPr>
          <w:sz w:val="22"/>
        </w:rPr>
        <w:t>.</w:t>
      </w:r>
    </w:p>
    <w:p w14:paraId="62BF4D91" w14:textId="77777777" w:rsidR="00E50C55" w:rsidRPr="006557CC" w:rsidRDefault="00E50C55" w:rsidP="002A0E66">
      <w:pPr>
        <w:pStyle w:val="Heading2"/>
        <w:rPr>
          <w:sz w:val="22"/>
          <w:szCs w:val="22"/>
        </w:rPr>
      </w:pPr>
      <w:bookmarkStart w:id="12" w:name="_Toc217906116"/>
      <w:r w:rsidRPr="006557CC">
        <w:rPr>
          <w:sz w:val="22"/>
          <w:szCs w:val="22"/>
        </w:rPr>
        <w:lastRenderedPageBreak/>
        <w:t>5.2 Effectiveness of Threat Intelligence</w:t>
      </w:r>
      <w:bookmarkEnd w:id="12"/>
    </w:p>
    <w:p w14:paraId="600F91EF" w14:textId="77777777" w:rsidR="006732F3" w:rsidRPr="006557CC" w:rsidRDefault="006732F3" w:rsidP="006732F3">
      <w:pPr>
        <w:rPr>
          <w:sz w:val="22"/>
        </w:rPr>
      </w:pPr>
      <w:r w:rsidRPr="006557CC">
        <w:rPr>
          <w:sz w:val="22"/>
        </w:rPr>
        <w:t>Cybercrime can be dealt with using threat intelligence. The major advantage of it is that it provides law enforc</w:t>
      </w:r>
      <w:r w:rsidR="002A0E66" w:rsidRPr="006557CC">
        <w:rPr>
          <w:sz w:val="22"/>
        </w:rPr>
        <w:t>ement</w:t>
      </w:r>
      <w:r w:rsidRPr="006557CC">
        <w:rPr>
          <w:sz w:val="22"/>
        </w:rPr>
        <w:t xml:space="preserve"> officers with a chance to understand when threats, the networks of the criminals, and vulnerabilities are encountered to prevent the appearance of harm. The pattern recognition of bulk data can provide the intelligence agencies </w:t>
      </w:r>
      <w:r w:rsidR="002A0E66" w:rsidRPr="006557CC">
        <w:rPr>
          <w:sz w:val="22"/>
        </w:rPr>
        <w:t xml:space="preserve">with </w:t>
      </w:r>
      <w:r w:rsidRPr="006557CC">
        <w:rPr>
          <w:sz w:val="22"/>
        </w:rPr>
        <w:t>the means of identifying common strategies, approaches</w:t>
      </w:r>
      <w:r w:rsidR="002A0E66" w:rsidRPr="006557CC">
        <w:rPr>
          <w:sz w:val="22"/>
        </w:rPr>
        <w:t>,</w:t>
      </w:r>
      <w:r w:rsidRPr="006557CC">
        <w:rPr>
          <w:sz w:val="22"/>
        </w:rPr>
        <w:t xml:space="preserve"> and processes that can be employed to put the strategies and the intervention</w:t>
      </w:r>
      <w:r w:rsidR="002A0E66" w:rsidRPr="006557CC">
        <w:rPr>
          <w:sz w:val="22"/>
        </w:rPr>
        <w:t xml:space="preserve"> into place</w:t>
      </w:r>
      <w:r w:rsidR="00F3147C" w:rsidRPr="006557CC">
        <w:rPr>
          <w:sz w:val="22"/>
        </w:rPr>
        <w:t xml:space="preserve"> (Almeida, Shmarko, and Lomas, 2022)</w:t>
      </w:r>
      <w:r w:rsidRPr="006557CC">
        <w:rPr>
          <w:sz w:val="22"/>
        </w:rPr>
        <w:t xml:space="preserve">. </w:t>
      </w:r>
    </w:p>
    <w:p w14:paraId="505E6AFE" w14:textId="5EC8A855" w:rsidR="006732F3" w:rsidRPr="006557CC" w:rsidRDefault="006732F3" w:rsidP="006732F3">
      <w:pPr>
        <w:rPr>
          <w:sz w:val="22"/>
        </w:rPr>
      </w:pPr>
      <w:r w:rsidRPr="006557CC">
        <w:rPr>
          <w:sz w:val="22"/>
        </w:rPr>
        <w:t>The intelligence-led approach supports predictive policing as well</w:t>
      </w:r>
      <w:r w:rsidR="002A0E66" w:rsidRPr="006557CC">
        <w:rPr>
          <w:sz w:val="22"/>
        </w:rPr>
        <w:t>,</w:t>
      </w:r>
      <w:r w:rsidRPr="006557CC">
        <w:rPr>
          <w:sz w:val="22"/>
        </w:rPr>
        <w:t xml:space="preserve"> since the agencies </w:t>
      </w:r>
      <w:r w:rsidR="00D30B91" w:rsidRPr="006557CC">
        <w:rPr>
          <w:sz w:val="22"/>
        </w:rPr>
        <w:t>can</w:t>
      </w:r>
      <w:r w:rsidRPr="006557CC">
        <w:rPr>
          <w:sz w:val="22"/>
        </w:rPr>
        <w:t xml:space="preserve"> allocate the resources in advance and concentrate on those threats that are of high risk. One can use it to apply to the case of cybercrime and identify those areas that are susceptible to ransomware or prevent organized fraud in the initial stages. Nonetheless, they are not simple due to an increased use of artificial intelligence by criminals. Artificial intelligence gives new technologies that help offenders to make the process of attacks more computerized, adapt phishing campaigns</w:t>
      </w:r>
      <w:r w:rsidR="002A0E66" w:rsidRPr="006557CC">
        <w:rPr>
          <w:sz w:val="22"/>
        </w:rPr>
        <w:t>,</w:t>
      </w:r>
      <w:r w:rsidRPr="006557CC">
        <w:rPr>
          <w:sz w:val="22"/>
        </w:rPr>
        <w:t xml:space="preserve"> and create them with lightning speed in relation to </w:t>
      </w:r>
      <w:r w:rsidR="00D2626F" w:rsidRPr="006557CC">
        <w:rPr>
          <w:sz w:val="22"/>
        </w:rPr>
        <w:t>countermeasures</w:t>
      </w:r>
      <w:r w:rsidRPr="006557CC">
        <w:rPr>
          <w:sz w:val="22"/>
        </w:rPr>
        <w:t>, becoming cheaper and more massive</w:t>
      </w:r>
      <w:r w:rsidR="00712EBC" w:rsidRPr="006557CC">
        <w:rPr>
          <w:sz w:val="22"/>
        </w:rPr>
        <w:t xml:space="preserve"> (Tabi et al., 2023)</w:t>
      </w:r>
      <w:r w:rsidRPr="006557CC">
        <w:rPr>
          <w:sz w:val="22"/>
        </w:rPr>
        <w:t>.</w:t>
      </w:r>
    </w:p>
    <w:p w14:paraId="513B8510" w14:textId="77777777" w:rsidR="00E50C55" w:rsidRPr="006557CC" w:rsidRDefault="006732F3" w:rsidP="006732F3">
      <w:pPr>
        <w:rPr>
          <w:sz w:val="22"/>
        </w:rPr>
      </w:pPr>
      <w:r w:rsidRPr="006557CC">
        <w:rPr>
          <w:sz w:val="22"/>
        </w:rPr>
        <w:t>The point of attribution is a thorn in the flesh</w:t>
      </w:r>
      <w:r w:rsidR="002A0E66" w:rsidRPr="006557CC">
        <w:rPr>
          <w:sz w:val="22"/>
        </w:rPr>
        <w:t>,</w:t>
      </w:r>
      <w:r w:rsidRPr="006557CC">
        <w:rPr>
          <w:sz w:val="22"/>
        </w:rPr>
        <w:t xml:space="preserve"> as the intelligence tests are not often based on definite evidence, but it is rather on probable evidence. The anonymisation tools, the bogus flags</w:t>
      </w:r>
      <w:r w:rsidR="002A0E66" w:rsidRPr="006557CC">
        <w:rPr>
          <w:sz w:val="22"/>
        </w:rPr>
        <w:t>,</w:t>
      </w:r>
      <w:r w:rsidRPr="006557CC">
        <w:rPr>
          <w:sz w:val="22"/>
        </w:rPr>
        <w:t xml:space="preserve"> along with the subjugated infrastructures</w:t>
      </w:r>
      <w:r w:rsidR="002A0E66" w:rsidRPr="006557CC">
        <w:rPr>
          <w:sz w:val="22"/>
        </w:rPr>
        <w:t>,</w:t>
      </w:r>
      <w:r w:rsidRPr="006557CC">
        <w:rPr>
          <w:sz w:val="22"/>
        </w:rPr>
        <w:t xml:space="preserve"> do not make the attribution trust possible</w:t>
      </w:r>
      <w:r w:rsidR="002A0E66" w:rsidRPr="006557CC">
        <w:rPr>
          <w:sz w:val="22"/>
        </w:rPr>
        <w:t>, which</w:t>
      </w:r>
      <w:r w:rsidRPr="006557CC">
        <w:rPr>
          <w:sz w:val="22"/>
        </w:rPr>
        <w:t xml:space="preserve"> complicates the risks of misidentification. Besides, the use of the algorithmic tools also puts the issue of false positives and biases, among others, at risk, in case the intelligence systems are fed with biased or incomplete data. Such risks erode organizational performance and </w:t>
      </w:r>
      <w:r w:rsidR="002A0E66" w:rsidRPr="006557CC">
        <w:rPr>
          <w:sz w:val="22"/>
        </w:rPr>
        <w:t xml:space="preserve">the </w:t>
      </w:r>
      <w:r w:rsidRPr="006557CC">
        <w:rPr>
          <w:sz w:val="22"/>
        </w:rPr>
        <w:t>confidence of citizens</w:t>
      </w:r>
      <w:r w:rsidR="00E50C55" w:rsidRPr="006557CC">
        <w:rPr>
          <w:sz w:val="22"/>
        </w:rPr>
        <w:t>.</w:t>
      </w:r>
    </w:p>
    <w:p w14:paraId="736C9B23" w14:textId="77777777" w:rsidR="00E50C55" w:rsidRPr="006557CC" w:rsidRDefault="00E50C55" w:rsidP="00E50C55">
      <w:pPr>
        <w:pStyle w:val="Heading1"/>
        <w:rPr>
          <w:sz w:val="22"/>
          <w:szCs w:val="22"/>
        </w:rPr>
      </w:pPr>
      <w:bookmarkStart w:id="13" w:name="_Toc217906117"/>
      <w:r w:rsidRPr="006557CC">
        <w:rPr>
          <w:sz w:val="22"/>
          <w:szCs w:val="22"/>
        </w:rPr>
        <w:t>6. Public–Private Partnerships (PPPs)</w:t>
      </w:r>
      <w:bookmarkEnd w:id="13"/>
    </w:p>
    <w:p w14:paraId="2888963C" w14:textId="77777777" w:rsidR="00E50C55" w:rsidRPr="006557CC" w:rsidRDefault="00E50C55" w:rsidP="002A0E66">
      <w:pPr>
        <w:pStyle w:val="Heading2"/>
        <w:rPr>
          <w:sz w:val="22"/>
          <w:szCs w:val="22"/>
        </w:rPr>
      </w:pPr>
      <w:bookmarkStart w:id="14" w:name="_Toc217906118"/>
      <w:r w:rsidRPr="006557CC">
        <w:rPr>
          <w:sz w:val="22"/>
          <w:szCs w:val="22"/>
        </w:rPr>
        <w:t>6.1 Why Partnerships Are Essential</w:t>
      </w:r>
      <w:bookmarkEnd w:id="14"/>
    </w:p>
    <w:p w14:paraId="1AF853D7" w14:textId="2B98B8FC" w:rsidR="006732F3" w:rsidRPr="006557CC" w:rsidRDefault="006732F3" w:rsidP="006732F3">
      <w:pPr>
        <w:rPr>
          <w:sz w:val="22"/>
        </w:rPr>
      </w:pPr>
      <w:r w:rsidRPr="006557CC">
        <w:rPr>
          <w:sz w:val="22"/>
        </w:rPr>
        <w:t>The scale, complication</w:t>
      </w:r>
      <w:r w:rsidR="002A0E66" w:rsidRPr="006557CC">
        <w:rPr>
          <w:sz w:val="22"/>
        </w:rPr>
        <w:t>,</w:t>
      </w:r>
      <w:r w:rsidRPr="006557CC">
        <w:rPr>
          <w:sz w:val="22"/>
        </w:rPr>
        <w:t xml:space="preserve"> and proprietorship trends that are defined by the digital world ha</w:t>
      </w:r>
      <w:r w:rsidR="002A0E66" w:rsidRPr="006557CC">
        <w:rPr>
          <w:sz w:val="22"/>
        </w:rPr>
        <w:t>ve</w:t>
      </w:r>
      <w:r w:rsidRPr="006557CC">
        <w:rPr>
          <w:sz w:val="22"/>
        </w:rPr>
        <w:t xml:space="preserve"> created the need to employ public-private alliances as an essential element of the contemporary policing of cybercrimes. There </w:t>
      </w:r>
      <w:r w:rsidR="002A0E66" w:rsidRPr="006557CC">
        <w:rPr>
          <w:sz w:val="22"/>
        </w:rPr>
        <w:t>are</w:t>
      </w:r>
      <w:r w:rsidRPr="006557CC">
        <w:rPr>
          <w:sz w:val="22"/>
        </w:rPr>
        <w:t xml:space="preserve"> colossal amounts of cybercrime activity on privately held and run systems, </w:t>
      </w:r>
      <w:r w:rsidR="002A0E66" w:rsidRPr="006557CC">
        <w:rPr>
          <w:sz w:val="22"/>
        </w:rPr>
        <w:t>including</w:t>
      </w:r>
      <w:r w:rsidRPr="006557CC">
        <w:rPr>
          <w:sz w:val="22"/>
        </w:rPr>
        <w:t xml:space="preserve"> banking system</w:t>
      </w:r>
      <w:r w:rsidR="002A0E66" w:rsidRPr="006557CC">
        <w:rPr>
          <w:sz w:val="22"/>
        </w:rPr>
        <w:t>s</w:t>
      </w:r>
      <w:r w:rsidRPr="006557CC">
        <w:rPr>
          <w:sz w:val="22"/>
        </w:rPr>
        <w:t>, internet service</w:t>
      </w:r>
      <w:r w:rsidR="002A0E66" w:rsidRPr="006557CC">
        <w:rPr>
          <w:sz w:val="22"/>
        </w:rPr>
        <w:t xml:space="preserve"> providers</w:t>
      </w:r>
      <w:r w:rsidRPr="006557CC">
        <w:rPr>
          <w:sz w:val="22"/>
        </w:rPr>
        <w:t>, technology platform</w:t>
      </w:r>
      <w:r w:rsidR="002A0E66" w:rsidRPr="006557CC">
        <w:rPr>
          <w:sz w:val="22"/>
        </w:rPr>
        <w:t>s</w:t>
      </w:r>
      <w:r w:rsidRPr="006557CC">
        <w:rPr>
          <w:sz w:val="22"/>
        </w:rPr>
        <w:t xml:space="preserve">, and cybersecurity companies. Consequently, police departments are not immediately accessible to </w:t>
      </w:r>
      <w:r w:rsidR="00D30B91" w:rsidRPr="006557CC">
        <w:rPr>
          <w:sz w:val="22"/>
        </w:rPr>
        <w:t>most</w:t>
      </w:r>
      <w:r w:rsidRPr="006557CC">
        <w:rPr>
          <w:sz w:val="22"/>
        </w:rPr>
        <w:t xml:space="preserve"> data since it does not have direct access to systems and experience to monitor, investigate</w:t>
      </w:r>
      <w:r w:rsidR="002A0E66" w:rsidRPr="006557CC">
        <w:rPr>
          <w:sz w:val="22"/>
        </w:rPr>
        <w:t>,</w:t>
      </w:r>
      <w:r w:rsidRPr="006557CC">
        <w:rPr>
          <w:sz w:val="22"/>
        </w:rPr>
        <w:t xml:space="preserve"> and interrupt cybercrime</w:t>
      </w:r>
      <w:r w:rsidR="008526B4" w:rsidRPr="006557CC">
        <w:rPr>
          <w:sz w:val="22"/>
        </w:rPr>
        <w:t xml:space="preserve"> (Phythian, and Kirby, 2023)</w:t>
      </w:r>
      <w:r w:rsidRPr="006557CC">
        <w:rPr>
          <w:sz w:val="22"/>
        </w:rPr>
        <w:t>.</w:t>
      </w:r>
    </w:p>
    <w:p w14:paraId="43B522FE" w14:textId="77777777" w:rsidR="00E50C55" w:rsidRPr="006557CC" w:rsidRDefault="006732F3" w:rsidP="006732F3">
      <w:pPr>
        <w:rPr>
          <w:sz w:val="22"/>
        </w:rPr>
      </w:pPr>
      <w:r w:rsidRPr="006557CC">
        <w:rPr>
          <w:sz w:val="22"/>
        </w:rPr>
        <w:t>The required attention to cyber</w:t>
      </w:r>
      <w:r w:rsidR="002A0E66" w:rsidRPr="006557CC">
        <w:rPr>
          <w:sz w:val="22"/>
        </w:rPr>
        <w:t>-</w:t>
      </w:r>
      <w:r w:rsidRPr="006557CC">
        <w:rPr>
          <w:sz w:val="22"/>
        </w:rPr>
        <w:t>facilitated fraud is accomplished by monitoring transactions, abnormality recognition, the internet service provider</w:t>
      </w:r>
      <w:r w:rsidR="002A0E66" w:rsidRPr="006557CC">
        <w:rPr>
          <w:sz w:val="22"/>
        </w:rPr>
        <w:t>,</w:t>
      </w:r>
      <w:r w:rsidRPr="006557CC">
        <w:rPr>
          <w:sz w:val="22"/>
        </w:rPr>
        <w:t xml:space="preserve"> and technology platforms </w:t>
      </w:r>
      <w:r w:rsidR="002A0E66" w:rsidRPr="006557CC">
        <w:rPr>
          <w:sz w:val="22"/>
        </w:rPr>
        <w:t xml:space="preserve">that </w:t>
      </w:r>
      <w:r w:rsidRPr="006557CC">
        <w:rPr>
          <w:sz w:val="22"/>
        </w:rPr>
        <w:t>manage access to network data, a</w:t>
      </w:r>
      <w:r w:rsidR="002A0E66" w:rsidRPr="006557CC">
        <w:rPr>
          <w:sz w:val="22"/>
        </w:rPr>
        <w:t>s well as</w:t>
      </w:r>
      <w:r w:rsidRPr="006557CC">
        <w:rPr>
          <w:sz w:val="22"/>
        </w:rPr>
        <w:t xml:space="preserve"> user accounts and communication channels. Cybersecurity organisations</w:t>
      </w:r>
      <w:r w:rsidR="002A0E66" w:rsidRPr="006557CC">
        <w:rPr>
          <w:sz w:val="22"/>
        </w:rPr>
        <w:t>,</w:t>
      </w:r>
      <w:r w:rsidRPr="006557CC">
        <w:rPr>
          <w:sz w:val="22"/>
        </w:rPr>
        <w:t xml:space="preserve"> in most cases</w:t>
      </w:r>
      <w:r w:rsidR="002A0E66" w:rsidRPr="006557CC">
        <w:rPr>
          <w:sz w:val="22"/>
        </w:rPr>
        <w:t>,</w:t>
      </w:r>
      <w:r w:rsidRPr="006557CC">
        <w:rPr>
          <w:sz w:val="22"/>
        </w:rPr>
        <w:t xml:space="preserve"> have very qualified technical knowledge and threat knowledge that outweighs the knowledge available in the public policing entities</w:t>
      </w:r>
      <w:r w:rsidR="00712EBC" w:rsidRPr="006557CC">
        <w:rPr>
          <w:sz w:val="22"/>
        </w:rPr>
        <w:t xml:space="preserve"> (Kassem, and Turksen, 2025)</w:t>
      </w:r>
      <w:r w:rsidRPr="006557CC">
        <w:rPr>
          <w:sz w:val="22"/>
        </w:rPr>
        <w:t xml:space="preserve">. The multi-national </w:t>
      </w:r>
      <w:r w:rsidRPr="006557CC">
        <w:rPr>
          <w:sz w:val="22"/>
        </w:rPr>
        <w:lastRenderedPageBreak/>
        <w:t>nature of cybercrime and high rate of prevalence of the attacks do not allow the policing agencies to fight alone</w:t>
      </w:r>
      <w:r w:rsidR="002A0E66" w:rsidRPr="006557CC">
        <w:rPr>
          <w:sz w:val="22"/>
        </w:rPr>
        <w:t>,</w:t>
      </w:r>
      <w:r w:rsidRPr="006557CC">
        <w:rPr>
          <w:sz w:val="22"/>
        </w:rPr>
        <w:t xml:space="preserve"> with the risk of being slow and unable to halt the attacks</w:t>
      </w:r>
      <w:r w:rsidR="00E50C55" w:rsidRPr="006557CC">
        <w:rPr>
          <w:sz w:val="22"/>
        </w:rPr>
        <w:t>.</w:t>
      </w:r>
    </w:p>
    <w:p w14:paraId="170C337B" w14:textId="77777777" w:rsidR="00E50C55" w:rsidRPr="006557CC" w:rsidRDefault="00E50C55" w:rsidP="002A0E66">
      <w:pPr>
        <w:pStyle w:val="Heading2"/>
        <w:rPr>
          <w:sz w:val="22"/>
          <w:szCs w:val="22"/>
        </w:rPr>
      </w:pPr>
      <w:bookmarkStart w:id="15" w:name="_Toc217906119"/>
      <w:r w:rsidRPr="006557CC">
        <w:rPr>
          <w:sz w:val="22"/>
          <w:szCs w:val="22"/>
        </w:rPr>
        <w:t>6.2 Effectiveness of Public–Private Partnerships</w:t>
      </w:r>
      <w:bookmarkEnd w:id="15"/>
    </w:p>
    <w:p w14:paraId="4A1FBAEB" w14:textId="77777777" w:rsidR="00E50C55" w:rsidRPr="006557CC" w:rsidRDefault="006732F3" w:rsidP="006732F3">
      <w:pPr>
        <w:rPr>
          <w:sz w:val="22"/>
        </w:rPr>
      </w:pPr>
      <w:r w:rsidRPr="006557CC">
        <w:rPr>
          <w:sz w:val="22"/>
        </w:rPr>
        <w:t>The citizen- government relationships can i</w:t>
      </w:r>
      <w:r w:rsidR="002A0E66" w:rsidRPr="006557CC">
        <w:rPr>
          <w:sz w:val="22"/>
        </w:rPr>
        <w:t>mprove</w:t>
      </w:r>
      <w:r w:rsidRPr="006557CC">
        <w:rPr>
          <w:sz w:val="22"/>
        </w:rPr>
        <w:t xml:space="preserve"> outputs</w:t>
      </w:r>
      <w:r w:rsidR="002A0E66" w:rsidRPr="006557CC">
        <w:rPr>
          <w:sz w:val="22"/>
        </w:rPr>
        <w:t>,</w:t>
      </w:r>
      <w:r w:rsidRPr="006557CC">
        <w:rPr>
          <w:sz w:val="22"/>
        </w:rPr>
        <w:t xml:space="preserve"> rapid response</w:t>
      </w:r>
      <w:r w:rsidR="002A0E66" w:rsidRPr="006557CC">
        <w:rPr>
          <w:sz w:val="22"/>
        </w:rPr>
        <w:t>,</w:t>
      </w:r>
      <w:r w:rsidRPr="006557CC">
        <w:rPr>
          <w:sz w:val="22"/>
        </w:rPr>
        <w:t xml:space="preserve"> and intelligence dissemination in their suitable operations. </w:t>
      </w:r>
      <w:r w:rsidR="002A0E66" w:rsidRPr="006557CC">
        <w:rPr>
          <w:sz w:val="22"/>
        </w:rPr>
        <w:t>The b</w:t>
      </w:r>
      <w:r w:rsidRPr="006557CC">
        <w:rPr>
          <w:sz w:val="22"/>
        </w:rPr>
        <w:t>anking industry has real</w:t>
      </w:r>
      <w:r w:rsidR="002A0E66" w:rsidRPr="006557CC">
        <w:rPr>
          <w:sz w:val="22"/>
        </w:rPr>
        <w:t>-</w:t>
      </w:r>
      <w:r w:rsidRPr="006557CC">
        <w:rPr>
          <w:sz w:val="22"/>
        </w:rPr>
        <w:t xml:space="preserve">time fraud monitoring that enables </w:t>
      </w:r>
      <w:r w:rsidR="002A0E66" w:rsidRPr="006557CC">
        <w:rPr>
          <w:sz w:val="22"/>
        </w:rPr>
        <w:t>it</w:t>
      </w:r>
      <w:r w:rsidRPr="006557CC">
        <w:rPr>
          <w:sz w:val="22"/>
        </w:rPr>
        <w:t xml:space="preserve"> to identify any suspicious transaction in good time before it leads to financial loss and minimizes the burden of victimization and investigation</w:t>
      </w:r>
      <w:r w:rsidR="00712EBC" w:rsidRPr="006557CC">
        <w:rPr>
          <w:sz w:val="22"/>
        </w:rPr>
        <w:t xml:space="preserve"> (Tabi et al., 2023)</w:t>
      </w:r>
      <w:r w:rsidRPr="006557CC">
        <w:rPr>
          <w:sz w:val="22"/>
        </w:rPr>
        <w:t>. Equally, collaboration with technologies enables the effortless elimination of malicious content, accounts, and infrastructure, interfering with the activity of the offenders in large volumes. They are not the only counter-terrorism efforts</w:t>
      </w:r>
      <w:r w:rsidR="002A0E66" w:rsidRPr="006557CC">
        <w:rPr>
          <w:sz w:val="22"/>
        </w:rPr>
        <w:t>,</w:t>
      </w:r>
      <w:r w:rsidRPr="006557CC">
        <w:rPr>
          <w:sz w:val="22"/>
        </w:rPr>
        <w:t xml:space="preserve"> as other schemes</w:t>
      </w:r>
      <w:r w:rsidR="002A0E66" w:rsidRPr="006557CC">
        <w:rPr>
          <w:sz w:val="22"/>
        </w:rPr>
        <w:t>,</w:t>
      </w:r>
      <w:r w:rsidRPr="006557CC">
        <w:rPr>
          <w:sz w:val="22"/>
        </w:rPr>
        <w:t xml:space="preserve"> such as coordinated content takedown schemes</w:t>
      </w:r>
      <w:r w:rsidR="002A0E66" w:rsidRPr="006557CC">
        <w:rPr>
          <w:sz w:val="22"/>
        </w:rPr>
        <w:t>,</w:t>
      </w:r>
      <w:r w:rsidRPr="006557CC">
        <w:rPr>
          <w:sz w:val="22"/>
        </w:rPr>
        <w:t xml:space="preserve"> which are modelled after them</w:t>
      </w:r>
      <w:r w:rsidR="002A0E66" w:rsidRPr="006557CC">
        <w:rPr>
          <w:sz w:val="22"/>
        </w:rPr>
        <w:t>,</w:t>
      </w:r>
      <w:r w:rsidRPr="006557CC">
        <w:rPr>
          <w:sz w:val="22"/>
        </w:rPr>
        <w:t xml:space="preserve"> show how these forms of collaboration can be used to reduce harms in cyber enforcement in non-traditional means</w:t>
      </w:r>
      <w:r w:rsidR="008526B4" w:rsidRPr="006557CC">
        <w:rPr>
          <w:sz w:val="22"/>
        </w:rPr>
        <w:t xml:space="preserve"> (Macdonald, Staniforth, and Mathieson, 2023)</w:t>
      </w:r>
      <w:r w:rsidRPr="006557CC">
        <w:rPr>
          <w:sz w:val="22"/>
        </w:rPr>
        <w:t>.</w:t>
      </w:r>
      <w:r w:rsidR="002A0E66" w:rsidRPr="006557CC">
        <w:rPr>
          <w:sz w:val="22"/>
        </w:rPr>
        <w:t xml:space="preserve"> </w:t>
      </w:r>
      <w:r w:rsidRPr="006557CC">
        <w:rPr>
          <w:sz w:val="22"/>
        </w:rPr>
        <w:t>The flow of information among the intelligence services may be intermittent, incomplete</w:t>
      </w:r>
      <w:r w:rsidR="002A0E66" w:rsidRPr="006557CC">
        <w:rPr>
          <w:sz w:val="22"/>
        </w:rPr>
        <w:t>,</w:t>
      </w:r>
      <w:r w:rsidRPr="006557CC">
        <w:rPr>
          <w:sz w:val="22"/>
        </w:rPr>
        <w:t xml:space="preserve"> or slow</w:t>
      </w:r>
      <w:r w:rsidR="002A0E66" w:rsidRPr="006557CC">
        <w:rPr>
          <w:sz w:val="22"/>
        </w:rPr>
        <w:t>,</w:t>
      </w:r>
      <w:r w:rsidRPr="006557CC">
        <w:rPr>
          <w:sz w:val="22"/>
        </w:rPr>
        <w:t xml:space="preserve"> hence diminishing its utility</w:t>
      </w:r>
      <w:r w:rsidR="00C96358" w:rsidRPr="006557CC">
        <w:rPr>
          <w:sz w:val="22"/>
        </w:rPr>
        <w:t xml:space="preserve"> (Collier et al., 2022)</w:t>
      </w:r>
      <w:r w:rsidRPr="006557CC">
        <w:rPr>
          <w:sz w:val="22"/>
        </w:rPr>
        <w:t>. Platform moderation has the effect of having to balance speed and accuracy</w:t>
      </w:r>
      <w:r w:rsidR="002A0E66" w:rsidRPr="006557CC">
        <w:rPr>
          <w:sz w:val="22"/>
        </w:rPr>
        <w:t>,</w:t>
      </w:r>
      <w:r w:rsidRPr="006557CC">
        <w:rPr>
          <w:sz w:val="22"/>
        </w:rPr>
        <w:t xml:space="preserve"> and the balance may be either under- enforced or overreached</w:t>
      </w:r>
      <w:r w:rsidR="00E50C55" w:rsidRPr="006557CC">
        <w:rPr>
          <w:sz w:val="22"/>
        </w:rPr>
        <w:t>.</w:t>
      </w:r>
    </w:p>
    <w:p w14:paraId="3E529CEB" w14:textId="77777777" w:rsidR="00E50C55" w:rsidRPr="006557CC" w:rsidRDefault="00E50C55" w:rsidP="002A0E66">
      <w:pPr>
        <w:pStyle w:val="Heading2"/>
        <w:rPr>
          <w:sz w:val="22"/>
          <w:szCs w:val="22"/>
        </w:rPr>
      </w:pPr>
      <w:bookmarkStart w:id="16" w:name="_Toc217906120"/>
      <w:r w:rsidRPr="006557CC">
        <w:rPr>
          <w:sz w:val="22"/>
          <w:szCs w:val="22"/>
        </w:rPr>
        <w:t>6.3 Barriers and Risks</w:t>
      </w:r>
      <w:bookmarkEnd w:id="16"/>
    </w:p>
    <w:p w14:paraId="025AAB28" w14:textId="77777777" w:rsidR="006732F3" w:rsidRPr="006557CC" w:rsidRDefault="006732F3" w:rsidP="006732F3">
      <w:pPr>
        <w:rPr>
          <w:sz w:val="22"/>
        </w:rPr>
      </w:pPr>
      <w:r w:rsidRPr="006557CC">
        <w:rPr>
          <w:sz w:val="22"/>
        </w:rPr>
        <w:t>The collaboration between the corporate and the government also has considerable pitfalls that hamper collaboration. Mistrust remains dominant</w:t>
      </w:r>
      <w:r w:rsidR="002A0E66" w:rsidRPr="006557CC">
        <w:rPr>
          <w:sz w:val="22"/>
        </w:rPr>
        <w:t>,</w:t>
      </w:r>
      <w:r w:rsidRPr="006557CC">
        <w:rPr>
          <w:sz w:val="22"/>
        </w:rPr>
        <w:t xml:space="preserve"> especially where the disclosure of information equates to privacy, as well as liability and observance of laws, ensuring </w:t>
      </w:r>
      <w:r w:rsidR="002A0E66" w:rsidRPr="006557CC">
        <w:rPr>
          <w:sz w:val="22"/>
        </w:rPr>
        <w:t xml:space="preserve">the </w:t>
      </w:r>
      <w:r w:rsidRPr="006557CC">
        <w:rPr>
          <w:sz w:val="22"/>
        </w:rPr>
        <w:t>security of the data. The interests between the parties could be conflicting</w:t>
      </w:r>
      <w:r w:rsidR="002A0E66" w:rsidRPr="006557CC">
        <w:rPr>
          <w:sz w:val="22"/>
        </w:rPr>
        <w:t>,</w:t>
      </w:r>
      <w:r w:rsidRPr="006557CC">
        <w:rPr>
          <w:sz w:val="22"/>
        </w:rPr>
        <w:t xml:space="preserve"> i.e.</w:t>
      </w:r>
      <w:r w:rsidR="002A0E66" w:rsidRPr="006557CC">
        <w:rPr>
          <w:sz w:val="22"/>
        </w:rPr>
        <w:t>,</w:t>
      </w:r>
      <w:r w:rsidRPr="006557CC">
        <w:rPr>
          <w:sz w:val="22"/>
        </w:rPr>
        <w:t xml:space="preserve"> the interests of the safety of the citizens and the interests of the business </w:t>
      </w:r>
      <w:r w:rsidR="002A0E66" w:rsidRPr="006557CC">
        <w:rPr>
          <w:sz w:val="22"/>
        </w:rPr>
        <w:t>are</w:t>
      </w:r>
      <w:r w:rsidRPr="006557CC">
        <w:rPr>
          <w:sz w:val="22"/>
        </w:rPr>
        <w:t xml:space="preserve"> conflicting and results into biased cooperation or lack of transparency</w:t>
      </w:r>
      <w:r w:rsidR="008526B4" w:rsidRPr="006557CC">
        <w:rPr>
          <w:sz w:val="22"/>
        </w:rPr>
        <w:t xml:space="preserve"> (Liddell, Simon, and Lucassen, 2021)</w:t>
      </w:r>
      <w:r w:rsidRPr="006557CC">
        <w:rPr>
          <w:sz w:val="22"/>
        </w:rPr>
        <w:t>. The failure of accountability also res</w:t>
      </w:r>
      <w:r w:rsidR="002A0E66" w:rsidRPr="006557CC">
        <w:rPr>
          <w:sz w:val="22"/>
        </w:rPr>
        <w:t>ults in the</w:t>
      </w:r>
      <w:r w:rsidRPr="006557CC">
        <w:rPr>
          <w:sz w:val="22"/>
        </w:rPr>
        <w:t xml:space="preserve"> presence of </w:t>
      </w:r>
      <w:r w:rsidR="002A0E66" w:rsidRPr="006557CC">
        <w:rPr>
          <w:sz w:val="22"/>
        </w:rPr>
        <w:t>a quasi-regulatory</w:t>
      </w:r>
      <w:r w:rsidRPr="006557CC">
        <w:rPr>
          <w:sz w:val="22"/>
        </w:rPr>
        <w:t xml:space="preserve"> role of the private actors that is not democratic.</w:t>
      </w:r>
    </w:p>
    <w:p w14:paraId="6B64D174" w14:textId="77777777" w:rsidR="00E50C55" w:rsidRPr="006557CC" w:rsidRDefault="006732F3" w:rsidP="006732F3">
      <w:pPr>
        <w:rPr>
          <w:sz w:val="22"/>
        </w:rPr>
      </w:pPr>
      <w:r w:rsidRPr="006557CC">
        <w:rPr>
          <w:sz w:val="22"/>
        </w:rPr>
        <w:t>These danger</w:t>
      </w:r>
      <w:r w:rsidR="002A0E66" w:rsidRPr="006557CC">
        <w:rPr>
          <w:sz w:val="22"/>
        </w:rPr>
        <w:t>s</w:t>
      </w:r>
      <w:r w:rsidRPr="006557CC">
        <w:rPr>
          <w:sz w:val="22"/>
        </w:rPr>
        <w:t xml:space="preserve"> can be felt </w:t>
      </w:r>
      <w:r w:rsidR="002A0E66" w:rsidRPr="006557CC">
        <w:rPr>
          <w:sz w:val="22"/>
        </w:rPr>
        <w:t>in</w:t>
      </w:r>
      <w:r w:rsidRPr="006557CC">
        <w:rPr>
          <w:sz w:val="22"/>
        </w:rPr>
        <w:t xml:space="preserve"> the problems being discussed in counter terrorism policing, which</w:t>
      </w:r>
      <w:r w:rsidR="002A0E66" w:rsidRPr="006557CC">
        <w:rPr>
          <w:sz w:val="22"/>
        </w:rPr>
        <w:t>,</w:t>
      </w:r>
      <w:r w:rsidRPr="006557CC">
        <w:rPr>
          <w:sz w:val="22"/>
        </w:rPr>
        <w:t xml:space="preserve"> by their excessive means</w:t>
      </w:r>
      <w:r w:rsidR="002A0E66" w:rsidRPr="006557CC">
        <w:rPr>
          <w:sz w:val="22"/>
        </w:rPr>
        <w:t>,</w:t>
      </w:r>
      <w:r w:rsidRPr="006557CC">
        <w:rPr>
          <w:sz w:val="22"/>
        </w:rPr>
        <w:t xml:space="preserve"> have brought about the situations of alienation and non-legitimacy by the community. The lack of clarity in the governance systems will also result in the fact that this so-called public-private partnership will tend to water down the trust and repeat the very same evils that they are meant to guard against</w:t>
      </w:r>
      <w:r w:rsidR="00E50C55" w:rsidRPr="006557CC">
        <w:rPr>
          <w:sz w:val="22"/>
        </w:rPr>
        <w:t>.</w:t>
      </w:r>
    </w:p>
    <w:p w14:paraId="15C44AA1" w14:textId="77777777" w:rsidR="00E50C55" w:rsidRPr="006557CC" w:rsidRDefault="00E50C55" w:rsidP="00E50C55">
      <w:pPr>
        <w:pStyle w:val="Heading1"/>
        <w:rPr>
          <w:sz w:val="22"/>
          <w:szCs w:val="22"/>
        </w:rPr>
      </w:pPr>
      <w:bookmarkStart w:id="17" w:name="_Toc217906121"/>
      <w:r w:rsidRPr="006557CC">
        <w:rPr>
          <w:sz w:val="22"/>
          <w:szCs w:val="22"/>
        </w:rPr>
        <w:t>7. Systemic Barriers to Effective Cybercrime Policing</w:t>
      </w:r>
      <w:bookmarkEnd w:id="17"/>
    </w:p>
    <w:p w14:paraId="266FB3DE" w14:textId="77777777" w:rsidR="006732F3" w:rsidRPr="006557CC" w:rsidRDefault="006732F3" w:rsidP="006732F3">
      <w:pPr>
        <w:rPr>
          <w:sz w:val="22"/>
        </w:rPr>
      </w:pPr>
      <w:r w:rsidRPr="006557CC">
        <w:rPr>
          <w:sz w:val="22"/>
        </w:rPr>
        <w:t xml:space="preserve">The policing of cybercrime remains extremely low </w:t>
      </w:r>
      <w:r w:rsidR="002A0E66" w:rsidRPr="006557CC">
        <w:rPr>
          <w:sz w:val="22"/>
        </w:rPr>
        <w:t>due to</w:t>
      </w:r>
      <w:r w:rsidRPr="006557CC">
        <w:rPr>
          <w:sz w:val="22"/>
        </w:rPr>
        <w:t xml:space="preserve"> factors of structure</w:t>
      </w:r>
      <w:r w:rsidR="002A0E66" w:rsidRPr="006557CC">
        <w:rPr>
          <w:sz w:val="22"/>
        </w:rPr>
        <w:t>,</w:t>
      </w:r>
      <w:r w:rsidRPr="006557CC">
        <w:rPr>
          <w:sz w:val="22"/>
        </w:rPr>
        <w:t xml:space="preserve"> like performance constraints</w:t>
      </w:r>
      <w:r w:rsidR="002A0E66" w:rsidRPr="006557CC">
        <w:rPr>
          <w:sz w:val="22"/>
        </w:rPr>
        <w:t>,</w:t>
      </w:r>
      <w:r w:rsidRPr="006557CC">
        <w:rPr>
          <w:sz w:val="22"/>
        </w:rPr>
        <w:t xml:space="preserve"> regardless of the invention of tools and cooperation</w:t>
      </w:r>
      <w:r w:rsidR="00712EBC" w:rsidRPr="006557CC">
        <w:rPr>
          <w:sz w:val="22"/>
        </w:rPr>
        <w:t xml:space="preserve"> (Kassem, and Turksen, 2025)</w:t>
      </w:r>
      <w:r w:rsidRPr="006557CC">
        <w:rPr>
          <w:sz w:val="22"/>
        </w:rPr>
        <w:t>. Jurisdictional fragmentation is an old issue</w:t>
      </w:r>
      <w:r w:rsidR="002A0E66" w:rsidRPr="006557CC">
        <w:rPr>
          <w:sz w:val="22"/>
        </w:rPr>
        <w:t>,</w:t>
      </w:r>
      <w:r w:rsidRPr="006557CC">
        <w:rPr>
          <w:sz w:val="22"/>
        </w:rPr>
        <w:t xml:space="preserve"> with the consideration that </w:t>
      </w:r>
      <w:r w:rsidR="006A44F9" w:rsidRPr="006557CC">
        <w:rPr>
          <w:sz w:val="22"/>
        </w:rPr>
        <w:t>cyber-crimes</w:t>
      </w:r>
      <w:r w:rsidRPr="006557CC">
        <w:rPr>
          <w:sz w:val="22"/>
        </w:rPr>
        <w:t xml:space="preserve"> are habitually transnational and </w:t>
      </w:r>
      <w:r w:rsidR="002A0E66" w:rsidRPr="006557CC">
        <w:rPr>
          <w:sz w:val="22"/>
        </w:rPr>
        <w:t xml:space="preserve">the </w:t>
      </w:r>
      <w:r w:rsidRPr="006557CC">
        <w:rPr>
          <w:sz w:val="22"/>
        </w:rPr>
        <w:t>limits of policing are territorial. The legal disparities within legal systems that are replicated in the legal systems disparities in their rules concerning evidence, and their practices on enforcement do not facilitate the investigation and abuses responsibility.</w:t>
      </w:r>
    </w:p>
    <w:p w14:paraId="26541A06" w14:textId="77777777" w:rsidR="006732F3" w:rsidRPr="006557CC" w:rsidRDefault="006732F3" w:rsidP="006732F3">
      <w:pPr>
        <w:rPr>
          <w:sz w:val="22"/>
        </w:rPr>
      </w:pPr>
      <w:r w:rsidRPr="006557CC">
        <w:rPr>
          <w:sz w:val="22"/>
        </w:rPr>
        <w:lastRenderedPageBreak/>
        <w:t xml:space="preserve">Capability is also undermined by </w:t>
      </w:r>
      <w:r w:rsidR="002A0E66" w:rsidRPr="006557CC">
        <w:rPr>
          <w:sz w:val="22"/>
        </w:rPr>
        <w:t xml:space="preserve">a </w:t>
      </w:r>
      <w:r w:rsidRPr="006557CC">
        <w:rPr>
          <w:sz w:val="22"/>
        </w:rPr>
        <w:t>skills deficit. The process of cybercrime investigation needs a high level of technicality that is expensive to acquire and maintain in state policing agencies</w:t>
      </w:r>
      <w:r w:rsidR="00C96358" w:rsidRPr="006557CC">
        <w:rPr>
          <w:sz w:val="22"/>
        </w:rPr>
        <w:t xml:space="preserve"> (Biedron, 2024)</w:t>
      </w:r>
      <w:r w:rsidRPr="006557CC">
        <w:rPr>
          <w:sz w:val="22"/>
        </w:rPr>
        <w:t xml:space="preserve">. This is further worsened by the </w:t>
      </w:r>
      <w:r w:rsidR="002A0E66" w:rsidRPr="006557CC">
        <w:rPr>
          <w:sz w:val="22"/>
        </w:rPr>
        <w:t>rapid</w:t>
      </w:r>
      <w:r w:rsidRPr="006557CC">
        <w:rPr>
          <w:sz w:val="22"/>
        </w:rPr>
        <w:t xml:space="preserve"> pace </w:t>
      </w:r>
      <w:r w:rsidR="002A0E66" w:rsidRPr="006557CC">
        <w:rPr>
          <w:sz w:val="22"/>
        </w:rPr>
        <w:t>of</w:t>
      </w:r>
      <w:r w:rsidRPr="006557CC">
        <w:rPr>
          <w:sz w:val="22"/>
        </w:rPr>
        <w:t xml:space="preserve"> technology, in which equipment and training are normally trailing the new threats. This makes it hard to keep up with the advancement in technology by the legal systems</w:t>
      </w:r>
      <w:r w:rsidR="002A0E66" w:rsidRPr="006557CC">
        <w:rPr>
          <w:sz w:val="22"/>
        </w:rPr>
        <w:t>,</w:t>
      </w:r>
      <w:r w:rsidRPr="006557CC">
        <w:rPr>
          <w:sz w:val="22"/>
        </w:rPr>
        <w:t xml:space="preserve"> and this poses the legislative lag that limits the investigational capability, as well as access </w:t>
      </w:r>
      <w:r w:rsidR="002A0E66" w:rsidRPr="006557CC">
        <w:rPr>
          <w:sz w:val="22"/>
        </w:rPr>
        <w:t>to</w:t>
      </w:r>
      <w:r w:rsidRPr="006557CC">
        <w:rPr>
          <w:sz w:val="22"/>
        </w:rPr>
        <w:t xml:space="preserve"> the evidence</w:t>
      </w:r>
      <w:r w:rsidR="00712EBC" w:rsidRPr="006557CC">
        <w:rPr>
          <w:sz w:val="22"/>
        </w:rPr>
        <w:t xml:space="preserve"> (Kassem, and Turksen, 2025)</w:t>
      </w:r>
      <w:r w:rsidRPr="006557CC">
        <w:rPr>
          <w:sz w:val="22"/>
        </w:rPr>
        <w:t>.</w:t>
      </w:r>
    </w:p>
    <w:p w14:paraId="037731DF" w14:textId="77777777" w:rsidR="006732F3" w:rsidRPr="006557CC" w:rsidRDefault="006732F3" w:rsidP="006732F3">
      <w:pPr>
        <w:rPr>
          <w:sz w:val="22"/>
        </w:rPr>
      </w:pPr>
      <w:r w:rsidRPr="006557CC">
        <w:rPr>
          <w:sz w:val="22"/>
        </w:rPr>
        <w:t>The adoption of encryption is a perpetual battle that holds back the communication channels and information</w:t>
      </w:r>
      <w:r w:rsidR="002A0E66" w:rsidRPr="006557CC">
        <w:rPr>
          <w:sz w:val="22"/>
        </w:rPr>
        <w:t>,</w:t>
      </w:r>
      <w:r w:rsidRPr="006557CC">
        <w:rPr>
          <w:sz w:val="22"/>
        </w:rPr>
        <w:t xml:space="preserve"> even with the high levels of suspicion of criminality. These issues are complicated by the imperfections of running platforms</w:t>
      </w:r>
      <w:r w:rsidR="002A0E66" w:rsidRPr="006557CC">
        <w:rPr>
          <w:sz w:val="22"/>
        </w:rPr>
        <w:t>,</w:t>
      </w:r>
      <w:r w:rsidRPr="006557CC">
        <w:rPr>
          <w:sz w:val="22"/>
        </w:rPr>
        <w:t xml:space="preserve"> so that law enforcement does not have the power to ask the commercial organization to permit the information access, to apply standards</w:t>
      </w:r>
      <w:r w:rsidR="002A0E66" w:rsidRPr="006557CC">
        <w:rPr>
          <w:sz w:val="22"/>
        </w:rPr>
        <w:t>,</w:t>
      </w:r>
      <w:r w:rsidRPr="006557CC">
        <w:rPr>
          <w:sz w:val="22"/>
        </w:rPr>
        <w:t xml:space="preserve"> and filter harmful messages</w:t>
      </w:r>
      <w:r w:rsidR="00712EBC" w:rsidRPr="006557CC">
        <w:rPr>
          <w:sz w:val="22"/>
        </w:rPr>
        <w:t xml:space="preserve"> (Kassem, and Turksen, 2025)</w:t>
      </w:r>
      <w:r w:rsidRPr="006557CC">
        <w:rPr>
          <w:sz w:val="22"/>
        </w:rPr>
        <w:t>. The claims of human rights, and especially the element of privacy and proportionality, when it comes to using the means of investigation that are intrusive in nature, also limit the application of invasive approaches, and there is a need to balance the element of security and legitimacy.</w:t>
      </w:r>
    </w:p>
    <w:p w14:paraId="0EC0FBC0" w14:textId="77777777" w:rsidR="00E50C55" w:rsidRPr="006557CC" w:rsidRDefault="00E50C55" w:rsidP="00E50C55">
      <w:pPr>
        <w:pStyle w:val="Heading1"/>
        <w:rPr>
          <w:sz w:val="22"/>
          <w:szCs w:val="22"/>
        </w:rPr>
      </w:pPr>
      <w:bookmarkStart w:id="18" w:name="_Toc217906122"/>
      <w:r w:rsidRPr="006557CC">
        <w:rPr>
          <w:sz w:val="22"/>
          <w:szCs w:val="22"/>
        </w:rPr>
        <w:t>8. Innovative, Evidence-Based Improvements</w:t>
      </w:r>
      <w:bookmarkEnd w:id="18"/>
      <w:r w:rsidRPr="006557CC">
        <w:rPr>
          <w:sz w:val="22"/>
          <w:szCs w:val="22"/>
        </w:rPr>
        <w:t xml:space="preserve"> </w:t>
      </w:r>
    </w:p>
    <w:p w14:paraId="1C86B005" w14:textId="77777777" w:rsidR="006732F3" w:rsidRPr="006557CC" w:rsidRDefault="006732F3" w:rsidP="006732F3">
      <w:pPr>
        <w:rPr>
          <w:sz w:val="22"/>
        </w:rPr>
      </w:pPr>
      <w:r w:rsidRPr="006557CC">
        <w:rPr>
          <w:sz w:val="22"/>
        </w:rPr>
        <w:t>The reality-based, evidence-based changes that were identified should be optimized to address the specified weaknesses and, instead, work towards making cybercrime policing more efficient, without jeopardizing the legitimacy and trust of the population</w:t>
      </w:r>
      <w:r w:rsidR="00C96358" w:rsidRPr="006557CC">
        <w:rPr>
          <w:sz w:val="22"/>
        </w:rPr>
        <w:t xml:space="preserve"> (Sikra, 2022)</w:t>
      </w:r>
      <w:r w:rsidRPr="006557CC">
        <w:rPr>
          <w:sz w:val="22"/>
        </w:rPr>
        <w:t>. Development of special cyber units through constant training is one of the priorities</w:t>
      </w:r>
      <w:r w:rsidR="002A0E66" w:rsidRPr="006557CC">
        <w:rPr>
          <w:sz w:val="22"/>
        </w:rPr>
        <w:t>,</w:t>
      </w:r>
      <w:r w:rsidRPr="006557CC">
        <w:rPr>
          <w:sz w:val="22"/>
        </w:rPr>
        <w:t xml:space="preserve"> as the technical skills would not become outdated but would be adjusted to the developments in the threats. This case is also expected of such units </w:t>
      </w:r>
      <w:r w:rsidR="002A0E66" w:rsidRPr="006557CC">
        <w:rPr>
          <w:sz w:val="22"/>
        </w:rPr>
        <w:t>that</w:t>
      </w:r>
      <w:r w:rsidRPr="006557CC">
        <w:rPr>
          <w:sz w:val="22"/>
        </w:rPr>
        <w:t xml:space="preserve"> are supposed to be incorporated in the larger policing structures</w:t>
      </w:r>
      <w:r w:rsidR="002A0E66" w:rsidRPr="006557CC">
        <w:rPr>
          <w:sz w:val="22"/>
        </w:rPr>
        <w:t>,</w:t>
      </w:r>
      <w:r w:rsidRPr="006557CC">
        <w:rPr>
          <w:sz w:val="22"/>
        </w:rPr>
        <w:t xml:space="preserve"> as compared to being isolated</w:t>
      </w:r>
      <w:r w:rsidR="002A0E66" w:rsidRPr="006557CC">
        <w:rPr>
          <w:sz w:val="22"/>
        </w:rPr>
        <w:t>, which</w:t>
      </w:r>
      <w:r w:rsidRPr="006557CC">
        <w:rPr>
          <w:sz w:val="22"/>
        </w:rPr>
        <w:t xml:space="preserve"> encourages organisational learning and consistency.</w:t>
      </w:r>
    </w:p>
    <w:p w14:paraId="761B7D4A" w14:textId="4F2564BE" w:rsidR="006732F3" w:rsidRPr="006557CC" w:rsidRDefault="006732F3" w:rsidP="006732F3">
      <w:pPr>
        <w:rPr>
          <w:sz w:val="22"/>
        </w:rPr>
      </w:pPr>
      <w:r w:rsidRPr="006557CC">
        <w:rPr>
          <w:sz w:val="22"/>
        </w:rPr>
        <w:t>The other beneficial addition is formalised intelligence fusion centres, in which the information is arranged am</w:t>
      </w:r>
      <w:r w:rsidR="002A0E66" w:rsidRPr="006557CC">
        <w:rPr>
          <w:sz w:val="22"/>
        </w:rPr>
        <w:t>ong</w:t>
      </w:r>
      <w:r w:rsidRPr="006557CC">
        <w:rPr>
          <w:sz w:val="22"/>
        </w:rPr>
        <w:t xml:space="preserve"> the law enforcers, regulators</w:t>
      </w:r>
      <w:r w:rsidR="002A0E66" w:rsidRPr="006557CC">
        <w:rPr>
          <w:sz w:val="22"/>
        </w:rPr>
        <w:t>,</w:t>
      </w:r>
      <w:r w:rsidRPr="006557CC">
        <w:rPr>
          <w:sz w:val="22"/>
        </w:rPr>
        <w:t xml:space="preserve"> and the rest, including the partners in the private sector</w:t>
      </w:r>
      <w:r w:rsidR="00C96358" w:rsidRPr="006557CC">
        <w:rPr>
          <w:sz w:val="22"/>
        </w:rPr>
        <w:t xml:space="preserve"> (Phythian, Kirby, and Swan-Keig, 2024)</w:t>
      </w:r>
      <w:r w:rsidRPr="006557CC">
        <w:rPr>
          <w:sz w:val="22"/>
        </w:rPr>
        <w:t>. Such centres will be able to minimise data silo, enhance situational awareness</w:t>
      </w:r>
      <w:r w:rsidR="002A0E66" w:rsidRPr="006557CC">
        <w:rPr>
          <w:sz w:val="22"/>
        </w:rPr>
        <w:t>,</w:t>
      </w:r>
      <w:r w:rsidRPr="006557CC">
        <w:rPr>
          <w:sz w:val="22"/>
        </w:rPr>
        <w:t xml:space="preserve"> and disrupt coordinated strategies. On the international level, better legal systems should be in place to make sure that data and evidence transfer between countries will be made more accessible to allow witnessing of delays that are plaguing investigations and instituting </w:t>
      </w:r>
      <w:r w:rsidR="00D2626F" w:rsidRPr="006557CC">
        <w:rPr>
          <w:sz w:val="22"/>
        </w:rPr>
        <w:t>it</w:t>
      </w:r>
      <w:r w:rsidRPr="006557CC">
        <w:rPr>
          <w:sz w:val="22"/>
        </w:rPr>
        <w:t xml:space="preserve"> stop</w:t>
      </w:r>
      <w:r w:rsidR="002A0E66" w:rsidRPr="006557CC">
        <w:rPr>
          <w:sz w:val="22"/>
        </w:rPr>
        <w:t xml:space="preserve"> them</w:t>
      </w:r>
      <w:r w:rsidRPr="006557CC">
        <w:rPr>
          <w:sz w:val="22"/>
        </w:rPr>
        <w:t>.</w:t>
      </w:r>
    </w:p>
    <w:p w14:paraId="17A2790B" w14:textId="77777777" w:rsidR="00E50C55" w:rsidRPr="006557CC" w:rsidRDefault="006732F3" w:rsidP="006A44F9">
      <w:pPr>
        <w:rPr>
          <w:sz w:val="22"/>
        </w:rPr>
      </w:pPr>
      <w:r w:rsidRPr="006557CC">
        <w:rPr>
          <w:sz w:val="22"/>
        </w:rPr>
        <w:t xml:space="preserve">The other option of reforming is implementing </w:t>
      </w:r>
      <w:r w:rsidR="002A0E66" w:rsidRPr="006557CC">
        <w:rPr>
          <w:sz w:val="22"/>
        </w:rPr>
        <w:t xml:space="preserve">a </w:t>
      </w:r>
      <w:r w:rsidRPr="006557CC">
        <w:rPr>
          <w:sz w:val="22"/>
        </w:rPr>
        <w:t>platform duty-of-care that would transfer the responsibility to active risk management and not active content delet</w:t>
      </w:r>
      <w:r w:rsidR="002A0E66" w:rsidRPr="006557CC">
        <w:rPr>
          <w:sz w:val="22"/>
        </w:rPr>
        <w:t>ion</w:t>
      </w:r>
      <w:r w:rsidR="00C96358" w:rsidRPr="006557CC">
        <w:rPr>
          <w:sz w:val="22"/>
        </w:rPr>
        <w:t xml:space="preserve"> (Kretschmer, Furgał, and Schlesinger, 2022)</w:t>
      </w:r>
      <w:r w:rsidRPr="006557CC">
        <w:rPr>
          <w:sz w:val="22"/>
        </w:rPr>
        <w:t>. Lastly, the victim-centred reporting models must take precedence to enhance trust through underreporting and define the policing responses based on the experience on the cybercrime victims.</w:t>
      </w:r>
      <w:r w:rsidR="00E50C55" w:rsidRPr="006557CC">
        <w:rPr>
          <w:sz w:val="22"/>
        </w:rPr>
        <w:br w:type="page"/>
      </w:r>
    </w:p>
    <w:p w14:paraId="4F0A69E5" w14:textId="77777777" w:rsidR="00E50C55" w:rsidRPr="006557CC" w:rsidRDefault="00E50C55" w:rsidP="00E50C55">
      <w:pPr>
        <w:pStyle w:val="Heading1"/>
        <w:rPr>
          <w:sz w:val="22"/>
          <w:szCs w:val="22"/>
        </w:rPr>
      </w:pPr>
      <w:bookmarkStart w:id="19" w:name="_Toc217906123"/>
      <w:r w:rsidRPr="006557CC">
        <w:rPr>
          <w:sz w:val="22"/>
          <w:szCs w:val="22"/>
        </w:rPr>
        <w:lastRenderedPageBreak/>
        <w:t>Conclusion</w:t>
      </w:r>
      <w:bookmarkEnd w:id="19"/>
    </w:p>
    <w:p w14:paraId="5D8D5A4B" w14:textId="77777777" w:rsidR="00D76D21" w:rsidRPr="006557CC" w:rsidRDefault="006732F3" w:rsidP="006732F3">
      <w:pPr>
        <w:rPr>
          <w:sz w:val="22"/>
        </w:rPr>
      </w:pPr>
      <w:r w:rsidRPr="006557CC">
        <w:rPr>
          <w:sz w:val="22"/>
        </w:rPr>
        <w:t xml:space="preserve">This report has vehemently appraised modern-day policing tactics, equipment, </w:t>
      </w:r>
      <w:r w:rsidR="002A0E66" w:rsidRPr="006557CC">
        <w:rPr>
          <w:sz w:val="22"/>
        </w:rPr>
        <w:t xml:space="preserve">and </w:t>
      </w:r>
      <w:r w:rsidRPr="006557CC">
        <w:rPr>
          <w:sz w:val="22"/>
        </w:rPr>
        <w:t>collective reactions to cybercrime in the United Kingdom and has shown that cybercrime is a highly intricate, cross-border</w:t>
      </w:r>
      <w:r w:rsidR="002A0E66" w:rsidRPr="006557CC">
        <w:rPr>
          <w:sz w:val="22"/>
        </w:rPr>
        <w:t>,</w:t>
      </w:r>
      <w:r w:rsidRPr="006557CC">
        <w:rPr>
          <w:sz w:val="22"/>
        </w:rPr>
        <w:t xml:space="preserve"> and technologically flexible offence that cannot be eliminated by conventional reactive policing. Digital forensics and threat intelligence are critical elements of contemporary policing of cybercrime</w:t>
      </w:r>
      <w:r w:rsidR="002A0E66" w:rsidRPr="006557CC">
        <w:rPr>
          <w:sz w:val="22"/>
        </w:rPr>
        <w:t>,</w:t>
      </w:r>
      <w:r w:rsidRPr="006557CC">
        <w:rPr>
          <w:sz w:val="22"/>
        </w:rPr>
        <w:t xml:space="preserve"> as shown in the discussion, which can be underutilised </w:t>
      </w:r>
      <w:r w:rsidR="002A0E66" w:rsidRPr="006557CC">
        <w:rPr>
          <w:sz w:val="22"/>
        </w:rPr>
        <w:t>because</w:t>
      </w:r>
      <w:r w:rsidRPr="006557CC">
        <w:rPr>
          <w:sz w:val="22"/>
        </w:rPr>
        <w:t xml:space="preserve"> </w:t>
      </w:r>
      <w:r w:rsidR="002A0E66" w:rsidRPr="006557CC">
        <w:rPr>
          <w:sz w:val="22"/>
        </w:rPr>
        <w:t xml:space="preserve">the </w:t>
      </w:r>
      <w:r w:rsidRPr="006557CC">
        <w:rPr>
          <w:sz w:val="22"/>
        </w:rPr>
        <w:t>substance of such practice is sabotaged by encryption, jurisdictional poor divisions, skills gap</w:t>
      </w:r>
      <w:r w:rsidR="002A0E66" w:rsidRPr="006557CC">
        <w:rPr>
          <w:sz w:val="22"/>
        </w:rPr>
        <w:t>,</w:t>
      </w:r>
      <w:r w:rsidRPr="006557CC">
        <w:rPr>
          <w:sz w:val="22"/>
        </w:rPr>
        <w:t xml:space="preserve"> and speed of technological progress. Detection, prevention</w:t>
      </w:r>
      <w:r w:rsidR="002A0E66" w:rsidRPr="006557CC">
        <w:rPr>
          <w:sz w:val="22"/>
        </w:rPr>
        <w:t>,</w:t>
      </w:r>
      <w:r w:rsidRPr="006557CC">
        <w:rPr>
          <w:sz w:val="22"/>
        </w:rPr>
        <w:t xml:space="preserve"> and disruption have been identified as one of the largest opportunities to detect, but the collaboration between the population and private can be brought up as the key factor, though responsibility, privacy of the data, and trust of the population may be considered the pressing issues.</w:t>
      </w:r>
    </w:p>
    <w:p w14:paraId="12CDE2DD" w14:textId="60D9D05E" w:rsidR="00D76D21" w:rsidRPr="006557CC" w:rsidRDefault="00D76D21">
      <w:pPr>
        <w:spacing w:line="259" w:lineRule="auto"/>
        <w:jc w:val="left"/>
        <w:rPr>
          <w:sz w:val="22"/>
        </w:rPr>
      </w:pPr>
    </w:p>
    <w:p w14:paraId="3E3330C7" w14:textId="77777777" w:rsidR="00312A13" w:rsidRPr="006557CC" w:rsidRDefault="00312A13">
      <w:pPr>
        <w:spacing w:line="259" w:lineRule="auto"/>
        <w:jc w:val="left"/>
        <w:rPr>
          <w:sz w:val="22"/>
        </w:rPr>
      </w:pPr>
    </w:p>
    <w:p w14:paraId="3C6DFC0C" w14:textId="77777777" w:rsidR="00312A13" w:rsidRPr="006557CC" w:rsidRDefault="00312A13">
      <w:pPr>
        <w:spacing w:line="259" w:lineRule="auto"/>
        <w:jc w:val="left"/>
        <w:rPr>
          <w:sz w:val="22"/>
        </w:rPr>
      </w:pPr>
    </w:p>
    <w:p w14:paraId="42F93CA7" w14:textId="77777777" w:rsidR="00312A13" w:rsidRPr="006557CC" w:rsidRDefault="00312A13">
      <w:pPr>
        <w:spacing w:line="259" w:lineRule="auto"/>
        <w:jc w:val="left"/>
        <w:rPr>
          <w:sz w:val="22"/>
        </w:rPr>
      </w:pPr>
    </w:p>
    <w:p w14:paraId="6FF121FC" w14:textId="77777777" w:rsidR="00312A13" w:rsidRPr="006557CC" w:rsidRDefault="00312A13">
      <w:pPr>
        <w:spacing w:line="259" w:lineRule="auto"/>
        <w:jc w:val="left"/>
        <w:rPr>
          <w:sz w:val="22"/>
        </w:rPr>
      </w:pPr>
    </w:p>
    <w:p w14:paraId="0D3F62E2" w14:textId="77777777" w:rsidR="00312A13" w:rsidRPr="006557CC" w:rsidRDefault="00312A13">
      <w:pPr>
        <w:spacing w:line="259" w:lineRule="auto"/>
        <w:jc w:val="left"/>
        <w:rPr>
          <w:sz w:val="22"/>
        </w:rPr>
      </w:pPr>
    </w:p>
    <w:p w14:paraId="3286D766" w14:textId="77777777" w:rsidR="00312A13" w:rsidRPr="006557CC" w:rsidRDefault="00312A13">
      <w:pPr>
        <w:spacing w:line="259" w:lineRule="auto"/>
        <w:jc w:val="left"/>
        <w:rPr>
          <w:sz w:val="22"/>
        </w:rPr>
      </w:pPr>
    </w:p>
    <w:p w14:paraId="41723E5B" w14:textId="77777777" w:rsidR="00312A13" w:rsidRPr="006557CC" w:rsidRDefault="00312A13">
      <w:pPr>
        <w:spacing w:line="259" w:lineRule="auto"/>
        <w:jc w:val="left"/>
        <w:rPr>
          <w:sz w:val="22"/>
        </w:rPr>
      </w:pPr>
    </w:p>
    <w:p w14:paraId="6057ACFF" w14:textId="77777777" w:rsidR="003C582C" w:rsidRPr="006557CC" w:rsidRDefault="003C582C">
      <w:pPr>
        <w:spacing w:line="259" w:lineRule="auto"/>
        <w:jc w:val="left"/>
        <w:rPr>
          <w:sz w:val="22"/>
        </w:rPr>
      </w:pPr>
    </w:p>
    <w:p w14:paraId="47BDA960" w14:textId="77777777" w:rsidR="003C582C" w:rsidRPr="006557CC" w:rsidRDefault="003C582C">
      <w:pPr>
        <w:spacing w:line="259" w:lineRule="auto"/>
        <w:jc w:val="left"/>
        <w:rPr>
          <w:sz w:val="22"/>
        </w:rPr>
      </w:pPr>
    </w:p>
    <w:p w14:paraId="6F395FEF" w14:textId="77777777" w:rsidR="003C582C" w:rsidRPr="006557CC" w:rsidRDefault="003C582C">
      <w:pPr>
        <w:spacing w:line="259" w:lineRule="auto"/>
        <w:jc w:val="left"/>
        <w:rPr>
          <w:sz w:val="22"/>
        </w:rPr>
      </w:pPr>
    </w:p>
    <w:p w14:paraId="4AC7C4AC" w14:textId="77777777" w:rsidR="003C582C" w:rsidRPr="006557CC" w:rsidRDefault="003C582C">
      <w:pPr>
        <w:spacing w:line="259" w:lineRule="auto"/>
        <w:jc w:val="left"/>
        <w:rPr>
          <w:sz w:val="22"/>
        </w:rPr>
      </w:pPr>
    </w:p>
    <w:p w14:paraId="229963E3" w14:textId="77777777" w:rsidR="003C582C" w:rsidRPr="006557CC" w:rsidRDefault="003C582C">
      <w:pPr>
        <w:spacing w:line="259" w:lineRule="auto"/>
        <w:jc w:val="left"/>
        <w:rPr>
          <w:sz w:val="22"/>
        </w:rPr>
      </w:pPr>
    </w:p>
    <w:p w14:paraId="3206CC22" w14:textId="77777777" w:rsidR="003C582C" w:rsidRPr="006557CC" w:rsidRDefault="003C582C">
      <w:pPr>
        <w:spacing w:line="259" w:lineRule="auto"/>
        <w:jc w:val="left"/>
        <w:rPr>
          <w:sz w:val="22"/>
        </w:rPr>
      </w:pPr>
    </w:p>
    <w:p w14:paraId="1B51B5A5" w14:textId="77777777" w:rsidR="003C582C" w:rsidRPr="006557CC" w:rsidRDefault="003C582C">
      <w:pPr>
        <w:spacing w:line="259" w:lineRule="auto"/>
        <w:jc w:val="left"/>
        <w:rPr>
          <w:sz w:val="22"/>
        </w:rPr>
      </w:pPr>
    </w:p>
    <w:p w14:paraId="189C4850" w14:textId="77777777" w:rsidR="003C582C" w:rsidRPr="006557CC" w:rsidRDefault="003C582C">
      <w:pPr>
        <w:spacing w:line="259" w:lineRule="auto"/>
        <w:jc w:val="left"/>
        <w:rPr>
          <w:sz w:val="22"/>
        </w:rPr>
      </w:pPr>
    </w:p>
    <w:p w14:paraId="5B6899F7" w14:textId="77777777" w:rsidR="003C582C" w:rsidRPr="006557CC" w:rsidRDefault="003C582C">
      <w:pPr>
        <w:spacing w:line="259" w:lineRule="auto"/>
        <w:jc w:val="left"/>
        <w:rPr>
          <w:sz w:val="22"/>
        </w:rPr>
      </w:pPr>
    </w:p>
    <w:p w14:paraId="413825BC" w14:textId="177B427A" w:rsidR="003C582C" w:rsidRPr="006557CC" w:rsidRDefault="003C582C">
      <w:pPr>
        <w:spacing w:line="259" w:lineRule="auto"/>
        <w:jc w:val="left"/>
        <w:rPr>
          <w:sz w:val="22"/>
        </w:rPr>
      </w:pPr>
    </w:p>
    <w:p w14:paraId="175AD48E" w14:textId="77777777" w:rsidR="003C582C" w:rsidRPr="006557CC" w:rsidRDefault="003C582C" w:rsidP="003C582C">
      <w:pPr>
        <w:pStyle w:val="Heading1"/>
        <w:rPr>
          <w:sz w:val="22"/>
          <w:szCs w:val="22"/>
        </w:rPr>
      </w:pPr>
      <w:r w:rsidRPr="006557CC">
        <w:rPr>
          <w:sz w:val="22"/>
          <w:szCs w:val="22"/>
        </w:rPr>
        <w:t>Reference</w:t>
      </w:r>
    </w:p>
    <w:p w14:paraId="12991791" w14:textId="77777777" w:rsidR="003C582C" w:rsidRPr="006557CC" w:rsidRDefault="003C582C" w:rsidP="003C582C">
      <w:pPr>
        <w:jc w:val="left"/>
        <w:rPr>
          <w:rFonts w:cs="Times New Roman"/>
          <w:sz w:val="22"/>
        </w:rPr>
      </w:pPr>
      <w:r w:rsidRPr="006557CC">
        <w:rPr>
          <w:rFonts w:cs="Times New Roman"/>
          <w:bCs/>
          <w:sz w:val="22"/>
        </w:rPr>
        <w:t>Almeida, D., Shmarko, K. and Lomas, E. (2022)</w:t>
      </w:r>
      <w:r w:rsidRPr="006557CC">
        <w:rPr>
          <w:rFonts w:cs="Times New Roman"/>
          <w:sz w:val="22"/>
        </w:rPr>
        <w:t xml:space="preserve"> ‘The ethics of facial recognition technologies, surveillance, and accountability in an age of artificial intelligence: A comparative analysis of US, EU, and UK regulatory frameworks’, </w:t>
      </w:r>
      <w:r w:rsidRPr="006557CC">
        <w:rPr>
          <w:rFonts w:cs="Times New Roman"/>
          <w:i/>
          <w:iCs/>
          <w:sz w:val="22"/>
        </w:rPr>
        <w:t>AI and Ethics</w:t>
      </w:r>
      <w:r w:rsidRPr="006557CC">
        <w:rPr>
          <w:rFonts w:cs="Times New Roman"/>
          <w:sz w:val="22"/>
        </w:rPr>
        <w:t xml:space="preserve">, 2(3), pp.377–387. Available at: </w:t>
      </w:r>
      <w:hyperlink r:id="rId6" w:tgtFrame="_new" w:history="1">
        <w:r w:rsidRPr="006557CC">
          <w:rPr>
            <w:rStyle w:val="Hyperlink"/>
            <w:rFonts w:cs="Times New Roman"/>
            <w:sz w:val="22"/>
          </w:rPr>
          <w:t>https://link.springer.com/content/pdf/10.1007/s43681-021-00077-w.pdf</w:t>
        </w:r>
      </w:hyperlink>
    </w:p>
    <w:p w14:paraId="1629D033" w14:textId="77777777" w:rsidR="003C582C" w:rsidRPr="006557CC" w:rsidRDefault="003C582C" w:rsidP="003C582C">
      <w:pPr>
        <w:jc w:val="left"/>
        <w:rPr>
          <w:rFonts w:cs="Times New Roman"/>
          <w:sz w:val="22"/>
        </w:rPr>
      </w:pPr>
      <w:r w:rsidRPr="006557CC">
        <w:rPr>
          <w:rFonts w:cs="Times New Roman"/>
          <w:bCs/>
          <w:sz w:val="22"/>
        </w:rPr>
        <w:lastRenderedPageBreak/>
        <w:t>Babu, M.M., Rahman, M., Alam, A. and Dey, B.L. (2024)</w:t>
      </w:r>
      <w:r w:rsidRPr="006557CC">
        <w:rPr>
          <w:rFonts w:cs="Times New Roman"/>
          <w:sz w:val="22"/>
        </w:rPr>
        <w:t xml:space="preserve"> ‘Exploring big data-driven innovation in the manufacturing sector: Evidence from UK firms’, </w:t>
      </w:r>
      <w:r w:rsidRPr="006557CC">
        <w:rPr>
          <w:rFonts w:cs="Times New Roman"/>
          <w:i/>
          <w:iCs/>
          <w:sz w:val="22"/>
        </w:rPr>
        <w:t>Annals of Operations Research</w:t>
      </w:r>
      <w:r w:rsidRPr="006557CC">
        <w:rPr>
          <w:rFonts w:cs="Times New Roman"/>
          <w:sz w:val="22"/>
        </w:rPr>
        <w:t xml:space="preserve">, 333(2), pp.689–716. Available at: </w:t>
      </w:r>
      <w:hyperlink r:id="rId7" w:tgtFrame="_new" w:history="1">
        <w:r w:rsidRPr="006557CC">
          <w:rPr>
            <w:rStyle w:val="Hyperlink"/>
            <w:rFonts w:cs="Times New Roman"/>
            <w:sz w:val="22"/>
          </w:rPr>
          <w:t>https://link.springer.com/content/pdf/10.1007/s10479-021-04077-1.pdf</w:t>
        </w:r>
      </w:hyperlink>
    </w:p>
    <w:p w14:paraId="5D24E2AF" w14:textId="77777777" w:rsidR="003C582C" w:rsidRPr="006557CC" w:rsidRDefault="003C582C" w:rsidP="003C582C">
      <w:pPr>
        <w:jc w:val="left"/>
        <w:rPr>
          <w:rFonts w:cs="Times New Roman"/>
          <w:sz w:val="22"/>
        </w:rPr>
      </w:pPr>
      <w:r w:rsidRPr="006557CC">
        <w:rPr>
          <w:rFonts w:cs="Times New Roman"/>
          <w:bCs/>
          <w:sz w:val="22"/>
        </w:rPr>
        <w:t>Biedron, S.R. (2024)</w:t>
      </w:r>
      <w:r w:rsidRPr="006557CC">
        <w:rPr>
          <w:rFonts w:cs="Times New Roman"/>
          <w:sz w:val="22"/>
        </w:rPr>
        <w:t xml:space="preserve"> </w:t>
      </w:r>
      <w:r w:rsidRPr="006557CC">
        <w:rPr>
          <w:rFonts w:cs="Times New Roman"/>
          <w:i/>
          <w:iCs/>
          <w:sz w:val="22"/>
        </w:rPr>
        <w:t>Cybercrime in the digital age</w:t>
      </w:r>
      <w:r w:rsidRPr="006557CC">
        <w:rPr>
          <w:rFonts w:cs="Times New Roman"/>
          <w:sz w:val="22"/>
        </w:rPr>
        <w:t xml:space="preserve">, Doctoral dissertation, University of Oxford. Available at: </w:t>
      </w:r>
      <w:hyperlink r:id="rId8" w:tgtFrame="_new" w:history="1">
        <w:r w:rsidRPr="006557CC">
          <w:rPr>
            <w:rStyle w:val="Hyperlink"/>
            <w:rFonts w:cs="Times New Roman"/>
            <w:sz w:val="22"/>
          </w:rPr>
          <w:t>https://ora.ox.ac.uk/objects/uuid:5fe21811-9bf6-4489-b91d-a195366122e3</w:t>
        </w:r>
      </w:hyperlink>
    </w:p>
    <w:p w14:paraId="6B192937" w14:textId="77777777" w:rsidR="003C582C" w:rsidRPr="006557CC" w:rsidRDefault="003C582C" w:rsidP="003C582C">
      <w:pPr>
        <w:jc w:val="left"/>
        <w:rPr>
          <w:rFonts w:cs="Times New Roman"/>
          <w:sz w:val="22"/>
        </w:rPr>
      </w:pPr>
      <w:r w:rsidRPr="006557CC">
        <w:rPr>
          <w:rFonts w:cs="Times New Roman"/>
          <w:bCs/>
          <w:sz w:val="22"/>
        </w:rPr>
        <w:t>Button, M., Shepherd, D., Blackbourn, D., Sugiura, L., Kapend, R. and Wang, V. (2025)</w:t>
      </w:r>
      <w:r w:rsidRPr="006557CC">
        <w:rPr>
          <w:rFonts w:cs="Times New Roman"/>
          <w:sz w:val="22"/>
        </w:rPr>
        <w:t xml:space="preserve"> ‘Assessing the seriousness of cybercrime: The case of computer misuse crime in the United Kingdom and the victims’ perspective’, </w:t>
      </w:r>
      <w:r w:rsidRPr="006557CC">
        <w:rPr>
          <w:rFonts w:cs="Times New Roman"/>
          <w:i/>
          <w:iCs/>
          <w:sz w:val="22"/>
        </w:rPr>
        <w:t>Criminology &amp; Criminal Justice</w:t>
      </w:r>
      <w:r w:rsidRPr="006557CC">
        <w:rPr>
          <w:rFonts w:cs="Times New Roman"/>
          <w:sz w:val="22"/>
        </w:rPr>
        <w:t xml:space="preserve">, 25(2), pp.670–691. Available at: </w:t>
      </w:r>
      <w:hyperlink r:id="rId9" w:tgtFrame="_new" w:history="1">
        <w:r w:rsidRPr="006557CC">
          <w:rPr>
            <w:rStyle w:val="Hyperlink"/>
            <w:rFonts w:cs="Times New Roman"/>
            <w:sz w:val="22"/>
          </w:rPr>
          <w:t>https://researchportal.port.ac.uk/files/58162871/Manuscript_for_Pure.pdf</w:t>
        </w:r>
      </w:hyperlink>
    </w:p>
    <w:p w14:paraId="3F4F146C" w14:textId="77777777" w:rsidR="003C582C" w:rsidRPr="006557CC" w:rsidRDefault="003C582C" w:rsidP="003C582C">
      <w:pPr>
        <w:jc w:val="left"/>
        <w:rPr>
          <w:rFonts w:cs="Times New Roman"/>
          <w:sz w:val="22"/>
        </w:rPr>
      </w:pPr>
      <w:r w:rsidRPr="006557CC">
        <w:rPr>
          <w:rFonts w:cs="Times New Roman"/>
          <w:bCs/>
          <w:sz w:val="22"/>
        </w:rPr>
        <w:t>Collier, B., Thomas, D.R., Clayton, R., Hutchings, A. and Chua, Y.T. (2022)</w:t>
      </w:r>
      <w:r w:rsidRPr="006557CC">
        <w:rPr>
          <w:rFonts w:cs="Times New Roman"/>
          <w:sz w:val="22"/>
        </w:rPr>
        <w:t xml:space="preserve"> ‘Influence, infrastructure, and recentering cybercrime policing: Evaluating emerging approaches to online law enforcement through a market for cybercrime services’, </w:t>
      </w:r>
      <w:r w:rsidRPr="006557CC">
        <w:rPr>
          <w:rFonts w:cs="Times New Roman"/>
          <w:i/>
          <w:iCs/>
          <w:sz w:val="22"/>
        </w:rPr>
        <w:t>Policing and Society</w:t>
      </w:r>
      <w:r w:rsidRPr="006557CC">
        <w:rPr>
          <w:rFonts w:cs="Times New Roman"/>
          <w:sz w:val="22"/>
        </w:rPr>
        <w:t xml:space="preserve">, 32(1), pp.103–124. Available at: </w:t>
      </w:r>
      <w:hyperlink r:id="rId10" w:tgtFrame="_new" w:history="1">
        <w:r w:rsidRPr="006557CC">
          <w:rPr>
            <w:rStyle w:val="Hyperlink"/>
            <w:rFonts w:cs="Times New Roman"/>
            <w:sz w:val="22"/>
          </w:rPr>
          <w:t>https://www.tandfonline.com/doi/pdf/10.1080/10439463.2021.1883608</w:t>
        </w:r>
      </w:hyperlink>
    </w:p>
    <w:p w14:paraId="57CF4D5F" w14:textId="77777777" w:rsidR="003C582C" w:rsidRPr="006557CC" w:rsidRDefault="003C582C" w:rsidP="003C582C">
      <w:pPr>
        <w:jc w:val="left"/>
        <w:rPr>
          <w:rFonts w:cs="Times New Roman"/>
          <w:sz w:val="22"/>
        </w:rPr>
      </w:pPr>
      <w:r w:rsidRPr="006557CC">
        <w:rPr>
          <w:rFonts w:cs="Times New Roman"/>
          <w:bCs/>
          <w:sz w:val="22"/>
        </w:rPr>
        <w:t>Connolly, A.Y. and Borrion, H. (2022)</w:t>
      </w:r>
      <w:r w:rsidRPr="006557CC">
        <w:rPr>
          <w:rFonts w:cs="Times New Roman"/>
          <w:sz w:val="22"/>
        </w:rPr>
        <w:t xml:space="preserve"> ‘Reducing ransomware crime: Analysis of victims’ payment decisions’, </w:t>
      </w:r>
      <w:r w:rsidRPr="006557CC">
        <w:rPr>
          <w:rFonts w:cs="Times New Roman"/>
          <w:i/>
          <w:iCs/>
          <w:sz w:val="22"/>
        </w:rPr>
        <w:t>Computers &amp; Security</w:t>
      </w:r>
      <w:r w:rsidRPr="006557CC">
        <w:rPr>
          <w:rFonts w:cs="Times New Roman"/>
          <w:sz w:val="22"/>
        </w:rPr>
        <w:t xml:space="preserve">, 119, p.102760. Available at: </w:t>
      </w:r>
      <w:hyperlink r:id="rId11" w:tgtFrame="_new" w:history="1">
        <w:r w:rsidRPr="006557CC">
          <w:rPr>
            <w:rStyle w:val="Hyperlink"/>
            <w:rFonts w:cs="Times New Roman"/>
            <w:sz w:val="22"/>
          </w:rPr>
          <w:t>https://www.sciencedirect.com/science/article/pii/S0167404822001559</w:t>
        </w:r>
      </w:hyperlink>
    </w:p>
    <w:p w14:paraId="46D8230F" w14:textId="77777777" w:rsidR="003C582C" w:rsidRPr="006557CC" w:rsidRDefault="003C582C" w:rsidP="003C582C">
      <w:pPr>
        <w:jc w:val="left"/>
        <w:rPr>
          <w:rFonts w:cs="Times New Roman"/>
          <w:sz w:val="22"/>
        </w:rPr>
      </w:pPr>
      <w:r w:rsidRPr="006557CC">
        <w:rPr>
          <w:rFonts w:cs="Times New Roman"/>
          <w:bCs/>
          <w:sz w:val="22"/>
        </w:rPr>
        <w:t>Cook, M.M. (2023)</w:t>
      </w:r>
      <w:r w:rsidRPr="006557CC">
        <w:rPr>
          <w:rFonts w:cs="Times New Roman"/>
          <w:sz w:val="22"/>
        </w:rPr>
        <w:t xml:space="preserve"> </w:t>
      </w:r>
      <w:r w:rsidRPr="006557CC">
        <w:rPr>
          <w:rFonts w:cs="Times New Roman"/>
          <w:i/>
          <w:iCs/>
          <w:sz w:val="22"/>
        </w:rPr>
        <w:t>Anomaly diagnosis in industrial control systems for digital forensics</w:t>
      </w:r>
      <w:r w:rsidRPr="006557CC">
        <w:rPr>
          <w:rFonts w:cs="Times New Roman"/>
          <w:sz w:val="22"/>
        </w:rPr>
        <w:t xml:space="preserve">, Doctoral dissertation, University of Glasgow. Available at: </w:t>
      </w:r>
      <w:hyperlink r:id="rId12" w:tgtFrame="_new" w:history="1">
        <w:r w:rsidRPr="006557CC">
          <w:rPr>
            <w:rStyle w:val="Hyperlink"/>
            <w:rFonts w:cs="Times New Roman"/>
            <w:sz w:val="22"/>
          </w:rPr>
          <w:t>https://theses.gla.ac.uk/83625/1/2023CookPhD.pdf</w:t>
        </w:r>
      </w:hyperlink>
    </w:p>
    <w:p w14:paraId="6CC5BF5A" w14:textId="77777777" w:rsidR="003C582C" w:rsidRPr="006557CC" w:rsidRDefault="003C582C" w:rsidP="003C582C">
      <w:pPr>
        <w:jc w:val="left"/>
        <w:rPr>
          <w:rFonts w:cs="Times New Roman"/>
          <w:sz w:val="22"/>
        </w:rPr>
      </w:pPr>
      <w:r w:rsidRPr="006557CC">
        <w:rPr>
          <w:rFonts w:cs="Times New Roman"/>
          <w:bCs/>
          <w:sz w:val="22"/>
        </w:rPr>
        <w:t>Dawda, S., Janjeva, A. and Moiseienko, A. (2021)</w:t>
      </w:r>
      <w:r w:rsidRPr="006557CC">
        <w:rPr>
          <w:rFonts w:cs="Times New Roman"/>
          <w:sz w:val="22"/>
        </w:rPr>
        <w:t xml:space="preserve"> </w:t>
      </w:r>
      <w:r w:rsidRPr="006557CC">
        <w:rPr>
          <w:rFonts w:cs="Times New Roman"/>
          <w:i/>
          <w:iCs/>
          <w:sz w:val="22"/>
        </w:rPr>
        <w:t>The UK’s response to cyber fraud: A strategic vision</w:t>
      </w:r>
      <w:r w:rsidRPr="006557CC">
        <w:rPr>
          <w:rFonts w:cs="Times New Roman"/>
          <w:sz w:val="22"/>
        </w:rPr>
        <w:t xml:space="preserve">. Available at: </w:t>
      </w:r>
      <w:hyperlink r:id="rId13" w:tgtFrame="_new" w:history="1">
        <w:r w:rsidRPr="006557CC">
          <w:rPr>
            <w:rStyle w:val="Hyperlink"/>
            <w:rFonts w:cs="Times New Roman"/>
            <w:sz w:val="22"/>
          </w:rPr>
          <w:t>https://openresearch-repository.anu.edu.au/bitstreams/1240d872-4810-4571-a8e4-3e2ebb9dd9b3/download</w:t>
        </w:r>
      </w:hyperlink>
    </w:p>
    <w:p w14:paraId="794AD5C7" w14:textId="77777777" w:rsidR="003C582C" w:rsidRPr="006557CC" w:rsidRDefault="003C582C" w:rsidP="003C582C">
      <w:pPr>
        <w:jc w:val="left"/>
        <w:rPr>
          <w:rFonts w:cs="Times New Roman"/>
          <w:sz w:val="22"/>
        </w:rPr>
      </w:pPr>
      <w:r w:rsidRPr="006557CC">
        <w:rPr>
          <w:rFonts w:cs="Times New Roman"/>
          <w:bCs/>
          <w:sz w:val="22"/>
        </w:rPr>
        <w:t>De Paoli, S., Johnstone, J., Coull, N., Ferguson, I., Sinclair, G., Tomkins, P., Brown, M. and Martin, R. (2021)</w:t>
      </w:r>
      <w:r w:rsidRPr="006557CC">
        <w:rPr>
          <w:rFonts w:cs="Times New Roman"/>
          <w:sz w:val="22"/>
        </w:rPr>
        <w:t xml:space="preserve"> ‘A qualitative exploratory study of the knowledge, forensic, and legal challenges from the perspective of police cybercrime specialists’, </w:t>
      </w:r>
      <w:r w:rsidRPr="006557CC">
        <w:rPr>
          <w:rFonts w:cs="Times New Roman"/>
          <w:i/>
          <w:iCs/>
          <w:sz w:val="22"/>
        </w:rPr>
        <w:t>Policing: A Journal of Policy and Practice</w:t>
      </w:r>
      <w:r w:rsidRPr="006557CC">
        <w:rPr>
          <w:rFonts w:cs="Times New Roman"/>
          <w:sz w:val="22"/>
        </w:rPr>
        <w:t xml:space="preserve">, 15(2), pp.1429–1445. Available at: </w:t>
      </w:r>
      <w:hyperlink r:id="rId14" w:tgtFrame="_new" w:history="1">
        <w:r w:rsidRPr="006557CC">
          <w:rPr>
            <w:rStyle w:val="Hyperlink"/>
            <w:rFonts w:cs="Times New Roman"/>
            <w:sz w:val="22"/>
          </w:rPr>
          <w:t>https://www.academia.edu/download/109408043/paaa027.pdf</w:t>
        </w:r>
      </w:hyperlink>
    </w:p>
    <w:p w14:paraId="46F83DAF" w14:textId="77777777" w:rsidR="003C582C" w:rsidRPr="006557CC" w:rsidRDefault="003C582C" w:rsidP="003C582C">
      <w:pPr>
        <w:jc w:val="left"/>
        <w:rPr>
          <w:rFonts w:cs="Times New Roman"/>
          <w:sz w:val="22"/>
        </w:rPr>
      </w:pPr>
      <w:r w:rsidRPr="006557CC">
        <w:rPr>
          <w:rFonts w:cs="Times New Roman"/>
          <w:bCs/>
          <w:sz w:val="22"/>
        </w:rPr>
        <w:t>Drake, A., Keller, P., Pietropaoli, I., Puri, A., Maniatis, S., Tomlinson, J., Maxwell, J., Fussey, P., Pagliari, C., Smethurst, H. and Edwards, L. (2022)</w:t>
      </w:r>
      <w:r w:rsidRPr="006557CC">
        <w:rPr>
          <w:rFonts w:cs="Times New Roman"/>
          <w:sz w:val="22"/>
        </w:rPr>
        <w:t xml:space="preserve"> ‘Legal contestation of artificial intelligence-related decision-making in the United Kingdom: Reflections for policy’, </w:t>
      </w:r>
      <w:r w:rsidRPr="006557CC">
        <w:rPr>
          <w:rFonts w:cs="Times New Roman"/>
          <w:i/>
          <w:iCs/>
          <w:sz w:val="22"/>
        </w:rPr>
        <w:t>International Review of Law, Computers &amp; Technology</w:t>
      </w:r>
      <w:r w:rsidRPr="006557CC">
        <w:rPr>
          <w:rFonts w:cs="Times New Roman"/>
          <w:sz w:val="22"/>
        </w:rPr>
        <w:t xml:space="preserve">, 36(2), pp.251–285. Available at: </w:t>
      </w:r>
      <w:hyperlink r:id="rId15" w:tgtFrame="_new" w:history="1">
        <w:r w:rsidRPr="006557CC">
          <w:rPr>
            <w:rStyle w:val="Hyperlink"/>
            <w:rFonts w:cs="Times New Roman"/>
            <w:sz w:val="22"/>
          </w:rPr>
          <w:t>https://www.tandfonline.com/doi/pdf/10.1080/13600869.2021.1999075</w:t>
        </w:r>
      </w:hyperlink>
    </w:p>
    <w:p w14:paraId="3C634F4C" w14:textId="77777777" w:rsidR="003C582C" w:rsidRPr="006557CC" w:rsidRDefault="003C582C" w:rsidP="003C582C">
      <w:pPr>
        <w:jc w:val="left"/>
        <w:rPr>
          <w:rFonts w:cs="Times New Roman"/>
          <w:sz w:val="22"/>
        </w:rPr>
      </w:pPr>
      <w:r w:rsidRPr="006557CC">
        <w:rPr>
          <w:rFonts w:cs="Times New Roman"/>
          <w:bCs/>
          <w:sz w:val="22"/>
        </w:rPr>
        <w:t>Fernández-Casas, J.C. (2023)</w:t>
      </w:r>
      <w:r w:rsidRPr="006557CC">
        <w:rPr>
          <w:rFonts w:cs="Times New Roman"/>
          <w:sz w:val="22"/>
        </w:rPr>
        <w:t xml:space="preserve"> </w:t>
      </w:r>
      <w:r w:rsidRPr="006557CC">
        <w:rPr>
          <w:rFonts w:cs="Times New Roman"/>
          <w:i/>
          <w:iCs/>
          <w:sz w:val="22"/>
        </w:rPr>
        <w:t xml:space="preserve">The impact of terrorism on the Spanish and Norwegian cultures of intelligence: The organisational, operational, doctrinal and ethical changes in the counter-terrorist </w:t>
      </w:r>
      <w:r w:rsidRPr="006557CC">
        <w:rPr>
          <w:rFonts w:cs="Times New Roman"/>
          <w:i/>
          <w:iCs/>
          <w:sz w:val="22"/>
        </w:rPr>
        <w:lastRenderedPageBreak/>
        <w:t>human intelligence (CT HUMINT) structures – A comparative study from 1970–2018</w:t>
      </w:r>
      <w:r w:rsidRPr="006557CC">
        <w:rPr>
          <w:rFonts w:cs="Times New Roman"/>
          <w:sz w:val="22"/>
        </w:rPr>
        <w:t>, Doctoral dissertation, University of Leicester. Available at: https://figshare.le.ac.uk/articles/thesis/24440812</w:t>
      </w:r>
    </w:p>
    <w:p w14:paraId="48E5DF97" w14:textId="77777777" w:rsidR="003C582C" w:rsidRPr="006557CC" w:rsidRDefault="003C582C" w:rsidP="003C582C">
      <w:pPr>
        <w:jc w:val="left"/>
        <w:rPr>
          <w:rFonts w:cs="Times New Roman"/>
          <w:sz w:val="22"/>
        </w:rPr>
      </w:pPr>
      <w:r w:rsidRPr="006557CC">
        <w:rPr>
          <w:rFonts w:cs="Times New Roman"/>
          <w:bCs/>
          <w:sz w:val="22"/>
        </w:rPr>
        <w:t>Jangada Correia, V. (2022)</w:t>
      </w:r>
      <w:r w:rsidRPr="006557CC">
        <w:rPr>
          <w:rFonts w:cs="Times New Roman"/>
          <w:sz w:val="22"/>
        </w:rPr>
        <w:t xml:space="preserve"> ‘An explorative study into the importance of defining and classifying cyber terrorism in the United Kingdom’, </w:t>
      </w:r>
      <w:r w:rsidRPr="006557CC">
        <w:rPr>
          <w:rFonts w:cs="Times New Roman"/>
          <w:i/>
          <w:iCs/>
          <w:sz w:val="22"/>
        </w:rPr>
        <w:t>SN Computer Science</w:t>
      </w:r>
      <w:r w:rsidRPr="006557CC">
        <w:rPr>
          <w:rFonts w:cs="Times New Roman"/>
          <w:sz w:val="22"/>
        </w:rPr>
        <w:t xml:space="preserve">, 3(1), p.84. Available at: </w:t>
      </w:r>
      <w:hyperlink r:id="rId16" w:tgtFrame="_new" w:history="1">
        <w:r w:rsidRPr="006557CC">
          <w:rPr>
            <w:rStyle w:val="Hyperlink"/>
            <w:rFonts w:cs="Times New Roman"/>
            <w:sz w:val="22"/>
          </w:rPr>
          <w:t>https://link.springer.com/content/pdf/10.1007/s42979-021-00962-5.pdf</w:t>
        </w:r>
      </w:hyperlink>
    </w:p>
    <w:p w14:paraId="35BF7A8C" w14:textId="77777777" w:rsidR="003C582C" w:rsidRPr="006557CC" w:rsidRDefault="003C582C" w:rsidP="003C582C">
      <w:pPr>
        <w:jc w:val="left"/>
        <w:rPr>
          <w:rFonts w:cs="Times New Roman"/>
          <w:sz w:val="22"/>
        </w:rPr>
      </w:pPr>
      <w:r w:rsidRPr="006557CC">
        <w:rPr>
          <w:rFonts w:cs="Times New Roman"/>
          <w:bCs/>
          <w:sz w:val="22"/>
        </w:rPr>
        <w:t>Kassem, R. (2024)</w:t>
      </w:r>
      <w:r w:rsidRPr="006557CC">
        <w:rPr>
          <w:rFonts w:cs="Times New Roman"/>
          <w:sz w:val="22"/>
        </w:rPr>
        <w:t xml:space="preserve"> ‘Police crime: Investigating insider fraud in UK policing’, </w:t>
      </w:r>
      <w:r w:rsidRPr="006557CC">
        <w:rPr>
          <w:rFonts w:cs="Times New Roman"/>
          <w:i/>
          <w:iCs/>
          <w:sz w:val="22"/>
        </w:rPr>
        <w:t>Deviant Behavior</w:t>
      </w:r>
      <w:r w:rsidRPr="006557CC">
        <w:rPr>
          <w:rFonts w:cs="Times New Roman"/>
          <w:sz w:val="22"/>
        </w:rPr>
        <w:t xml:space="preserve">, 45(2), pp.226–246. Available at: </w:t>
      </w:r>
      <w:hyperlink r:id="rId17" w:tgtFrame="_new" w:history="1">
        <w:r w:rsidRPr="006557CC">
          <w:rPr>
            <w:rStyle w:val="Hyperlink"/>
            <w:rFonts w:cs="Times New Roman"/>
            <w:sz w:val="22"/>
          </w:rPr>
          <w:t>https://www.tandfonline.com/doi/pdf/10.1080/01639625.2023.2244116</w:t>
        </w:r>
      </w:hyperlink>
    </w:p>
    <w:p w14:paraId="0DCD2CC5" w14:textId="77777777" w:rsidR="003C582C" w:rsidRPr="006557CC" w:rsidRDefault="003C582C" w:rsidP="003C582C">
      <w:pPr>
        <w:jc w:val="left"/>
        <w:rPr>
          <w:rFonts w:cs="Times New Roman"/>
          <w:sz w:val="22"/>
        </w:rPr>
      </w:pPr>
      <w:r w:rsidRPr="006557CC">
        <w:rPr>
          <w:rFonts w:cs="Times New Roman"/>
          <w:bCs/>
          <w:sz w:val="22"/>
        </w:rPr>
        <w:t>Kassem, R. and Turksen, U. (2025)</w:t>
      </w:r>
      <w:r w:rsidRPr="006557CC">
        <w:rPr>
          <w:rFonts w:cs="Times New Roman"/>
          <w:sz w:val="22"/>
        </w:rPr>
        <w:t xml:space="preserve"> ‘Beyond resources: Understanding police attitudes to fraud and the barriers to prioritisation’, </w:t>
      </w:r>
      <w:r w:rsidRPr="006557CC">
        <w:rPr>
          <w:rFonts w:cs="Times New Roman"/>
          <w:i/>
          <w:iCs/>
          <w:sz w:val="22"/>
        </w:rPr>
        <w:t>Policing: An International Journal</w:t>
      </w:r>
      <w:r w:rsidRPr="006557CC">
        <w:rPr>
          <w:rFonts w:cs="Times New Roman"/>
          <w:sz w:val="22"/>
        </w:rPr>
        <w:t xml:space="preserve">, pp.1–16. Available at: </w:t>
      </w:r>
      <w:hyperlink r:id="rId18" w:tgtFrame="_new" w:history="1">
        <w:r w:rsidRPr="006557CC">
          <w:rPr>
            <w:rStyle w:val="Hyperlink"/>
            <w:rFonts w:cs="Times New Roman"/>
            <w:sz w:val="22"/>
          </w:rPr>
          <w:t>https://research.aston.ac.uk/files/205322566/Beyond_Resources_-_Understanding_Police_Attitudes_to_Fraud_and_the_Barriers_to_Prioritisation_AAM.pdf</w:t>
        </w:r>
      </w:hyperlink>
    </w:p>
    <w:p w14:paraId="133B483A" w14:textId="77777777" w:rsidR="003C582C" w:rsidRPr="006557CC" w:rsidRDefault="003C582C" w:rsidP="003C582C">
      <w:pPr>
        <w:jc w:val="left"/>
        <w:rPr>
          <w:rFonts w:cs="Times New Roman"/>
          <w:sz w:val="22"/>
        </w:rPr>
      </w:pPr>
      <w:r w:rsidRPr="006557CC">
        <w:rPr>
          <w:rFonts w:cs="Times New Roman"/>
          <w:bCs/>
          <w:sz w:val="22"/>
        </w:rPr>
        <w:t>Kretschmer, M., Furgał, U. and Schlesinger, P. (2022)</w:t>
      </w:r>
      <w:r w:rsidRPr="006557CC">
        <w:rPr>
          <w:rFonts w:cs="Times New Roman"/>
          <w:sz w:val="22"/>
        </w:rPr>
        <w:t xml:space="preserve"> ‘The emergence of platform regulation in the UK: An empirical-legal study’, </w:t>
      </w:r>
      <w:r w:rsidRPr="006557CC">
        <w:rPr>
          <w:rFonts w:cs="Times New Roman"/>
          <w:i/>
          <w:iCs/>
          <w:sz w:val="22"/>
        </w:rPr>
        <w:t>Weizenbaum Journal of the Digital Society</w:t>
      </w:r>
      <w:r w:rsidRPr="006557CC">
        <w:rPr>
          <w:rFonts w:cs="Times New Roman"/>
          <w:sz w:val="22"/>
        </w:rPr>
        <w:t xml:space="preserve">, 2(2). Available at: </w:t>
      </w:r>
      <w:hyperlink r:id="rId19" w:tgtFrame="_new" w:history="1">
        <w:r w:rsidRPr="006557CC">
          <w:rPr>
            <w:rStyle w:val="Hyperlink"/>
            <w:rFonts w:cs="Times New Roman"/>
            <w:sz w:val="22"/>
          </w:rPr>
          <w:t>https://eprints.gla.ac.uk/273431/1/273431.pdf</w:t>
        </w:r>
      </w:hyperlink>
    </w:p>
    <w:p w14:paraId="644E978F" w14:textId="7B32F777" w:rsidR="003C582C" w:rsidRPr="006557CC" w:rsidRDefault="003C582C" w:rsidP="003C582C">
      <w:pPr>
        <w:jc w:val="left"/>
        <w:rPr>
          <w:rFonts w:cs="Times New Roman"/>
          <w:sz w:val="22"/>
        </w:rPr>
      </w:pPr>
      <w:r w:rsidRPr="006557CC">
        <w:rPr>
          <w:rFonts w:cs="Times New Roman"/>
          <w:bCs/>
          <w:sz w:val="22"/>
        </w:rPr>
        <w:t>Lallie, H.S., Thompson, A., Titis, E. and Stephens, P. (2025)</w:t>
      </w:r>
      <w:r w:rsidRPr="006557CC">
        <w:rPr>
          <w:rFonts w:cs="Times New Roman"/>
          <w:sz w:val="22"/>
        </w:rPr>
        <w:t xml:space="preserve"> ‘Analysing </w:t>
      </w:r>
      <w:r w:rsidR="00D2626F" w:rsidRPr="006557CC">
        <w:rPr>
          <w:rFonts w:cs="Times New Roman"/>
          <w:sz w:val="22"/>
        </w:rPr>
        <w:t>cyber-attacks</w:t>
      </w:r>
      <w:r w:rsidRPr="006557CC">
        <w:rPr>
          <w:rFonts w:cs="Times New Roman"/>
          <w:sz w:val="22"/>
        </w:rPr>
        <w:t xml:space="preserve"> and cyber security vulnerabilities in the university sector’, </w:t>
      </w:r>
      <w:r w:rsidRPr="006557CC">
        <w:rPr>
          <w:rFonts w:cs="Times New Roman"/>
          <w:i/>
          <w:iCs/>
          <w:sz w:val="22"/>
        </w:rPr>
        <w:t>Computers</w:t>
      </w:r>
      <w:r w:rsidRPr="006557CC">
        <w:rPr>
          <w:rFonts w:cs="Times New Roman"/>
          <w:sz w:val="22"/>
        </w:rPr>
        <w:t xml:space="preserve">, 14(2), p.49. Available at: </w:t>
      </w:r>
      <w:hyperlink r:id="rId20" w:tgtFrame="_new" w:history="1">
        <w:r w:rsidRPr="006557CC">
          <w:rPr>
            <w:rStyle w:val="Hyperlink"/>
            <w:rFonts w:cs="Times New Roman"/>
            <w:sz w:val="22"/>
          </w:rPr>
          <w:t>https://www.mdpi.com/2073-431X/14/2/49</w:t>
        </w:r>
      </w:hyperlink>
    </w:p>
    <w:p w14:paraId="36193585" w14:textId="59E7E5C4" w:rsidR="003C582C" w:rsidRPr="006557CC" w:rsidRDefault="003C582C" w:rsidP="003C582C">
      <w:pPr>
        <w:jc w:val="left"/>
        <w:rPr>
          <w:rFonts w:cs="Times New Roman"/>
          <w:sz w:val="22"/>
        </w:rPr>
      </w:pPr>
      <w:r w:rsidRPr="006557CC">
        <w:rPr>
          <w:rStyle w:val="Strong"/>
          <w:rFonts w:cs="Times New Roman"/>
          <w:b w:val="0"/>
          <w:sz w:val="22"/>
        </w:rPr>
        <w:t>Liddell, K., Simon, D.A. and Lucassen, A. (2021)</w:t>
      </w:r>
      <w:r w:rsidRPr="006557CC">
        <w:rPr>
          <w:rFonts w:cs="Times New Roman"/>
          <w:sz w:val="22"/>
        </w:rPr>
        <w:t xml:space="preserve"> ‘Patient data ownership: Who owns your health?’, </w:t>
      </w:r>
      <w:r w:rsidRPr="006557CC">
        <w:rPr>
          <w:rStyle w:val="Emphasis"/>
          <w:rFonts w:cs="Times New Roman"/>
          <w:sz w:val="22"/>
        </w:rPr>
        <w:t>Journal of Law and the Biosciences</w:t>
      </w:r>
      <w:r w:rsidRPr="006557CC">
        <w:rPr>
          <w:rFonts w:cs="Times New Roman"/>
          <w:sz w:val="22"/>
        </w:rPr>
        <w:t xml:space="preserve">, 8(2), </w:t>
      </w:r>
      <w:r w:rsidR="00D2626F" w:rsidRPr="006557CC">
        <w:rPr>
          <w:rFonts w:cs="Times New Roman"/>
          <w:sz w:val="22"/>
        </w:rPr>
        <w:t>p. lsab</w:t>
      </w:r>
      <w:r w:rsidRPr="006557CC">
        <w:rPr>
          <w:rFonts w:cs="Times New Roman"/>
          <w:sz w:val="22"/>
        </w:rPr>
        <w:t xml:space="preserve">023. Available at: </w:t>
      </w:r>
      <w:hyperlink r:id="rId21" w:tgtFrame="_new" w:history="1">
        <w:r w:rsidRPr="006557CC">
          <w:rPr>
            <w:rStyle w:val="Hyperlink"/>
            <w:rFonts w:cs="Times New Roman"/>
            <w:sz w:val="22"/>
          </w:rPr>
          <w:t>https://academic.oup.com/jlb/article-pdf/doi/10.1093/jlb/lsab023/42431993/lsab023.pdf</w:t>
        </w:r>
      </w:hyperlink>
    </w:p>
    <w:p w14:paraId="002710BA" w14:textId="77777777" w:rsidR="003C582C" w:rsidRPr="006557CC" w:rsidRDefault="003C582C" w:rsidP="003C582C">
      <w:pPr>
        <w:jc w:val="left"/>
        <w:rPr>
          <w:rFonts w:cs="Times New Roman"/>
          <w:sz w:val="22"/>
        </w:rPr>
      </w:pPr>
      <w:r w:rsidRPr="006557CC">
        <w:rPr>
          <w:rFonts w:cs="Times New Roman"/>
          <w:bCs/>
          <w:sz w:val="22"/>
        </w:rPr>
        <w:t>Lusthaus, J., Kleemans, E., Leukfeldt, R., Levi, M. and Holt, T. (2024)</w:t>
      </w:r>
      <w:r w:rsidRPr="006557CC">
        <w:rPr>
          <w:rFonts w:cs="Times New Roman"/>
          <w:sz w:val="22"/>
        </w:rPr>
        <w:t xml:space="preserve"> ‘Cybercriminal networks in the UK and beyond: Network structure, criminal cooperation and external interactions’, </w:t>
      </w:r>
      <w:r w:rsidRPr="006557CC">
        <w:rPr>
          <w:rFonts w:cs="Times New Roman"/>
          <w:i/>
          <w:iCs/>
          <w:sz w:val="22"/>
        </w:rPr>
        <w:t>Trends in Organized Crime</w:t>
      </w:r>
      <w:r w:rsidRPr="006557CC">
        <w:rPr>
          <w:rFonts w:cs="Times New Roman"/>
          <w:sz w:val="22"/>
        </w:rPr>
        <w:t xml:space="preserve">, 27(3), pp.364–387. Available at: </w:t>
      </w:r>
      <w:hyperlink r:id="rId22" w:tgtFrame="_new" w:history="1">
        <w:r w:rsidRPr="006557CC">
          <w:rPr>
            <w:rStyle w:val="Hyperlink"/>
            <w:rFonts w:cs="Times New Roman"/>
            <w:sz w:val="22"/>
          </w:rPr>
          <w:t>https://link.springer.com/content/pdf/10.1007/s12117-022-09476-9.pdf</w:t>
        </w:r>
      </w:hyperlink>
    </w:p>
    <w:p w14:paraId="75B96823" w14:textId="68182A76" w:rsidR="003C582C" w:rsidRPr="006557CC" w:rsidRDefault="003C582C" w:rsidP="003C582C">
      <w:pPr>
        <w:jc w:val="left"/>
        <w:rPr>
          <w:rFonts w:cs="Times New Roman"/>
          <w:sz w:val="22"/>
        </w:rPr>
      </w:pPr>
      <w:r w:rsidRPr="006557CC">
        <w:rPr>
          <w:rFonts w:cs="Times New Roman"/>
          <w:bCs/>
          <w:color w:val="222222"/>
          <w:sz w:val="22"/>
          <w:shd w:val="clear" w:color="auto" w:fill="FFFFFF"/>
        </w:rPr>
        <w:t>Macdonald, S., Staniforth, A. and Mathieson, N. (2023)</w:t>
      </w:r>
      <w:r w:rsidRPr="006557CC">
        <w:rPr>
          <w:rFonts w:cs="Times New Roman"/>
          <w:color w:val="222222"/>
          <w:sz w:val="22"/>
          <w:shd w:val="clear" w:color="auto" w:fill="FFFFFF"/>
        </w:rPr>
        <w:t xml:space="preserve"> ‘Tackling online terrorist content together: Cooperation between counterterrorism law enforcement and technology </w:t>
      </w:r>
      <w:r w:rsidR="00D2626F" w:rsidRPr="006557CC">
        <w:rPr>
          <w:rFonts w:cs="Times New Roman"/>
          <w:color w:val="222222"/>
          <w:sz w:val="22"/>
          <w:shd w:val="clear" w:color="auto" w:fill="FFFFFF"/>
        </w:rPr>
        <w:t>companies</w:t>
      </w:r>
      <w:r w:rsidRPr="006557CC">
        <w:rPr>
          <w:rFonts w:cs="Times New Roman"/>
          <w:color w:val="222222"/>
          <w:sz w:val="22"/>
          <w:shd w:val="clear" w:color="auto" w:fill="FFFFFF"/>
        </w:rPr>
        <w:t xml:space="preserve">. Available at: </w:t>
      </w:r>
      <w:hyperlink r:id="rId23" w:tgtFrame="_new" w:history="1">
        <w:r w:rsidRPr="006557CC">
          <w:rPr>
            <w:rStyle w:val="Hyperlink"/>
            <w:rFonts w:cs="Times New Roman"/>
            <w:sz w:val="22"/>
            <w:shd w:val="clear" w:color="auto" w:fill="FFFFFF"/>
          </w:rPr>
          <w:t>https://kclpure.kcl.ac.uk/portal/files/195824717/31_Tackling_Online_Terrorist_Content_Together_web.pdf</w:t>
        </w:r>
      </w:hyperlink>
    </w:p>
    <w:p w14:paraId="64DD0C3D" w14:textId="77777777" w:rsidR="003C582C" w:rsidRPr="006557CC" w:rsidRDefault="003C582C" w:rsidP="003C582C">
      <w:pPr>
        <w:jc w:val="left"/>
        <w:rPr>
          <w:rFonts w:cs="Times New Roman"/>
          <w:sz w:val="22"/>
        </w:rPr>
      </w:pPr>
      <w:r w:rsidRPr="006557CC">
        <w:rPr>
          <w:rFonts w:cs="Times New Roman"/>
          <w:bCs/>
          <w:sz w:val="22"/>
        </w:rPr>
        <w:t>Marshall, A. (2022)</w:t>
      </w:r>
      <w:r w:rsidRPr="006557CC">
        <w:rPr>
          <w:rFonts w:cs="Times New Roman"/>
          <w:sz w:val="22"/>
        </w:rPr>
        <w:t xml:space="preserve"> </w:t>
      </w:r>
      <w:r w:rsidRPr="006557CC">
        <w:rPr>
          <w:rFonts w:cs="Times New Roman"/>
          <w:i/>
          <w:iCs/>
          <w:sz w:val="22"/>
        </w:rPr>
        <w:t>Digital evidence regulation: An assessment of underlying issues in England and Wales</w:t>
      </w:r>
      <w:r w:rsidRPr="006557CC">
        <w:rPr>
          <w:rFonts w:cs="Times New Roman"/>
          <w:sz w:val="22"/>
        </w:rPr>
        <w:t xml:space="preserve">, Doctoral dissertation, University of York. Available at: </w:t>
      </w:r>
      <w:hyperlink r:id="rId24" w:tgtFrame="_new" w:history="1">
        <w:r w:rsidRPr="006557CC">
          <w:rPr>
            <w:rStyle w:val="Hyperlink"/>
            <w:rFonts w:cs="Times New Roman"/>
            <w:sz w:val="22"/>
          </w:rPr>
          <w:t>https://etheses.whiterose.ac.uk/id/eprint/32289/</w:t>
        </w:r>
      </w:hyperlink>
    </w:p>
    <w:p w14:paraId="0F2B5C40" w14:textId="77777777" w:rsidR="003C582C" w:rsidRPr="006557CC" w:rsidRDefault="003C582C" w:rsidP="003C582C">
      <w:pPr>
        <w:jc w:val="left"/>
        <w:rPr>
          <w:rFonts w:cs="Times New Roman"/>
          <w:sz w:val="22"/>
        </w:rPr>
      </w:pPr>
      <w:r w:rsidRPr="006557CC">
        <w:rPr>
          <w:rFonts w:cs="Times New Roman"/>
          <w:bCs/>
          <w:sz w:val="22"/>
        </w:rPr>
        <w:lastRenderedPageBreak/>
        <w:t>Panlogic (2026)</w:t>
      </w:r>
      <w:r w:rsidRPr="006557CC">
        <w:rPr>
          <w:rFonts w:cs="Times New Roman"/>
          <w:sz w:val="22"/>
        </w:rPr>
        <w:t xml:space="preserve"> </w:t>
      </w:r>
      <w:r w:rsidRPr="006557CC">
        <w:rPr>
          <w:rFonts w:cs="Times New Roman"/>
          <w:i/>
          <w:iCs/>
          <w:sz w:val="22"/>
        </w:rPr>
        <w:t>Cybercrime</w:t>
      </w:r>
      <w:r w:rsidRPr="006557CC">
        <w:rPr>
          <w:rFonts w:cs="Times New Roman"/>
          <w:sz w:val="22"/>
        </w:rPr>
        <w:t xml:space="preserve">. National Crime Agency. Available at: </w:t>
      </w:r>
      <w:hyperlink r:id="rId25" w:tgtFrame="_new" w:history="1">
        <w:r w:rsidRPr="006557CC">
          <w:rPr>
            <w:rStyle w:val="Hyperlink"/>
            <w:rFonts w:cs="Times New Roman"/>
            <w:sz w:val="22"/>
          </w:rPr>
          <w:t>https://www.nationalcrimeagency.gov.uk/what-we-do/crime-threats/cyber-crime</w:t>
        </w:r>
      </w:hyperlink>
      <w:r w:rsidRPr="006557CC">
        <w:rPr>
          <w:rFonts w:cs="Times New Roman"/>
          <w:sz w:val="22"/>
        </w:rPr>
        <w:t xml:space="preserve"> (Accessed: 2 January 2026).</w:t>
      </w:r>
    </w:p>
    <w:p w14:paraId="0D7EBFCC" w14:textId="1ACE605E" w:rsidR="003C582C" w:rsidRPr="006557CC" w:rsidRDefault="003C582C" w:rsidP="003C582C">
      <w:pPr>
        <w:jc w:val="left"/>
        <w:rPr>
          <w:rFonts w:cs="Times New Roman"/>
          <w:sz w:val="22"/>
        </w:rPr>
      </w:pPr>
      <w:r w:rsidRPr="006557CC">
        <w:rPr>
          <w:rStyle w:val="Strong"/>
          <w:rFonts w:cs="Times New Roman"/>
          <w:b w:val="0"/>
          <w:sz w:val="22"/>
        </w:rPr>
        <w:t>Phythian, R. and Kirby, S. (2023)</w:t>
      </w:r>
      <w:r w:rsidRPr="006557CC">
        <w:rPr>
          <w:rFonts w:cs="Times New Roman"/>
          <w:sz w:val="22"/>
        </w:rPr>
        <w:t xml:space="preserve"> ‘What does the UK Police National Database tell us about the future of police intelligence?’, </w:t>
      </w:r>
      <w:r w:rsidRPr="006557CC">
        <w:rPr>
          <w:rStyle w:val="Emphasis"/>
          <w:rFonts w:cs="Times New Roman"/>
          <w:sz w:val="22"/>
        </w:rPr>
        <w:t>Policing: A Journal of Policy and Practice</w:t>
      </w:r>
      <w:r w:rsidRPr="006557CC">
        <w:rPr>
          <w:rFonts w:cs="Times New Roman"/>
          <w:sz w:val="22"/>
        </w:rPr>
        <w:t xml:space="preserve">, 17, </w:t>
      </w:r>
      <w:r w:rsidR="00D2626F" w:rsidRPr="006557CC">
        <w:rPr>
          <w:rFonts w:cs="Times New Roman"/>
          <w:sz w:val="22"/>
        </w:rPr>
        <w:t>p. paac</w:t>
      </w:r>
      <w:r w:rsidRPr="006557CC">
        <w:rPr>
          <w:rFonts w:cs="Times New Roman"/>
          <w:sz w:val="22"/>
        </w:rPr>
        <w:t xml:space="preserve">074. Available at: </w:t>
      </w:r>
      <w:hyperlink r:id="rId26" w:tgtFrame="_new" w:history="1">
        <w:r w:rsidRPr="006557CC">
          <w:rPr>
            <w:rStyle w:val="Hyperlink"/>
            <w:rFonts w:cs="Times New Roman"/>
            <w:sz w:val="22"/>
          </w:rPr>
          <w:t>https://academic.oup.com/policing/advance-article-pdf/doi/10.1093/police/paac074/50662747/paac074.pdf</w:t>
        </w:r>
      </w:hyperlink>
    </w:p>
    <w:p w14:paraId="52909F98" w14:textId="77777777" w:rsidR="003C582C" w:rsidRPr="006557CC" w:rsidRDefault="003C582C" w:rsidP="003C582C">
      <w:pPr>
        <w:jc w:val="left"/>
        <w:rPr>
          <w:rFonts w:cs="Times New Roman"/>
          <w:sz w:val="22"/>
        </w:rPr>
      </w:pPr>
      <w:r w:rsidRPr="006557CC">
        <w:rPr>
          <w:rFonts w:cs="Times New Roman"/>
          <w:bCs/>
          <w:sz w:val="22"/>
        </w:rPr>
        <w:t>Phythian, R., Kirby, S. and Swan-Keig, L. (2024)</w:t>
      </w:r>
      <w:r w:rsidRPr="006557CC">
        <w:rPr>
          <w:rFonts w:cs="Times New Roman"/>
          <w:sz w:val="22"/>
        </w:rPr>
        <w:t xml:space="preserve"> ‘Understanding how law enforcement agencies share information in an intelligence-led environment: How operational context influences different approaches’, </w:t>
      </w:r>
      <w:r w:rsidRPr="006557CC">
        <w:rPr>
          <w:rFonts w:cs="Times New Roman"/>
          <w:i/>
          <w:iCs/>
          <w:sz w:val="22"/>
        </w:rPr>
        <w:t>Policing: An International Journal</w:t>
      </w:r>
      <w:r w:rsidRPr="006557CC">
        <w:rPr>
          <w:rFonts w:cs="Times New Roman"/>
          <w:sz w:val="22"/>
        </w:rPr>
        <w:t xml:space="preserve">, 47(1), pp.112–125. Available at: </w:t>
      </w:r>
      <w:hyperlink r:id="rId27" w:tgtFrame="_new" w:history="1">
        <w:r w:rsidRPr="006557CC">
          <w:rPr>
            <w:rStyle w:val="Hyperlink"/>
            <w:rFonts w:cs="Times New Roman"/>
            <w:sz w:val="22"/>
          </w:rPr>
          <w:t>https://clok.uclan.ac.uk/id/eprint/50344/1/Understanding%20how%20law%20enforcement%20agencies%20share%20information%20in%20an%20intelligence-led%20environment.pdf</w:t>
        </w:r>
      </w:hyperlink>
    </w:p>
    <w:p w14:paraId="114763B0" w14:textId="77777777" w:rsidR="003C582C" w:rsidRPr="006557CC" w:rsidRDefault="003C582C" w:rsidP="003C582C">
      <w:pPr>
        <w:jc w:val="left"/>
        <w:rPr>
          <w:rFonts w:cs="Times New Roman"/>
          <w:sz w:val="22"/>
        </w:rPr>
      </w:pPr>
      <w:r w:rsidRPr="006557CC">
        <w:rPr>
          <w:rFonts w:cs="Times New Roman"/>
          <w:bCs/>
          <w:sz w:val="22"/>
        </w:rPr>
        <w:t>Rabaiotti, E. and Smith, R. (2024)</w:t>
      </w:r>
      <w:r w:rsidRPr="006557CC">
        <w:rPr>
          <w:rFonts w:cs="Times New Roman"/>
          <w:sz w:val="22"/>
        </w:rPr>
        <w:t xml:space="preserve"> ‘The power of anonymity: An exploratory study into the role of Crimestoppers in reporting and investigating crime in England and Wales’, </w:t>
      </w:r>
      <w:r w:rsidRPr="006557CC">
        <w:rPr>
          <w:rFonts w:cs="Times New Roman"/>
          <w:i/>
          <w:iCs/>
          <w:sz w:val="22"/>
        </w:rPr>
        <w:t>The Police Journal</w:t>
      </w:r>
      <w:r w:rsidRPr="006557CC">
        <w:rPr>
          <w:rFonts w:cs="Times New Roman"/>
          <w:sz w:val="22"/>
        </w:rPr>
        <w:t xml:space="preserve">, 97(2), pp.279–296. Available at: </w:t>
      </w:r>
      <w:hyperlink r:id="rId28" w:tgtFrame="_new" w:history="1">
        <w:r w:rsidRPr="006557CC">
          <w:rPr>
            <w:rStyle w:val="Hyperlink"/>
            <w:rFonts w:cs="Times New Roman"/>
            <w:sz w:val="22"/>
          </w:rPr>
          <w:t>https://journals.sagepub.com/doi/pdf/10.1177/0032258X231171029</w:t>
        </w:r>
      </w:hyperlink>
    </w:p>
    <w:p w14:paraId="7AC805C4" w14:textId="77777777" w:rsidR="003C582C" w:rsidRPr="006557CC" w:rsidRDefault="003C582C" w:rsidP="003C582C">
      <w:pPr>
        <w:jc w:val="left"/>
        <w:rPr>
          <w:rFonts w:cs="Times New Roman"/>
          <w:sz w:val="22"/>
        </w:rPr>
      </w:pPr>
      <w:r w:rsidRPr="006557CC">
        <w:rPr>
          <w:rFonts w:cs="Times New Roman"/>
          <w:bCs/>
          <w:sz w:val="22"/>
        </w:rPr>
        <w:t>Shere, A.R.K. (2023)</w:t>
      </w:r>
      <w:r w:rsidRPr="006557CC">
        <w:rPr>
          <w:rFonts w:cs="Times New Roman"/>
          <w:sz w:val="22"/>
        </w:rPr>
        <w:t xml:space="preserve"> </w:t>
      </w:r>
      <w:r w:rsidRPr="006557CC">
        <w:rPr>
          <w:rFonts w:cs="Times New Roman"/>
          <w:i/>
          <w:iCs/>
          <w:sz w:val="22"/>
        </w:rPr>
        <w:t>Managing risks to the media from emerging networked technologies</w:t>
      </w:r>
      <w:r w:rsidRPr="006557CC">
        <w:rPr>
          <w:rFonts w:cs="Times New Roman"/>
          <w:sz w:val="22"/>
        </w:rPr>
        <w:t xml:space="preserve">, Doctoral dissertation, University of Oxford. Available at: </w:t>
      </w:r>
      <w:hyperlink r:id="rId29" w:tgtFrame="_new" w:history="1">
        <w:r w:rsidRPr="006557CC">
          <w:rPr>
            <w:rStyle w:val="Hyperlink"/>
            <w:rFonts w:cs="Times New Roman"/>
            <w:sz w:val="22"/>
          </w:rPr>
          <w:t>https://ora.ox.ac.uk/objects/uuid:ba0e5554-939c-4da4-ae5d-d2447b4eed65</w:t>
        </w:r>
      </w:hyperlink>
    </w:p>
    <w:p w14:paraId="66921E32" w14:textId="77777777" w:rsidR="003C582C" w:rsidRPr="006557CC" w:rsidRDefault="003C582C" w:rsidP="003C582C">
      <w:pPr>
        <w:jc w:val="left"/>
        <w:rPr>
          <w:rFonts w:cs="Times New Roman"/>
          <w:sz w:val="22"/>
        </w:rPr>
      </w:pPr>
      <w:r w:rsidRPr="006557CC">
        <w:rPr>
          <w:rFonts w:cs="Times New Roman"/>
          <w:bCs/>
          <w:sz w:val="22"/>
        </w:rPr>
        <w:t>Sikra, J. (2022)</w:t>
      </w:r>
      <w:r w:rsidRPr="006557CC">
        <w:rPr>
          <w:rFonts w:cs="Times New Roman"/>
          <w:sz w:val="22"/>
        </w:rPr>
        <w:t xml:space="preserve"> </w:t>
      </w:r>
      <w:r w:rsidRPr="006557CC">
        <w:rPr>
          <w:rFonts w:cs="Times New Roman"/>
          <w:i/>
          <w:iCs/>
          <w:sz w:val="22"/>
        </w:rPr>
        <w:t>Improving cybercrime reporting in Scotland: A systematic literature review</w:t>
      </w:r>
      <w:r w:rsidRPr="006557CC">
        <w:rPr>
          <w:rFonts w:cs="Times New Roman"/>
          <w:sz w:val="22"/>
        </w:rPr>
        <w:t xml:space="preserve">. Available at: </w:t>
      </w:r>
      <w:hyperlink r:id="rId30" w:tgtFrame="_new" w:history="1">
        <w:r w:rsidRPr="006557CC">
          <w:rPr>
            <w:rStyle w:val="Hyperlink"/>
            <w:rFonts w:cs="Times New Roman"/>
            <w:sz w:val="22"/>
          </w:rPr>
          <w:t>https://strathprints.strath.ac.uk/81011/1/Sikra_DSMS_2022_Improving_cybercrime_reporting_in_scotland_a_systematic_literature_review.pdf</w:t>
        </w:r>
      </w:hyperlink>
    </w:p>
    <w:p w14:paraId="0E9D56E2" w14:textId="77777777" w:rsidR="003C582C" w:rsidRPr="006557CC" w:rsidRDefault="003C582C" w:rsidP="003C582C">
      <w:pPr>
        <w:jc w:val="left"/>
        <w:rPr>
          <w:rFonts w:cs="Times New Roman"/>
          <w:sz w:val="22"/>
        </w:rPr>
      </w:pPr>
      <w:r w:rsidRPr="006557CC">
        <w:rPr>
          <w:rFonts w:cs="Times New Roman"/>
          <w:bCs/>
          <w:sz w:val="22"/>
        </w:rPr>
        <w:t>Sikra, J., Renaud, K.V. and Thomas, D.R. (2023)</w:t>
      </w:r>
      <w:r w:rsidRPr="006557CC">
        <w:rPr>
          <w:rFonts w:cs="Times New Roman"/>
          <w:sz w:val="22"/>
        </w:rPr>
        <w:t xml:space="preserve"> ‘UK cybercrime, victims and reporting: A systematic review’, </w:t>
      </w:r>
      <w:r w:rsidRPr="006557CC">
        <w:rPr>
          <w:rFonts w:cs="Times New Roman"/>
          <w:i/>
          <w:iCs/>
          <w:sz w:val="22"/>
        </w:rPr>
        <w:t>Commonwealth Cybercrime Journal</w:t>
      </w:r>
      <w:r w:rsidRPr="006557CC">
        <w:rPr>
          <w:rFonts w:cs="Times New Roman"/>
          <w:sz w:val="22"/>
        </w:rPr>
        <w:t xml:space="preserve">, 1(1), pp.28–59. Available at: </w:t>
      </w:r>
      <w:hyperlink r:id="rId31" w:tgtFrame="_new" w:history="1">
        <w:r w:rsidRPr="006557CC">
          <w:rPr>
            <w:rStyle w:val="Hyperlink"/>
            <w:rFonts w:cs="Times New Roman"/>
            <w:sz w:val="22"/>
          </w:rPr>
          <w:t>https://strathprints.strath.ac.uk/84979/1/Sikra_etal_CCJ_2023_UK_cybercrime_victims_and_reporting_a_systematic_review.pdf</w:t>
        </w:r>
      </w:hyperlink>
    </w:p>
    <w:p w14:paraId="451AD319" w14:textId="77777777" w:rsidR="003C582C" w:rsidRPr="006557CC" w:rsidRDefault="003C582C" w:rsidP="003C582C">
      <w:pPr>
        <w:jc w:val="left"/>
        <w:rPr>
          <w:rFonts w:cs="Times New Roman"/>
          <w:sz w:val="22"/>
        </w:rPr>
      </w:pPr>
      <w:r w:rsidRPr="006557CC">
        <w:rPr>
          <w:rFonts w:cs="Times New Roman"/>
          <w:bCs/>
          <w:sz w:val="22"/>
        </w:rPr>
        <w:t>Singh, C. (2021)</w:t>
      </w:r>
      <w:r w:rsidRPr="006557CC">
        <w:rPr>
          <w:rFonts w:cs="Times New Roman"/>
          <w:sz w:val="22"/>
        </w:rPr>
        <w:t xml:space="preserve"> ‘Prosecuting terrorism: Secret courts, evidence and special advocates – The panoply of challenges facing criminal justice from a United Kingdom perspective’, </w:t>
      </w:r>
      <w:r w:rsidRPr="006557CC">
        <w:rPr>
          <w:rFonts w:cs="Times New Roman"/>
          <w:i/>
          <w:iCs/>
          <w:sz w:val="22"/>
        </w:rPr>
        <w:t>Current Issues in Criminal Justice</w:t>
      </w:r>
      <w:r w:rsidRPr="006557CC">
        <w:rPr>
          <w:rFonts w:cs="Times New Roman"/>
          <w:sz w:val="22"/>
        </w:rPr>
        <w:t xml:space="preserve">, 33(3), pp.382–408. Available at: </w:t>
      </w:r>
      <w:hyperlink r:id="rId32" w:tgtFrame="_new" w:history="1">
        <w:r w:rsidRPr="006557CC">
          <w:rPr>
            <w:rStyle w:val="Hyperlink"/>
            <w:rFonts w:cs="Times New Roman"/>
            <w:sz w:val="22"/>
          </w:rPr>
          <w:t>https://www.researchgate.net/profile/Charanjit-Singh-10/publication/345714547</w:t>
        </w:r>
      </w:hyperlink>
    </w:p>
    <w:p w14:paraId="31214C5C" w14:textId="77777777" w:rsidR="003C582C" w:rsidRPr="006557CC" w:rsidRDefault="003C582C" w:rsidP="003C582C">
      <w:pPr>
        <w:jc w:val="left"/>
        <w:rPr>
          <w:rFonts w:cs="Times New Roman"/>
          <w:sz w:val="22"/>
        </w:rPr>
      </w:pPr>
      <w:r w:rsidRPr="006557CC">
        <w:rPr>
          <w:rFonts w:cs="Times New Roman"/>
          <w:bCs/>
          <w:sz w:val="22"/>
        </w:rPr>
        <w:t>Stokes, M. (2022)</w:t>
      </w:r>
      <w:r w:rsidRPr="006557CC">
        <w:rPr>
          <w:rFonts w:cs="Times New Roman"/>
          <w:sz w:val="22"/>
        </w:rPr>
        <w:t xml:space="preserve"> </w:t>
      </w:r>
      <w:r w:rsidRPr="006557CC">
        <w:rPr>
          <w:rFonts w:cs="Times New Roman"/>
          <w:i/>
          <w:iCs/>
          <w:sz w:val="22"/>
        </w:rPr>
        <w:t>An investigation of the sustainability of crime prevention in the built environment: Impact and implementation factors</w:t>
      </w:r>
      <w:r w:rsidRPr="006557CC">
        <w:rPr>
          <w:rFonts w:cs="Times New Roman"/>
          <w:sz w:val="22"/>
        </w:rPr>
        <w:t xml:space="preserve">, Doctoral dissertation, University of Huddersfield. Available at: </w:t>
      </w:r>
      <w:hyperlink r:id="rId33" w:tgtFrame="_new" w:history="1">
        <w:r w:rsidRPr="006557CC">
          <w:rPr>
            <w:rStyle w:val="Hyperlink"/>
            <w:rFonts w:cs="Times New Roman"/>
            <w:sz w:val="22"/>
          </w:rPr>
          <w:t>https://eprints.hud.ac.uk/id/eprint/35672/</w:t>
        </w:r>
      </w:hyperlink>
    </w:p>
    <w:p w14:paraId="657B3CF0" w14:textId="77777777" w:rsidR="003C582C" w:rsidRPr="006557CC" w:rsidRDefault="003C582C" w:rsidP="003C582C">
      <w:pPr>
        <w:jc w:val="left"/>
        <w:rPr>
          <w:rFonts w:cs="Times New Roman"/>
          <w:sz w:val="22"/>
        </w:rPr>
      </w:pPr>
      <w:r w:rsidRPr="006557CC">
        <w:rPr>
          <w:rFonts w:cs="Times New Roman"/>
          <w:bCs/>
          <w:sz w:val="22"/>
        </w:rPr>
        <w:lastRenderedPageBreak/>
        <w:t>Tabi, C., Hewage, C., Bakhsh, S.T. and Ukwandu, E. (2023)</w:t>
      </w:r>
      <w:r w:rsidRPr="006557CC">
        <w:rPr>
          <w:rFonts w:cs="Times New Roman"/>
          <w:sz w:val="22"/>
        </w:rPr>
        <w:t xml:space="preserve"> ‘Contemporary issues in child protection: Police use of artificial intelligence for online child protection in the UK’, in </w:t>
      </w:r>
      <w:r w:rsidRPr="006557CC">
        <w:rPr>
          <w:rFonts w:cs="Times New Roman"/>
          <w:i/>
          <w:iCs/>
          <w:sz w:val="22"/>
        </w:rPr>
        <w:t>Digital Transformation in Policing: The Promise, Perils and Solutions</w:t>
      </w:r>
      <w:r w:rsidRPr="006557CC">
        <w:rPr>
          <w:rFonts w:cs="Times New Roman"/>
          <w:sz w:val="22"/>
        </w:rPr>
        <w:t xml:space="preserve">, pp.85–107. Cham: Springer International Publishing. Available at: </w:t>
      </w:r>
      <w:hyperlink r:id="rId34" w:tgtFrame="_new" w:history="1">
        <w:r w:rsidRPr="006557CC">
          <w:rPr>
            <w:rStyle w:val="Hyperlink"/>
            <w:rFonts w:cs="Times New Roman"/>
            <w:sz w:val="22"/>
          </w:rPr>
          <w:t>https://www.researchgate.net/profile/Elochukwu-Ukwandu/publication/361232544</w:t>
        </w:r>
      </w:hyperlink>
    </w:p>
    <w:p w14:paraId="43DDA305" w14:textId="77777777" w:rsidR="003C582C" w:rsidRPr="006557CC" w:rsidRDefault="003C582C" w:rsidP="003C582C">
      <w:pPr>
        <w:jc w:val="left"/>
        <w:rPr>
          <w:rFonts w:cs="Times New Roman"/>
          <w:sz w:val="22"/>
        </w:rPr>
      </w:pPr>
      <w:r w:rsidRPr="006557CC">
        <w:rPr>
          <w:rFonts w:cs="Times New Roman"/>
          <w:bCs/>
          <w:sz w:val="22"/>
        </w:rPr>
        <w:t>Wall, D.S. (2024)</w:t>
      </w:r>
      <w:r w:rsidRPr="006557CC">
        <w:rPr>
          <w:rFonts w:cs="Times New Roman"/>
          <w:sz w:val="22"/>
        </w:rPr>
        <w:t xml:space="preserve"> </w:t>
      </w:r>
      <w:r w:rsidRPr="006557CC">
        <w:rPr>
          <w:rFonts w:cs="Times New Roman"/>
          <w:i/>
          <w:iCs/>
          <w:sz w:val="22"/>
        </w:rPr>
        <w:t>Cybercrime: The transformation of crime in the information age</w:t>
      </w:r>
      <w:r w:rsidRPr="006557CC">
        <w:rPr>
          <w:rFonts w:cs="Times New Roman"/>
          <w:sz w:val="22"/>
        </w:rPr>
        <w:t xml:space="preserve">. John Wiley &amp; Sons. Available at: </w:t>
      </w:r>
      <w:hyperlink r:id="rId35" w:tgtFrame="_new" w:history="1">
        <w:r w:rsidRPr="006557CC">
          <w:rPr>
            <w:rStyle w:val="Hyperlink"/>
            <w:rFonts w:cs="Times New Roman"/>
            <w:sz w:val="22"/>
          </w:rPr>
          <w:t>https://www.researchgate.net/profile/David-Wall-7/publication/378013252</w:t>
        </w:r>
      </w:hyperlink>
    </w:p>
    <w:p w14:paraId="28C3DCDF" w14:textId="795ACEBF" w:rsidR="003C582C" w:rsidRPr="006557CC" w:rsidRDefault="003C582C" w:rsidP="003C582C">
      <w:pPr>
        <w:jc w:val="left"/>
        <w:rPr>
          <w:rFonts w:cs="Times New Roman"/>
          <w:sz w:val="22"/>
        </w:rPr>
      </w:pPr>
      <w:r w:rsidRPr="006557CC">
        <w:rPr>
          <w:rFonts w:cs="Times New Roman"/>
          <w:bCs/>
          <w:sz w:val="22"/>
        </w:rPr>
        <w:t>Wilson-Kovacs, D. and Wilcox, J. (2023)</w:t>
      </w:r>
      <w:r w:rsidRPr="006557CC">
        <w:rPr>
          <w:rFonts w:cs="Times New Roman"/>
          <w:sz w:val="22"/>
        </w:rPr>
        <w:t xml:space="preserve"> ‘Managing policing demand for digital forensics through risk assessment and prioritisation in England and Wales’, </w:t>
      </w:r>
      <w:r w:rsidRPr="006557CC">
        <w:rPr>
          <w:rFonts w:cs="Times New Roman"/>
          <w:i/>
          <w:iCs/>
          <w:sz w:val="22"/>
        </w:rPr>
        <w:t>Policing: A Journal of Policy and Practice</w:t>
      </w:r>
      <w:r w:rsidRPr="006557CC">
        <w:rPr>
          <w:rFonts w:cs="Times New Roman"/>
          <w:sz w:val="22"/>
        </w:rPr>
        <w:t xml:space="preserve">, 17, </w:t>
      </w:r>
      <w:r w:rsidR="00D2626F" w:rsidRPr="006557CC">
        <w:rPr>
          <w:rFonts w:cs="Times New Roman"/>
          <w:sz w:val="22"/>
        </w:rPr>
        <w:t>p. paac</w:t>
      </w:r>
      <w:r w:rsidRPr="006557CC">
        <w:rPr>
          <w:rFonts w:cs="Times New Roman"/>
          <w:sz w:val="22"/>
        </w:rPr>
        <w:t xml:space="preserve">106. Available at: </w:t>
      </w:r>
      <w:hyperlink r:id="rId36" w:tgtFrame="_new" w:history="1">
        <w:r w:rsidRPr="006557CC">
          <w:rPr>
            <w:rStyle w:val="Hyperlink"/>
            <w:rFonts w:cs="Times New Roman"/>
            <w:sz w:val="22"/>
          </w:rPr>
          <w:t>https://academic.oup.com/policing/article-pdf/doi/10.1093/police/paac106/50515050/paac106.pdf</w:t>
        </w:r>
      </w:hyperlink>
    </w:p>
    <w:p w14:paraId="7CFD199F" w14:textId="77777777" w:rsidR="003C582C" w:rsidRPr="006557CC" w:rsidRDefault="003C582C" w:rsidP="003C582C">
      <w:pPr>
        <w:rPr>
          <w:sz w:val="22"/>
        </w:rPr>
      </w:pPr>
    </w:p>
    <w:p w14:paraId="14CCD4F6" w14:textId="77777777" w:rsidR="003C582C" w:rsidRPr="006557CC" w:rsidRDefault="003C582C" w:rsidP="003C582C">
      <w:pPr>
        <w:spacing w:line="259" w:lineRule="auto"/>
        <w:jc w:val="left"/>
        <w:rPr>
          <w:sz w:val="22"/>
        </w:rPr>
      </w:pPr>
    </w:p>
    <w:p w14:paraId="3C4F035C" w14:textId="77777777" w:rsidR="003C582C" w:rsidRPr="006557CC" w:rsidRDefault="003C582C">
      <w:pPr>
        <w:spacing w:line="259" w:lineRule="auto"/>
        <w:jc w:val="left"/>
        <w:rPr>
          <w:sz w:val="22"/>
        </w:rPr>
      </w:pPr>
    </w:p>
    <w:sectPr w:rsidR="003C582C" w:rsidRPr="00655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E242B"/>
    <w:multiLevelType w:val="hybridMultilevel"/>
    <w:tmpl w:val="59EA03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BFA26B6"/>
    <w:multiLevelType w:val="hybridMultilevel"/>
    <w:tmpl w:val="845AE3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0A277DE"/>
    <w:multiLevelType w:val="hybridMultilevel"/>
    <w:tmpl w:val="963E69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48988742">
    <w:abstractNumId w:val="1"/>
  </w:num>
  <w:num w:numId="2" w16cid:durableId="1383673576">
    <w:abstractNumId w:val="0"/>
  </w:num>
  <w:num w:numId="3" w16cid:durableId="208418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QxMzEzMDYyMjY1NDJV0lEKTi0uzszPAykwrgUAm3skYywAAAA="/>
  </w:docVars>
  <w:rsids>
    <w:rsidRoot w:val="00E36FB0"/>
    <w:rsid w:val="00042C08"/>
    <w:rsid w:val="000D5F3C"/>
    <w:rsid w:val="00106DA1"/>
    <w:rsid w:val="00126785"/>
    <w:rsid w:val="0014399B"/>
    <w:rsid w:val="0018536B"/>
    <w:rsid w:val="00210486"/>
    <w:rsid w:val="002346D0"/>
    <w:rsid w:val="002A0E66"/>
    <w:rsid w:val="0030097F"/>
    <w:rsid w:val="00312A13"/>
    <w:rsid w:val="00341DA0"/>
    <w:rsid w:val="00350E02"/>
    <w:rsid w:val="003C582C"/>
    <w:rsid w:val="0040331A"/>
    <w:rsid w:val="004227D0"/>
    <w:rsid w:val="00640632"/>
    <w:rsid w:val="006557CC"/>
    <w:rsid w:val="006732F3"/>
    <w:rsid w:val="006A44F9"/>
    <w:rsid w:val="00712EBC"/>
    <w:rsid w:val="00754140"/>
    <w:rsid w:val="0077789A"/>
    <w:rsid w:val="00777A40"/>
    <w:rsid w:val="00832DA4"/>
    <w:rsid w:val="008441C6"/>
    <w:rsid w:val="008526B4"/>
    <w:rsid w:val="008A72C4"/>
    <w:rsid w:val="00901CED"/>
    <w:rsid w:val="00910E58"/>
    <w:rsid w:val="009373AE"/>
    <w:rsid w:val="0097071E"/>
    <w:rsid w:val="009825DF"/>
    <w:rsid w:val="009D24E5"/>
    <w:rsid w:val="00A33D71"/>
    <w:rsid w:val="00A52703"/>
    <w:rsid w:val="00A969F9"/>
    <w:rsid w:val="00AE2AEE"/>
    <w:rsid w:val="00AE362A"/>
    <w:rsid w:val="00AE74F6"/>
    <w:rsid w:val="00B23623"/>
    <w:rsid w:val="00B50D22"/>
    <w:rsid w:val="00BC0014"/>
    <w:rsid w:val="00BD4866"/>
    <w:rsid w:val="00BD6356"/>
    <w:rsid w:val="00C96358"/>
    <w:rsid w:val="00D2626F"/>
    <w:rsid w:val="00D30B91"/>
    <w:rsid w:val="00D76D21"/>
    <w:rsid w:val="00D97D36"/>
    <w:rsid w:val="00DA45E6"/>
    <w:rsid w:val="00DE3E45"/>
    <w:rsid w:val="00E268C2"/>
    <w:rsid w:val="00E3003F"/>
    <w:rsid w:val="00E36FB0"/>
    <w:rsid w:val="00E50C55"/>
    <w:rsid w:val="00F16153"/>
    <w:rsid w:val="00F3147C"/>
    <w:rsid w:val="00F554CE"/>
    <w:rsid w:val="00F860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3559"/>
  <w15:chartTrackingRefBased/>
  <w15:docId w15:val="{92237E10-602E-4352-BB01-882C2710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C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001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9"/>
    <w:unhideWhenUsed/>
    <w:qFormat/>
    <w:rsid w:val="00A33D71"/>
    <w:pPr>
      <w:keepNext/>
      <w:keepLines/>
      <w:spacing w:before="40" w:after="40"/>
      <w:outlineLvl w:val="1"/>
    </w:pPr>
    <w:rPr>
      <w:rFonts w:eastAsiaTheme="majorEastAsia" w:cstheme="majorBidi"/>
      <w:b/>
      <w:sz w:val="26"/>
      <w:szCs w:val="26"/>
      <w:lang w:val="en-GB"/>
    </w:rPr>
  </w:style>
  <w:style w:type="paragraph" w:styleId="Heading3">
    <w:name w:val="heading 3"/>
    <w:basedOn w:val="Normal"/>
    <w:next w:val="Normal"/>
    <w:link w:val="Heading3Char"/>
    <w:uiPriority w:val="9"/>
    <w:unhideWhenUsed/>
    <w:qFormat/>
    <w:rsid w:val="00AE362A"/>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1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9"/>
    <w:rsid w:val="00A33D71"/>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AE362A"/>
    <w:rPr>
      <w:rFonts w:ascii="Arial" w:eastAsiaTheme="majorEastAsia" w:hAnsi="Arial" w:cstheme="majorBidi"/>
      <w:sz w:val="24"/>
      <w:szCs w:val="24"/>
    </w:rPr>
  </w:style>
  <w:style w:type="paragraph" w:styleId="Title">
    <w:name w:val="Title"/>
    <w:basedOn w:val="Normal"/>
    <w:next w:val="Normal"/>
    <w:link w:val="TitleChar"/>
    <w:uiPriority w:val="10"/>
    <w:qFormat/>
    <w:rsid w:val="0030097F"/>
    <w:pPr>
      <w:spacing w:after="0"/>
      <w:contextualSpacing/>
      <w:jc w:val="center"/>
    </w:pPr>
    <w:rPr>
      <w:rFonts w:eastAsiaTheme="majorEastAsia" w:cstheme="majorBidi"/>
      <w:b/>
      <w:spacing w:val="-10"/>
      <w:kern w:val="28"/>
      <w:sz w:val="56"/>
      <w:szCs w:val="56"/>
      <w:lang w:val="en-AU"/>
      <w14:ligatures w14:val="standardContextual"/>
    </w:rPr>
  </w:style>
  <w:style w:type="character" w:customStyle="1" w:styleId="TitleChar">
    <w:name w:val="Title Char"/>
    <w:basedOn w:val="DefaultParagraphFont"/>
    <w:link w:val="Title"/>
    <w:uiPriority w:val="10"/>
    <w:rsid w:val="0030097F"/>
    <w:rPr>
      <w:rFonts w:ascii="Times New Roman" w:eastAsiaTheme="majorEastAsia" w:hAnsi="Times New Roman" w:cstheme="majorBidi"/>
      <w:b/>
      <w:spacing w:val="-10"/>
      <w:kern w:val="28"/>
      <w:sz w:val="56"/>
      <w:szCs w:val="56"/>
      <w:lang w:val="en-AU"/>
      <w14:ligatures w14:val="standardContextual"/>
    </w:rPr>
  </w:style>
  <w:style w:type="paragraph" w:styleId="TOCHeading">
    <w:name w:val="TOC Heading"/>
    <w:basedOn w:val="Heading1"/>
    <w:next w:val="Normal"/>
    <w:uiPriority w:val="39"/>
    <w:unhideWhenUsed/>
    <w:qFormat/>
    <w:rsid w:val="001853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8536B"/>
    <w:pPr>
      <w:spacing w:after="100"/>
    </w:pPr>
  </w:style>
  <w:style w:type="character" w:styleId="Hyperlink">
    <w:name w:val="Hyperlink"/>
    <w:basedOn w:val="DefaultParagraphFont"/>
    <w:uiPriority w:val="99"/>
    <w:unhideWhenUsed/>
    <w:rsid w:val="0018536B"/>
    <w:rPr>
      <w:color w:val="0563C1" w:themeColor="hyperlink"/>
      <w:u w:val="single"/>
    </w:rPr>
  </w:style>
  <w:style w:type="paragraph" w:styleId="TOC2">
    <w:name w:val="toc 2"/>
    <w:basedOn w:val="Normal"/>
    <w:next w:val="Normal"/>
    <w:autoRedefine/>
    <w:uiPriority w:val="39"/>
    <w:unhideWhenUsed/>
    <w:rsid w:val="002A0E66"/>
    <w:pPr>
      <w:spacing w:after="100"/>
      <w:ind w:left="240"/>
    </w:pPr>
  </w:style>
  <w:style w:type="character" w:styleId="Strong">
    <w:name w:val="Strong"/>
    <w:basedOn w:val="DefaultParagraphFont"/>
    <w:uiPriority w:val="22"/>
    <w:qFormat/>
    <w:rsid w:val="002A0E66"/>
    <w:rPr>
      <w:b/>
      <w:bCs/>
    </w:rPr>
  </w:style>
  <w:style w:type="table" w:styleId="TableGrid">
    <w:name w:val="Table Grid"/>
    <w:basedOn w:val="TableNormal"/>
    <w:uiPriority w:val="39"/>
    <w:rsid w:val="002A0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6DA1"/>
    <w:pPr>
      <w:ind w:left="720"/>
      <w:contextualSpacing/>
    </w:pPr>
  </w:style>
  <w:style w:type="character" w:styleId="Emphasis">
    <w:name w:val="Emphasis"/>
    <w:basedOn w:val="DefaultParagraphFont"/>
    <w:uiPriority w:val="20"/>
    <w:qFormat/>
    <w:rsid w:val="008526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5185">
      <w:bodyDiv w:val="1"/>
      <w:marLeft w:val="0"/>
      <w:marRight w:val="0"/>
      <w:marTop w:val="0"/>
      <w:marBottom w:val="0"/>
      <w:divBdr>
        <w:top w:val="none" w:sz="0" w:space="0" w:color="auto"/>
        <w:left w:val="none" w:sz="0" w:space="0" w:color="auto"/>
        <w:bottom w:val="none" w:sz="0" w:space="0" w:color="auto"/>
        <w:right w:val="none" w:sz="0" w:space="0" w:color="auto"/>
      </w:divBdr>
    </w:div>
    <w:div w:id="96877132">
      <w:bodyDiv w:val="1"/>
      <w:marLeft w:val="0"/>
      <w:marRight w:val="0"/>
      <w:marTop w:val="0"/>
      <w:marBottom w:val="0"/>
      <w:divBdr>
        <w:top w:val="none" w:sz="0" w:space="0" w:color="auto"/>
        <w:left w:val="none" w:sz="0" w:space="0" w:color="auto"/>
        <w:bottom w:val="none" w:sz="0" w:space="0" w:color="auto"/>
        <w:right w:val="none" w:sz="0" w:space="0" w:color="auto"/>
      </w:divBdr>
    </w:div>
    <w:div w:id="219563042">
      <w:bodyDiv w:val="1"/>
      <w:marLeft w:val="0"/>
      <w:marRight w:val="0"/>
      <w:marTop w:val="0"/>
      <w:marBottom w:val="0"/>
      <w:divBdr>
        <w:top w:val="none" w:sz="0" w:space="0" w:color="auto"/>
        <w:left w:val="none" w:sz="0" w:space="0" w:color="auto"/>
        <w:bottom w:val="none" w:sz="0" w:space="0" w:color="auto"/>
        <w:right w:val="none" w:sz="0" w:space="0" w:color="auto"/>
      </w:divBdr>
    </w:div>
    <w:div w:id="246768517">
      <w:bodyDiv w:val="1"/>
      <w:marLeft w:val="0"/>
      <w:marRight w:val="0"/>
      <w:marTop w:val="0"/>
      <w:marBottom w:val="0"/>
      <w:divBdr>
        <w:top w:val="none" w:sz="0" w:space="0" w:color="auto"/>
        <w:left w:val="none" w:sz="0" w:space="0" w:color="auto"/>
        <w:bottom w:val="none" w:sz="0" w:space="0" w:color="auto"/>
        <w:right w:val="none" w:sz="0" w:space="0" w:color="auto"/>
      </w:divBdr>
    </w:div>
    <w:div w:id="607390696">
      <w:bodyDiv w:val="1"/>
      <w:marLeft w:val="0"/>
      <w:marRight w:val="0"/>
      <w:marTop w:val="0"/>
      <w:marBottom w:val="0"/>
      <w:divBdr>
        <w:top w:val="none" w:sz="0" w:space="0" w:color="auto"/>
        <w:left w:val="none" w:sz="0" w:space="0" w:color="auto"/>
        <w:bottom w:val="none" w:sz="0" w:space="0" w:color="auto"/>
        <w:right w:val="none" w:sz="0" w:space="0" w:color="auto"/>
      </w:divBdr>
    </w:div>
    <w:div w:id="674068478">
      <w:bodyDiv w:val="1"/>
      <w:marLeft w:val="0"/>
      <w:marRight w:val="0"/>
      <w:marTop w:val="0"/>
      <w:marBottom w:val="0"/>
      <w:divBdr>
        <w:top w:val="none" w:sz="0" w:space="0" w:color="auto"/>
        <w:left w:val="none" w:sz="0" w:space="0" w:color="auto"/>
        <w:bottom w:val="none" w:sz="0" w:space="0" w:color="auto"/>
        <w:right w:val="none" w:sz="0" w:space="0" w:color="auto"/>
      </w:divBdr>
    </w:div>
    <w:div w:id="1347056541">
      <w:bodyDiv w:val="1"/>
      <w:marLeft w:val="0"/>
      <w:marRight w:val="0"/>
      <w:marTop w:val="0"/>
      <w:marBottom w:val="0"/>
      <w:divBdr>
        <w:top w:val="none" w:sz="0" w:space="0" w:color="auto"/>
        <w:left w:val="none" w:sz="0" w:space="0" w:color="auto"/>
        <w:bottom w:val="none" w:sz="0" w:space="0" w:color="auto"/>
        <w:right w:val="none" w:sz="0" w:space="0" w:color="auto"/>
      </w:divBdr>
    </w:div>
    <w:div w:id="1360860958">
      <w:bodyDiv w:val="1"/>
      <w:marLeft w:val="0"/>
      <w:marRight w:val="0"/>
      <w:marTop w:val="0"/>
      <w:marBottom w:val="0"/>
      <w:divBdr>
        <w:top w:val="none" w:sz="0" w:space="0" w:color="auto"/>
        <w:left w:val="none" w:sz="0" w:space="0" w:color="auto"/>
        <w:bottom w:val="none" w:sz="0" w:space="0" w:color="auto"/>
        <w:right w:val="none" w:sz="0" w:space="0" w:color="auto"/>
      </w:divBdr>
    </w:div>
    <w:div w:id="181163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research-repository.anu.edu.au/bitstreams/1240d872-4810-4571-a8e4-3e2ebb9dd9b3/download" TargetMode="External"/><Relationship Id="rId18" Type="http://schemas.openxmlformats.org/officeDocument/2006/relationships/hyperlink" Target="https://research.aston.ac.uk/files/205322566/Beyond_Resources_-_Understanding_Police_Attitudes_to_Fraud_and_the_Barriers_to_Prioritisation_AAM.pdf" TargetMode="External"/><Relationship Id="rId26" Type="http://schemas.openxmlformats.org/officeDocument/2006/relationships/hyperlink" Target="https://academic.oup.com/policing/advance-article-pdf/doi/10.1093/police/paac074/50662747/paac074.pdf" TargetMode="External"/><Relationship Id="rId21" Type="http://schemas.openxmlformats.org/officeDocument/2006/relationships/hyperlink" Target="https://academic.oup.com/jlb/article-pdf/doi/10.1093/jlb/lsab023/42431993/lsab023.pdf" TargetMode="External"/><Relationship Id="rId34" Type="http://schemas.openxmlformats.org/officeDocument/2006/relationships/hyperlink" Target="https://www.researchgate.net/profile/Elochukwu-Ukwandu/publication/361232544" TargetMode="External"/><Relationship Id="rId7" Type="http://schemas.openxmlformats.org/officeDocument/2006/relationships/hyperlink" Target="https://link.springer.com/content/pdf/10.1007/s10479-021-04077-1.pdf" TargetMode="External"/><Relationship Id="rId12" Type="http://schemas.openxmlformats.org/officeDocument/2006/relationships/hyperlink" Target="https://theses.gla.ac.uk/83625/1/2023CookPhD.pdf" TargetMode="External"/><Relationship Id="rId17" Type="http://schemas.openxmlformats.org/officeDocument/2006/relationships/hyperlink" Target="https://www.tandfonline.com/doi/pdf/10.1080/01639625.2023.2244116" TargetMode="External"/><Relationship Id="rId25" Type="http://schemas.openxmlformats.org/officeDocument/2006/relationships/hyperlink" Target="https://www.nationalcrimeagency.gov.uk/what-we-do/crime-threats/cyber-crime" TargetMode="External"/><Relationship Id="rId33" Type="http://schemas.openxmlformats.org/officeDocument/2006/relationships/hyperlink" Target="https://eprints.hud.ac.uk/id/eprint/3567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content/pdf/10.1007/s42979-021-00962-5.pdf" TargetMode="External"/><Relationship Id="rId20" Type="http://schemas.openxmlformats.org/officeDocument/2006/relationships/hyperlink" Target="https://www.mdpi.com/2073-431X/14/2/49" TargetMode="External"/><Relationship Id="rId29" Type="http://schemas.openxmlformats.org/officeDocument/2006/relationships/hyperlink" Target="https://ora.ox.ac.uk/objects/uuid:ba0e5554-939c-4da4-ae5d-d2447b4eed65" TargetMode="External"/><Relationship Id="rId1" Type="http://schemas.openxmlformats.org/officeDocument/2006/relationships/customXml" Target="../customXml/item1.xml"/><Relationship Id="rId6" Type="http://schemas.openxmlformats.org/officeDocument/2006/relationships/hyperlink" Target="https://link.springer.com/content/pdf/10.1007/s43681-021-00077-w.pdf" TargetMode="External"/><Relationship Id="rId11" Type="http://schemas.openxmlformats.org/officeDocument/2006/relationships/hyperlink" Target="https://www.sciencedirect.com/science/article/pii/S0167404822001559" TargetMode="External"/><Relationship Id="rId24" Type="http://schemas.openxmlformats.org/officeDocument/2006/relationships/hyperlink" Target="https://etheses.whiterose.ac.uk/id/eprint/32289/" TargetMode="External"/><Relationship Id="rId32" Type="http://schemas.openxmlformats.org/officeDocument/2006/relationships/hyperlink" Target="https://www.researchgate.net/profile/Charanjit-Singh-10/publication/34571454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pdf/10.1080/13600869.2021.1999075" TargetMode="External"/><Relationship Id="rId23" Type="http://schemas.openxmlformats.org/officeDocument/2006/relationships/hyperlink" Target="https://kclpure.kcl.ac.uk/portal/files/195824717/31_Tackling_Online_Terrorist_Content_Together_web.pdf" TargetMode="External"/><Relationship Id="rId28" Type="http://schemas.openxmlformats.org/officeDocument/2006/relationships/hyperlink" Target="https://journals.sagepub.com/doi/pdf/10.1177/0032258X231171029" TargetMode="External"/><Relationship Id="rId36" Type="http://schemas.openxmlformats.org/officeDocument/2006/relationships/hyperlink" Target="https://academic.oup.com/policing/article-pdf/doi/10.1093/police/paac106/50515050/paac106.pdf" TargetMode="External"/><Relationship Id="rId10" Type="http://schemas.openxmlformats.org/officeDocument/2006/relationships/hyperlink" Target="https://www.tandfonline.com/doi/pdf/10.1080/10439463.2021.1883608" TargetMode="External"/><Relationship Id="rId19" Type="http://schemas.openxmlformats.org/officeDocument/2006/relationships/hyperlink" Target="https://eprints.gla.ac.uk/273431/1/273431.pdf" TargetMode="External"/><Relationship Id="rId31" Type="http://schemas.openxmlformats.org/officeDocument/2006/relationships/hyperlink" Target="https://strathprints.strath.ac.uk/84979/1/Sikra_etal_CCJ_2023_UK_cybercrime_victims_and_reporting_a_systematic_review.pdf" TargetMode="External"/><Relationship Id="rId4" Type="http://schemas.openxmlformats.org/officeDocument/2006/relationships/settings" Target="settings.xml"/><Relationship Id="rId9" Type="http://schemas.openxmlformats.org/officeDocument/2006/relationships/hyperlink" Target="https://researchportal.port.ac.uk/files/58162871/Manuscript_for_Pure.pdf" TargetMode="External"/><Relationship Id="rId14" Type="http://schemas.openxmlformats.org/officeDocument/2006/relationships/hyperlink" Target="https://www.academia.edu/download/109408043/paaa027.pdf" TargetMode="External"/><Relationship Id="rId22" Type="http://schemas.openxmlformats.org/officeDocument/2006/relationships/hyperlink" Target="https://link.springer.com/content/pdf/10.1007/s12117-022-09476-9.pdf" TargetMode="External"/><Relationship Id="rId27" Type="http://schemas.openxmlformats.org/officeDocument/2006/relationships/hyperlink" Target="https://clok.uclan.ac.uk/id/eprint/50344/1/Understanding%20how%20law%20enforcement%20agencies%20share%20information%20in%20an%20intelligence-led%20environment.pdf" TargetMode="External"/><Relationship Id="rId30" Type="http://schemas.openxmlformats.org/officeDocument/2006/relationships/hyperlink" Target="https://strathprints.strath.ac.uk/81011/1/Sikra_DSMS_2022_Improving_cybercrime_reporting_in_scotland_a_systematic_literature_review.pdf" TargetMode="External"/><Relationship Id="rId35" Type="http://schemas.openxmlformats.org/officeDocument/2006/relationships/hyperlink" Target="https://www.researchgate.net/profile/David-Wall-7/publication/378013252" TargetMode="External"/><Relationship Id="rId8" Type="http://schemas.openxmlformats.org/officeDocument/2006/relationships/hyperlink" Target="https://ora.ox.ac.uk/objects/uuid:5fe21811-9bf6-4489-b91d-a195366122e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87C8B-D0AF-446D-A0C3-EAAC58B6E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5951</Words>
  <Characters>33921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Maciejewska</dc:creator>
  <cp:keywords/>
  <dc:description/>
  <cp:lastModifiedBy>Sylwia Maciejewska</cp:lastModifiedBy>
  <cp:revision>2</cp:revision>
  <dcterms:created xsi:type="dcterms:W3CDTF">2026-01-05T08:43:00Z</dcterms:created>
  <dcterms:modified xsi:type="dcterms:W3CDTF">2026-01-05T08:43:00Z</dcterms:modified>
</cp:coreProperties>
</file>