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74145" w14:textId="77777777" w:rsidR="00680F8C" w:rsidRPr="00680F8C" w:rsidRDefault="00680F8C" w:rsidP="001F2B8B">
      <w:pPr>
        <w:jc w:val="center"/>
        <w:rPr>
          <w:rFonts w:ascii="Arial" w:hAnsi="Arial" w:cs="Arial"/>
          <w:b/>
          <w:bCs/>
        </w:rPr>
      </w:pPr>
      <w:r w:rsidRPr="00680F8C">
        <w:rPr>
          <w:rFonts w:ascii="Arial" w:hAnsi="Arial" w:cs="Arial"/>
          <w:b/>
          <w:bCs/>
        </w:rPr>
        <w:t xml:space="preserve">A critical evaluation and the learning steps focusing on a case study of an individual learner or a group of learners, based on an observed critical </w:t>
      </w:r>
      <w:proofErr w:type="gramStart"/>
      <w:r w:rsidRPr="00680F8C">
        <w:rPr>
          <w:rFonts w:ascii="Arial" w:hAnsi="Arial" w:cs="Arial"/>
          <w:b/>
          <w:bCs/>
        </w:rPr>
        <w:t>incident</w:t>
      </w:r>
      <w:proofErr w:type="gramEnd"/>
    </w:p>
    <w:p w14:paraId="5B222F38" w14:textId="73FF4FF3" w:rsidR="00680F8C" w:rsidRPr="00680F8C" w:rsidRDefault="00680F8C" w:rsidP="001F2B8B">
      <w:pPr>
        <w:jc w:val="center"/>
        <w:rPr>
          <w:rFonts w:ascii="Arial" w:hAnsi="Arial" w:cs="Arial"/>
          <w:b/>
          <w:bCs/>
        </w:rPr>
      </w:pPr>
      <w:r w:rsidRPr="00680F8C">
        <w:rPr>
          <w:rFonts w:ascii="Arial" w:hAnsi="Arial" w:cs="Arial"/>
          <w:b/>
          <w:bCs/>
        </w:rPr>
        <w:t>Student number – 2300084</w:t>
      </w:r>
    </w:p>
    <w:p w14:paraId="546B7FDC" w14:textId="77777777" w:rsidR="00680F8C" w:rsidRDefault="00680F8C" w:rsidP="001F2B8B">
      <w:pPr>
        <w:jc w:val="center"/>
        <w:rPr>
          <w:rFonts w:ascii="Arial" w:hAnsi="Arial" w:cs="Arial"/>
          <w:b/>
          <w:bCs/>
          <w:u w:val="single"/>
        </w:rPr>
      </w:pPr>
    </w:p>
    <w:p w14:paraId="2F437FE6" w14:textId="77777777" w:rsidR="00680F8C" w:rsidRDefault="00680F8C" w:rsidP="001F2B8B">
      <w:pPr>
        <w:jc w:val="center"/>
        <w:rPr>
          <w:rFonts w:ascii="Arial" w:hAnsi="Arial" w:cs="Arial"/>
          <w:b/>
          <w:bCs/>
          <w:u w:val="single"/>
        </w:rPr>
      </w:pPr>
    </w:p>
    <w:p w14:paraId="01222A5E" w14:textId="3B14FD3A" w:rsidR="001F2B8B" w:rsidRPr="001F2B8B" w:rsidRDefault="001F2B8B" w:rsidP="001F2B8B">
      <w:pPr>
        <w:jc w:val="center"/>
        <w:rPr>
          <w:rFonts w:ascii="Arial" w:hAnsi="Arial" w:cs="Arial"/>
          <w:b/>
          <w:bCs/>
          <w:u w:val="single"/>
        </w:rPr>
      </w:pPr>
      <w:r w:rsidRPr="001F2B8B">
        <w:rPr>
          <w:rFonts w:ascii="Arial" w:hAnsi="Arial" w:cs="Arial"/>
          <w:b/>
          <w:bCs/>
          <w:u w:val="single"/>
        </w:rPr>
        <w:t>Appendices</w:t>
      </w:r>
    </w:p>
    <w:p w14:paraId="16C01691" w14:textId="77777777" w:rsidR="001F2B8B" w:rsidRPr="001F2B8B" w:rsidRDefault="001F2B8B" w:rsidP="001F2B8B">
      <w:pPr>
        <w:rPr>
          <w:rFonts w:ascii="Arial" w:hAnsi="Arial" w:cs="Arial"/>
          <w:u w:val="single"/>
        </w:rPr>
      </w:pPr>
      <w:r w:rsidRPr="001F2B8B">
        <w:rPr>
          <w:rFonts w:ascii="Arial" w:hAnsi="Arial" w:cs="Arial"/>
          <w:u w:val="single"/>
        </w:rPr>
        <w:t>Appendix A</w:t>
      </w:r>
    </w:p>
    <w:p w14:paraId="622E77EA" w14:textId="77777777" w:rsidR="001F2B8B" w:rsidRPr="001F2B8B" w:rsidRDefault="001F2B8B" w:rsidP="001F2B8B">
      <w:pPr>
        <w:rPr>
          <w:rFonts w:ascii="Arial" w:hAnsi="Arial" w:cs="Arial"/>
        </w:rPr>
      </w:pPr>
      <w:r w:rsidRPr="001F2B8B">
        <w:rPr>
          <w:rFonts w:ascii="Arial" w:hAnsi="Arial" w:cs="Arial"/>
          <w:b/>
          <w:bCs/>
        </w:rPr>
        <w:t>Year Group</w:t>
      </w:r>
      <w:r w:rsidRPr="001F2B8B">
        <w:rPr>
          <w:rFonts w:ascii="Arial" w:hAnsi="Arial" w:cs="Arial"/>
        </w:rPr>
        <w:t xml:space="preserve"> – Year Four</w:t>
      </w:r>
    </w:p>
    <w:p w14:paraId="2BBB3D0A" w14:textId="77777777" w:rsidR="001F2B8B" w:rsidRPr="001F2B8B" w:rsidRDefault="001F2B8B" w:rsidP="001F2B8B">
      <w:pPr>
        <w:rPr>
          <w:rFonts w:ascii="Arial" w:hAnsi="Arial" w:cs="Arial"/>
        </w:rPr>
      </w:pPr>
      <w:r w:rsidRPr="001F2B8B">
        <w:rPr>
          <w:rFonts w:ascii="Arial" w:hAnsi="Arial" w:cs="Arial"/>
          <w:b/>
          <w:bCs/>
        </w:rPr>
        <w:t xml:space="preserve">Subject </w:t>
      </w:r>
      <w:r w:rsidRPr="001F2B8B">
        <w:rPr>
          <w:rFonts w:ascii="Arial" w:hAnsi="Arial" w:cs="Arial"/>
        </w:rPr>
        <w:t>– Language, Literacy, and Communication -What are inferences?</w:t>
      </w:r>
    </w:p>
    <w:p w14:paraId="49216F84" w14:textId="77777777" w:rsidR="001F2B8B" w:rsidRPr="001F2B8B" w:rsidRDefault="001F2B8B" w:rsidP="001F2B8B">
      <w:pPr>
        <w:rPr>
          <w:rFonts w:ascii="Arial" w:hAnsi="Arial" w:cs="Arial"/>
        </w:rPr>
      </w:pPr>
      <w:r w:rsidRPr="001F2B8B">
        <w:rPr>
          <w:rFonts w:ascii="Arial" w:hAnsi="Arial" w:cs="Arial"/>
          <w:b/>
          <w:bCs/>
        </w:rPr>
        <w:t>Time</w:t>
      </w:r>
      <w:r w:rsidRPr="001F2B8B">
        <w:rPr>
          <w:rFonts w:ascii="Arial" w:hAnsi="Arial" w:cs="Arial"/>
        </w:rPr>
        <w:t>- 9.30</w:t>
      </w:r>
    </w:p>
    <w:p w14:paraId="22BFEE5A" w14:textId="77777777" w:rsidR="001F2B8B" w:rsidRPr="001F2B8B" w:rsidRDefault="001F2B8B" w:rsidP="001F2B8B">
      <w:pPr>
        <w:rPr>
          <w:rFonts w:ascii="Arial" w:hAnsi="Arial" w:cs="Arial"/>
        </w:rPr>
      </w:pPr>
      <w:r w:rsidRPr="001F2B8B">
        <w:rPr>
          <w:rFonts w:ascii="Arial" w:hAnsi="Arial" w:cs="Arial"/>
          <w:b/>
          <w:bCs/>
        </w:rPr>
        <w:t>Day</w:t>
      </w:r>
      <w:r w:rsidRPr="001F2B8B">
        <w:rPr>
          <w:rFonts w:ascii="Arial" w:hAnsi="Arial" w:cs="Arial"/>
        </w:rPr>
        <w:t xml:space="preserve"> - Wednesday</w:t>
      </w:r>
    </w:p>
    <w:p w14:paraId="3827AC8A" w14:textId="77777777" w:rsidR="001F2B8B" w:rsidRPr="001F2B8B" w:rsidRDefault="001F2B8B" w:rsidP="001F2B8B">
      <w:pPr>
        <w:rPr>
          <w:rFonts w:ascii="Arial" w:hAnsi="Arial" w:cs="Arial"/>
        </w:rPr>
      </w:pPr>
      <w:r w:rsidRPr="001F2B8B">
        <w:rPr>
          <w:rFonts w:ascii="Arial" w:hAnsi="Arial" w:cs="Arial"/>
        </w:rPr>
        <w:t xml:space="preserve"> In a Year 4 classroom there was a literacy lesson on ‘what is an inference?’ The teacher had asked for volunteers to read what it says on the worksheet. A student on a high ability table can be seen playing with her hair and fidgeting. He rewarded those who were actively participating with dojo points. The teacher said, ‘this is where it gets exciting’ and he explains there is going to be a mystery object passed around, the disengaged student starts to look focus on the teacher. The mystery object is revealed to be all different kinds of shoes and asks for volunteers to continue reading before he can give each group a pair of shoes. The student puts her legs up on the chair and faces her body away from the teacher. She becomes disengaged and watches an adult putting away books outside of the class. He asks for volunteers to read a bullet point off the sheet everyone puts hand up on her table apart from her. She notices adults outside of the class and watches them. She becomes engaged again when the teacher is reading out the questions she’s going to be answering for the next task, the teacher asks for reader again to continue reading the worksheet, she becomes disengaged again and watches the adults outside of the class. The teacher asks for volunteers for an interactive activity, she raises her hand.</w:t>
      </w:r>
    </w:p>
    <w:p w14:paraId="65130CA9" w14:textId="77777777" w:rsidR="001F2B8B" w:rsidRPr="001F2B8B" w:rsidRDefault="001F2B8B" w:rsidP="001F2B8B">
      <w:pPr>
        <w:rPr>
          <w:rFonts w:ascii="Arial" w:hAnsi="Arial" w:cs="Arial"/>
        </w:rPr>
      </w:pPr>
    </w:p>
    <w:p w14:paraId="26D9AA21" w14:textId="77777777" w:rsidR="001F2B8B" w:rsidRPr="001F2B8B" w:rsidRDefault="001F2B8B" w:rsidP="001F2B8B">
      <w:pPr>
        <w:rPr>
          <w:rFonts w:ascii="Arial" w:hAnsi="Arial" w:cs="Arial"/>
        </w:rPr>
      </w:pPr>
      <w:r w:rsidRPr="001F2B8B">
        <w:rPr>
          <w:rFonts w:ascii="Arial" w:hAnsi="Arial" w:cs="Arial"/>
        </w:rPr>
        <w:t>Significance?</w:t>
      </w:r>
    </w:p>
    <w:p w14:paraId="07607BB3" w14:textId="77777777" w:rsidR="001F2B8B" w:rsidRPr="001F2B8B" w:rsidRDefault="001F2B8B" w:rsidP="001F2B8B">
      <w:pPr>
        <w:rPr>
          <w:rFonts w:ascii="Arial" w:hAnsi="Arial" w:cs="Arial"/>
        </w:rPr>
      </w:pPr>
      <w:r w:rsidRPr="001F2B8B">
        <w:rPr>
          <w:rFonts w:ascii="Arial" w:hAnsi="Arial" w:cs="Arial"/>
        </w:rPr>
        <w:t>•</w:t>
      </w:r>
      <w:r w:rsidRPr="001F2B8B">
        <w:rPr>
          <w:rFonts w:ascii="Arial" w:hAnsi="Arial" w:cs="Arial"/>
        </w:rPr>
        <w:tab/>
        <w:t xml:space="preserve">Engagement </w:t>
      </w:r>
    </w:p>
    <w:p w14:paraId="1B762EFD" w14:textId="77777777" w:rsidR="001F2B8B" w:rsidRPr="001F2B8B" w:rsidRDefault="001F2B8B" w:rsidP="001F2B8B">
      <w:pPr>
        <w:rPr>
          <w:rFonts w:ascii="Arial" w:hAnsi="Arial" w:cs="Arial"/>
        </w:rPr>
      </w:pPr>
      <w:r w:rsidRPr="001F2B8B">
        <w:rPr>
          <w:rFonts w:ascii="Arial" w:hAnsi="Arial" w:cs="Arial"/>
        </w:rPr>
        <w:t>•</w:t>
      </w:r>
      <w:r w:rsidRPr="001F2B8B">
        <w:rPr>
          <w:rFonts w:ascii="Arial" w:hAnsi="Arial" w:cs="Arial"/>
        </w:rPr>
        <w:tab/>
        <w:t>Wellbeing</w:t>
      </w:r>
    </w:p>
    <w:p w14:paraId="7BEC907C" w14:textId="1FF552CA" w:rsidR="001F2B8B" w:rsidRPr="001F2B8B" w:rsidRDefault="001F2B8B" w:rsidP="001F2B8B">
      <w:pPr>
        <w:rPr>
          <w:rFonts w:ascii="Arial" w:hAnsi="Arial" w:cs="Arial"/>
        </w:rPr>
      </w:pPr>
      <w:r w:rsidRPr="001F2B8B">
        <w:rPr>
          <w:rFonts w:ascii="Arial" w:hAnsi="Arial" w:cs="Arial"/>
        </w:rPr>
        <w:t>•</w:t>
      </w:r>
      <w:r w:rsidRPr="001F2B8B">
        <w:rPr>
          <w:rFonts w:ascii="Arial" w:hAnsi="Arial" w:cs="Arial"/>
        </w:rPr>
        <w:tab/>
        <w:t>Learning styles</w:t>
      </w:r>
    </w:p>
    <w:sectPr w:rsidR="001F2B8B" w:rsidRPr="001F2B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B8B"/>
    <w:rsid w:val="001F2B8B"/>
    <w:rsid w:val="00680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D4E5C"/>
  <w15:chartTrackingRefBased/>
  <w15:docId w15:val="{A44C9749-0382-4ABF-96E2-A9C28E1AF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255</Words>
  <Characters>1455</Characters>
  <Application>Microsoft Office Word</Application>
  <DocSecurity>0</DocSecurity>
  <Lines>12</Lines>
  <Paragraphs>3</Paragraphs>
  <ScaleCrop>false</ScaleCrop>
  <Company/>
  <LinksUpToDate>false</LinksUpToDate>
  <CharactersWithSpaces>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O'sullivan</dc:creator>
  <cp:keywords/>
  <dc:description/>
  <cp:lastModifiedBy>Isobel O'sullivan</cp:lastModifiedBy>
  <cp:revision>2</cp:revision>
  <dcterms:created xsi:type="dcterms:W3CDTF">2023-11-05T20:01:00Z</dcterms:created>
  <dcterms:modified xsi:type="dcterms:W3CDTF">2023-11-05T20:04:00Z</dcterms:modified>
</cp:coreProperties>
</file>