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8D049" w14:textId="31E05CE8" w:rsidR="00B92CF5" w:rsidRPr="000251F1" w:rsidRDefault="00B92CF5" w:rsidP="00B362C4">
      <w:pPr>
        <w:rPr>
          <w:rFonts w:ascii="Arial" w:hAnsi="Arial" w:cs="Arial"/>
          <w:b/>
          <w:bCs/>
        </w:rPr>
      </w:pPr>
      <w:proofErr w:type="gramStart"/>
      <w:r w:rsidRPr="000251F1">
        <w:rPr>
          <w:rFonts w:ascii="Arial" w:hAnsi="Arial" w:cs="Arial"/>
          <w:b/>
          <w:bCs/>
        </w:rPr>
        <w:t xml:space="preserve">Programme  </w:t>
      </w:r>
      <w:r w:rsidRPr="000251F1">
        <w:rPr>
          <w:rFonts w:ascii="Arial" w:hAnsi="Arial" w:cs="Arial"/>
          <w:b/>
          <w:bCs/>
        </w:rPr>
        <w:t>BSc</w:t>
      </w:r>
      <w:proofErr w:type="gramEnd"/>
      <w:r w:rsidRPr="000251F1">
        <w:rPr>
          <w:rFonts w:ascii="Arial" w:hAnsi="Arial" w:cs="Arial"/>
          <w:b/>
          <w:bCs/>
        </w:rPr>
        <w:t xml:space="preserve"> Health and Social Care</w:t>
      </w:r>
    </w:p>
    <w:p w14:paraId="721DADD1" w14:textId="63539FEE" w:rsidR="00B92CF5" w:rsidRPr="000251F1" w:rsidRDefault="00B92CF5" w:rsidP="00B362C4">
      <w:pPr>
        <w:rPr>
          <w:rFonts w:ascii="Arial" w:hAnsi="Arial" w:cs="Arial"/>
          <w:b/>
          <w:bCs/>
        </w:rPr>
      </w:pPr>
      <w:proofErr w:type="gramStart"/>
      <w:r w:rsidRPr="000251F1">
        <w:rPr>
          <w:rFonts w:ascii="Arial" w:hAnsi="Arial" w:cs="Arial"/>
          <w:b/>
          <w:bCs/>
        </w:rPr>
        <w:t>Module :</w:t>
      </w:r>
      <w:proofErr w:type="gramEnd"/>
      <w:r w:rsidRPr="000251F1">
        <w:rPr>
          <w:rFonts w:ascii="Arial" w:hAnsi="Arial" w:cs="Arial"/>
          <w:b/>
          <w:bCs/>
        </w:rPr>
        <w:t xml:space="preserve">  </w:t>
      </w:r>
      <w:r w:rsidRPr="000251F1">
        <w:rPr>
          <w:rFonts w:ascii="Arial" w:hAnsi="Arial" w:cs="Arial"/>
          <w:b/>
          <w:bCs/>
        </w:rPr>
        <w:t>Protecting and Supporting Families in Health and Care</w:t>
      </w:r>
    </w:p>
    <w:p w14:paraId="63CF55D5" w14:textId="59CFBF51" w:rsidR="00B92CF5" w:rsidRPr="000251F1" w:rsidRDefault="00B92CF5" w:rsidP="00B362C4">
      <w:pPr>
        <w:rPr>
          <w:rFonts w:ascii="Arial" w:hAnsi="Arial" w:cs="Arial"/>
          <w:b/>
          <w:bCs/>
        </w:rPr>
      </w:pPr>
      <w:proofErr w:type="gramStart"/>
      <w:r w:rsidRPr="000251F1">
        <w:rPr>
          <w:rFonts w:ascii="Arial" w:hAnsi="Arial" w:cs="Arial"/>
          <w:b/>
          <w:bCs/>
        </w:rPr>
        <w:t>Module  code</w:t>
      </w:r>
      <w:proofErr w:type="gramEnd"/>
      <w:r w:rsidRPr="000251F1">
        <w:rPr>
          <w:rFonts w:ascii="Arial" w:hAnsi="Arial" w:cs="Arial"/>
          <w:b/>
          <w:bCs/>
        </w:rPr>
        <w:t xml:space="preserve"> </w:t>
      </w:r>
      <w:r w:rsidR="000251F1" w:rsidRPr="000251F1">
        <w:rPr>
          <w:rFonts w:ascii="Arial" w:hAnsi="Arial" w:cs="Arial"/>
          <w:b/>
          <w:bCs/>
        </w:rPr>
        <w:t xml:space="preserve">: </w:t>
      </w:r>
      <w:r w:rsidRPr="000251F1">
        <w:rPr>
          <w:rFonts w:ascii="Arial" w:hAnsi="Arial" w:cs="Arial"/>
          <w:b/>
          <w:bCs/>
        </w:rPr>
        <w:t>BMHP5021</w:t>
      </w:r>
    </w:p>
    <w:p w14:paraId="26003387" w14:textId="7A0C1AE6" w:rsidR="00B92CF5" w:rsidRPr="000251F1" w:rsidRDefault="00B92CF5" w:rsidP="00B362C4">
      <w:pPr>
        <w:rPr>
          <w:rFonts w:ascii="Arial" w:hAnsi="Arial" w:cs="Arial"/>
          <w:b/>
          <w:bCs/>
        </w:rPr>
      </w:pPr>
      <w:r w:rsidRPr="000251F1">
        <w:rPr>
          <w:rFonts w:ascii="Arial" w:hAnsi="Arial" w:cs="Arial"/>
          <w:b/>
          <w:bCs/>
        </w:rPr>
        <w:t xml:space="preserve">Student </w:t>
      </w:r>
      <w:proofErr w:type="gramStart"/>
      <w:r w:rsidRPr="000251F1">
        <w:rPr>
          <w:rFonts w:ascii="Arial" w:hAnsi="Arial" w:cs="Arial"/>
          <w:b/>
          <w:bCs/>
        </w:rPr>
        <w:t xml:space="preserve">ID </w:t>
      </w:r>
      <w:r w:rsidR="000251F1" w:rsidRPr="000251F1">
        <w:rPr>
          <w:rFonts w:ascii="Arial" w:hAnsi="Arial" w:cs="Arial"/>
          <w:b/>
          <w:bCs/>
        </w:rPr>
        <w:t xml:space="preserve"> :</w:t>
      </w:r>
      <w:proofErr w:type="gramEnd"/>
      <w:r w:rsidR="000251F1" w:rsidRPr="000251F1">
        <w:rPr>
          <w:rFonts w:ascii="Arial" w:hAnsi="Arial" w:cs="Arial"/>
          <w:b/>
          <w:bCs/>
        </w:rPr>
        <w:t xml:space="preserve">  </w:t>
      </w:r>
      <w:r w:rsidRPr="000251F1">
        <w:rPr>
          <w:rFonts w:ascii="Arial" w:hAnsi="Arial" w:cs="Arial"/>
          <w:b/>
          <w:bCs/>
        </w:rPr>
        <w:t>2412968</w:t>
      </w:r>
    </w:p>
    <w:p w14:paraId="278D6D36" w14:textId="691B3529" w:rsidR="00B92CF5" w:rsidRPr="000251F1" w:rsidRDefault="00B92CF5" w:rsidP="00B362C4">
      <w:pPr>
        <w:rPr>
          <w:rFonts w:ascii="Arial" w:hAnsi="Arial" w:cs="Arial"/>
          <w:b/>
          <w:bCs/>
        </w:rPr>
      </w:pPr>
      <w:r w:rsidRPr="000251F1">
        <w:rPr>
          <w:rFonts w:ascii="Arial" w:hAnsi="Arial" w:cs="Arial"/>
          <w:b/>
          <w:bCs/>
        </w:rPr>
        <w:t xml:space="preserve">Student </w:t>
      </w:r>
      <w:proofErr w:type="gramStart"/>
      <w:r w:rsidRPr="000251F1">
        <w:rPr>
          <w:rFonts w:ascii="Arial" w:hAnsi="Arial" w:cs="Arial"/>
          <w:b/>
          <w:bCs/>
        </w:rPr>
        <w:t>name :</w:t>
      </w:r>
      <w:proofErr w:type="gramEnd"/>
      <w:r w:rsidRPr="000251F1">
        <w:rPr>
          <w:rFonts w:ascii="Arial" w:hAnsi="Arial" w:cs="Arial"/>
          <w:b/>
          <w:bCs/>
        </w:rPr>
        <w:t xml:space="preserve"> KOUADIO AFFOUE DENISE</w:t>
      </w:r>
    </w:p>
    <w:p w14:paraId="71F545AE" w14:textId="77777777" w:rsidR="00B92CF5" w:rsidRPr="000251F1" w:rsidRDefault="00B92CF5" w:rsidP="00B362C4">
      <w:pPr>
        <w:rPr>
          <w:rFonts w:ascii="Arial" w:hAnsi="Arial" w:cs="Arial"/>
          <w:b/>
          <w:bCs/>
        </w:rPr>
      </w:pPr>
    </w:p>
    <w:p w14:paraId="4B2F4480" w14:textId="77777777" w:rsidR="00B92CF5" w:rsidRPr="000251F1" w:rsidRDefault="00B92CF5" w:rsidP="00B362C4">
      <w:pPr>
        <w:rPr>
          <w:rFonts w:ascii="Arial" w:hAnsi="Arial" w:cs="Arial"/>
          <w:b/>
          <w:bCs/>
        </w:rPr>
      </w:pPr>
    </w:p>
    <w:p w14:paraId="534AB293" w14:textId="28717420" w:rsidR="00B362C4" w:rsidRPr="000251F1" w:rsidRDefault="00B362C4" w:rsidP="00B362C4">
      <w:pPr>
        <w:rPr>
          <w:rFonts w:ascii="Arial" w:hAnsi="Arial" w:cs="Arial"/>
          <w:b/>
          <w:bCs/>
        </w:rPr>
      </w:pPr>
      <w:r w:rsidRPr="000251F1">
        <w:rPr>
          <w:rFonts w:ascii="Arial" w:hAnsi="Arial" w:cs="Arial"/>
          <w:b/>
          <w:bCs/>
        </w:rPr>
        <w:t>My References</w:t>
      </w:r>
    </w:p>
    <w:p w14:paraId="7FCCBD72" w14:textId="77777777" w:rsidR="00B362C4" w:rsidRPr="000251F1" w:rsidRDefault="00B362C4" w:rsidP="00B362C4">
      <w:pPr>
        <w:rPr>
          <w:rFonts w:ascii="Arial" w:hAnsi="Arial" w:cs="Arial"/>
        </w:rPr>
      </w:pPr>
    </w:p>
    <w:p w14:paraId="6CA1AA94" w14:textId="73B19C79" w:rsidR="00B362C4" w:rsidRPr="000251F1" w:rsidRDefault="00B362C4" w:rsidP="00B362C4">
      <w:pPr>
        <w:rPr>
          <w:rFonts w:ascii="Arial" w:hAnsi="Arial" w:cs="Arial"/>
          <w:sz w:val="24"/>
          <w:szCs w:val="24"/>
        </w:rPr>
      </w:pPr>
      <w:r w:rsidRPr="000251F1">
        <w:rPr>
          <w:rFonts w:ascii="Arial" w:hAnsi="Arial" w:cs="Arial"/>
          <w:sz w:val="24"/>
          <w:szCs w:val="24"/>
        </w:rPr>
        <w:t>College of Policing (2020) Authorised Professional Practice: Children and Young people. Coventry: College of Policing.</w:t>
      </w:r>
    </w:p>
    <w:p w14:paraId="1119DC1D" w14:textId="77777777" w:rsidR="00B362C4" w:rsidRPr="000251F1" w:rsidRDefault="00B362C4" w:rsidP="00B362C4">
      <w:pPr>
        <w:rPr>
          <w:rFonts w:ascii="Arial" w:hAnsi="Arial" w:cs="Arial"/>
          <w:sz w:val="24"/>
          <w:szCs w:val="24"/>
        </w:rPr>
      </w:pPr>
      <w:r w:rsidRPr="000251F1">
        <w:rPr>
          <w:rFonts w:ascii="Arial" w:hAnsi="Arial" w:cs="Arial"/>
          <w:sz w:val="24"/>
          <w:szCs w:val="24"/>
        </w:rPr>
        <w:t>HM Government (2018) Working Together to Safeguard Children: A guide to inter-agency working to safeguard and promote the welfare of children. London: HM Government</w:t>
      </w:r>
    </w:p>
    <w:p w14:paraId="281E1130" w14:textId="77777777" w:rsidR="00B362C4" w:rsidRPr="000251F1" w:rsidRDefault="00B362C4" w:rsidP="00B362C4">
      <w:pPr>
        <w:rPr>
          <w:rFonts w:ascii="Arial" w:hAnsi="Arial" w:cs="Arial"/>
          <w:sz w:val="24"/>
          <w:szCs w:val="24"/>
        </w:rPr>
      </w:pPr>
      <w:r w:rsidRPr="000251F1">
        <w:rPr>
          <w:rFonts w:ascii="Arial" w:hAnsi="Arial" w:cs="Arial"/>
          <w:sz w:val="24"/>
          <w:szCs w:val="24"/>
        </w:rPr>
        <w:t>Firmin, C. (2017) Contextual Safeguarding: An overview of the operational, strategic and conceptual framework. London: University of Bedfordshire.</w:t>
      </w:r>
    </w:p>
    <w:p w14:paraId="2486314F" w14:textId="77777777" w:rsidR="00B362C4" w:rsidRPr="000251F1" w:rsidRDefault="00B362C4" w:rsidP="00B362C4">
      <w:pPr>
        <w:rPr>
          <w:rFonts w:ascii="Arial" w:hAnsi="Arial" w:cs="Arial"/>
          <w:sz w:val="24"/>
          <w:szCs w:val="24"/>
        </w:rPr>
      </w:pPr>
      <w:r w:rsidRPr="000251F1">
        <w:rPr>
          <w:rFonts w:ascii="Arial" w:hAnsi="Arial" w:cs="Arial"/>
          <w:sz w:val="24"/>
          <w:szCs w:val="24"/>
        </w:rPr>
        <w:t>Child Safeguarding Practice Review Panel (2020) It was hard to escape: Safeguarding children at risk from criminal exploitation. London: HM Government.</w:t>
      </w:r>
    </w:p>
    <w:p w14:paraId="4B1E797E" w14:textId="77777777" w:rsidR="00B362C4" w:rsidRPr="000251F1" w:rsidRDefault="00B362C4" w:rsidP="00B362C4">
      <w:pPr>
        <w:rPr>
          <w:rFonts w:ascii="Arial" w:hAnsi="Arial" w:cs="Arial"/>
          <w:sz w:val="24"/>
          <w:szCs w:val="24"/>
        </w:rPr>
      </w:pPr>
      <w:r w:rsidRPr="000251F1">
        <w:rPr>
          <w:rFonts w:ascii="Arial" w:hAnsi="Arial" w:cs="Arial"/>
          <w:sz w:val="24"/>
          <w:szCs w:val="24"/>
        </w:rPr>
        <w:t>HM Inspectorate of Constabulary and Fire &amp; Rescue Services (2017) The multi-agency response to children and young people involved in gangs. London: HMICFRS.</w:t>
      </w:r>
    </w:p>
    <w:p w14:paraId="6B27AFC9" w14:textId="77777777" w:rsidR="00B362C4" w:rsidRPr="000251F1" w:rsidRDefault="00B362C4" w:rsidP="00B362C4">
      <w:pPr>
        <w:rPr>
          <w:rFonts w:ascii="Arial" w:hAnsi="Arial" w:cs="Arial"/>
          <w:sz w:val="24"/>
          <w:szCs w:val="24"/>
        </w:rPr>
      </w:pPr>
      <w:r w:rsidRPr="000251F1">
        <w:rPr>
          <w:rFonts w:ascii="Arial" w:hAnsi="Arial" w:cs="Arial"/>
          <w:sz w:val="24"/>
          <w:szCs w:val="24"/>
        </w:rPr>
        <w:t xml:space="preserve">Home Office (2018) </w:t>
      </w:r>
      <w:proofErr w:type="gramStart"/>
      <w:r w:rsidRPr="000251F1">
        <w:rPr>
          <w:rFonts w:ascii="Arial" w:hAnsi="Arial" w:cs="Arial"/>
          <w:sz w:val="24"/>
          <w:szCs w:val="24"/>
        </w:rPr>
        <w:t>Serious</w:t>
      </w:r>
      <w:proofErr w:type="gramEnd"/>
      <w:r w:rsidRPr="000251F1">
        <w:rPr>
          <w:rFonts w:ascii="Arial" w:hAnsi="Arial" w:cs="Arial"/>
          <w:sz w:val="24"/>
          <w:szCs w:val="24"/>
        </w:rPr>
        <w:t xml:space="preserve"> violence strategy. London: Home Office.</w:t>
      </w:r>
    </w:p>
    <w:p w14:paraId="6C8FAA21" w14:textId="77777777" w:rsidR="00B362C4" w:rsidRPr="000251F1" w:rsidRDefault="00B362C4" w:rsidP="00B362C4">
      <w:pPr>
        <w:rPr>
          <w:rFonts w:ascii="Arial" w:hAnsi="Arial" w:cs="Arial"/>
          <w:sz w:val="24"/>
          <w:szCs w:val="24"/>
        </w:rPr>
      </w:pPr>
      <w:r w:rsidRPr="000251F1">
        <w:rPr>
          <w:rFonts w:ascii="Arial" w:hAnsi="Arial" w:cs="Arial"/>
          <w:sz w:val="24"/>
          <w:szCs w:val="24"/>
        </w:rPr>
        <w:t>Public Health England (2018) A whole-system approach to preventing adverse childhood experiences. London: PHE.</w:t>
      </w:r>
    </w:p>
    <w:p w14:paraId="4DFD349A" w14:textId="77777777" w:rsidR="00B92CF5" w:rsidRPr="000251F1" w:rsidRDefault="00B362C4" w:rsidP="00B92CF5">
      <w:pPr>
        <w:rPr>
          <w:rFonts w:ascii="Arial" w:hAnsi="Arial" w:cs="Arial"/>
        </w:rPr>
      </w:pPr>
      <w:r w:rsidRPr="000251F1">
        <w:rPr>
          <w:rFonts w:ascii="Arial" w:hAnsi="Arial" w:cs="Arial"/>
          <w:sz w:val="24"/>
          <w:szCs w:val="24"/>
        </w:rPr>
        <w:t>Working Together to Safeguard Children 2023 - Working together to safeguard children 2023: statutory guidance (publishing.service.gov.uk)</w:t>
      </w:r>
      <w:r w:rsidR="00B92CF5" w:rsidRPr="000251F1">
        <w:rPr>
          <w:rFonts w:ascii="Arial" w:hAnsi="Arial" w:cs="Arial"/>
        </w:rPr>
        <w:t xml:space="preserve"> </w:t>
      </w:r>
    </w:p>
    <w:p w14:paraId="4B38DEEE" w14:textId="05D7C9D9" w:rsidR="006C0E3C" w:rsidRPr="000251F1" w:rsidRDefault="00B92CF5" w:rsidP="00B92CF5">
      <w:pPr>
        <w:rPr>
          <w:rFonts w:ascii="Arial" w:hAnsi="Arial" w:cs="Arial"/>
          <w:sz w:val="24"/>
          <w:szCs w:val="24"/>
        </w:rPr>
      </w:pPr>
      <w:r w:rsidRPr="000251F1">
        <w:rPr>
          <w:rFonts w:ascii="Arial" w:hAnsi="Arial" w:cs="Arial"/>
          <w:sz w:val="24"/>
          <w:szCs w:val="24"/>
        </w:rPr>
        <w:t>Youth Justice Board (n.d.) What is the YJB? Youth Justice Resource Hub. Available at: https://yjresourcehub.uk/about-yjb/ (Accessed: 23 February 2026).</w:t>
      </w:r>
    </w:p>
    <w:p w14:paraId="77CDE633" w14:textId="77777777" w:rsidR="00B92CF5" w:rsidRPr="000251F1" w:rsidRDefault="00B92CF5" w:rsidP="00B362C4">
      <w:pPr>
        <w:rPr>
          <w:rFonts w:ascii="Arial" w:hAnsi="Arial" w:cs="Arial"/>
          <w:sz w:val="24"/>
          <w:szCs w:val="24"/>
        </w:rPr>
      </w:pPr>
    </w:p>
    <w:p w14:paraId="0EAD6A2A" w14:textId="77777777" w:rsidR="00B362C4" w:rsidRPr="00B362C4" w:rsidRDefault="00B362C4">
      <w:pPr>
        <w:rPr>
          <w:sz w:val="24"/>
          <w:szCs w:val="24"/>
        </w:rPr>
      </w:pPr>
    </w:p>
    <w:sectPr w:rsidR="00B362C4" w:rsidRPr="00B362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2C4"/>
    <w:rsid w:val="000251F1"/>
    <w:rsid w:val="00464938"/>
    <w:rsid w:val="006C0E3C"/>
    <w:rsid w:val="007454BC"/>
    <w:rsid w:val="00B362C4"/>
    <w:rsid w:val="00B92CF5"/>
    <w:rsid w:val="00DE6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04E91"/>
  <w15:chartTrackingRefBased/>
  <w15:docId w15:val="{6659A60A-0186-481F-8A61-DFF7FC625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62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62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62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62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62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62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62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62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62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62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62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62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62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62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62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62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62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62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62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6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62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62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62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62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62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62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62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62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62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1798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Affoue Denise Kouadio (2412968)</dc:creator>
  <cp:keywords/>
  <dc:description/>
  <cp:lastModifiedBy>Affoue Denise Kouadio (2412968)</cp:lastModifiedBy>
  <cp:revision>1</cp:revision>
  <dcterms:created xsi:type="dcterms:W3CDTF">2026-02-21T19:30:00Z</dcterms:created>
  <dcterms:modified xsi:type="dcterms:W3CDTF">2026-02-23T01:35:00Z</dcterms:modified>
</cp:coreProperties>
</file>