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146FF6C" w14:paraId="21FE8AEA" wp14:textId="7F30B457">
      <w:pPr>
        <w:jc w:val="center"/>
        <w:rPr>
          <w:sz w:val="36"/>
          <w:szCs w:val="36"/>
          <w:u w:val="single"/>
        </w:rPr>
      </w:pPr>
    </w:p>
    <w:p xmlns:wp14="http://schemas.microsoft.com/office/word/2010/wordml" w:rsidP="211FA3A7" w14:paraId="79D2DC4C" wp14:textId="39ABEDA3">
      <w:pPr>
        <w:jc w:val="center"/>
        <w:rPr>
          <w:sz w:val="36"/>
          <w:szCs w:val="36"/>
          <w:u w:val="none"/>
        </w:rPr>
      </w:pPr>
    </w:p>
    <w:p xmlns:wp14="http://schemas.microsoft.com/office/word/2010/wordml" w:rsidP="5146FF6C" w14:paraId="69526A47" wp14:textId="3ABA7660">
      <w:pPr>
        <w:jc w:val="center"/>
        <w:rPr>
          <w:sz w:val="36"/>
          <w:szCs w:val="36"/>
          <w:u w:val="single"/>
        </w:rPr>
      </w:pPr>
    </w:p>
    <w:p xmlns:wp14="http://schemas.microsoft.com/office/word/2010/wordml" w:rsidP="5146FF6C" w14:paraId="4AF13003" wp14:textId="6CA3B4D6">
      <w:pPr>
        <w:pStyle w:val="Normal"/>
        <w:jc w:val="center"/>
      </w:pPr>
    </w:p>
    <w:p xmlns:wp14="http://schemas.microsoft.com/office/word/2010/wordml" w:rsidP="5146FF6C" w14:paraId="5E5787A5" wp14:textId="18E33C93">
      <w:pPr>
        <w:pStyle w:val="Normal"/>
        <w:jc w:val="center"/>
        <w:rPr>
          <w:i w:val="0"/>
          <w:iCs w:val="0"/>
          <w:sz w:val="36"/>
          <w:szCs w:val="36"/>
          <w:u w:val="single"/>
        </w:rPr>
      </w:pPr>
      <w:bookmarkStart w:name="_GoBack" w:id="0"/>
      <w:bookmarkEnd w:id="0"/>
      <w:r w:rsidRPr="5146FF6C" w:rsidR="5146FF6C">
        <w:rPr>
          <w:i w:val="0"/>
          <w:iCs w:val="0"/>
          <w:sz w:val="36"/>
          <w:szCs w:val="36"/>
          <w:u w:val="single"/>
        </w:rPr>
        <w:t xml:space="preserve">Understanding Crime, </w:t>
      </w:r>
      <w:r w:rsidRPr="5146FF6C" w:rsidR="5146FF6C">
        <w:rPr>
          <w:i w:val="0"/>
          <w:iCs w:val="0"/>
          <w:sz w:val="36"/>
          <w:szCs w:val="36"/>
          <w:u w:val="single"/>
        </w:rPr>
        <w:t>Justice</w:t>
      </w:r>
      <w:r w:rsidRPr="5146FF6C" w:rsidR="5146FF6C">
        <w:rPr>
          <w:i w:val="0"/>
          <w:iCs w:val="0"/>
          <w:sz w:val="36"/>
          <w:szCs w:val="36"/>
          <w:u w:val="single"/>
        </w:rPr>
        <w:t xml:space="preserve"> and Punishment</w:t>
      </w:r>
      <w:r w:rsidRPr="5146FF6C" w:rsidR="5146FF6C">
        <w:rPr>
          <w:i w:val="0"/>
          <w:iCs w:val="0"/>
          <w:sz w:val="36"/>
          <w:szCs w:val="36"/>
        </w:rPr>
        <w:t xml:space="preserve"> </w:t>
      </w:r>
    </w:p>
    <w:p w:rsidR="5146FF6C" w:rsidP="5146FF6C" w:rsidRDefault="5146FF6C" w14:paraId="03C67E75" w14:textId="4E8A087F">
      <w:pPr>
        <w:pStyle w:val="Normal"/>
        <w:jc w:val="center"/>
        <w:rPr>
          <w:sz w:val="36"/>
          <w:szCs w:val="36"/>
          <w:u w:val="single"/>
        </w:rPr>
      </w:pPr>
    </w:p>
    <w:p w:rsidR="5146FF6C" w:rsidP="5146FF6C" w:rsidRDefault="5146FF6C" w14:paraId="389F03BF" w14:textId="34C19474">
      <w:pPr>
        <w:pStyle w:val="Normal"/>
        <w:jc w:val="center"/>
        <w:rPr>
          <w:sz w:val="36"/>
          <w:szCs w:val="36"/>
          <w:u w:val="single"/>
        </w:rPr>
      </w:pPr>
      <w:r w:rsidRPr="5146FF6C" w:rsidR="5146FF6C">
        <w:rPr>
          <w:sz w:val="36"/>
          <w:szCs w:val="36"/>
          <w:u w:val="single"/>
        </w:rPr>
        <w:t>BMPS5001</w:t>
      </w:r>
    </w:p>
    <w:p w:rsidR="5146FF6C" w:rsidP="5146FF6C" w:rsidRDefault="5146FF6C" w14:paraId="6FDBFE2C" w14:textId="35473C6B">
      <w:pPr>
        <w:pStyle w:val="Normal"/>
        <w:jc w:val="center"/>
        <w:rPr>
          <w:sz w:val="36"/>
          <w:szCs w:val="36"/>
          <w:u w:val="single"/>
        </w:rPr>
      </w:pPr>
    </w:p>
    <w:p w:rsidR="5146FF6C" w:rsidP="5146FF6C" w:rsidRDefault="5146FF6C" w14:paraId="71E07EFD" w14:textId="6EB51446">
      <w:pPr>
        <w:pStyle w:val="Normal"/>
        <w:jc w:val="center"/>
        <w:rPr>
          <w:sz w:val="36"/>
          <w:szCs w:val="36"/>
          <w:u w:val="single"/>
        </w:rPr>
      </w:pPr>
      <w:r w:rsidRPr="5146FF6C" w:rsidR="5146FF6C">
        <w:rPr>
          <w:sz w:val="36"/>
          <w:szCs w:val="36"/>
          <w:u w:val="single"/>
        </w:rPr>
        <w:t>Hannah Morgan</w:t>
      </w:r>
      <w:r w:rsidRPr="5146FF6C" w:rsidR="5146FF6C">
        <w:rPr>
          <w:sz w:val="36"/>
          <w:szCs w:val="36"/>
        </w:rPr>
        <w:t xml:space="preserve"> </w:t>
      </w:r>
    </w:p>
    <w:p w:rsidR="5146FF6C" w:rsidP="5146FF6C" w:rsidRDefault="5146FF6C" w14:paraId="1E668B3A" w14:textId="7A4DECFC">
      <w:pPr>
        <w:pStyle w:val="Normal"/>
        <w:jc w:val="center"/>
        <w:rPr>
          <w:sz w:val="36"/>
          <w:szCs w:val="36"/>
        </w:rPr>
      </w:pPr>
    </w:p>
    <w:p w:rsidR="5146FF6C" w:rsidP="5146FF6C" w:rsidRDefault="5146FF6C" w14:paraId="543EA9A5" w14:textId="3D45BF59">
      <w:pPr>
        <w:pStyle w:val="Normal"/>
        <w:jc w:val="center"/>
        <w:rPr>
          <w:sz w:val="36"/>
          <w:szCs w:val="36"/>
        </w:rPr>
      </w:pPr>
    </w:p>
    <w:p w:rsidR="5146FF6C" w:rsidP="5146FF6C" w:rsidRDefault="5146FF6C" w14:paraId="7006A87E" w14:textId="122B91AA">
      <w:pPr>
        <w:pStyle w:val="Normal"/>
        <w:jc w:val="center"/>
        <w:rPr>
          <w:sz w:val="36"/>
          <w:szCs w:val="36"/>
        </w:rPr>
      </w:pPr>
    </w:p>
    <w:p w:rsidR="5146FF6C" w:rsidP="5146FF6C" w:rsidRDefault="5146FF6C" w14:paraId="01018BF4" w14:textId="02F7B031">
      <w:pPr>
        <w:pStyle w:val="Normal"/>
        <w:jc w:val="center"/>
        <w:rPr>
          <w:sz w:val="36"/>
          <w:szCs w:val="36"/>
        </w:rPr>
      </w:pPr>
    </w:p>
    <w:p w:rsidR="5146FF6C" w:rsidP="5146FF6C" w:rsidRDefault="5146FF6C" w14:paraId="47AF9620" w14:textId="6ABE93E5">
      <w:pPr>
        <w:pStyle w:val="Normal"/>
        <w:jc w:val="center"/>
        <w:rPr>
          <w:sz w:val="36"/>
          <w:szCs w:val="36"/>
        </w:rPr>
      </w:pPr>
    </w:p>
    <w:p w:rsidR="5146FF6C" w:rsidP="5146FF6C" w:rsidRDefault="5146FF6C" w14:paraId="41760CA1" w14:textId="042DAFBC">
      <w:pPr>
        <w:pStyle w:val="Normal"/>
        <w:jc w:val="center"/>
        <w:rPr>
          <w:sz w:val="36"/>
          <w:szCs w:val="36"/>
        </w:rPr>
      </w:pPr>
    </w:p>
    <w:p w:rsidR="5146FF6C" w:rsidP="5146FF6C" w:rsidRDefault="5146FF6C" w14:paraId="3B4D3334" w14:textId="6F8DE812">
      <w:pPr>
        <w:pStyle w:val="Normal"/>
        <w:jc w:val="center"/>
        <w:rPr>
          <w:sz w:val="36"/>
          <w:szCs w:val="36"/>
        </w:rPr>
      </w:pPr>
    </w:p>
    <w:p w:rsidR="5146FF6C" w:rsidP="5146FF6C" w:rsidRDefault="5146FF6C" w14:paraId="74CEB0CC" w14:textId="2D0987EB">
      <w:pPr>
        <w:pStyle w:val="Normal"/>
        <w:jc w:val="center"/>
        <w:rPr>
          <w:sz w:val="36"/>
          <w:szCs w:val="36"/>
        </w:rPr>
      </w:pPr>
    </w:p>
    <w:p w:rsidR="5146FF6C" w:rsidP="5146FF6C" w:rsidRDefault="5146FF6C" w14:paraId="44BEA8E1" w14:textId="684FAE71">
      <w:pPr>
        <w:pStyle w:val="Normal"/>
        <w:jc w:val="center"/>
        <w:rPr>
          <w:sz w:val="36"/>
          <w:szCs w:val="36"/>
        </w:rPr>
      </w:pPr>
    </w:p>
    <w:p w:rsidR="5146FF6C" w:rsidP="5146FF6C" w:rsidRDefault="5146FF6C" w14:paraId="74E7C2A7" w14:textId="190C0FCA">
      <w:pPr>
        <w:pStyle w:val="Normal"/>
        <w:jc w:val="center"/>
        <w:rPr>
          <w:sz w:val="36"/>
          <w:szCs w:val="36"/>
        </w:rPr>
      </w:pPr>
    </w:p>
    <w:p w:rsidR="5146FF6C" w:rsidP="5146FF6C" w:rsidRDefault="5146FF6C" w14:paraId="135E8D19" w14:textId="4BF0A883">
      <w:pPr>
        <w:pStyle w:val="Normal"/>
        <w:jc w:val="center"/>
        <w:rPr>
          <w:sz w:val="36"/>
          <w:szCs w:val="36"/>
        </w:rPr>
      </w:pPr>
    </w:p>
    <w:p w:rsidR="5146FF6C" w:rsidP="5146FF6C" w:rsidRDefault="5146FF6C" w14:paraId="55D050DB" w14:textId="7CD603C5">
      <w:pPr>
        <w:pStyle w:val="Normal"/>
        <w:jc w:val="center"/>
        <w:rPr>
          <w:sz w:val="36"/>
          <w:szCs w:val="36"/>
        </w:rPr>
      </w:pPr>
    </w:p>
    <w:p w:rsidR="5146FF6C" w:rsidP="5146FF6C" w:rsidRDefault="5146FF6C" w14:paraId="4299966A" w14:textId="0B5E8994">
      <w:pPr>
        <w:pStyle w:val="Normal"/>
        <w:jc w:val="center"/>
        <w:rPr>
          <w:sz w:val="36"/>
          <w:szCs w:val="36"/>
        </w:rPr>
      </w:pPr>
    </w:p>
    <w:p w:rsidR="5146FF6C" w:rsidP="3638F265" w:rsidRDefault="5146FF6C" w14:paraId="4DEF5A9B" w14:textId="074E4323">
      <w:pPr>
        <w:pStyle w:val="Normal"/>
        <w:spacing w:line="480" w:lineRule="auto"/>
        <w:jc w:val="left"/>
        <w:rPr>
          <w:sz w:val="24"/>
          <w:szCs w:val="24"/>
        </w:rPr>
      </w:pPr>
      <w:r w:rsidRPr="3638F265" w:rsidR="5146FF6C">
        <w:rPr>
          <w:sz w:val="24"/>
          <w:szCs w:val="24"/>
        </w:rPr>
        <w:t xml:space="preserve">Rehabilitation is described as the development of helping an individual adapt into a functioning society, whether it is new to that person or a former setting they used to be an active member of society in. In our history, rehabilitation has been seen as a form of punishing those who have done wrong, prisoners were treated extremely badly, experiencing </w:t>
      </w:r>
      <w:r w:rsidRPr="3638F265" w:rsidR="5146FF6C">
        <w:rPr>
          <w:sz w:val="24"/>
          <w:szCs w:val="24"/>
        </w:rPr>
        <w:t>labour</w:t>
      </w:r>
      <w:r w:rsidRPr="3638F265" w:rsidR="5146FF6C">
        <w:rPr>
          <w:sz w:val="24"/>
          <w:szCs w:val="24"/>
        </w:rPr>
        <w:t xml:space="preserve"> and harsh forms of punishment in hopes to rehabilitate them. Nowadays, rehabilitation is looked at differently. There are more efforts to promote healthy methods of rehabilitation, some of these include offering prisoners an education whilst in prison, beneficial working environments, and programmes and </w:t>
      </w:r>
      <w:r w:rsidRPr="3638F265" w:rsidR="5146FF6C">
        <w:rPr>
          <w:sz w:val="24"/>
          <w:szCs w:val="24"/>
        </w:rPr>
        <w:t>counselling</w:t>
      </w:r>
      <w:r w:rsidRPr="3638F265" w:rsidR="5146FF6C">
        <w:rPr>
          <w:sz w:val="24"/>
          <w:szCs w:val="24"/>
        </w:rPr>
        <w:t xml:space="preserve"> designed for </w:t>
      </w:r>
      <w:r w:rsidRPr="3638F265" w:rsidR="5146FF6C">
        <w:rPr>
          <w:sz w:val="24"/>
          <w:szCs w:val="24"/>
        </w:rPr>
        <w:t>each individuals'</w:t>
      </w:r>
      <w:r w:rsidRPr="3638F265" w:rsidR="5146FF6C">
        <w:rPr>
          <w:sz w:val="24"/>
          <w:szCs w:val="24"/>
        </w:rPr>
        <w:t xml:space="preserve"> problems and needs (Rehabilitation Theory, 2010). Overcrowding is an issue that has taken over prisons in England and Wales, statistics show that from the year 1900 all the way to 2018, the prison population has quadrupled. A recent report had been created to make note of the situation, this data shows the population of prisons in England and Wales, Scotland and Northern Ireland. Focussing on prisons within England and Wales, the data shows that to the year 2021 there was </w:t>
      </w:r>
      <w:r w:rsidRPr="3638F265" w:rsidR="5146FF6C">
        <w:rPr>
          <w:sz w:val="24"/>
          <w:szCs w:val="24"/>
        </w:rPr>
        <w:t>a number of</w:t>
      </w:r>
      <w:r w:rsidRPr="3638F265" w:rsidR="5146FF6C">
        <w:rPr>
          <w:sz w:val="24"/>
          <w:szCs w:val="24"/>
        </w:rPr>
        <w:t xml:space="preserve"> 78,756 prisoners recorded (Sturge et al, 2021). Reports have also been made to collect data to show the number of individuals released from prisons in the UK that went onto reoffend. Some of these statistics from the data taken displays that adults who were detained had a reoffending rate of 24.1% and juveniles detained had a reoffending rate of 34.1%. Overall, the reoffending rate stands at 24.7% for the year 2020. Despite the high percentage, it has </w:t>
      </w:r>
      <w:proofErr w:type="gramStart"/>
      <w:r w:rsidRPr="3638F265" w:rsidR="5146FF6C">
        <w:rPr>
          <w:sz w:val="24"/>
          <w:szCs w:val="24"/>
        </w:rPr>
        <w:t>actually been</w:t>
      </w:r>
      <w:proofErr w:type="gramEnd"/>
      <w:r w:rsidRPr="3638F265" w:rsidR="5146FF6C">
        <w:rPr>
          <w:sz w:val="24"/>
          <w:szCs w:val="24"/>
        </w:rPr>
        <w:t xml:space="preserve"> noted that the number has decreased by 2% compared to 2019. It was also noted in this report that the usual annual </w:t>
      </w:r>
      <w:r w:rsidRPr="3638F265" w:rsidR="5146FF6C">
        <w:rPr>
          <w:sz w:val="24"/>
          <w:szCs w:val="24"/>
        </w:rPr>
        <w:t>follow</w:t>
      </w:r>
      <w:r w:rsidRPr="3638F265" w:rsidR="5146FF6C">
        <w:rPr>
          <w:sz w:val="24"/>
          <w:szCs w:val="24"/>
        </w:rPr>
        <w:t xml:space="preserve"> up period for these statistics overlapped with the first lockdown period due to coronavirus in the UK, as well as the following lockdowns. Therefore, the report claims that due to the overlapping of these, it could have affected the data and could be the reason why there has been a decrease (Ministry of Justice, 2022). Although the percentage as lowered, there is still much to be done to continue the decrease of these statistics.</w:t>
      </w:r>
      <w:proofErr w:type="spellStart"/>
      <w:proofErr w:type="spellEnd"/>
      <w:proofErr w:type="gramStart"/>
      <w:proofErr w:type="gramEnd"/>
      <w:proofErr w:type="gramStart"/>
      <w:proofErr w:type="gramEnd"/>
    </w:p>
    <w:p w:rsidR="5146FF6C" w:rsidP="3638F265" w:rsidRDefault="5146FF6C" w14:paraId="4C98AB9E" w14:textId="73BE61F8">
      <w:pPr>
        <w:pStyle w:val="Normal"/>
        <w:spacing w:line="480" w:lineRule="auto"/>
        <w:jc w:val="left"/>
        <w:rPr>
          <w:sz w:val="24"/>
          <w:szCs w:val="24"/>
        </w:rPr>
      </w:pPr>
      <w:r w:rsidRPr="3638F265" w:rsidR="5146FF6C">
        <w:rPr>
          <w:sz w:val="24"/>
          <w:szCs w:val="24"/>
        </w:rPr>
        <w:t xml:space="preserve">There are </w:t>
      </w:r>
      <w:r w:rsidRPr="3638F265" w:rsidR="5146FF6C">
        <w:rPr>
          <w:sz w:val="24"/>
          <w:szCs w:val="24"/>
        </w:rPr>
        <w:t>various</w:t>
      </w:r>
      <w:r w:rsidRPr="3638F265" w:rsidR="5146FF6C">
        <w:rPr>
          <w:sz w:val="24"/>
          <w:szCs w:val="24"/>
        </w:rPr>
        <w:t xml:space="preserve"> reasons as to why reoffending rates are still high within prisons throughout the UK. Some of the factors include insecure accommodation, substance misuse after release and unsuccessful with finding employment. Despite these factors that represent a prisoner's present life, there have also been factors </w:t>
      </w:r>
      <w:proofErr w:type="gramStart"/>
      <w:r w:rsidRPr="3638F265" w:rsidR="5146FF6C">
        <w:rPr>
          <w:sz w:val="24"/>
          <w:szCs w:val="24"/>
        </w:rPr>
        <w:t>taken into account</w:t>
      </w:r>
      <w:proofErr w:type="gramEnd"/>
      <w:r w:rsidRPr="3638F265" w:rsidR="5146FF6C">
        <w:rPr>
          <w:sz w:val="24"/>
          <w:szCs w:val="24"/>
        </w:rPr>
        <w:t xml:space="preserve"> prior to imprisonment and throughout their early life. For example, it had been reported that those who used to regularly miss days in school when they were younger were more likely to reoffend. As well as those who have been involved with police in the past for petty crimes and offences such as theft and robbery. Studies found that those who had been convicted for crimes such as theft, were more likely to reoffend than those who had been convicted of crimes involving violence, drug offences and sexual offences (Ministry of Justice, 2013). Many people expect our prisons to be a hard form of punishment upon those individuals being detained, whilst also expecting prisons to be positive enough to change the mindset of its prisoners and reconstruct their lifestyles and ways of thinking. Despite the need to reform within our prisons, there is still a level of punishment that is given to those who commit crimes, these are the sentences themselves. Whilst in prison, there should be a positive rehabilitation culture presented to prisoners that supports and influences prisoners to make changes to their lives and giving them opportunities to better themselves and made a difference. Taking away existing opportunities that an individual could have had outside of prison and placing them in a confined space with a lack of support, poor care and others like them, is not a positive way of tackling the issue and could lead that person to reoffend as they would have had nothing positive to learn from. Instead, people should have the opportunity to change their mindset and make a better life for themselves (Prison Service Journal, 2018). Prison officers play a large role in helping to shape inmates and encourage them to better themselves. Some of their main roles and responsibilities are to maintain proper order, manage prisons safety and security and perform security checks. Aside from these important roles, some other crucial roles that prison officers have </w:t>
      </w:r>
      <w:r w:rsidRPr="3638F265" w:rsidR="5146FF6C">
        <w:rPr>
          <w:sz w:val="24"/>
          <w:szCs w:val="24"/>
        </w:rPr>
        <w:t>are</w:t>
      </w:r>
      <w:r w:rsidRPr="3638F265" w:rsidR="5146FF6C">
        <w:rPr>
          <w:sz w:val="24"/>
          <w:szCs w:val="24"/>
        </w:rPr>
        <w:t xml:space="preserve"> to provide appropriate care for prisoners at risk of mental health issues or self-harming and to interact and involve themselves with rehabilitation programmes and workshops (Prospects, 2022). This demonstrates that it is essential that all those who work within a prison, from councillors to prison guards, should have the required training to promote a positive surrounding that makes people want to change. Training our prison officers is essential as they are responsible for </w:t>
      </w:r>
      <w:proofErr w:type="gramStart"/>
      <w:r w:rsidRPr="3638F265" w:rsidR="5146FF6C">
        <w:rPr>
          <w:sz w:val="24"/>
          <w:szCs w:val="24"/>
        </w:rPr>
        <w:t>all of</w:t>
      </w:r>
      <w:proofErr w:type="gramEnd"/>
      <w:r w:rsidRPr="3638F265" w:rsidR="5146FF6C">
        <w:rPr>
          <w:sz w:val="24"/>
          <w:szCs w:val="24"/>
        </w:rPr>
        <w:t xml:space="preserve"> the inmates and are the first ones at hand. They are usually the people who spend the most time with prisoners, so proper training is important. Despite this, it has been brought to light in a report about the training and preparation new starters get before taking on the role of a prison guard. Firstly, w</w:t>
      </w:r>
      <w:r w:rsidRPr="3638F265" w:rsidR="5146FF6C">
        <w:rPr>
          <w:sz w:val="24"/>
          <w:szCs w:val="24"/>
        </w:rPr>
        <w:t xml:space="preserve">hen several prison officers were asked to describe their role in the prison, one answered saying he should be there to ‘control the wing and make sure no one escapes’. Although another person answered saying that ‘the officer should be putting the prisoner in a position where they are ready to return to the outside world’ (Howard League of Penal Reform, 2017). This shows the different mindsets that officers have, all attitudes should be to want to help prisoners do better so that they can one day live a normal life outside of the justice system. An annual report was created covering the years of 2017 to 2018 regarding prisons in England and Wales, inspecting how the prisons are run and what needs to be done to improve any issues that are discovered. Some findings from this report tell us about any safety issues that were highlighted upon inspections. One thing that was reported was that prisons are adapting an approach on how to settle newly convicted prisoners into prison life, to relieve any anxious feelings and benefit the individual's mental health. Although this is a positive, there were many other negatives picked up throughout this report. It was noted that safety levels had declined in 14 prisons and 9 had improved, despite 9 having improved, 14 is a very high number of prisons to have not kept a high level of standard when it comes to the safety of their prisoners. As well as this, it was reported that there was a concern regarding suicides and self-inflicted injuries upon prisoners. It was noted that prisons were not taking the concerns seriously, and that there were not enough efforts being made to tackle this issue and provide support for the prisoners. Also, violence in prisons was seen to increase due to lack of production to work on this issue and support victims. Overall, the findings from the safety aspect of this report show that 15% of prisons had made improvements about previous recommendations that were made in the last inspection, whereas 49% of prisons had not made improvements about safety concerns within their prisons. This shows that there is not enough being done to keep a high standard of safety within prisons, providing support such as extra training to prisons officers would be a solution to this issue, or taking a hold of the understaffing issues some prisons have. </w:t>
      </w:r>
      <w:r w:rsidRPr="3638F265" w:rsidR="5146FF6C">
        <w:rPr>
          <w:sz w:val="24"/>
          <w:szCs w:val="24"/>
        </w:rPr>
        <w:t>Rehabilitation was also an area in this report that had not achieved a high leve</w:t>
      </w:r>
      <w:r w:rsidRPr="3638F265" w:rsidR="211FA3A7">
        <w:rPr>
          <w:sz w:val="24"/>
          <w:szCs w:val="24"/>
        </w:rPr>
        <w:t xml:space="preserve">l of change since the last inspection and recommendations were made. It was noted that efforts had been made to keep inmates in contact with family members, this is one form of action that is beneficial in efforts to stop reoffending rates. However, the report also explains that high number of prisoners did not have an up-to-date offender assessment system (OASys). It was common for prisoners to be transferred from their local prison to different locations before these assessments had been completed by the staff. Programmes that take place in prisons in hopes to change the lifestyle of prisoners and encourage them to actively take part in work or studies are not suitable for everyone, therefore those who were unable to engage in these programmes found it difficult to improve as there were little or no alternative options for them. The overall findings from the information taken about rehabilitation shows that recommendations that were made in the previous inspection had been achieved by 19% of prisoners, compared to 49% who did not achieve improvements (HM Chief Inspector of Prisons for England and Wales, 2018). These findings are important to be picked up on as it proves that there is not only not enough encouragement and support in place for prisoners, but it also shows that some are at a disadvantage just because they are unsuitable for the programmes. More should be done to give everyone an equal opportunity to better themselves and use their time in prison effectively. It is important that a rehabilitative culture is promoted and encouraged in all prisons. A positive outlook on everyone's situation should be essential as it gives hope and reassurance that they are able to turn their lives around. There should also be more focus on </w:t>
      </w:r>
      <w:proofErr w:type="gramStart"/>
      <w:r w:rsidRPr="3638F265" w:rsidR="211FA3A7">
        <w:rPr>
          <w:sz w:val="24"/>
          <w:szCs w:val="24"/>
        </w:rPr>
        <w:t>each individual</w:t>
      </w:r>
      <w:proofErr w:type="gramEnd"/>
      <w:r w:rsidRPr="3638F265" w:rsidR="211FA3A7">
        <w:rPr>
          <w:sz w:val="24"/>
          <w:szCs w:val="24"/>
        </w:rPr>
        <w:t xml:space="preserve"> themselves. Catering to everyone's needs, there should be specific goals that are made for everyone to favour themselves and their lifestyle. To do this, there should be a clear understanding of the values of rehabilitation and what is needed to achieve this. Having leadership and the correct training plays a significant role in rehabilitation (Her Majesty’s prison and probation service, 2019). Considering previous reports, inspections and feedback that prisons have received in the past, there is now a new strategy in place to overcome this issue with aims of innovating our prisons, called the prisons strategy White Paper. The new aims that are set in place will provide inmates with a proper education and life skills that will benefit them upon release, shaping new surroundings for inmates. Some of the key features pointed out in this paper are cranking down on drug use within prisons, as some guards are guilty of smuggling drugs into prisons and selling them to inmates. Now, up to date body scanners and advanced security will ensure these activities are stopped. As well as providing an education for the prisoners, things such as helping inmates make a CV and creating a bank account to help inmates find work once they leave prison. Action has been made by the government to help this issue as they have moved an extra £550 million to diminish reoffending, this will change the way our prisons are run massively by creating secure conditions for inmates. Moving forward, all new prisons will be equipped with these new services as well as existing prisons (Ministry of Justice, 2021).</w:t>
      </w:r>
    </w:p>
    <w:p w:rsidR="211FA3A7" w:rsidP="3638F265" w:rsidRDefault="211FA3A7" w14:paraId="4CD2565C" w14:textId="5AF3A799">
      <w:pPr>
        <w:pStyle w:val="Normal"/>
        <w:spacing w:line="480" w:lineRule="auto"/>
        <w:jc w:val="left"/>
        <w:rPr>
          <w:sz w:val="24"/>
          <w:szCs w:val="24"/>
        </w:rPr>
      </w:pPr>
      <w:r w:rsidRPr="3638F265" w:rsidR="211FA3A7">
        <w:rPr>
          <w:sz w:val="24"/>
          <w:szCs w:val="24"/>
        </w:rPr>
        <w:t xml:space="preserve">Cutting reoffending will not only help inmates build a better life for themselves and allowing our prisons to relax as the prison population will eventually be lowered, but it also helps the community. Putting positive minded individuals back into a functioning society could help tackle the issue of crimes such as antisocial behaviour. Once a new mindset has been imbedded into inmates, they will not interact with crimes outside of prison and will become decent members of society. Focus needs to be pointed in the direction of positive imputes, having prison guards who display an encouraging attitude will help inmates understand that it is not too late to better themselves and turn their lives around. Giving them hope that they can change their behaviour and achieve </w:t>
      </w:r>
      <w:r w:rsidRPr="3638F265" w:rsidR="211FA3A7">
        <w:rPr>
          <w:sz w:val="24"/>
          <w:szCs w:val="24"/>
        </w:rPr>
        <w:t>sufficient</w:t>
      </w:r>
      <w:r w:rsidRPr="3638F265" w:rsidR="211FA3A7">
        <w:rPr>
          <w:sz w:val="24"/>
          <w:szCs w:val="24"/>
        </w:rPr>
        <w:t xml:space="preserve"> goals in their live. </w:t>
      </w:r>
    </w:p>
    <w:p w:rsidR="211FA3A7" w:rsidP="211FA3A7" w:rsidRDefault="211FA3A7" w14:paraId="294BBB63" w14:textId="59B5478E">
      <w:pPr>
        <w:pStyle w:val="Normal"/>
        <w:jc w:val="left"/>
        <w:rPr>
          <w:sz w:val="24"/>
          <w:szCs w:val="24"/>
        </w:rPr>
      </w:pPr>
    </w:p>
    <w:p w:rsidR="5146FF6C" w:rsidP="5146FF6C" w:rsidRDefault="5146FF6C" w14:paraId="559117D9" w14:textId="35C4DA4A">
      <w:pPr>
        <w:pStyle w:val="Normal"/>
        <w:jc w:val="left"/>
        <w:rPr>
          <w:sz w:val="24"/>
          <w:szCs w:val="24"/>
        </w:rPr>
      </w:pPr>
    </w:p>
    <w:p w:rsidR="5146FF6C" w:rsidP="5146FF6C" w:rsidRDefault="5146FF6C" w14:paraId="137F3094" w14:textId="769BD061">
      <w:pPr>
        <w:pStyle w:val="Normal"/>
        <w:jc w:val="left"/>
        <w:rPr>
          <w:sz w:val="24"/>
          <w:szCs w:val="24"/>
        </w:rPr>
      </w:pPr>
    </w:p>
    <w:p w:rsidR="3638F265" w:rsidP="3638F265" w:rsidRDefault="3638F265" w14:paraId="1CA0C167" w14:textId="07C4B6E7">
      <w:pPr>
        <w:pStyle w:val="Normal"/>
        <w:jc w:val="left"/>
        <w:rPr>
          <w:sz w:val="24"/>
          <w:szCs w:val="24"/>
        </w:rPr>
      </w:pPr>
    </w:p>
    <w:p w:rsidR="3638F265" w:rsidP="3638F265" w:rsidRDefault="3638F265" w14:paraId="16CECE90" w14:textId="294E5C69">
      <w:pPr>
        <w:pStyle w:val="Normal"/>
        <w:jc w:val="left"/>
        <w:rPr>
          <w:sz w:val="24"/>
          <w:szCs w:val="24"/>
        </w:rPr>
      </w:pPr>
    </w:p>
    <w:p w:rsidR="3638F265" w:rsidP="3638F265" w:rsidRDefault="3638F265" w14:paraId="4C083CF2" w14:textId="0439EC7C">
      <w:pPr>
        <w:pStyle w:val="Normal"/>
        <w:jc w:val="left"/>
        <w:rPr>
          <w:sz w:val="24"/>
          <w:szCs w:val="24"/>
        </w:rPr>
      </w:pPr>
    </w:p>
    <w:p w:rsidR="5146FF6C" w:rsidP="5146FF6C" w:rsidRDefault="5146FF6C" w14:paraId="4AAA3132" w14:textId="7F3C41F9">
      <w:pPr>
        <w:pStyle w:val="Normal"/>
        <w:jc w:val="left"/>
        <w:rPr>
          <w:sz w:val="24"/>
          <w:szCs w:val="24"/>
        </w:rPr>
      </w:pPr>
    </w:p>
    <w:p w:rsidR="5146FF6C" w:rsidP="5146FF6C" w:rsidRDefault="5146FF6C" w14:paraId="27141B7B" w14:textId="6C035DD6">
      <w:pPr>
        <w:pStyle w:val="Normal"/>
        <w:jc w:val="left"/>
        <w:rPr>
          <w:sz w:val="24"/>
          <w:szCs w:val="24"/>
        </w:rPr>
      </w:pPr>
    </w:p>
    <w:p w:rsidR="5146FF6C" w:rsidP="5146FF6C" w:rsidRDefault="5146FF6C" w14:paraId="497ABAF6" w14:textId="7CBA6E71">
      <w:pPr>
        <w:pStyle w:val="Normal"/>
        <w:jc w:val="left"/>
        <w:rPr>
          <w:sz w:val="24"/>
          <w:szCs w:val="24"/>
          <w:u w:val="single"/>
        </w:rPr>
      </w:pPr>
      <w:r w:rsidRPr="211FA3A7" w:rsidR="5146FF6C">
        <w:rPr>
          <w:sz w:val="24"/>
          <w:szCs w:val="24"/>
          <w:u w:val="single"/>
        </w:rPr>
        <w:t>References</w:t>
      </w:r>
    </w:p>
    <w:p w:rsidR="211FA3A7" w:rsidP="211FA3A7" w:rsidRDefault="211FA3A7" w14:paraId="0D8B2527" w14:textId="23555E2E">
      <w:pPr>
        <w:pStyle w:val="ListParagraph"/>
        <w:numPr>
          <w:ilvl w:val="0"/>
          <w:numId w:val="1"/>
        </w:numPr>
        <w:jc w:val="left"/>
        <w:rPr>
          <w:rFonts w:ascii="Calibri" w:hAnsi="Calibri" w:eastAsia="Calibri" w:cs="Calibri" w:asciiTheme="minorAscii" w:hAnsiTheme="minorAscii" w:eastAsiaTheme="minorAscii" w:cstheme="minorAscii"/>
          <w:sz w:val="24"/>
          <w:szCs w:val="24"/>
        </w:rPr>
      </w:pPr>
      <w:r w:rsidRPr="211FA3A7" w:rsidR="211FA3A7">
        <w:rPr>
          <w:sz w:val="24"/>
          <w:szCs w:val="24"/>
        </w:rPr>
        <w:t xml:space="preserve">Her Majesty’s prison and probation service (2019). </w:t>
      </w:r>
      <w:r w:rsidRPr="211FA3A7" w:rsidR="211FA3A7">
        <w:rPr>
          <w:i w:val="1"/>
          <w:iCs w:val="1"/>
          <w:sz w:val="24"/>
          <w:szCs w:val="24"/>
        </w:rPr>
        <w:t xml:space="preserve">Offending behaviour programmes and interventions. </w:t>
      </w:r>
      <w:r w:rsidRPr="211FA3A7" w:rsidR="211FA3A7">
        <w:rPr>
          <w:i w:val="0"/>
          <w:iCs w:val="0"/>
          <w:sz w:val="24"/>
          <w:szCs w:val="24"/>
        </w:rPr>
        <w:t xml:space="preserve">Available at - </w:t>
      </w:r>
      <w:hyperlink r:id="Rb351e9e0bb2f4d40">
        <w:r w:rsidRPr="211FA3A7" w:rsidR="211FA3A7">
          <w:rPr>
            <w:rStyle w:val="Hyperlink"/>
            <w:i w:val="0"/>
            <w:iCs w:val="0"/>
            <w:sz w:val="24"/>
            <w:szCs w:val="24"/>
          </w:rPr>
          <w:t>https://www.gov.uk/guidance/offending-behaviour-programmes-and-interventions</w:t>
        </w:r>
      </w:hyperlink>
      <w:r w:rsidRPr="211FA3A7" w:rsidR="211FA3A7">
        <w:rPr>
          <w:i w:val="0"/>
          <w:iCs w:val="0"/>
          <w:sz w:val="24"/>
          <w:szCs w:val="24"/>
        </w:rPr>
        <w:t xml:space="preserve"> (Accessed on 26/05/2022). </w:t>
      </w:r>
    </w:p>
    <w:p w:rsidR="5146FF6C" w:rsidP="211FA3A7" w:rsidRDefault="5146FF6C" w14:paraId="35F68351" w14:textId="6EEB46BB">
      <w:pPr>
        <w:pStyle w:val="ListParagraph"/>
        <w:numPr>
          <w:ilvl w:val="0"/>
          <w:numId w:val="1"/>
        </w:numPr>
        <w:jc w:val="left"/>
        <w:rPr>
          <w:rFonts w:ascii="Calibri" w:hAnsi="Calibri" w:eastAsia="Calibri" w:cs="Calibri" w:asciiTheme="minorAscii" w:hAnsiTheme="minorAscii" w:eastAsiaTheme="minorAscii" w:cstheme="minorAscii"/>
          <w:sz w:val="24"/>
          <w:szCs w:val="24"/>
          <w:u w:val="none"/>
        </w:rPr>
      </w:pPr>
      <w:r w:rsidRPr="211FA3A7" w:rsidR="211FA3A7">
        <w:rPr>
          <w:sz w:val="24"/>
          <w:szCs w:val="24"/>
          <w:u w:val="none"/>
        </w:rPr>
        <w:t xml:space="preserve">Howard League of Penal Reform (2017). </w:t>
      </w:r>
      <w:r w:rsidRPr="211FA3A7" w:rsidR="211FA3A7">
        <w:rPr>
          <w:i w:val="1"/>
          <w:iCs w:val="1"/>
          <w:sz w:val="24"/>
          <w:szCs w:val="24"/>
          <w:u w:val="none"/>
        </w:rPr>
        <w:t xml:space="preserve">The role of a prison officer. </w:t>
      </w:r>
      <w:r w:rsidRPr="211FA3A7" w:rsidR="211FA3A7">
        <w:rPr>
          <w:i w:val="0"/>
          <w:iCs w:val="0"/>
          <w:sz w:val="24"/>
          <w:szCs w:val="24"/>
          <w:u w:val="none"/>
        </w:rPr>
        <w:t xml:space="preserve">Available at - </w:t>
      </w:r>
      <w:hyperlink r:id="R14756b03a78947e6">
        <w:r w:rsidRPr="211FA3A7" w:rsidR="211FA3A7">
          <w:rPr>
            <w:rStyle w:val="Hyperlink"/>
            <w:i w:val="0"/>
            <w:iCs w:val="0"/>
            <w:sz w:val="24"/>
            <w:szCs w:val="24"/>
          </w:rPr>
          <w:t>https://howardleague.org/wp-content/uploads/2017/11/The-role-of-the-prison-officer.pdf</w:t>
        </w:r>
      </w:hyperlink>
      <w:r w:rsidRPr="211FA3A7" w:rsidR="211FA3A7">
        <w:rPr>
          <w:i w:val="0"/>
          <w:iCs w:val="0"/>
          <w:sz w:val="24"/>
          <w:szCs w:val="24"/>
          <w:u w:val="none"/>
        </w:rPr>
        <w:t xml:space="preserve"> (Accessed on 26/05/2022). </w:t>
      </w:r>
    </w:p>
    <w:p w:rsidR="211FA3A7" w:rsidP="211FA3A7" w:rsidRDefault="211FA3A7" w14:paraId="318DB93A" w14:textId="71E6BB2C">
      <w:pPr>
        <w:pStyle w:val="ListParagraph"/>
        <w:numPr>
          <w:ilvl w:val="0"/>
          <w:numId w:val="1"/>
        </w:numPr>
        <w:jc w:val="left"/>
        <w:rPr>
          <w:rFonts w:ascii="Calibri" w:hAnsi="Calibri" w:eastAsia="Calibri" w:cs="Calibri" w:asciiTheme="minorAscii" w:hAnsiTheme="minorAscii" w:eastAsiaTheme="minorAscii" w:cstheme="minorAscii"/>
          <w:i w:val="0"/>
          <w:iCs w:val="0"/>
          <w:sz w:val="22"/>
          <w:szCs w:val="22"/>
          <w:u w:val="none"/>
        </w:rPr>
      </w:pPr>
      <w:r w:rsidRPr="211FA3A7" w:rsidR="211FA3A7">
        <w:rPr>
          <w:i w:val="0"/>
          <w:iCs w:val="0"/>
          <w:sz w:val="24"/>
          <w:szCs w:val="24"/>
          <w:u w:val="none"/>
        </w:rPr>
        <w:t xml:space="preserve">Ministry of Justice (2021). </w:t>
      </w:r>
      <w:r w:rsidRPr="211FA3A7" w:rsidR="211FA3A7">
        <w:rPr>
          <w:i w:val="1"/>
          <w:iCs w:val="1"/>
          <w:sz w:val="24"/>
          <w:szCs w:val="24"/>
          <w:u w:val="none"/>
        </w:rPr>
        <w:t xml:space="preserve">New prison strategy to rehabilitate offenders and cut crime. </w:t>
      </w:r>
      <w:r w:rsidRPr="211FA3A7" w:rsidR="211FA3A7">
        <w:rPr>
          <w:i w:val="0"/>
          <w:iCs w:val="0"/>
          <w:sz w:val="24"/>
          <w:szCs w:val="24"/>
          <w:u w:val="none"/>
        </w:rPr>
        <w:t xml:space="preserve">Available at - </w:t>
      </w:r>
      <w:hyperlink r:id="Ra4e06450ac284245">
        <w:r w:rsidRPr="211FA3A7" w:rsidR="211FA3A7">
          <w:rPr>
            <w:rStyle w:val="Hyperlink"/>
            <w:i w:val="0"/>
            <w:iCs w:val="0"/>
            <w:sz w:val="24"/>
            <w:szCs w:val="24"/>
          </w:rPr>
          <w:t>https://www.gov.uk/government/news/new-prison-strategy-to-rehabilitate-offenders-and-cut-crime</w:t>
        </w:r>
      </w:hyperlink>
      <w:r w:rsidRPr="211FA3A7" w:rsidR="211FA3A7">
        <w:rPr>
          <w:i w:val="0"/>
          <w:iCs w:val="0"/>
          <w:sz w:val="24"/>
          <w:szCs w:val="24"/>
          <w:u w:val="none"/>
        </w:rPr>
        <w:t xml:space="preserve"> (Accessed on 26/05/2022). </w:t>
      </w:r>
    </w:p>
    <w:p w:rsidR="5146FF6C" w:rsidP="5146FF6C" w:rsidRDefault="5146FF6C" w14:paraId="2D74F71D" w14:textId="2C136B76">
      <w:pPr>
        <w:pStyle w:val="ListParagraph"/>
        <w:numPr>
          <w:ilvl w:val="0"/>
          <w:numId w:val="1"/>
        </w:numPr>
        <w:jc w:val="left"/>
        <w:rPr>
          <w:rFonts w:ascii="Calibri" w:hAnsi="Calibri" w:eastAsia="Calibri" w:cs="Calibri" w:asciiTheme="minorAscii" w:hAnsiTheme="minorAscii" w:eastAsiaTheme="minorAscii" w:cstheme="minorAscii"/>
          <w:sz w:val="24"/>
          <w:szCs w:val="24"/>
          <w:u w:val="none"/>
        </w:rPr>
      </w:pPr>
      <w:r w:rsidRPr="5146FF6C" w:rsidR="5146FF6C">
        <w:rPr>
          <w:sz w:val="24"/>
          <w:szCs w:val="24"/>
          <w:u w:val="none"/>
        </w:rPr>
        <w:t xml:space="preserve">Ministry of Justice (2022). </w:t>
      </w:r>
      <w:r w:rsidRPr="5146FF6C" w:rsidR="5146FF6C">
        <w:rPr>
          <w:i w:val="1"/>
          <w:iCs w:val="1"/>
          <w:sz w:val="24"/>
          <w:szCs w:val="24"/>
          <w:u w:val="none"/>
        </w:rPr>
        <w:t xml:space="preserve">Proven Reoffending Statistics: January to March 2020. </w:t>
      </w:r>
      <w:r w:rsidRPr="5146FF6C" w:rsidR="5146FF6C">
        <w:rPr>
          <w:i w:val="0"/>
          <w:iCs w:val="0"/>
          <w:sz w:val="24"/>
          <w:szCs w:val="24"/>
          <w:u w:val="none"/>
        </w:rPr>
        <w:t xml:space="preserve">Available at - </w:t>
      </w:r>
      <w:hyperlink r:id="R244f9b2be3f149e2">
        <w:r w:rsidRPr="5146FF6C" w:rsidR="5146FF6C">
          <w:rPr>
            <w:rStyle w:val="Hyperlink"/>
            <w:i w:val="0"/>
            <w:iCs w:val="0"/>
            <w:sz w:val="24"/>
            <w:szCs w:val="24"/>
          </w:rPr>
          <w:t>https://www.gov.uk/government/statistics/proven-reoffending-statistics-january-to-march-2020/proven-reoffending-statistics-january-to-march-2020</w:t>
        </w:r>
      </w:hyperlink>
      <w:r w:rsidRPr="5146FF6C" w:rsidR="5146FF6C">
        <w:rPr>
          <w:i w:val="0"/>
          <w:iCs w:val="0"/>
          <w:sz w:val="24"/>
          <w:szCs w:val="24"/>
          <w:u w:val="none"/>
        </w:rPr>
        <w:t xml:space="preserve"> (Accessed on 25/05/2022).</w:t>
      </w:r>
    </w:p>
    <w:p w:rsidR="5146FF6C" w:rsidP="5146FF6C" w:rsidRDefault="5146FF6C" w14:paraId="19755034" w14:textId="58D25A19">
      <w:pPr>
        <w:pStyle w:val="ListParagraph"/>
        <w:numPr>
          <w:ilvl w:val="0"/>
          <w:numId w:val="1"/>
        </w:numPr>
        <w:jc w:val="left"/>
        <w:rPr>
          <w:rFonts w:ascii="Calibri" w:hAnsi="Calibri" w:eastAsia="Calibri" w:cs="Calibri" w:asciiTheme="minorAscii" w:hAnsiTheme="minorAscii" w:eastAsiaTheme="minorAscii" w:cstheme="minorAscii"/>
          <w:i w:val="0"/>
          <w:iCs w:val="0"/>
          <w:sz w:val="24"/>
          <w:szCs w:val="24"/>
          <w:u w:val="none"/>
        </w:rPr>
      </w:pPr>
      <w:r w:rsidRPr="5146FF6C" w:rsidR="5146FF6C">
        <w:rPr>
          <w:i w:val="0"/>
          <w:iCs w:val="0"/>
          <w:sz w:val="24"/>
          <w:szCs w:val="24"/>
          <w:u w:val="none"/>
        </w:rPr>
        <w:t xml:space="preserve">Ministry of Justice (2013). </w:t>
      </w:r>
      <w:r w:rsidRPr="5146FF6C" w:rsidR="5146FF6C">
        <w:rPr>
          <w:i w:val="1"/>
          <w:iCs w:val="1"/>
          <w:sz w:val="24"/>
          <w:szCs w:val="24"/>
          <w:u w:val="none"/>
        </w:rPr>
        <w:t xml:space="preserve">The factors associated with proven re-offending following release from prison: findings from Waves 1 to 3 of SPCR. </w:t>
      </w:r>
      <w:r w:rsidRPr="5146FF6C" w:rsidR="5146FF6C">
        <w:rPr>
          <w:i w:val="0"/>
          <w:iCs w:val="0"/>
          <w:sz w:val="24"/>
          <w:szCs w:val="24"/>
          <w:u w:val="none"/>
        </w:rPr>
        <w:t xml:space="preserve">Available at - </w:t>
      </w:r>
      <w:hyperlink r:id="R5f89ede942c345ac">
        <w:r w:rsidRPr="5146FF6C" w:rsidR="5146FF6C">
          <w:rPr>
            <w:rStyle w:val="Hyperlink"/>
            <w:i w:val="0"/>
            <w:iCs w:val="0"/>
            <w:sz w:val="24"/>
            <w:szCs w:val="24"/>
          </w:rPr>
          <w:t>https://assets.publishing.service.gov.uk/government/uploads/system/uploads/attachment_data/file/491119/re-offending-release-waves-1-3-spcr-findings.pdf</w:t>
        </w:r>
      </w:hyperlink>
      <w:r w:rsidRPr="5146FF6C" w:rsidR="5146FF6C">
        <w:rPr>
          <w:i w:val="0"/>
          <w:iCs w:val="0"/>
          <w:sz w:val="24"/>
          <w:szCs w:val="24"/>
          <w:u w:val="none"/>
        </w:rPr>
        <w:t xml:space="preserve"> (Accessed on 25/05/2022). </w:t>
      </w:r>
    </w:p>
    <w:p w:rsidR="5146FF6C" w:rsidP="5146FF6C" w:rsidRDefault="5146FF6C" w14:paraId="0D832288" w14:textId="732B436A">
      <w:pPr>
        <w:pStyle w:val="ListParagraph"/>
        <w:numPr>
          <w:ilvl w:val="0"/>
          <w:numId w:val="1"/>
        </w:numPr>
        <w:jc w:val="left"/>
        <w:rPr>
          <w:rFonts w:ascii="Calibri" w:hAnsi="Calibri" w:eastAsia="Calibri" w:cs="Calibri" w:asciiTheme="minorAscii" w:hAnsiTheme="minorAscii" w:eastAsiaTheme="minorAscii" w:cstheme="minorAscii"/>
          <w:i w:val="0"/>
          <w:iCs w:val="0"/>
          <w:sz w:val="24"/>
          <w:szCs w:val="24"/>
          <w:u w:val="none"/>
        </w:rPr>
      </w:pPr>
      <w:r w:rsidRPr="5146FF6C" w:rsidR="5146FF6C">
        <w:rPr>
          <w:i w:val="0"/>
          <w:iCs w:val="0"/>
          <w:sz w:val="24"/>
          <w:szCs w:val="24"/>
          <w:u w:val="none"/>
        </w:rPr>
        <w:t xml:space="preserve">Prison Service Journal (2018). </w:t>
      </w:r>
      <w:r w:rsidRPr="5146FF6C" w:rsidR="5146FF6C">
        <w:rPr>
          <w:i w:val="1"/>
          <w:iCs w:val="1"/>
          <w:sz w:val="24"/>
          <w:szCs w:val="24"/>
          <w:u w:val="none"/>
        </w:rPr>
        <w:t xml:space="preserve">Rehabilitative Culture: What is a rehabilitative prison culture? </w:t>
      </w:r>
      <w:r w:rsidRPr="5146FF6C" w:rsidR="5146FF6C">
        <w:rPr>
          <w:i w:val="0"/>
          <w:iCs w:val="0"/>
          <w:sz w:val="24"/>
          <w:szCs w:val="24"/>
          <w:u w:val="none"/>
        </w:rPr>
        <w:t xml:space="preserve">Available at - </w:t>
      </w:r>
      <w:hyperlink r:id="Re520653b05b64dd9">
        <w:r w:rsidRPr="5146FF6C" w:rsidR="5146FF6C">
          <w:rPr>
            <w:rStyle w:val="Hyperlink"/>
            <w:i w:val="0"/>
            <w:iCs w:val="0"/>
            <w:sz w:val="24"/>
            <w:szCs w:val="24"/>
          </w:rPr>
          <w:t>https://www.crimeandjustice.org.uk/sites/crimeandjustice.org.uk/files/PSJ%20235%20January%202018.pdf</w:t>
        </w:r>
      </w:hyperlink>
      <w:r w:rsidRPr="5146FF6C" w:rsidR="5146FF6C">
        <w:rPr>
          <w:i w:val="0"/>
          <w:iCs w:val="0"/>
          <w:sz w:val="24"/>
          <w:szCs w:val="24"/>
          <w:u w:val="none"/>
        </w:rPr>
        <w:t xml:space="preserve"> (Accessed on 25/05/2022).</w:t>
      </w:r>
    </w:p>
    <w:p w:rsidR="5146FF6C" w:rsidP="5146FF6C" w:rsidRDefault="5146FF6C" w14:paraId="3DCADA46" w14:textId="43F80555">
      <w:pPr>
        <w:pStyle w:val="ListParagraph"/>
        <w:numPr>
          <w:ilvl w:val="0"/>
          <w:numId w:val="1"/>
        </w:numPr>
        <w:jc w:val="left"/>
        <w:rPr>
          <w:rFonts w:ascii="Calibri" w:hAnsi="Calibri" w:eastAsia="Calibri" w:cs="Calibri" w:asciiTheme="minorAscii" w:hAnsiTheme="minorAscii" w:eastAsiaTheme="minorAscii" w:cstheme="minorAscii"/>
          <w:i w:val="0"/>
          <w:iCs w:val="0"/>
          <w:sz w:val="24"/>
          <w:szCs w:val="24"/>
          <w:u w:val="none"/>
        </w:rPr>
      </w:pPr>
      <w:r w:rsidRPr="5146FF6C" w:rsidR="5146FF6C">
        <w:rPr>
          <w:i w:val="0"/>
          <w:iCs w:val="0"/>
          <w:sz w:val="24"/>
          <w:szCs w:val="24"/>
          <w:u w:val="none"/>
        </w:rPr>
        <w:t xml:space="preserve">Prospects (2022). </w:t>
      </w:r>
      <w:r w:rsidRPr="5146FF6C" w:rsidR="5146FF6C">
        <w:rPr>
          <w:i w:val="1"/>
          <w:iCs w:val="1"/>
          <w:sz w:val="24"/>
          <w:szCs w:val="24"/>
          <w:u w:val="none"/>
        </w:rPr>
        <w:t xml:space="preserve">Prison Officer. </w:t>
      </w:r>
      <w:r w:rsidRPr="5146FF6C" w:rsidR="5146FF6C">
        <w:rPr>
          <w:i w:val="0"/>
          <w:iCs w:val="0"/>
          <w:sz w:val="24"/>
          <w:szCs w:val="24"/>
          <w:u w:val="none"/>
        </w:rPr>
        <w:t xml:space="preserve">Available at - </w:t>
      </w:r>
      <w:hyperlink w:anchor=":~:text=supervise%2C%20manage%20and%20control%20prisoners,and%20carry%20out%20patrol%20duties" r:id="Re136dfd351314a8d">
        <w:r w:rsidRPr="5146FF6C" w:rsidR="5146FF6C">
          <w:rPr>
            <w:rStyle w:val="Hyperlink"/>
            <w:i w:val="0"/>
            <w:iCs w:val="0"/>
            <w:sz w:val="24"/>
            <w:szCs w:val="24"/>
          </w:rPr>
          <w:t>https://www.prospects.ac.uk/job-profiles/prison-officer#:~:text=supervise%2C%20manage%20and%20control%20prisoners,and%20carry%20out%20patrol%20duties</w:t>
        </w:r>
      </w:hyperlink>
      <w:r w:rsidRPr="5146FF6C" w:rsidR="5146FF6C">
        <w:rPr>
          <w:i w:val="0"/>
          <w:iCs w:val="0"/>
          <w:sz w:val="24"/>
          <w:szCs w:val="24"/>
          <w:u w:val="none"/>
        </w:rPr>
        <w:t xml:space="preserve"> (Accessed on 25/05/2022). </w:t>
      </w:r>
    </w:p>
    <w:p w:rsidR="5146FF6C" w:rsidP="5146FF6C" w:rsidRDefault="5146FF6C" w14:paraId="69DE525E" w14:textId="53050038">
      <w:pPr>
        <w:pStyle w:val="ListParagraph"/>
        <w:numPr>
          <w:ilvl w:val="0"/>
          <w:numId w:val="1"/>
        </w:numPr>
        <w:jc w:val="left"/>
        <w:rPr>
          <w:rFonts w:ascii="Calibri" w:hAnsi="Calibri" w:eastAsia="Calibri" w:cs="Calibri" w:asciiTheme="minorAscii" w:hAnsiTheme="minorAscii" w:eastAsiaTheme="minorAscii" w:cstheme="minorAscii"/>
          <w:sz w:val="24"/>
          <w:szCs w:val="24"/>
          <w:u w:val="none"/>
        </w:rPr>
      </w:pPr>
      <w:r w:rsidRPr="5146FF6C" w:rsidR="5146FF6C">
        <w:rPr>
          <w:sz w:val="24"/>
          <w:szCs w:val="24"/>
          <w:u w:val="none"/>
        </w:rPr>
        <w:t xml:space="preserve">Rehabilitation Theory (2010). Page 1. Available at - </w:t>
      </w:r>
      <w:hyperlink r:id="R09eef86a9a7d423d">
        <w:r w:rsidRPr="5146FF6C" w:rsidR="5146FF6C">
          <w:rPr>
            <w:rStyle w:val="Hyperlink"/>
            <w:sz w:val="24"/>
            <w:szCs w:val="24"/>
          </w:rPr>
          <w:t>https://marisluste.files.wordpress.com/2010/11/rehabilitation-theory.pdf</w:t>
        </w:r>
      </w:hyperlink>
      <w:r w:rsidRPr="5146FF6C" w:rsidR="5146FF6C">
        <w:rPr>
          <w:sz w:val="24"/>
          <w:szCs w:val="24"/>
          <w:u w:val="none"/>
        </w:rPr>
        <w:t xml:space="preserve"> (Accessed on 25/05/2022). </w:t>
      </w:r>
    </w:p>
    <w:p w:rsidR="5146FF6C" w:rsidP="5146FF6C" w:rsidRDefault="5146FF6C" w14:paraId="6676CAAF" w14:textId="310D1518">
      <w:pPr>
        <w:pStyle w:val="ListParagraph"/>
        <w:numPr>
          <w:ilvl w:val="0"/>
          <w:numId w:val="1"/>
        </w:numPr>
        <w:jc w:val="left"/>
        <w:rPr>
          <w:rFonts w:ascii="Calibri" w:hAnsi="Calibri" w:eastAsia="Calibri" w:cs="Calibri" w:asciiTheme="minorAscii" w:hAnsiTheme="minorAscii" w:eastAsiaTheme="minorAscii" w:cstheme="minorAscii"/>
          <w:sz w:val="24"/>
          <w:szCs w:val="24"/>
          <w:u w:val="none"/>
        </w:rPr>
      </w:pPr>
      <w:r w:rsidRPr="5146FF6C" w:rsidR="5146FF6C">
        <w:rPr>
          <w:sz w:val="24"/>
          <w:szCs w:val="24"/>
          <w:u w:val="none"/>
        </w:rPr>
        <w:t xml:space="preserve">Sturge, G. Tunnicliffe, R. (2021). </w:t>
      </w:r>
      <w:r w:rsidRPr="5146FF6C" w:rsidR="5146FF6C">
        <w:rPr>
          <w:i w:val="1"/>
          <w:iCs w:val="1"/>
          <w:sz w:val="24"/>
          <w:szCs w:val="24"/>
          <w:u w:val="none"/>
        </w:rPr>
        <w:t xml:space="preserve">UK Prison Population Statistics. </w:t>
      </w:r>
      <w:r w:rsidRPr="5146FF6C" w:rsidR="5146FF6C">
        <w:rPr>
          <w:i w:val="0"/>
          <w:iCs w:val="0"/>
          <w:sz w:val="24"/>
          <w:szCs w:val="24"/>
          <w:u w:val="none"/>
        </w:rPr>
        <w:t xml:space="preserve">Available at - </w:t>
      </w:r>
      <w:hyperlink w:anchor=":~:text=At%20the%20most%20recent%20count,Ireland%20(2020%2F21" r:id="R5d306fc3346f43c6">
        <w:r w:rsidRPr="5146FF6C" w:rsidR="5146FF6C">
          <w:rPr>
            <w:rStyle w:val="Hyperlink"/>
            <w:i w:val="0"/>
            <w:iCs w:val="0"/>
            <w:sz w:val="24"/>
            <w:szCs w:val="24"/>
          </w:rPr>
          <w:t>https://commonslibrary.parliament.uk/research-briefings/sn04334/#:~:text=At%20the%20most%20recent%20count,Ireland%20(2020%2F21</w:t>
        </w:r>
      </w:hyperlink>
      <w:r w:rsidRPr="5146FF6C" w:rsidR="5146FF6C">
        <w:rPr>
          <w:i w:val="0"/>
          <w:iCs w:val="0"/>
          <w:sz w:val="24"/>
          <w:szCs w:val="24"/>
          <w:u w:val="none"/>
        </w:rPr>
        <w:t xml:space="preserve">). (Accessed on 25/05/2022). </w:t>
      </w:r>
    </w:p>
    <w:p w:rsidR="5146FF6C" w:rsidP="5146FF6C" w:rsidRDefault="5146FF6C" w14:paraId="0DA5C57B" w14:textId="466D2892">
      <w:pPr>
        <w:pStyle w:val="Normal"/>
        <w:jc w:val="center"/>
        <w:rPr>
          <w:sz w:val="36"/>
          <w:szCs w:val="36"/>
        </w:rPr>
      </w:pPr>
    </w:p>
    <w:p w:rsidR="5146FF6C" w:rsidP="5146FF6C" w:rsidRDefault="5146FF6C" w14:paraId="35C6036D" w14:textId="4E196DC6">
      <w:pPr>
        <w:pStyle w:val="Normal"/>
        <w:jc w:val="left"/>
        <w:rPr>
          <w:sz w:val="36"/>
          <w:szCs w:val="36"/>
        </w:rPr>
      </w:pPr>
    </w:p>
    <w:sectPr>
      <w:pgSz w:w="11906" w:h="16838" w:orient="portrait"/>
      <w:pgMar w:top="1440" w:right="1440" w:bottom="1440" w:left="1440" w:header="720" w:footer="720" w:gutter="0"/>
      <w:cols w:space="720"/>
      <w:docGrid w:linePitch="360"/>
      <w:headerReference w:type="default" r:id="Rc013a4a0450a4ac8"/>
      <w:footerReference w:type="default" r:id="R46db6143d86145b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146FF6C" w:rsidTr="5146FF6C" w14:paraId="0E8F04E9">
      <w:tc>
        <w:tcPr>
          <w:tcW w:w="3005" w:type="dxa"/>
          <w:tcMar/>
        </w:tcPr>
        <w:p w:rsidR="5146FF6C" w:rsidP="5146FF6C" w:rsidRDefault="5146FF6C" w14:paraId="0A6573C5" w14:textId="3D5C7C73">
          <w:pPr>
            <w:pStyle w:val="Header"/>
            <w:bidi w:val="0"/>
            <w:ind w:left="-115"/>
            <w:jc w:val="left"/>
          </w:pPr>
        </w:p>
      </w:tc>
      <w:tc>
        <w:tcPr>
          <w:tcW w:w="3005" w:type="dxa"/>
          <w:tcMar/>
        </w:tcPr>
        <w:p w:rsidR="5146FF6C" w:rsidP="5146FF6C" w:rsidRDefault="5146FF6C" w14:paraId="7CABDECA" w14:textId="7B40C746">
          <w:pPr>
            <w:pStyle w:val="Header"/>
            <w:bidi w:val="0"/>
            <w:jc w:val="center"/>
          </w:pPr>
        </w:p>
      </w:tc>
      <w:tc>
        <w:tcPr>
          <w:tcW w:w="3005" w:type="dxa"/>
          <w:tcMar/>
        </w:tcPr>
        <w:p w:rsidR="5146FF6C" w:rsidP="5146FF6C" w:rsidRDefault="5146FF6C" w14:paraId="496527E6" w14:textId="0A940C06">
          <w:pPr>
            <w:pStyle w:val="Header"/>
            <w:bidi w:val="0"/>
            <w:ind w:right="-115"/>
            <w:jc w:val="right"/>
          </w:pPr>
        </w:p>
      </w:tc>
    </w:tr>
  </w:tbl>
  <w:p w:rsidR="5146FF6C" w:rsidP="5146FF6C" w:rsidRDefault="5146FF6C" w14:paraId="1C8CD301" w14:textId="715435F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146FF6C" w:rsidTr="5146FF6C" w14:paraId="038702E1">
      <w:tc>
        <w:tcPr>
          <w:tcW w:w="3005" w:type="dxa"/>
          <w:tcMar/>
        </w:tcPr>
        <w:p w:rsidR="5146FF6C" w:rsidP="5146FF6C" w:rsidRDefault="5146FF6C" w14:paraId="6499297C" w14:textId="192DE0FD">
          <w:pPr>
            <w:pStyle w:val="Header"/>
            <w:bidi w:val="0"/>
            <w:ind w:left="-115"/>
            <w:jc w:val="left"/>
          </w:pPr>
        </w:p>
      </w:tc>
      <w:tc>
        <w:tcPr>
          <w:tcW w:w="3005" w:type="dxa"/>
          <w:tcMar/>
        </w:tcPr>
        <w:p w:rsidR="5146FF6C" w:rsidP="5146FF6C" w:rsidRDefault="5146FF6C" w14:paraId="010FADE1" w14:textId="0031B8D3">
          <w:pPr>
            <w:pStyle w:val="Header"/>
            <w:bidi w:val="0"/>
            <w:jc w:val="center"/>
          </w:pPr>
        </w:p>
      </w:tc>
      <w:tc>
        <w:tcPr>
          <w:tcW w:w="3005" w:type="dxa"/>
          <w:tcMar/>
        </w:tcPr>
        <w:p w:rsidR="5146FF6C" w:rsidP="5146FF6C" w:rsidRDefault="5146FF6C" w14:paraId="4CB99546" w14:textId="7B92C3B1">
          <w:pPr>
            <w:pStyle w:val="Header"/>
            <w:bidi w:val="0"/>
            <w:ind w:right="-115"/>
            <w:jc w:val="right"/>
          </w:pPr>
        </w:p>
      </w:tc>
    </w:tr>
  </w:tbl>
  <w:p w:rsidR="5146FF6C" w:rsidP="5146FF6C" w:rsidRDefault="5146FF6C" w14:paraId="300574DE" w14:textId="1C8FEB14">
    <w:pPr>
      <w:pStyle w:val="Header"/>
      <w:bidi w:val="0"/>
    </w:pPr>
  </w:p>
</w:hdr>
</file>

<file path=word/intelligence.xml><?xml version="1.0" encoding="utf-8"?>
<int:Intelligence xmlns:int="http://schemas.microsoft.com/office/intelligence/2019/intelligence">
  <int:IntelligenceSettings/>
  <int:Manifest>
    <int:ParagraphRange paragraphId="1983155347" textId="59767570" start="692" length="17" invalidationStart="692" invalidationLength="17" id="1a0UTz2w"/>
    <int:ParagraphRange paragraphId="395198924" textId="673510268" start="1783" length="6" invalidationStart="1783" invalidationLength="6" id="DrEIl38g"/>
    <int:ParagraphRange paragraphId="1285073822" textId="1938265293" start="10" length="17" invalidationStart="10" invalidationLength="17" id="3zqX4zuR"/>
    <int:ParagraphRange paragraphId="1285073822" textId="1389818911" start="328" length="18" invalidationStart="328" invalidationLength="18" id="PqewflWo"/>
    <int:ParagraphRange paragraphId="1307531931" textId="8870570" start="1186" length="11" invalidationStart="1186" invalidationLength="11" id="b9ORyLr0"/>
    <int:ParagraphRange paragraphId="1307531931" textId="8870570" start="1654" length="13" invalidationStart="1654" invalidationLength="13" id="WFdv72Tz"/>
    <int:ParagraphRange paragraphId="1307531931" textId="8870570" start="1783" length="6" invalidationStart="1783" invalidationLength="6" id="DROh25v0"/>
    <int:ParagraphRange paragraphId="1285073822" textId="1159496792" start="10" length="17" invalidationStart="10" invalidationLength="17" id="b1tVKL13"/>
    <int:ParagraphRange paragraphId="1285073822" textId="1159496792" start="328" length="18" invalidationStart="328" invalidationLength="18" id="SiPSV2qx"/>
    <int:ParagraphRange paragraphId="1285073822" textId="484535060" start="7249" length="15" invalidationStart="7249" invalidationLength="15" id="STbiy0UU"/>
    <int:ParagraphRange paragraphId="1307531931" textId="490389168" start="692" length="17" invalidationStart="692" invalidationLength="17" id="4J8vpP4C"/>
    <int:ParagraphRange paragraphId="1307531931" textId="490389168" start="1187" length="11" invalidationStart="1187" invalidationLength="11" id="Yl2O1TxN"/>
    <int:ParagraphRange paragraphId="1307531931" textId="490389168" start="1784" length="6" invalidationStart="1784" invalidationLength="6" id="TltNkuxv"/>
    <int:ParagraphRange paragraphId="1285073822" textId="1941856760" start="2315" length="3" invalidationStart="2315" invalidationLength="3" id="zv9azTb0"/>
  </int:Manifest>
  <int:Observations>
    <int:Content id="1a0UTz2w">
      <int:Rejection type="LegacyProofing"/>
    </int:Content>
    <int:Content id="DrEIl38g">
      <int:Rejection type="LegacyProofing"/>
    </int:Content>
    <int:Content id="3zqX4zuR">
      <int:Rejection type="LegacyProofing"/>
    </int:Content>
    <int:Content id="PqewflWo">
      <int:Rejection type="LegacyProofing"/>
    </int:Content>
    <int:Content id="b9ORyLr0">
      <int:Rejection type="LegacyProofing"/>
    </int:Content>
    <int:Content id="WFdv72Tz">
      <int:Rejection type="LegacyProofing"/>
    </int:Content>
    <int:Content id="DROh25v0">
      <int:Rejection type="LegacyProofing"/>
    </int:Content>
    <int:Content id="b1tVKL13">
      <int:Rejection type="LegacyProofing"/>
    </int:Content>
    <int:Content id="SiPSV2qx">
      <int:Rejection type="LegacyProofing"/>
    </int:Content>
    <int:Content id="STbiy0UU">
      <int:Rejection type="LegacyProofing"/>
    </int:Content>
    <int:Content id="4J8vpP4C">
      <int:Rejection type="LegacyProofing"/>
    </int:Content>
    <int:Content id="Yl2O1TxN">
      <int:Rejection type="LegacyProofing"/>
    </int:Content>
    <int:Content id="TltNkuxv">
      <int:Rejection type="LegacyProofing"/>
    </int:Content>
    <int:Content id="zv9azTb0">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532BE1"/>
    <w:rsid w:val="0004147D"/>
    <w:rsid w:val="00432F49"/>
    <w:rsid w:val="008B026B"/>
    <w:rsid w:val="0136FCD4"/>
    <w:rsid w:val="013839DD"/>
    <w:rsid w:val="017387BE"/>
    <w:rsid w:val="017387BE"/>
    <w:rsid w:val="021EDFAD"/>
    <w:rsid w:val="021EDFAD"/>
    <w:rsid w:val="0258C1E8"/>
    <w:rsid w:val="029C54EA"/>
    <w:rsid w:val="0361A7AE"/>
    <w:rsid w:val="03654E2A"/>
    <w:rsid w:val="0384DA13"/>
    <w:rsid w:val="0438254B"/>
    <w:rsid w:val="048D5D1E"/>
    <w:rsid w:val="04B33A76"/>
    <w:rsid w:val="04C33032"/>
    <w:rsid w:val="04E8BBFB"/>
    <w:rsid w:val="052EDA24"/>
    <w:rsid w:val="0578970F"/>
    <w:rsid w:val="05BCF686"/>
    <w:rsid w:val="060A6DF7"/>
    <w:rsid w:val="0667A922"/>
    <w:rsid w:val="067C8D83"/>
    <w:rsid w:val="06CAAA85"/>
    <w:rsid w:val="06E545F6"/>
    <w:rsid w:val="0700FE09"/>
    <w:rsid w:val="07146770"/>
    <w:rsid w:val="07EDCD7D"/>
    <w:rsid w:val="07FAD0F4"/>
    <w:rsid w:val="087CE15B"/>
    <w:rsid w:val="08F59555"/>
    <w:rsid w:val="09A5F801"/>
    <w:rsid w:val="09A5F801"/>
    <w:rsid w:val="09ACE36E"/>
    <w:rsid w:val="09B272E7"/>
    <w:rsid w:val="09D64607"/>
    <w:rsid w:val="0AA766CF"/>
    <w:rsid w:val="0BB879B0"/>
    <w:rsid w:val="0BDC9209"/>
    <w:rsid w:val="0C49F4E1"/>
    <w:rsid w:val="0CC96F28"/>
    <w:rsid w:val="0CE5FC1C"/>
    <w:rsid w:val="0D78626A"/>
    <w:rsid w:val="0DFC2391"/>
    <w:rsid w:val="0E5D0F01"/>
    <w:rsid w:val="0F532BE1"/>
    <w:rsid w:val="104D8EBD"/>
    <w:rsid w:val="1096353E"/>
    <w:rsid w:val="11A9A0C0"/>
    <w:rsid w:val="1277E6E2"/>
    <w:rsid w:val="12C3741D"/>
    <w:rsid w:val="13233C5D"/>
    <w:rsid w:val="142C739F"/>
    <w:rsid w:val="1435AB21"/>
    <w:rsid w:val="1452660E"/>
    <w:rsid w:val="149DC4D8"/>
    <w:rsid w:val="150BE124"/>
    <w:rsid w:val="15467102"/>
    <w:rsid w:val="155B03C0"/>
    <w:rsid w:val="1598A09D"/>
    <w:rsid w:val="15BBDC18"/>
    <w:rsid w:val="15EE366F"/>
    <w:rsid w:val="16399539"/>
    <w:rsid w:val="164F31EE"/>
    <w:rsid w:val="17641461"/>
    <w:rsid w:val="17F939B5"/>
    <w:rsid w:val="1800DA92"/>
    <w:rsid w:val="1861791B"/>
    <w:rsid w:val="1861791B"/>
    <w:rsid w:val="1896FCB8"/>
    <w:rsid w:val="196CA2FD"/>
    <w:rsid w:val="19CD34FD"/>
    <w:rsid w:val="1B4E9ACF"/>
    <w:rsid w:val="1B545D30"/>
    <w:rsid w:val="1B65AAAC"/>
    <w:rsid w:val="1BCE9D7A"/>
    <w:rsid w:val="1C133A5A"/>
    <w:rsid w:val="1CB68053"/>
    <w:rsid w:val="1D9A6624"/>
    <w:rsid w:val="1F9518B5"/>
    <w:rsid w:val="1FDCEBD7"/>
    <w:rsid w:val="208F9E1B"/>
    <w:rsid w:val="20C77CF7"/>
    <w:rsid w:val="20D43A72"/>
    <w:rsid w:val="20E6AB7D"/>
    <w:rsid w:val="211FA3A7"/>
    <w:rsid w:val="213778B8"/>
    <w:rsid w:val="217CE69C"/>
    <w:rsid w:val="21EFC5D9"/>
    <w:rsid w:val="222680E6"/>
    <w:rsid w:val="229A5F20"/>
    <w:rsid w:val="23356917"/>
    <w:rsid w:val="23356917"/>
    <w:rsid w:val="233C91ED"/>
    <w:rsid w:val="23689EE3"/>
    <w:rsid w:val="259AEE1A"/>
    <w:rsid w:val="25BA1CA0"/>
    <w:rsid w:val="25E5E3EE"/>
    <w:rsid w:val="25E79F4C"/>
    <w:rsid w:val="25EF0269"/>
    <w:rsid w:val="2736BE7B"/>
    <w:rsid w:val="27D97A35"/>
    <w:rsid w:val="29AFC5DB"/>
    <w:rsid w:val="2A06FD38"/>
    <w:rsid w:val="2A509273"/>
    <w:rsid w:val="2AE52F63"/>
    <w:rsid w:val="2B3EE2C2"/>
    <w:rsid w:val="2B4B963C"/>
    <w:rsid w:val="2B5D7DC3"/>
    <w:rsid w:val="2B622230"/>
    <w:rsid w:val="2C21921C"/>
    <w:rsid w:val="2C3CDA78"/>
    <w:rsid w:val="2C414166"/>
    <w:rsid w:val="2C7B8943"/>
    <w:rsid w:val="2CE7669D"/>
    <w:rsid w:val="2D0C7CBD"/>
    <w:rsid w:val="2D6B052C"/>
    <w:rsid w:val="2DD8AAD9"/>
    <w:rsid w:val="2E1759A4"/>
    <w:rsid w:val="2E3775C1"/>
    <w:rsid w:val="2E48BBB9"/>
    <w:rsid w:val="2FB32A05"/>
    <w:rsid w:val="2FD34622"/>
    <w:rsid w:val="3006A858"/>
    <w:rsid w:val="30A58F14"/>
    <w:rsid w:val="3157C04E"/>
    <w:rsid w:val="31EF4D1F"/>
    <w:rsid w:val="31F2FD80"/>
    <w:rsid w:val="32C6C503"/>
    <w:rsid w:val="32F0279C"/>
    <w:rsid w:val="34E4468D"/>
    <w:rsid w:val="354CFE4B"/>
    <w:rsid w:val="35997DA7"/>
    <w:rsid w:val="35E350BD"/>
    <w:rsid w:val="35EC883F"/>
    <w:rsid w:val="3603F53E"/>
    <w:rsid w:val="3617D570"/>
    <w:rsid w:val="36226B89"/>
    <w:rsid w:val="3638F265"/>
    <w:rsid w:val="3653CD9E"/>
    <w:rsid w:val="38A76FD6"/>
    <w:rsid w:val="39242901"/>
    <w:rsid w:val="39A309E1"/>
    <w:rsid w:val="39FA5F04"/>
    <w:rsid w:val="3A7F3153"/>
    <w:rsid w:val="3BCC3038"/>
    <w:rsid w:val="3C5BC9C3"/>
    <w:rsid w:val="3CC48236"/>
    <w:rsid w:val="3CEC4F90"/>
    <w:rsid w:val="3D0577ED"/>
    <w:rsid w:val="3DCD09BD"/>
    <w:rsid w:val="3DF79A24"/>
    <w:rsid w:val="3E0C07BC"/>
    <w:rsid w:val="3E0CBC5D"/>
    <w:rsid w:val="3E0F0723"/>
    <w:rsid w:val="3E605297"/>
    <w:rsid w:val="3ECDD027"/>
    <w:rsid w:val="3F4BEA9B"/>
    <w:rsid w:val="3F5DD5E3"/>
    <w:rsid w:val="3FA7D81D"/>
    <w:rsid w:val="40150DEC"/>
    <w:rsid w:val="4064CD99"/>
    <w:rsid w:val="40CBACA3"/>
    <w:rsid w:val="40E7BAFC"/>
    <w:rsid w:val="411A5685"/>
    <w:rsid w:val="4143A87E"/>
    <w:rsid w:val="4150A306"/>
    <w:rsid w:val="4179362D"/>
    <w:rsid w:val="420109FB"/>
    <w:rsid w:val="42293121"/>
    <w:rsid w:val="423CDD62"/>
    <w:rsid w:val="435B9114"/>
    <w:rsid w:val="436A2F82"/>
    <w:rsid w:val="43C50182"/>
    <w:rsid w:val="4466DBA8"/>
    <w:rsid w:val="44A5F419"/>
    <w:rsid w:val="44F76175"/>
    <w:rsid w:val="45773032"/>
    <w:rsid w:val="45BB2C1F"/>
    <w:rsid w:val="45E839B0"/>
    <w:rsid w:val="4617AC41"/>
    <w:rsid w:val="4641C47A"/>
    <w:rsid w:val="47F2B569"/>
    <w:rsid w:val="4864BCB1"/>
    <w:rsid w:val="493A4CCB"/>
    <w:rsid w:val="4A1082CE"/>
    <w:rsid w:val="4ABBAAD3"/>
    <w:rsid w:val="4B33B037"/>
    <w:rsid w:val="4BA78040"/>
    <w:rsid w:val="4BE69B0C"/>
    <w:rsid w:val="4C86EDC5"/>
    <w:rsid w:val="4D2A2844"/>
    <w:rsid w:val="4E7638F8"/>
    <w:rsid w:val="4E8E37D4"/>
    <w:rsid w:val="4EC664A6"/>
    <w:rsid w:val="4F7ECC12"/>
    <w:rsid w:val="4F995ACE"/>
    <w:rsid w:val="4FB17BD5"/>
    <w:rsid w:val="4FF949F2"/>
    <w:rsid w:val="4FFB42B9"/>
    <w:rsid w:val="50C861BD"/>
    <w:rsid w:val="51234D20"/>
    <w:rsid w:val="5146FF6C"/>
    <w:rsid w:val="51FD9967"/>
    <w:rsid w:val="521B94B3"/>
    <w:rsid w:val="52376645"/>
    <w:rsid w:val="528F2C2B"/>
    <w:rsid w:val="52B387F5"/>
    <w:rsid w:val="5320DECD"/>
    <w:rsid w:val="5330EAB4"/>
    <w:rsid w:val="53F1ACF1"/>
    <w:rsid w:val="54116F2C"/>
    <w:rsid w:val="545A5C91"/>
    <w:rsid w:val="5555DEAA"/>
    <w:rsid w:val="555B22FB"/>
    <w:rsid w:val="559AE159"/>
    <w:rsid w:val="55F6BE43"/>
    <w:rsid w:val="561C788E"/>
    <w:rsid w:val="562DD00B"/>
    <w:rsid w:val="56587F8F"/>
    <w:rsid w:val="56814ADD"/>
    <w:rsid w:val="56B2A25A"/>
    <w:rsid w:val="56F1AF0B"/>
    <w:rsid w:val="56F6F35C"/>
    <w:rsid w:val="5713CBD2"/>
    <w:rsid w:val="57BC8DBA"/>
    <w:rsid w:val="5861B81E"/>
    <w:rsid w:val="58DDF4E2"/>
    <w:rsid w:val="58FE6DAF"/>
    <w:rsid w:val="59AF6EFE"/>
    <w:rsid w:val="5A2CABE7"/>
    <w:rsid w:val="5AC99E15"/>
    <w:rsid w:val="5B9958E0"/>
    <w:rsid w:val="5B9C4B25"/>
    <w:rsid w:val="5B9C4B25"/>
    <w:rsid w:val="5BDB4924"/>
    <w:rsid w:val="5C2F5696"/>
    <w:rsid w:val="5D352941"/>
    <w:rsid w:val="5D6634E0"/>
    <w:rsid w:val="5DD57162"/>
    <w:rsid w:val="5E772A58"/>
    <w:rsid w:val="5E7734F0"/>
    <w:rsid w:val="5F41A9F3"/>
    <w:rsid w:val="5F6DAF33"/>
    <w:rsid w:val="5F7141C3"/>
    <w:rsid w:val="5FF87289"/>
    <w:rsid w:val="6064FDFB"/>
    <w:rsid w:val="6077ECD0"/>
    <w:rsid w:val="610D1224"/>
    <w:rsid w:val="61406251"/>
    <w:rsid w:val="6142FCCC"/>
    <w:rsid w:val="61637000"/>
    <w:rsid w:val="6239A603"/>
    <w:rsid w:val="62794AB5"/>
    <w:rsid w:val="62DC32B2"/>
    <w:rsid w:val="634A9B7B"/>
    <w:rsid w:val="63CDE74D"/>
    <w:rsid w:val="63D1ED71"/>
    <w:rsid w:val="64061967"/>
    <w:rsid w:val="64526757"/>
    <w:rsid w:val="64B010FA"/>
    <w:rsid w:val="64E66BDC"/>
    <w:rsid w:val="6575AB58"/>
    <w:rsid w:val="65872ECF"/>
    <w:rsid w:val="65DCF0B7"/>
    <w:rsid w:val="65EE37B8"/>
    <w:rsid w:val="6671F1C5"/>
    <w:rsid w:val="68D85601"/>
    <w:rsid w:val="690DD99E"/>
    <w:rsid w:val="696A59C0"/>
    <w:rsid w:val="69EF2C0F"/>
    <w:rsid w:val="69F5BC77"/>
    <w:rsid w:val="6A0E0040"/>
    <w:rsid w:val="6A41D1A4"/>
    <w:rsid w:val="6AB955BB"/>
    <w:rsid w:val="6E11430A"/>
    <w:rsid w:val="6E6AD74C"/>
    <w:rsid w:val="6FBBB1D9"/>
    <w:rsid w:val="6FFA27C8"/>
    <w:rsid w:val="707CD5C3"/>
    <w:rsid w:val="70D7530F"/>
    <w:rsid w:val="70D9C61F"/>
    <w:rsid w:val="70F77670"/>
    <w:rsid w:val="71756BA5"/>
    <w:rsid w:val="7225CF1D"/>
    <w:rsid w:val="72299DF9"/>
    <w:rsid w:val="73E4F517"/>
    <w:rsid w:val="7475FA9F"/>
    <w:rsid w:val="758BCF22"/>
    <w:rsid w:val="75A47FBB"/>
    <w:rsid w:val="75D3005B"/>
    <w:rsid w:val="75D3005B"/>
    <w:rsid w:val="75EFF88A"/>
    <w:rsid w:val="77901A8D"/>
    <w:rsid w:val="7846B944"/>
    <w:rsid w:val="7850571B"/>
    <w:rsid w:val="78E209BD"/>
    <w:rsid w:val="79904A09"/>
    <w:rsid w:val="799D8011"/>
    <w:rsid w:val="799D8011"/>
    <w:rsid w:val="79BAC567"/>
    <w:rsid w:val="7AFC9EA1"/>
    <w:rsid w:val="7B2C1A6A"/>
    <w:rsid w:val="7B87F7DD"/>
    <w:rsid w:val="7C986F02"/>
    <w:rsid w:val="7CF7135C"/>
    <w:rsid w:val="7D10EB5B"/>
    <w:rsid w:val="7E1CDCE5"/>
    <w:rsid w:val="7E6D170A"/>
    <w:rsid w:val="7EA75EE7"/>
    <w:rsid w:val="7ED99554"/>
    <w:rsid w:val="7F5B95AC"/>
    <w:rsid w:val="7F826D0B"/>
    <w:rsid w:val="7FB8AD46"/>
    <w:rsid w:val="7FDFC952"/>
    <w:rsid w:val="7FEFB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32BE1"/>
  <w15:chartTrackingRefBased/>
  <w15:docId w15:val="{C8DE571F-6BA7-4780-8DA3-9C362EB54C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ov.uk/government/statistics/proven-reoffending-statistics-january-to-march-2020/proven-reoffending-statistics-january-to-march-2020" TargetMode="External" Id="R244f9b2be3f149e2" /><Relationship Type="http://schemas.openxmlformats.org/officeDocument/2006/relationships/hyperlink" Target="https://assets.publishing.service.gov.uk/government/uploads/system/uploads/attachment_data/file/491119/re-offending-release-waves-1-3-spcr-findings.pdf" TargetMode="External" Id="R5f89ede942c345ac" /><Relationship Type="http://schemas.openxmlformats.org/officeDocument/2006/relationships/hyperlink" Target="https://www.crimeandjustice.org.uk/sites/crimeandjustice.org.uk/files/PSJ%20235%20January%202018.pdf" TargetMode="External" Id="Re520653b05b64dd9" /><Relationship Type="http://schemas.openxmlformats.org/officeDocument/2006/relationships/hyperlink" Target="https://www.prospects.ac.uk/job-profiles/prison-officer" TargetMode="External" Id="Re136dfd351314a8d" /><Relationship Type="http://schemas.openxmlformats.org/officeDocument/2006/relationships/hyperlink" Target="https://marisluste.files.wordpress.com/2010/11/rehabilitation-theory.pdf" TargetMode="External" Id="R09eef86a9a7d423d" /><Relationship Type="http://schemas.openxmlformats.org/officeDocument/2006/relationships/hyperlink" Target="https://commonslibrary.parliament.uk/research-briefings/sn04334/" TargetMode="External" Id="R5d306fc3346f43c6" /><Relationship Type="http://schemas.openxmlformats.org/officeDocument/2006/relationships/header" Target="/word/header.xml" Id="Rc013a4a0450a4ac8" /><Relationship Type="http://schemas.openxmlformats.org/officeDocument/2006/relationships/footer" Target="/word/footer.xml" Id="R46db6143d86145b7" /><Relationship Type="http://schemas.microsoft.com/office/2019/09/relationships/intelligence" Target="/word/intelligence.xml" Id="Rdb34e21bb27a4ef6" /><Relationship Type="http://schemas.openxmlformats.org/officeDocument/2006/relationships/numbering" Target="/word/numbering.xml" Id="R5225042785ab494d" /><Relationship Type="http://schemas.openxmlformats.org/officeDocument/2006/relationships/hyperlink" Target="https://www.gov.uk/guidance/offending-behaviour-programmes-and-interventions" TargetMode="External" Id="Rb351e9e0bb2f4d40" /><Relationship Type="http://schemas.openxmlformats.org/officeDocument/2006/relationships/hyperlink" Target="https://howardleague.org/wp-content/uploads/2017/11/The-role-of-the-prison-officer.pdf" TargetMode="External" Id="R14756b03a78947e6" /><Relationship Type="http://schemas.openxmlformats.org/officeDocument/2006/relationships/hyperlink" Target="https://www.gov.uk/government/news/new-prison-strategy-to-rehabilitate-offenders-and-cut-crime" TargetMode="External" Id="Ra4e06450ac28424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Morgan (2004723)</dc:creator>
  <keywords/>
  <dc:description/>
  <lastModifiedBy>Hannah Morgan (2004723)</lastModifiedBy>
  <revision>4</revision>
  <dcterms:created xsi:type="dcterms:W3CDTF">2022-04-26T12:48:55.2103671Z</dcterms:created>
  <dcterms:modified xsi:type="dcterms:W3CDTF">2022-05-06T11:17:47.4777693Z</dcterms:modified>
</coreProperties>
</file>