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E41E64" w14:textId="77777777" w:rsidR="002021DD" w:rsidRPr="001830BD" w:rsidRDefault="002021DD" w:rsidP="002021DD">
      <w:pPr>
        <w:pStyle w:val="Header"/>
        <w:jc w:val="center"/>
        <w:rPr>
          <w:b/>
          <w:sz w:val="28"/>
          <w:szCs w:val="28"/>
        </w:rPr>
      </w:pPr>
      <w:bookmarkStart w:id="0" w:name="_Hlk90026788"/>
      <w:r w:rsidRPr="001830BD">
        <w:rPr>
          <w:b/>
          <w:sz w:val="28"/>
          <w:szCs w:val="28"/>
        </w:rPr>
        <w:t>Trinity Solicitors</w:t>
      </w:r>
    </w:p>
    <w:bookmarkEnd w:id="0"/>
    <w:p w14:paraId="3D6E9B0D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</w:rPr>
      </w:pPr>
      <w:r w:rsidRPr="001830BD">
        <w:rPr>
          <w:b/>
          <w:sz w:val="24"/>
          <w:szCs w:val="24"/>
        </w:rPr>
        <w:t>SA1 Waterfront</w:t>
      </w:r>
    </w:p>
    <w:p w14:paraId="573F0874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</w:rPr>
      </w:pPr>
      <w:r w:rsidRPr="001830BD">
        <w:rPr>
          <w:b/>
          <w:sz w:val="24"/>
          <w:szCs w:val="24"/>
        </w:rPr>
        <w:t>Swansea</w:t>
      </w:r>
    </w:p>
    <w:p w14:paraId="283435F7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</w:rPr>
      </w:pPr>
      <w:r w:rsidRPr="001830BD">
        <w:rPr>
          <w:b/>
          <w:sz w:val="24"/>
          <w:szCs w:val="24"/>
        </w:rPr>
        <w:t>Telephone:  01792 234567</w:t>
      </w:r>
    </w:p>
    <w:p w14:paraId="760706D0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  <w:lang w:val="fr-FR"/>
        </w:rPr>
      </w:pPr>
      <w:proofErr w:type="gramStart"/>
      <w:r w:rsidRPr="001830BD">
        <w:rPr>
          <w:b/>
          <w:sz w:val="24"/>
          <w:szCs w:val="24"/>
          <w:lang w:val="fr-FR"/>
        </w:rPr>
        <w:t>Fax:</w:t>
      </w:r>
      <w:proofErr w:type="gramEnd"/>
      <w:r w:rsidRPr="001830BD">
        <w:rPr>
          <w:b/>
          <w:sz w:val="24"/>
          <w:szCs w:val="24"/>
          <w:lang w:val="fr-FR"/>
        </w:rPr>
        <w:t xml:space="preserve">  01792 234567</w:t>
      </w:r>
    </w:p>
    <w:p w14:paraId="069D61B6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  <w:lang w:val="fr-FR"/>
        </w:rPr>
      </w:pPr>
      <w:proofErr w:type="gramStart"/>
      <w:r w:rsidRPr="001830BD">
        <w:rPr>
          <w:b/>
          <w:sz w:val="24"/>
          <w:szCs w:val="24"/>
          <w:lang w:val="fr-FR"/>
        </w:rPr>
        <w:t>Email:</w:t>
      </w:r>
      <w:proofErr w:type="gramEnd"/>
      <w:r w:rsidRPr="001830BD">
        <w:rPr>
          <w:b/>
          <w:sz w:val="24"/>
          <w:szCs w:val="24"/>
          <w:lang w:val="fr-FR"/>
        </w:rPr>
        <w:t xml:space="preserve">  </w:t>
      </w:r>
      <w:hyperlink r:id="rId5" w:history="1">
        <w:r w:rsidRPr="001830BD">
          <w:rPr>
            <w:rStyle w:val="Hyperlink"/>
            <w:b/>
            <w:sz w:val="24"/>
            <w:szCs w:val="24"/>
            <w:lang w:val="fr-FR"/>
          </w:rPr>
          <w:t>trinity@tsd.co.uk</w:t>
        </w:r>
      </w:hyperlink>
    </w:p>
    <w:p w14:paraId="5EBA383D" w14:textId="77777777" w:rsidR="002021DD" w:rsidRPr="001830BD" w:rsidRDefault="002021DD" w:rsidP="002021DD">
      <w:pPr>
        <w:rPr>
          <w:rFonts w:cs="Arial"/>
          <w:lang w:val="fr-FR"/>
        </w:rPr>
      </w:pPr>
    </w:p>
    <w:p w14:paraId="290C740C" w14:textId="41CC2A01" w:rsidR="002021DD" w:rsidRPr="001830BD" w:rsidRDefault="002021DD" w:rsidP="002021DD">
      <w:pPr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Our Ref:</w:t>
      </w:r>
      <w:r w:rsidR="008325CF" w:rsidRPr="001830BD">
        <w:rPr>
          <w:rFonts w:ascii="Arial" w:hAnsi="Arial" w:cs="Arial"/>
          <w:sz w:val="22"/>
          <w:szCs w:val="22"/>
        </w:rPr>
        <w:t xml:space="preserve"> </w:t>
      </w:r>
      <w:r w:rsidR="005A36CD" w:rsidRPr="001830BD">
        <w:rPr>
          <w:rFonts w:ascii="Arial" w:hAnsi="Arial" w:cs="Arial"/>
          <w:sz w:val="22"/>
          <w:szCs w:val="22"/>
        </w:rPr>
        <w:t xml:space="preserve">MK/Willis </w:t>
      </w:r>
    </w:p>
    <w:p w14:paraId="5DCCBBD0" w14:textId="3DC39F9F" w:rsidR="002021DD" w:rsidRPr="001830BD" w:rsidRDefault="002021DD" w:rsidP="002021DD">
      <w:pPr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Your Ref:</w:t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  <w:t>Date:</w:t>
      </w:r>
      <w:r w:rsidR="008325CF" w:rsidRPr="001830BD">
        <w:rPr>
          <w:rFonts w:ascii="Arial" w:hAnsi="Arial" w:cs="Arial"/>
          <w:sz w:val="22"/>
          <w:szCs w:val="22"/>
        </w:rPr>
        <w:t xml:space="preserve"> </w:t>
      </w:r>
      <w:r w:rsidR="00051CB0" w:rsidRPr="001830BD">
        <w:rPr>
          <w:rFonts w:ascii="Arial" w:hAnsi="Arial" w:cs="Arial"/>
          <w:sz w:val="22"/>
          <w:szCs w:val="22"/>
        </w:rPr>
        <w:t>13</w:t>
      </w:r>
      <w:r w:rsidR="00051CB0" w:rsidRPr="001830BD">
        <w:rPr>
          <w:rFonts w:ascii="Arial" w:hAnsi="Arial" w:cs="Arial"/>
          <w:sz w:val="22"/>
          <w:szCs w:val="22"/>
          <w:vertAlign w:val="superscript"/>
        </w:rPr>
        <w:t>th</w:t>
      </w:r>
      <w:r w:rsidR="00051CB0" w:rsidRPr="001830BD">
        <w:rPr>
          <w:rFonts w:ascii="Arial" w:hAnsi="Arial" w:cs="Arial"/>
          <w:sz w:val="22"/>
          <w:szCs w:val="22"/>
        </w:rPr>
        <w:t xml:space="preserve"> November 2021</w:t>
      </w:r>
    </w:p>
    <w:p w14:paraId="477A6983" w14:textId="1F01E424" w:rsidR="00F646D4" w:rsidRPr="001830BD" w:rsidRDefault="00F646D4">
      <w:pPr>
        <w:rPr>
          <w:rFonts w:ascii="Arial" w:hAnsi="Arial" w:cs="Arial"/>
          <w:sz w:val="22"/>
          <w:szCs w:val="22"/>
        </w:rPr>
      </w:pPr>
    </w:p>
    <w:p w14:paraId="2699EF67" w14:textId="0FB872DD" w:rsidR="00BB3547" w:rsidRPr="001830BD" w:rsidRDefault="00BC6E01">
      <w:pPr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Dear</w:t>
      </w:r>
      <w:r w:rsidR="00672A5D" w:rsidRPr="001830BD">
        <w:rPr>
          <w:rFonts w:ascii="Arial" w:hAnsi="Arial" w:cs="Arial"/>
          <w:sz w:val="22"/>
          <w:szCs w:val="22"/>
        </w:rPr>
        <w:t xml:space="preserve"> Jonathan,</w:t>
      </w:r>
    </w:p>
    <w:p w14:paraId="321B54B7" w14:textId="5D8DAE72" w:rsidR="00191E21" w:rsidRPr="001830BD" w:rsidRDefault="00191E21">
      <w:pPr>
        <w:rPr>
          <w:rFonts w:ascii="Arial" w:hAnsi="Arial" w:cs="Arial"/>
          <w:sz w:val="22"/>
          <w:szCs w:val="22"/>
        </w:rPr>
      </w:pPr>
    </w:p>
    <w:p w14:paraId="6AEC84CE" w14:textId="2DB5692E" w:rsidR="009E5314" w:rsidRPr="001830BD" w:rsidRDefault="00191E21">
      <w:pPr>
        <w:rPr>
          <w:rFonts w:ascii="Arial" w:hAnsi="Arial" w:cs="Arial"/>
          <w:b/>
          <w:bCs/>
          <w:sz w:val="22"/>
          <w:szCs w:val="22"/>
        </w:rPr>
      </w:pPr>
      <w:r w:rsidRPr="001830BD">
        <w:rPr>
          <w:rFonts w:ascii="Arial" w:hAnsi="Arial" w:cs="Arial"/>
          <w:b/>
          <w:bCs/>
          <w:sz w:val="22"/>
          <w:szCs w:val="22"/>
        </w:rPr>
        <w:t xml:space="preserve">Re: </w:t>
      </w:r>
      <w:r w:rsidR="006F221B" w:rsidRPr="001830BD">
        <w:rPr>
          <w:rFonts w:ascii="Arial" w:hAnsi="Arial" w:cs="Arial"/>
          <w:b/>
          <w:bCs/>
          <w:sz w:val="22"/>
          <w:szCs w:val="22"/>
        </w:rPr>
        <w:t xml:space="preserve">Your </w:t>
      </w:r>
      <w:r w:rsidR="00040692" w:rsidRPr="001830BD">
        <w:rPr>
          <w:rFonts w:ascii="Arial" w:hAnsi="Arial" w:cs="Arial"/>
          <w:b/>
          <w:bCs/>
          <w:sz w:val="22"/>
          <w:szCs w:val="22"/>
        </w:rPr>
        <w:t>c</w:t>
      </w:r>
      <w:r w:rsidR="006F221B" w:rsidRPr="001830BD">
        <w:rPr>
          <w:rFonts w:ascii="Arial" w:hAnsi="Arial" w:cs="Arial"/>
          <w:b/>
          <w:bCs/>
          <w:sz w:val="22"/>
          <w:szCs w:val="22"/>
        </w:rPr>
        <w:t xml:space="preserve">riminal </w:t>
      </w:r>
      <w:r w:rsidR="00040692" w:rsidRPr="001830BD">
        <w:rPr>
          <w:rFonts w:ascii="Arial" w:hAnsi="Arial" w:cs="Arial"/>
          <w:b/>
          <w:bCs/>
          <w:sz w:val="22"/>
          <w:szCs w:val="22"/>
        </w:rPr>
        <w:t>m</w:t>
      </w:r>
      <w:r w:rsidR="006F221B" w:rsidRPr="001830BD">
        <w:rPr>
          <w:rFonts w:ascii="Arial" w:hAnsi="Arial" w:cs="Arial"/>
          <w:b/>
          <w:bCs/>
          <w:sz w:val="22"/>
          <w:szCs w:val="22"/>
        </w:rPr>
        <w:t>atter</w:t>
      </w:r>
      <w:r w:rsidR="00040692" w:rsidRPr="001830BD">
        <w:rPr>
          <w:rFonts w:ascii="Arial" w:hAnsi="Arial" w:cs="Arial"/>
          <w:b/>
          <w:bCs/>
          <w:sz w:val="22"/>
          <w:szCs w:val="22"/>
        </w:rPr>
        <w:t xml:space="preserve"> on 10</w:t>
      </w:r>
      <w:r w:rsidR="00040692" w:rsidRPr="001830BD">
        <w:rPr>
          <w:rFonts w:ascii="Arial" w:hAnsi="Arial" w:cs="Arial"/>
          <w:b/>
          <w:bCs/>
          <w:sz w:val="22"/>
          <w:szCs w:val="22"/>
          <w:vertAlign w:val="superscript"/>
        </w:rPr>
        <w:t xml:space="preserve">th </w:t>
      </w:r>
      <w:r w:rsidR="00040692" w:rsidRPr="001830BD">
        <w:rPr>
          <w:rFonts w:ascii="Arial" w:hAnsi="Arial" w:cs="Arial"/>
          <w:b/>
          <w:bCs/>
          <w:sz w:val="22"/>
          <w:szCs w:val="22"/>
        </w:rPr>
        <w:t xml:space="preserve">November 2021 </w:t>
      </w:r>
    </w:p>
    <w:p w14:paraId="2390CB93" w14:textId="439A9478" w:rsidR="00040692" w:rsidRPr="001830BD" w:rsidRDefault="00040692" w:rsidP="00B826D3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62B85958" w14:textId="2C5B4470" w:rsidR="00BF25D9" w:rsidRPr="001830BD" w:rsidRDefault="00866F08" w:rsidP="00B826D3">
      <w:p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This</w:t>
      </w:r>
      <w:r w:rsidR="007C4A6D" w:rsidRPr="001830BD">
        <w:rPr>
          <w:rFonts w:ascii="Arial" w:hAnsi="Arial" w:cs="Arial"/>
          <w:sz w:val="22"/>
          <w:szCs w:val="22"/>
        </w:rPr>
        <w:t xml:space="preserve"> letter is to confirm your meeting with my colleague, Sian Turvey, on the </w:t>
      </w:r>
      <w:r w:rsidRPr="001830BD">
        <w:rPr>
          <w:rFonts w:ascii="Arial" w:hAnsi="Arial" w:cs="Arial"/>
          <w:sz w:val="22"/>
          <w:szCs w:val="22"/>
        </w:rPr>
        <w:t>12th of</w:t>
      </w:r>
      <w:r w:rsidR="007C4A6D" w:rsidRPr="001830BD">
        <w:rPr>
          <w:rFonts w:ascii="Arial" w:hAnsi="Arial" w:cs="Arial"/>
          <w:sz w:val="22"/>
          <w:szCs w:val="22"/>
        </w:rPr>
        <w:t xml:space="preserve"> November 202</w:t>
      </w:r>
      <w:r w:rsidR="00711F91" w:rsidRPr="001830BD">
        <w:rPr>
          <w:rFonts w:ascii="Arial" w:hAnsi="Arial" w:cs="Arial"/>
          <w:sz w:val="22"/>
          <w:szCs w:val="22"/>
        </w:rPr>
        <w:t xml:space="preserve">1. </w:t>
      </w:r>
    </w:p>
    <w:p w14:paraId="54CBB879" w14:textId="77777777" w:rsidR="00BF25D9" w:rsidRPr="001830BD" w:rsidRDefault="00BF25D9" w:rsidP="00B826D3">
      <w:pPr>
        <w:jc w:val="both"/>
        <w:rPr>
          <w:rFonts w:ascii="Arial" w:hAnsi="Arial" w:cs="Arial"/>
          <w:sz w:val="22"/>
          <w:szCs w:val="22"/>
        </w:rPr>
      </w:pPr>
    </w:p>
    <w:p w14:paraId="6D8D88B6" w14:textId="4ED972E3" w:rsidR="0013181C" w:rsidRPr="001830BD" w:rsidRDefault="00BF4929" w:rsidP="00B826D3">
      <w:pPr>
        <w:pStyle w:val="Body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In the meeting, you advised Sian that you and Sharon had a disagreement during a night out. </w:t>
      </w:r>
      <w:r w:rsidR="000E6300" w:rsidRPr="001830BD">
        <w:rPr>
          <w:rFonts w:ascii="Arial" w:hAnsi="Arial" w:cs="Arial"/>
          <w:sz w:val="22"/>
          <w:szCs w:val="22"/>
        </w:rPr>
        <w:t>You were intoxicated.</w:t>
      </w:r>
      <w:r w:rsidR="0013181C" w:rsidRPr="001830BD">
        <w:rPr>
          <w:rFonts w:ascii="Arial" w:hAnsi="Arial" w:cs="Arial"/>
          <w:sz w:val="22"/>
          <w:szCs w:val="22"/>
        </w:rPr>
        <w:t xml:space="preserve"> </w:t>
      </w:r>
      <w:r w:rsidR="005D73E7" w:rsidRPr="001830BD">
        <w:rPr>
          <w:rFonts w:ascii="Arial" w:hAnsi="Arial" w:cs="Arial"/>
          <w:sz w:val="22"/>
          <w:szCs w:val="22"/>
        </w:rPr>
        <w:t>However, y</w:t>
      </w:r>
      <w:r w:rsidR="0013181C" w:rsidRPr="001830BD">
        <w:rPr>
          <w:rFonts w:ascii="Arial" w:hAnsi="Arial" w:cs="Arial"/>
          <w:sz w:val="22"/>
          <w:szCs w:val="22"/>
        </w:rPr>
        <w:t>ou recall hitting Sharon, causing her to fall to the ground unconscious.</w:t>
      </w:r>
      <w:r w:rsidR="00973501" w:rsidRPr="001830B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36C6D" w:rsidRPr="001830BD">
        <w:rPr>
          <w:rFonts w:ascii="Arial" w:hAnsi="Arial" w:cs="Arial"/>
          <w:sz w:val="22"/>
          <w:szCs w:val="22"/>
        </w:rPr>
        <w:t>In the course of</w:t>
      </w:r>
      <w:proofErr w:type="gramEnd"/>
      <w:r w:rsidR="00636C6D" w:rsidRPr="001830BD">
        <w:rPr>
          <w:rFonts w:ascii="Arial" w:hAnsi="Arial" w:cs="Arial"/>
          <w:sz w:val="22"/>
          <w:szCs w:val="22"/>
        </w:rPr>
        <w:t xml:space="preserve"> attempting to arrest you, </w:t>
      </w:r>
      <w:r w:rsidR="005D73E7" w:rsidRPr="001830BD">
        <w:rPr>
          <w:rFonts w:ascii="Arial" w:hAnsi="Arial" w:cs="Arial"/>
          <w:sz w:val="22"/>
          <w:szCs w:val="22"/>
        </w:rPr>
        <w:t xml:space="preserve">the </w:t>
      </w:r>
      <w:r w:rsidR="00636C6D" w:rsidRPr="001830BD">
        <w:rPr>
          <w:rFonts w:ascii="Arial" w:hAnsi="Arial" w:cs="Arial"/>
          <w:sz w:val="22"/>
          <w:szCs w:val="22"/>
        </w:rPr>
        <w:t>police officer was hit over the head with a bottle. As a result, the officer fell to the ground unconscious.</w:t>
      </w:r>
      <w:r w:rsidR="00FC4C7A" w:rsidRPr="001830BD">
        <w:t xml:space="preserve"> </w:t>
      </w:r>
      <w:r w:rsidR="00FC4C7A" w:rsidRPr="001830BD">
        <w:rPr>
          <w:rFonts w:ascii="Arial" w:hAnsi="Arial" w:cs="Arial"/>
          <w:sz w:val="22"/>
          <w:szCs w:val="22"/>
        </w:rPr>
        <w:t>Nevertheless, a bystander named Ahmed went ahead to arrest you using the arrest powers of a private citizen.</w:t>
      </w:r>
    </w:p>
    <w:p w14:paraId="7FB0D2A9" w14:textId="5E26B70D" w:rsidR="00C34AAB" w:rsidRPr="001830BD" w:rsidRDefault="00473220" w:rsidP="00B826D3">
      <w:p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You expressed concern regarding an arrest conducted by a private citizen and requested clarification regarding the following:</w:t>
      </w:r>
    </w:p>
    <w:p w14:paraId="0E4965C3" w14:textId="77777777" w:rsidR="00473220" w:rsidRPr="001830BD" w:rsidRDefault="00473220" w:rsidP="00B826D3">
      <w:pPr>
        <w:jc w:val="both"/>
        <w:rPr>
          <w:rFonts w:ascii="Arial" w:hAnsi="Arial" w:cs="Arial"/>
          <w:sz w:val="22"/>
          <w:szCs w:val="22"/>
        </w:rPr>
      </w:pPr>
    </w:p>
    <w:p w14:paraId="3D8EABAF" w14:textId="77777777" w:rsidR="00C34AAB" w:rsidRPr="001830BD" w:rsidRDefault="00C34AAB" w:rsidP="00B826D3">
      <w:pPr>
        <w:pStyle w:val="BodyText"/>
        <w:numPr>
          <w:ilvl w:val="0"/>
          <w:numId w:val="1"/>
        </w:num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Can a private citizen arrest an individual?</w:t>
      </w:r>
    </w:p>
    <w:p w14:paraId="255D3004" w14:textId="77777777" w:rsidR="00C34AAB" w:rsidRPr="001830BD" w:rsidRDefault="00C34AAB" w:rsidP="00B826D3">
      <w:pPr>
        <w:pStyle w:val="BodyText"/>
        <w:numPr>
          <w:ilvl w:val="0"/>
          <w:numId w:val="1"/>
        </w:num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Is Ahmed’s citizen’s arrest legal?</w:t>
      </w:r>
    </w:p>
    <w:p w14:paraId="0307E252" w14:textId="26AC0B9A" w:rsidR="00C34AAB" w:rsidRPr="001830BD" w:rsidRDefault="00C34AAB" w:rsidP="00B826D3">
      <w:pPr>
        <w:pStyle w:val="BodyText"/>
        <w:numPr>
          <w:ilvl w:val="0"/>
          <w:numId w:val="1"/>
        </w:num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What safeguards are in place to protect you from an unlawful arrest? </w:t>
      </w:r>
    </w:p>
    <w:p w14:paraId="4AC7DDF1" w14:textId="77777777" w:rsidR="00DC1183" w:rsidRPr="001830BD" w:rsidRDefault="00DC1183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b/>
          <w:bCs/>
          <w:sz w:val="22"/>
          <w:szCs w:val="22"/>
        </w:rPr>
      </w:pPr>
    </w:p>
    <w:p w14:paraId="336A8BCD" w14:textId="7DC705D3" w:rsidR="00BF7FA7" w:rsidRPr="001830BD" w:rsidRDefault="00DA4B90" w:rsidP="007B2E64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First</w:t>
      </w:r>
      <w:r w:rsidR="007F4F10" w:rsidRPr="001830BD">
        <w:rPr>
          <w:rFonts w:ascii="Arial" w:hAnsi="Arial" w:cs="Arial"/>
          <w:sz w:val="22"/>
          <w:szCs w:val="22"/>
        </w:rPr>
        <w:t>,</w:t>
      </w:r>
      <w:r w:rsidR="00124A68" w:rsidRPr="001830BD">
        <w:rPr>
          <w:rFonts w:ascii="Arial" w:hAnsi="Arial" w:cs="Arial"/>
          <w:sz w:val="22"/>
          <w:szCs w:val="22"/>
        </w:rPr>
        <w:t xml:space="preserve"> </w:t>
      </w:r>
      <w:r w:rsidR="006818FF" w:rsidRPr="001830BD">
        <w:rPr>
          <w:rFonts w:ascii="Arial" w:hAnsi="Arial" w:cs="Arial"/>
          <w:sz w:val="22"/>
          <w:szCs w:val="22"/>
        </w:rPr>
        <w:t>I wish to inform you that assaulting a police officer while he is performing his duties is a criminal offence</w:t>
      </w:r>
      <w:r w:rsidR="00F7636B" w:rsidRPr="001830BD">
        <w:rPr>
          <w:rFonts w:ascii="Arial" w:hAnsi="Arial" w:cs="Arial"/>
          <w:sz w:val="22"/>
          <w:szCs w:val="22"/>
        </w:rPr>
        <w:t xml:space="preserve"> </w:t>
      </w:r>
      <w:r w:rsidR="00A75E29" w:rsidRPr="001830BD">
        <w:rPr>
          <w:rFonts w:ascii="Arial" w:hAnsi="Arial" w:cs="Arial"/>
          <w:sz w:val="22"/>
          <w:szCs w:val="22"/>
        </w:rPr>
        <w:t>under</w:t>
      </w:r>
      <w:r w:rsidR="00421656" w:rsidRPr="001830BD">
        <w:rPr>
          <w:rFonts w:ascii="Arial" w:hAnsi="Arial" w:cs="Arial"/>
          <w:sz w:val="22"/>
          <w:szCs w:val="22"/>
        </w:rPr>
        <w:t xml:space="preserve"> section 89 of the Police Act </w:t>
      </w:r>
      <w:r w:rsidR="00CF04A4" w:rsidRPr="001830BD">
        <w:rPr>
          <w:rFonts w:ascii="Arial" w:hAnsi="Arial" w:cs="Arial"/>
          <w:sz w:val="22"/>
          <w:szCs w:val="22"/>
        </w:rPr>
        <w:t>1996</w:t>
      </w:r>
      <w:r w:rsidR="00EE438F" w:rsidRPr="001830BD">
        <w:rPr>
          <w:rFonts w:ascii="Arial" w:hAnsi="Arial" w:cs="Arial"/>
          <w:sz w:val="22"/>
          <w:szCs w:val="22"/>
        </w:rPr>
        <w:t>.</w:t>
      </w:r>
      <w:r w:rsidR="007F45E8" w:rsidRPr="001830BD">
        <w:rPr>
          <w:rFonts w:ascii="Arial" w:hAnsi="Arial" w:cs="Arial"/>
          <w:sz w:val="22"/>
          <w:szCs w:val="22"/>
        </w:rPr>
        <w:t xml:space="preserve"> </w:t>
      </w:r>
      <w:r w:rsidR="00564002" w:rsidRPr="001830BD">
        <w:rPr>
          <w:rFonts w:ascii="Arial" w:hAnsi="Arial" w:cs="Arial"/>
          <w:sz w:val="22"/>
          <w:szCs w:val="22"/>
        </w:rPr>
        <w:t xml:space="preserve">According to Section 89(1) of the Act, a person may be prosecuted for assaulting a </w:t>
      </w:r>
      <w:r w:rsidR="0056368A" w:rsidRPr="001830BD">
        <w:rPr>
          <w:rFonts w:ascii="Arial" w:hAnsi="Arial" w:cs="Arial"/>
          <w:sz w:val="22"/>
          <w:szCs w:val="22"/>
        </w:rPr>
        <w:t xml:space="preserve">police officer </w:t>
      </w:r>
      <w:r w:rsidR="00564002" w:rsidRPr="001830BD">
        <w:rPr>
          <w:rFonts w:ascii="Arial" w:hAnsi="Arial" w:cs="Arial"/>
          <w:sz w:val="22"/>
          <w:szCs w:val="22"/>
        </w:rPr>
        <w:t>who suffered an injury as outlined in the legislation relating to common assault, provided that the officer was acting in the course of his/her duties.</w:t>
      </w:r>
      <w:r w:rsidR="00C31C4E" w:rsidRPr="001830BD">
        <w:rPr>
          <w:rFonts w:ascii="Arial" w:hAnsi="Arial" w:cs="Arial"/>
          <w:sz w:val="22"/>
          <w:szCs w:val="22"/>
        </w:rPr>
        <w:t xml:space="preserve"> </w:t>
      </w:r>
      <w:r w:rsidR="00F94246" w:rsidRPr="001830BD">
        <w:rPr>
          <w:rFonts w:ascii="Arial" w:hAnsi="Arial" w:cs="Arial"/>
          <w:sz w:val="22"/>
          <w:szCs w:val="22"/>
        </w:rPr>
        <w:t xml:space="preserve">Based on your situation, it appears that the officer was assaulted </w:t>
      </w:r>
      <w:r w:rsidR="00CA2A98" w:rsidRPr="001830BD">
        <w:rPr>
          <w:rFonts w:ascii="Arial" w:hAnsi="Arial" w:cs="Arial"/>
          <w:sz w:val="22"/>
          <w:szCs w:val="22"/>
        </w:rPr>
        <w:t>during</w:t>
      </w:r>
      <w:r w:rsidR="00F94246" w:rsidRPr="001830BD">
        <w:rPr>
          <w:rFonts w:ascii="Arial" w:hAnsi="Arial" w:cs="Arial"/>
          <w:sz w:val="22"/>
          <w:szCs w:val="22"/>
        </w:rPr>
        <w:t xml:space="preserve"> his duties, and you satisfy the requirements of section 89 of the Police Act 1996</w:t>
      </w:r>
      <w:r w:rsidR="006F53A0" w:rsidRPr="001830BD">
        <w:rPr>
          <w:rFonts w:ascii="Arial" w:hAnsi="Arial" w:cs="Arial"/>
          <w:sz w:val="22"/>
          <w:szCs w:val="22"/>
        </w:rPr>
        <w:t xml:space="preserve"> (</w:t>
      </w:r>
      <w:r w:rsidR="006F53A0" w:rsidRPr="001830BD">
        <w:rPr>
          <w:rFonts w:ascii="Arial" w:hAnsi="Arial" w:cs="Arial"/>
          <w:sz w:val="22"/>
          <w:szCs w:val="22"/>
        </w:rPr>
        <w:t>Parpworth</w:t>
      </w:r>
      <w:r w:rsidR="006F53A0" w:rsidRPr="001830BD">
        <w:rPr>
          <w:rFonts w:ascii="Arial" w:hAnsi="Arial" w:cs="Arial"/>
          <w:sz w:val="22"/>
          <w:szCs w:val="22"/>
        </w:rPr>
        <w:t>,</w:t>
      </w:r>
      <w:r w:rsidR="005B469A" w:rsidRPr="001830BD">
        <w:rPr>
          <w:rFonts w:ascii="Arial" w:hAnsi="Arial" w:cs="Arial"/>
          <w:sz w:val="22"/>
          <w:szCs w:val="22"/>
        </w:rPr>
        <w:t xml:space="preserve"> </w:t>
      </w:r>
      <w:r w:rsidR="006F53A0" w:rsidRPr="001830BD">
        <w:rPr>
          <w:rFonts w:ascii="Arial" w:hAnsi="Arial" w:cs="Arial"/>
          <w:sz w:val="22"/>
          <w:szCs w:val="22"/>
        </w:rPr>
        <w:t xml:space="preserve">2019, </w:t>
      </w:r>
      <w:r w:rsidR="006F53A0" w:rsidRPr="001830BD">
        <w:rPr>
          <w:rFonts w:ascii="Arial" w:hAnsi="Arial" w:cs="Arial"/>
          <w:sz w:val="22"/>
          <w:szCs w:val="22"/>
        </w:rPr>
        <w:t>p.136-143</w:t>
      </w:r>
      <w:r w:rsidR="006F53A0" w:rsidRPr="001830BD">
        <w:rPr>
          <w:rFonts w:ascii="Arial" w:hAnsi="Arial" w:cs="Arial"/>
          <w:sz w:val="22"/>
          <w:szCs w:val="22"/>
        </w:rPr>
        <w:t>).</w:t>
      </w:r>
    </w:p>
    <w:p w14:paraId="2B4F9939" w14:textId="77777777" w:rsidR="00BF7FA7" w:rsidRPr="001830BD" w:rsidRDefault="00BF7FA7" w:rsidP="007B2E64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38FAC809" w14:textId="1EAACBB5" w:rsidR="003A2535" w:rsidRPr="001830BD" w:rsidRDefault="004352F4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For</w:t>
      </w:r>
      <w:r w:rsidR="00885376" w:rsidRPr="001830BD">
        <w:rPr>
          <w:rFonts w:ascii="Arial" w:hAnsi="Arial" w:cs="Arial"/>
          <w:sz w:val="22"/>
          <w:szCs w:val="22"/>
        </w:rPr>
        <w:t xml:space="preserve"> instance,</w:t>
      </w:r>
      <w:r w:rsidR="00F0089F" w:rsidRPr="001830BD">
        <w:rPr>
          <w:rFonts w:ascii="Arial" w:hAnsi="Arial" w:cs="Arial"/>
          <w:sz w:val="22"/>
          <w:szCs w:val="22"/>
        </w:rPr>
        <w:t xml:space="preserve"> </w:t>
      </w:r>
      <w:r w:rsidR="00C510F0" w:rsidRPr="001830BD">
        <w:rPr>
          <w:rFonts w:ascii="Arial" w:hAnsi="Arial" w:cs="Arial"/>
          <w:sz w:val="22"/>
          <w:szCs w:val="22"/>
        </w:rPr>
        <w:t xml:space="preserve">if you </w:t>
      </w:r>
      <w:r w:rsidR="009078C2" w:rsidRPr="001830BD">
        <w:rPr>
          <w:rFonts w:ascii="Arial" w:hAnsi="Arial" w:cs="Arial"/>
          <w:sz w:val="22"/>
          <w:szCs w:val="22"/>
        </w:rPr>
        <w:t>hit</w:t>
      </w:r>
      <w:r w:rsidR="00F0089F" w:rsidRPr="001830BD">
        <w:rPr>
          <w:rFonts w:ascii="Arial" w:hAnsi="Arial" w:cs="Arial"/>
          <w:sz w:val="22"/>
          <w:szCs w:val="22"/>
        </w:rPr>
        <w:t xml:space="preserve"> or touch</w:t>
      </w:r>
      <w:r w:rsidR="00C510F0" w:rsidRPr="001830BD">
        <w:rPr>
          <w:rFonts w:ascii="Arial" w:hAnsi="Arial" w:cs="Arial"/>
          <w:sz w:val="22"/>
          <w:szCs w:val="22"/>
        </w:rPr>
        <w:t xml:space="preserve"> </w:t>
      </w:r>
      <w:r w:rsidR="00F0089F" w:rsidRPr="001830BD">
        <w:rPr>
          <w:rFonts w:ascii="Arial" w:hAnsi="Arial" w:cs="Arial"/>
          <w:sz w:val="22"/>
          <w:szCs w:val="22"/>
        </w:rPr>
        <w:t>someone in an unwanted, offensive manner - even threatening or attempting to do so is considered assault or battery and is subject to criminal prosecution</w:t>
      </w:r>
      <w:r w:rsidR="00A24A08" w:rsidRPr="001830BD">
        <w:t xml:space="preserve"> </w:t>
      </w:r>
      <w:r w:rsidR="00A24A08" w:rsidRPr="001830BD">
        <w:rPr>
          <w:rFonts w:ascii="Arial" w:hAnsi="Arial" w:cs="Arial"/>
          <w:sz w:val="22"/>
          <w:szCs w:val="22"/>
        </w:rPr>
        <w:t>under common law</w:t>
      </w:r>
      <w:r w:rsidR="00D75883" w:rsidRPr="001830BD">
        <w:rPr>
          <w:rFonts w:ascii="Arial" w:hAnsi="Arial" w:cs="Arial"/>
          <w:sz w:val="22"/>
          <w:szCs w:val="22"/>
        </w:rPr>
        <w:t xml:space="preserve"> </w:t>
      </w:r>
      <w:r w:rsidR="0045191E" w:rsidRPr="001830BD">
        <w:rPr>
          <w:rFonts w:ascii="Arial" w:hAnsi="Arial" w:cs="Arial"/>
          <w:sz w:val="22"/>
          <w:szCs w:val="22"/>
        </w:rPr>
        <w:t>–</w:t>
      </w:r>
      <w:r w:rsidR="00D75883" w:rsidRPr="001830BD">
        <w:rPr>
          <w:rFonts w:ascii="Arial" w:hAnsi="Arial" w:cs="Arial"/>
          <w:sz w:val="22"/>
          <w:szCs w:val="22"/>
        </w:rPr>
        <w:t xml:space="preserve"> </w:t>
      </w:r>
      <w:r w:rsidR="0045191E" w:rsidRPr="001830BD">
        <w:rPr>
          <w:rFonts w:ascii="Arial" w:hAnsi="Arial" w:cs="Arial"/>
          <w:sz w:val="22"/>
          <w:szCs w:val="22"/>
        </w:rPr>
        <w:t>section 39, Criminal Justice Act 1988</w:t>
      </w:r>
      <w:r w:rsidR="00F0089F" w:rsidRPr="001830BD">
        <w:rPr>
          <w:rFonts w:ascii="Arial" w:hAnsi="Arial" w:cs="Arial"/>
          <w:sz w:val="22"/>
          <w:szCs w:val="22"/>
        </w:rPr>
        <w:t>.</w:t>
      </w:r>
      <w:r w:rsidR="00366A5D" w:rsidRPr="001830BD">
        <w:rPr>
          <w:rFonts w:ascii="Arial" w:hAnsi="Arial" w:cs="Arial"/>
          <w:sz w:val="22"/>
          <w:szCs w:val="22"/>
        </w:rPr>
        <w:t xml:space="preserve"> </w:t>
      </w:r>
      <w:r w:rsidR="00B00F15" w:rsidRPr="001830BD">
        <w:rPr>
          <w:rFonts w:ascii="Arial" w:hAnsi="Arial" w:cs="Arial"/>
          <w:sz w:val="22"/>
          <w:szCs w:val="22"/>
        </w:rPr>
        <w:t>Generally, assault refers to threats of physical force that make a person feel threatened.</w:t>
      </w:r>
      <w:r w:rsidR="00257389" w:rsidRPr="001830BD">
        <w:rPr>
          <w:rFonts w:ascii="Arial" w:hAnsi="Arial" w:cs="Arial"/>
          <w:sz w:val="22"/>
          <w:szCs w:val="22"/>
        </w:rPr>
        <w:t xml:space="preserve"> The term "battery" refers to the offensive physical contact.</w:t>
      </w:r>
      <w:r w:rsidR="00467B86" w:rsidRPr="001830BD">
        <w:rPr>
          <w:rFonts w:ascii="Arial" w:hAnsi="Arial" w:cs="Arial"/>
          <w:sz w:val="22"/>
          <w:szCs w:val="22"/>
        </w:rPr>
        <w:t xml:space="preserve"> However, </w:t>
      </w:r>
      <w:r w:rsidR="00B616A0" w:rsidRPr="001830BD">
        <w:rPr>
          <w:rFonts w:ascii="Arial" w:hAnsi="Arial" w:cs="Arial"/>
          <w:sz w:val="22"/>
          <w:szCs w:val="22"/>
        </w:rPr>
        <w:t xml:space="preserve">the </w:t>
      </w:r>
      <w:r w:rsidR="008B6C95" w:rsidRPr="001830BD">
        <w:rPr>
          <w:rFonts w:ascii="Arial" w:hAnsi="Arial" w:cs="Arial"/>
          <w:sz w:val="22"/>
          <w:szCs w:val="22"/>
        </w:rPr>
        <w:t>offen</w:t>
      </w:r>
      <w:r w:rsidR="00FB09F4" w:rsidRPr="001830BD">
        <w:rPr>
          <w:rFonts w:ascii="Arial" w:hAnsi="Arial" w:cs="Arial"/>
          <w:sz w:val="22"/>
          <w:szCs w:val="22"/>
        </w:rPr>
        <w:t>c</w:t>
      </w:r>
      <w:r w:rsidR="008B6C95" w:rsidRPr="001830BD">
        <w:rPr>
          <w:rFonts w:ascii="Arial" w:hAnsi="Arial" w:cs="Arial"/>
          <w:sz w:val="22"/>
          <w:szCs w:val="22"/>
        </w:rPr>
        <w:t>e</w:t>
      </w:r>
      <w:r w:rsidR="00B616A0" w:rsidRPr="001830BD">
        <w:rPr>
          <w:rFonts w:ascii="Arial" w:hAnsi="Arial" w:cs="Arial"/>
          <w:sz w:val="22"/>
          <w:szCs w:val="22"/>
        </w:rPr>
        <w:t xml:space="preserve"> of assault is generally referred to as a case of battery</w:t>
      </w:r>
      <w:r w:rsidR="001479B0" w:rsidRPr="001830BD">
        <w:rPr>
          <w:rFonts w:asciiTheme="minorHAnsi" w:hAnsiTheme="minorHAnsi" w:cstheme="minorHAnsi"/>
          <w:sz w:val="22"/>
          <w:szCs w:val="22"/>
        </w:rPr>
        <w:t xml:space="preserve"> (Taylor, 2018, p.</w:t>
      </w:r>
      <w:r w:rsidR="002135FB" w:rsidRPr="001830BD">
        <w:rPr>
          <w:rFonts w:asciiTheme="minorHAnsi" w:hAnsiTheme="minorHAnsi" w:cstheme="minorHAnsi"/>
          <w:sz w:val="22"/>
          <w:szCs w:val="22"/>
        </w:rPr>
        <w:t>150</w:t>
      </w:r>
      <w:r w:rsidR="00284D38" w:rsidRPr="001830BD">
        <w:rPr>
          <w:rFonts w:asciiTheme="minorHAnsi" w:hAnsiTheme="minorHAnsi" w:cstheme="minorHAnsi"/>
          <w:sz w:val="22"/>
          <w:szCs w:val="22"/>
        </w:rPr>
        <w:t>-155</w:t>
      </w:r>
      <w:r w:rsidR="001479B0" w:rsidRPr="001830BD">
        <w:rPr>
          <w:rFonts w:asciiTheme="minorHAnsi" w:hAnsiTheme="minorHAnsi" w:cstheme="minorHAnsi"/>
          <w:sz w:val="22"/>
          <w:szCs w:val="22"/>
        </w:rPr>
        <w:t>)</w:t>
      </w:r>
      <w:r w:rsidR="00B616A0" w:rsidRPr="001830BD">
        <w:rPr>
          <w:rFonts w:ascii="Arial" w:hAnsi="Arial" w:cs="Arial"/>
          <w:sz w:val="22"/>
          <w:szCs w:val="22"/>
        </w:rPr>
        <w:t>.</w:t>
      </w:r>
      <w:r w:rsidR="00850B5E" w:rsidRPr="001830BD">
        <w:rPr>
          <w:rFonts w:ascii="Arial" w:hAnsi="Arial" w:cs="Arial"/>
          <w:sz w:val="22"/>
          <w:szCs w:val="22"/>
        </w:rPr>
        <w:t xml:space="preserve"> </w:t>
      </w:r>
    </w:p>
    <w:p w14:paraId="36CFC338" w14:textId="62C4167E" w:rsidR="00D353F6" w:rsidRPr="001830BD" w:rsidRDefault="00D353F6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  <w:u w:val="single"/>
        </w:rPr>
      </w:pPr>
    </w:p>
    <w:p w14:paraId="10CD89D7" w14:textId="2D3F3548" w:rsidR="00744B49" w:rsidRPr="001830BD" w:rsidRDefault="004A7B33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b/>
          <w:bCs/>
          <w:sz w:val="22"/>
          <w:szCs w:val="22"/>
        </w:rPr>
      </w:pPr>
      <w:r w:rsidRPr="001830BD">
        <w:rPr>
          <w:rFonts w:ascii="Arial" w:hAnsi="Arial" w:cs="Arial"/>
          <w:b/>
          <w:bCs/>
          <w:sz w:val="22"/>
          <w:szCs w:val="22"/>
        </w:rPr>
        <w:t xml:space="preserve">Penalties </w:t>
      </w:r>
      <w:r w:rsidR="00E10982" w:rsidRPr="001830BD">
        <w:rPr>
          <w:rFonts w:ascii="Arial" w:hAnsi="Arial" w:cs="Arial"/>
          <w:b/>
          <w:bCs/>
          <w:sz w:val="22"/>
          <w:szCs w:val="22"/>
        </w:rPr>
        <w:t>for</w:t>
      </w:r>
      <w:r w:rsidR="004816DA" w:rsidRPr="001830BD">
        <w:rPr>
          <w:rFonts w:ascii="Arial" w:hAnsi="Arial" w:cs="Arial"/>
          <w:b/>
          <w:bCs/>
          <w:sz w:val="22"/>
          <w:szCs w:val="22"/>
        </w:rPr>
        <w:t xml:space="preserve"> assault</w:t>
      </w:r>
      <w:r w:rsidR="00E10982" w:rsidRPr="001830BD">
        <w:rPr>
          <w:rFonts w:ascii="Arial" w:hAnsi="Arial" w:cs="Arial"/>
          <w:b/>
          <w:bCs/>
          <w:sz w:val="22"/>
          <w:szCs w:val="22"/>
        </w:rPr>
        <w:t>ing</w:t>
      </w:r>
      <w:r w:rsidR="004816DA" w:rsidRPr="001830BD">
        <w:rPr>
          <w:rFonts w:ascii="Arial" w:hAnsi="Arial" w:cs="Arial"/>
          <w:b/>
          <w:bCs/>
          <w:sz w:val="22"/>
          <w:szCs w:val="22"/>
        </w:rPr>
        <w:t xml:space="preserve"> a police officer</w:t>
      </w:r>
    </w:p>
    <w:p w14:paraId="657716CE" w14:textId="77777777" w:rsidR="004816DA" w:rsidRPr="001830BD" w:rsidRDefault="004816DA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05A2F314" w14:textId="463BD54E" w:rsidR="006355C6" w:rsidRPr="001830BD" w:rsidRDefault="00C84126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Offences of this nature are considered summary, which means they can be tried at the magistrate's cour</w:t>
      </w:r>
      <w:r w:rsidR="00A6673D" w:rsidRPr="001830BD">
        <w:rPr>
          <w:rFonts w:ascii="Arial" w:hAnsi="Arial" w:cs="Arial"/>
          <w:sz w:val="22"/>
          <w:szCs w:val="22"/>
        </w:rPr>
        <w:t xml:space="preserve">t </w:t>
      </w:r>
      <w:r w:rsidR="00A6673D" w:rsidRPr="001830BD">
        <w:rPr>
          <w:rFonts w:ascii="Arial" w:hAnsi="Arial" w:cs="Arial"/>
          <w:sz w:val="22"/>
          <w:szCs w:val="22"/>
        </w:rPr>
        <w:t>(CPS, 2020).</w:t>
      </w:r>
    </w:p>
    <w:p w14:paraId="4E4CE0EA" w14:textId="77777777" w:rsidR="006355C6" w:rsidRPr="001830BD" w:rsidRDefault="006355C6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10488E2A" w14:textId="6A27B025" w:rsidR="00C260C7" w:rsidRPr="001830BD" w:rsidRDefault="0088154A" w:rsidP="0014606C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In the magistrates' court, the maximum penalty is six months' imprisonment and/or a fine that does not exceed the maximum statutory amount.</w:t>
      </w:r>
      <w:r w:rsidR="006355C6" w:rsidRPr="001830BD">
        <w:rPr>
          <w:rFonts w:ascii="Arial" w:hAnsi="Arial" w:cs="Arial"/>
          <w:sz w:val="22"/>
          <w:szCs w:val="22"/>
        </w:rPr>
        <w:t xml:space="preserve"> However, t</w:t>
      </w:r>
      <w:r w:rsidR="005D17F5" w:rsidRPr="001830BD">
        <w:rPr>
          <w:rFonts w:ascii="Arial" w:hAnsi="Arial" w:cs="Arial"/>
          <w:sz w:val="22"/>
          <w:szCs w:val="22"/>
        </w:rPr>
        <w:t xml:space="preserve">here are </w:t>
      </w:r>
      <w:r w:rsidR="00CF5D9F" w:rsidRPr="001830BD">
        <w:rPr>
          <w:rFonts w:ascii="Arial" w:hAnsi="Arial" w:cs="Arial"/>
          <w:sz w:val="22"/>
          <w:szCs w:val="22"/>
        </w:rPr>
        <w:t>several</w:t>
      </w:r>
      <w:r w:rsidR="005D17F5" w:rsidRPr="001830BD">
        <w:rPr>
          <w:rFonts w:ascii="Arial" w:hAnsi="Arial" w:cs="Arial"/>
          <w:sz w:val="22"/>
          <w:szCs w:val="22"/>
        </w:rPr>
        <w:t xml:space="preserve"> factors that will determine whether you are sentenced to prison, including the severity of your injury, your prior history, and the circumstances surrounding your arrest</w:t>
      </w:r>
      <w:r w:rsidR="00FC263B" w:rsidRPr="001830BD">
        <w:rPr>
          <w:rFonts w:ascii="Arial" w:hAnsi="Arial" w:cs="Arial"/>
          <w:sz w:val="22"/>
          <w:szCs w:val="22"/>
        </w:rPr>
        <w:t xml:space="preserve"> (Sentencing Council, 2022)</w:t>
      </w:r>
      <w:r w:rsidR="005D17F5" w:rsidRPr="001830BD">
        <w:rPr>
          <w:rFonts w:ascii="Arial" w:hAnsi="Arial" w:cs="Arial"/>
          <w:sz w:val="22"/>
          <w:szCs w:val="22"/>
        </w:rPr>
        <w:t>.</w:t>
      </w:r>
    </w:p>
    <w:p w14:paraId="67E9E654" w14:textId="77777777" w:rsidR="00C83D8F" w:rsidRPr="001830BD" w:rsidRDefault="00C83D8F" w:rsidP="00C83D8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18600648" w14:textId="593F8BB1" w:rsidR="00C83D8F" w:rsidRPr="001830BD" w:rsidRDefault="00656F90" w:rsidP="00F7196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lastRenderedPageBreak/>
        <w:t>Secondly, t</w:t>
      </w:r>
      <w:r w:rsidR="00C83D8F" w:rsidRPr="001830BD">
        <w:rPr>
          <w:rFonts w:ascii="Arial" w:hAnsi="Arial" w:cs="Arial"/>
          <w:sz w:val="22"/>
          <w:szCs w:val="22"/>
        </w:rPr>
        <w:t xml:space="preserve">he law surrounding citizen arrests in the United Kingdom is provided in section 24A of the Police and Criminal Evidence Act (PACE) 1984. This act states that a public person can legally arrest anyone: </w:t>
      </w:r>
    </w:p>
    <w:p w14:paraId="36DDA411" w14:textId="77777777" w:rsidR="00C83D8F" w:rsidRPr="001830BD" w:rsidRDefault="00C83D8F" w:rsidP="00C83D8F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6FEBE495" w14:textId="77777777" w:rsidR="00C83D8F" w:rsidRPr="001830BD" w:rsidRDefault="00C83D8F" w:rsidP="00C83D8F">
      <w:pPr>
        <w:pStyle w:val="PlainText"/>
        <w:jc w:val="both"/>
        <w:rPr>
          <w:rFonts w:ascii="Arial" w:hAnsi="Arial" w:cs="Arial"/>
          <w:i/>
          <w:iCs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‘</w:t>
      </w:r>
      <w:r w:rsidRPr="001830BD">
        <w:rPr>
          <w:rFonts w:ascii="Arial" w:hAnsi="Arial" w:cs="Arial"/>
          <w:i/>
          <w:iCs/>
          <w:sz w:val="22"/>
          <w:szCs w:val="22"/>
        </w:rPr>
        <w:t>Who is in the act of committing an indictable offence; or whom the person has reasonable grounds to suspect is committing an indictable offence’</w:t>
      </w:r>
    </w:p>
    <w:p w14:paraId="47AD221D" w14:textId="77777777" w:rsidR="00C83D8F" w:rsidRPr="001830BD" w:rsidRDefault="00C83D8F" w:rsidP="00C83D8F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19420FDE" w14:textId="487ED019" w:rsidR="005B2EEE" w:rsidRPr="001830BD" w:rsidRDefault="00C83D8F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most basic principle is that anyone can arrest a suspect if he or she has knowledge or has reasonable suspicion that the suspect is about to commit a crime.</w:t>
      </w:r>
      <w:r w:rsidRPr="001830BD">
        <w:rPr>
          <w:sz w:val="22"/>
          <w:szCs w:val="22"/>
        </w:rPr>
        <w:t xml:space="preserve"> </w:t>
      </w:r>
      <w:r w:rsidRPr="001830BD">
        <w:rPr>
          <w:rFonts w:ascii="Arial" w:hAnsi="Arial" w:cs="Arial"/>
          <w:sz w:val="22"/>
          <w:szCs w:val="22"/>
        </w:rPr>
        <w:t>A citizen can perform a citizen arrest if they have reasonable grounds to believe that an individual has committed a crime</w:t>
      </w:r>
      <w:r w:rsidR="00975D4C" w:rsidRPr="001830BD">
        <w:rPr>
          <w:rFonts w:ascii="Arial" w:hAnsi="Arial" w:cs="Arial"/>
          <w:sz w:val="22"/>
          <w:szCs w:val="22"/>
        </w:rPr>
        <w:t>.</w:t>
      </w:r>
      <w:r w:rsidR="008A1976" w:rsidRPr="001830BD">
        <w:rPr>
          <w:rFonts w:ascii="Arial" w:hAnsi="Arial" w:cs="Arial"/>
          <w:sz w:val="22"/>
          <w:szCs w:val="22"/>
        </w:rPr>
        <w:t xml:space="preserve"> </w:t>
      </w:r>
    </w:p>
    <w:p w14:paraId="35D5DA0F" w14:textId="681B309D" w:rsidR="007E706F" w:rsidRPr="001830BD" w:rsidRDefault="007E706F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7624D597" w14:textId="64E2A104" w:rsidR="007E706F" w:rsidRPr="001830BD" w:rsidRDefault="007E706F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Considering the circumstances of your case, Ahmed had a reasonable ground for arresting you based on your actions and behaviour that night</w:t>
      </w:r>
      <w:r w:rsidR="00D14CED" w:rsidRPr="001830BD">
        <w:rPr>
          <w:rFonts w:ascii="Arial" w:hAnsi="Arial" w:cs="Arial"/>
          <w:sz w:val="22"/>
          <w:szCs w:val="22"/>
        </w:rPr>
        <w:t xml:space="preserve">. </w:t>
      </w:r>
    </w:p>
    <w:p w14:paraId="1879FCD1" w14:textId="77777777" w:rsidR="005B2EEE" w:rsidRPr="001830BD" w:rsidRDefault="005B2EEE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60594658" w14:textId="6E0B9D49" w:rsidR="005B2EEE" w:rsidRPr="001830BD" w:rsidRDefault="005B2EEE" w:rsidP="005B2EEE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  <w:r w:rsidRPr="001830BD">
        <w:rPr>
          <w:rFonts w:ascii="Arial" w:hAnsi="Arial" w:cs="Arial"/>
          <w:b/>
          <w:bCs/>
          <w:sz w:val="22"/>
          <w:szCs w:val="22"/>
        </w:rPr>
        <w:t>Is Ahmed’s citizen’s arrest legal?</w:t>
      </w:r>
    </w:p>
    <w:p w14:paraId="4E9DF9CC" w14:textId="77777777" w:rsidR="009609A3" w:rsidRPr="001830BD" w:rsidRDefault="009609A3" w:rsidP="005B2EEE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</w:p>
    <w:p w14:paraId="43FB2CCA" w14:textId="77777777" w:rsidR="00C62A8F" w:rsidRPr="001830BD" w:rsidRDefault="001606C9" w:rsidP="00C62A8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</w:t>
      </w:r>
      <w:r w:rsidR="00B50138" w:rsidRPr="001830BD">
        <w:rPr>
          <w:rFonts w:ascii="Arial" w:hAnsi="Arial" w:cs="Arial"/>
          <w:sz w:val="22"/>
          <w:szCs w:val="22"/>
        </w:rPr>
        <w:t>here are two main rules that a person will have to follow to perform a lawful citizen’s arrest. The first is regarding the police; under section 24 of PACE Act 1984 a person must believe at the time of arrest that it is not reasonably practical for a Police Officer to perform the arrest.</w:t>
      </w:r>
      <w:r w:rsidR="003C2DE1" w:rsidRPr="001830BD">
        <w:rPr>
          <w:rFonts w:ascii="Arial" w:hAnsi="Arial" w:cs="Arial"/>
          <w:sz w:val="22"/>
          <w:szCs w:val="22"/>
        </w:rPr>
        <w:t xml:space="preserve"> </w:t>
      </w:r>
    </w:p>
    <w:p w14:paraId="06752F94" w14:textId="77777777" w:rsidR="00C62A8F" w:rsidRPr="001830BD" w:rsidRDefault="00C62A8F" w:rsidP="00C62A8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76E93882" w14:textId="63732730" w:rsidR="00C62A8F" w:rsidRPr="001830BD" w:rsidRDefault="00C62A8F" w:rsidP="00C62A8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Moreover, section 24 of the PACE Act 1984 was met in </w:t>
      </w:r>
      <w:r w:rsidR="005D7EC5" w:rsidRPr="001830BD">
        <w:rPr>
          <w:rFonts w:ascii="Arial" w:hAnsi="Arial" w:cs="Arial"/>
          <w:sz w:val="22"/>
          <w:szCs w:val="22"/>
        </w:rPr>
        <w:t>your</w:t>
      </w:r>
      <w:r w:rsidRPr="001830BD">
        <w:rPr>
          <w:rFonts w:ascii="Arial" w:hAnsi="Arial" w:cs="Arial"/>
          <w:sz w:val="22"/>
          <w:szCs w:val="22"/>
        </w:rPr>
        <w:t xml:space="preserve"> situation since a police officer was unconscious on the ground due to a head injury, thus it was not reasonably practical for him to conduct the arrest.</w:t>
      </w:r>
    </w:p>
    <w:p w14:paraId="38B20641" w14:textId="77777777" w:rsidR="00D84938" w:rsidRPr="001830BD" w:rsidRDefault="00D84938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58B5C9D4" w14:textId="29A38D74" w:rsidR="00D8406C" w:rsidRPr="001830BD" w:rsidRDefault="004C1A56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Additionally, the second principal rule governing citizen arrests is the concept of 'reasonable belief'</w:t>
      </w:r>
      <w:r w:rsidR="004503F9" w:rsidRPr="001830BD">
        <w:rPr>
          <w:rFonts w:ascii="Arial" w:hAnsi="Arial" w:cs="Arial"/>
          <w:sz w:val="22"/>
          <w:szCs w:val="22"/>
        </w:rPr>
        <w:t xml:space="preserve">. </w:t>
      </w:r>
      <w:r w:rsidR="00D8406C" w:rsidRPr="001830BD">
        <w:rPr>
          <w:rFonts w:ascii="Arial" w:hAnsi="Arial" w:cs="Arial"/>
          <w:sz w:val="22"/>
          <w:szCs w:val="22"/>
        </w:rPr>
        <w:t xml:space="preserve">If the citizen has a reasonable belief that the arrest is necessary </w:t>
      </w:r>
      <w:r w:rsidR="003F44BE" w:rsidRPr="001830BD">
        <w:rPr>
          <w:rFonts w:ascii="Arial" w:hAnsi="Arial" w:cs="Arial"/>
          <w:sz w:val="22"/>
          <w:szCs w:val="22"/>
        </w:rPr>
        <w:t>to</w:t>
      </w:r>
      <w:r w:rsidR="00D8406C" w:rsidRPr="001830BD">
        <w:rPr>
          <w:rFonts w:ascii="Arial" w:hAnsi="Arial" w:cs="Arial"/>
          <w:sz w:val="22"/>
          <w:szCs w:val="22"/>
        </w:rPr>
        <w:t xml:space="preserve"> prevent one of the following:</w:t>
      </w:r>
    </w:p>
    <w:p w14:paraId="5DBBD75A" w14:textId="0A418339" w:rsidR="00971B6B" w:rsidRPr="001830BD" w:rsidRDefault="00971B6B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49989576" w14:textId="77777777" w:rsidR="00AD25A6" w:rsidRPr="001830BD" w:rsidRDefault="00AD25A6" w:rsidP="00596BA6">
      <w:pPr>
        <w:pStyle w:val="PlainText"/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individual is harming themselves or others</w:t>
      </w:r>
    </w:p>
    <w:p w14:paraId="6925CEC3" w14:textId="77777777" w:rsidR="0092479C" w:rsidRPr="001830BD" w:rsidRDefault="0092479C" w:rsidP="00596BA6">
      <w:pPr>
        <w:pStyle w:val="PlainText"/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individual is physically injured</w:t>
      </w:r>
    </w:p>
    <w:p w14:paraId="4A0562EA" w14:textId="77777777" w:rsidR="00B84596" w:rsidRPr="001830BD" w:rsidRDefault="00B84596" w:rsidP="00596BA6">
      <w:pPr>
        <w:pStyle w:val="PlainText"/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person responsible for causing loss or damage to the property</w:t>
      </w:r>
    </w:p>
    <w:p w14:paraId="16726AA5" w14:textId="306750F3" w:rsidR="004C1A56" w:rsidRPr="001830BD" w:rsidRDefault="005711E5" w:rsidP="005711E5">
      <w:pPr>
        <w:pStyle w:val="PlainText"/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A person escaping from a police officer before he or she can be arrested</w:t>
      </w:r>
    </w:p>
    <w:p w14:paraId="33C27C2F" w14:textId="77777777" w:rsidR="002A5A4B" w:rsidRPr="001830BD" w:rsidRDefault="002A5A4B" w:rsidP="002A5A4B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1EFE42C1" w14:textId="7CFC12A9" w:rsidR="00F85F65" w:rsidRPr="001830BD" w:rsidRDefault="0088411C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To determine what is reasonable, the decision will be based on an objective standard.</w:t>
      </w:r>
      <w:r w:rsidR="00745E69" w:rsidRPr="001830BD">
        <w:rPr>
          <w:rFonts w:ascii="Arial" w:hAnsi="Arial" w:cs="Arial"/>
          <w:sz w:val="22"/>
          <w:szCs w:val="22"/>
        </w:rPr>
        <w:t xml:space="preserve"> </w:t>
      </w:r>
      <w:r w:rsidR="00F85F65" w:rsidRPr="001830BD">
        <w:rPr>
          <w:rFonts w:ascii="Arial" w:hAnsi="Arial" w:cs="Arial"/>
          <w:sz w:val="22"/>
          <w:szCs w:val="22"/>
        </w:rPr>
        <w:t xml:space="preserve">The actions of citizens will be measured against what reasonable, </w:t>
      </w:r>
      <w:r w:rsidR="000C4840" w:rsidRPr="001830BD">
        <w:rPr>
          <w:rFonts w:ascii="Arial" w:hAnsi="Arial" w:cs="Arial"/>
          <w:sz w:val="22"/>
          <w:szCs w:val="22"/>
        </w:rPr>
        <w:t>fair,</w:t>
      </w:r>
      <w:r w:rsidR="00F85F65" w:rsidRPr="001830BD">
        <w:rPr>
          <w:rFonts w:ascii="Arial" w:hAnsi="Arial" w:cs="Arial"/>
          <w:sz w:val="22"/>
          <w:szCs w:val="22"/>
        </w:rPr>
        <w:t xml:space="preserve"> and honest citizens would do.</w:t>
      </w:r>
    </w:p>
    <w:p w14:paraId="6D64E264" w14:textId="524E000D" w:rsidR="00440260" w:rsidRPr="001830BD" w:rsidRDefault="00440260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1ADEF378" w14:textId="5EFC6DF8" w:rsidR="005F3CFD" w:rsidRPr="001830BD" w:rsidRDefault="00C76204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It is evident that the 'reasonable belief' has been met in this instance since you hit Sharon and the police officer, who were unconscious upon impact.</w:t>
      </w:r>
    </w:p>
    <w:p w14:paraId="6EDB6B17" w14:textId="77777777" w:rsidR="00C76204" w:rsidRPr="001830BD" w:rsidRDefault="00C76204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21A93778" w14:textId="1F06F4ED" w:rsidR="00454EB7" w:rsidRPr="001830BD" w:rsidRDefault="007B6171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However,</w:t>
      </w:r>
      <w:r w:rsidR="001C0355" w:rsidRPr="001830BD">
        <w:rPr>
          <w:rFonts w:ascii="Arial" w:hAnsi="Arial" w:cs="Arial"/>
          <w:sz w:val="22"/>
          <w:szCs w:val="22"/>
        </w:rPr>
        <w:t xml:space="preserve"> </w:t>
      </w:r>
      <w:r w:rsidR="00C43A80" w:rsidRPr="001830BD">
        <w:rPr>
          <w:rFonts w:ascii="Arial" w:hAnsi="Arial" w:cs="Arial"/>
          <w:sz w:val="22"/>
          <w:szCs w:val="22"/>
        </w:rPr>
        <w:t>w</w:t>
      </w:r>
      <w:r w:rsidR="00C43A80" w:rsidRPr="001830BD">
        <w:rPr>
          <w:rFonts w:ascii="Arial" w:hAnsi="Arial" w:cs="Arial"/>
          <w:sz w:val="22"/>
          <w:szCs w:val="22"/>
        </w:rPr>
        <w:t xml:space="preserve">hen making an arrest, the citizen must inform the </w:t>
      </w:r>
      <w:r w:rsidR="00730F97" w:rsidRPr="001830BD">
        <w:rPr>
          <w:rFonts w:ascii="Arial" w:hAnsi="Arial" w:cs="Arial"/>
          <w:sz w:val="22"/>
          <w:szCs w:val="22"/>
        </w:rPr>
        <w:t>individual</w:t>
      </w:r>
      <w:r w:rsidR="00C43A80" w:rsidRPr="001830BD">
        <w:rPr>
          <w:rFonts w:ascii="Arial" w:hAnsi="Arial" w:cs="Arial"/>
          <w:sz w:val="22"/>
          <w:szCs w:val="22"/>
        </w:rPr>
        <w:t xml:space="preserve"> that a citizen arrest is being conducted</w:t>
      </w:r>
      <w:r w:rsidR="00C43A80" w:rsidRPr="001830BD">
        <w:rPr>
          <w:rFonts w:ascii="Arial" w:hAnsi="Arial" w:cs="Arial"/>
          <w:sz w:val="22"/>
          <w:szCs w:val="22"/>
        </w:rPr>
        <w:t xml:space="preserve">, </w:t>
      </w:r>
      <w:r w:rsidR="008E39E8" w:rsidRPr="001830BD">
        <w:rPr>
          <w:rFonts w:ascii="Arial" w:hAnsi="Arial" w:cs="Arial"/>
          <w:sz w:val="22"/>
          <w:szCs w:val="22"/>
        </w:rPr>
        <w:t xml:space="preserve">as soon as reasonably possible. In </w:t>
      </w:r>
      <w:r w:rsidR="0012673B" w:rsidRPr="001830BD">
        <w:rPr>
          <w:rFonts w:ascii="Arial" w:hAnsi="Arial" w:cs="Arial"/>
          <w:sz w:val="22"/>
          <w:szCs w:val="22"/>
        </w:rPr>
        <w:t xml:space="preserve">addition, </w:t>
      </w:r>
      <w:r w:rsidR="00730F97" w:rsidRPr="001830BD">
        <w:rPr>
          <w:rFonts w:ascii="Arial" w:hAnsi="Arial" w:cs="Arial"/>
          <w:sz w:val="22"/>
          <w:szCs w:val="22"/>
        </w:rPr>
        <w:t>the citizen must inform the individual of the offense that they believe the individual has committed.</w:t>
      </w:r>
    </w:p>
    <w:p w14:paraId="68EEDD5F" w14:textId="2EAF64F9" w:rsidR="00156428" w:rsidRPr="001830BD" w:rsidRDefault="00156428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2BB2E257" w14:textId="77777777" w:rsidR="00156428" w:rsidRPr="001830BD" w:rsidRDefault="00156428" w:rsidP="00156428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(The Guardian, 2011)</w:t>
      </w:r>
    </w:p>
    <w:p w14:paraId="428BBCB5" w14:textId="05D3534F" w:rsidR="007A64BF" w:rsidRPr="001830BD" w:rsidRDefault="007A64BF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15647F2B" w14:textId="1C158B36" w:rsidR="00675D2E" w:rsidRPr="001830BD" w:rsidRDefault="00C915E0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Based on my review of your notes from your meeting with Sian, </w:t>
      </w:r>
      <w:r w:rsidR="00675D2E" w:rsidRPr="001830BD">
        <w:rPr>
          <w:rFonts w:ascii="Arial" w:hAnsi="Arial" w:cs="Arial"/>
          <w:sz w:val="22"/>
          <w:szCs w:val="22"/>
        </w:rPr>
        <w:t>I did not find a reference to your advising her regarding the above being said to you at the time of rest.</w:t>
      </w:r>
      <w:r w:rsidR="009D6F63" w:rsidRPr="001830BD">
        <w:rPr>
          <w:rFonts w:ascii="Arial" w:hAnsi="Arial" w:cs="Arial"/>
          <w:sz w:val="22"/>
          <w:szCs w:val="22"/>
        </w:rPr>
        <w:t xml:space="preserve"> Therefore, </w:t>
      </w:r>
      <w:r w:rsidR="00C00F60" w:rsidRPr="001830BD">
        <w:rPr>
          <w:rFonts w:ascii="Arial" w:hAnsi="Arial" w:cs="Arial"/>
          <w:sz w:val="22"/>
          <w:szCs w:val="22"/>
        </w:rPr>
        <w:t>it</w:t>
      </w:r>
      <w:r w:rsidR="00C00F60" w:rsidRPr="001830BD">
        <w:rPr>
          <w:rFonts w:ascii="Arial" w:hAnsi="Arial" w:cs="Arial"/>
          <w:sz w:val="22"/>
          <w:szCs w:val="22"/>
        </w:rPr>
        <w:t xml:space="preserve"> would be very helpful for us to know if you were informed of the above at the time of the citizen arrest. This will allow us to investigate further.</w:t>
      </w:r>
    </w:p>
    <w:p w14:paraId="018A5E2E" w14:textId="344BA9BB" w:rsidR="004E24D1" w:rsidRPr="001830BD" w:rsidRDefault="004E24D1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4B82942C" w14:textId="6F97AA7A" w:rsidR="005B42EF" w:rsidRPr="001830BD" w:rsidRDefault="004818B4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Furthermore</w:t>
      </w:r>
      <w:r w:rsidR="004E24D1" w:rsidRPr="001830BD">
        <w:rPr>
          <w:rFonts w:ascii="Arial" w:hAnsi="Arial" w:cs="Arial"/>
          <w:sz w:val="22"/>
          <w:szCs w:val="22"/>
        </w:rPr>
        <w:t xml:space="preserve">, </w:t>
      </w:r>
      <w:r w:rsidR="00E7393C" w:rsidRPr="001830BD">
        <w:rPr>
          <w:rFonts w:ascii="Arial" w:hAnsi="Arial" w:cs="Arial"/>
          <w:sz w:val="22"/>
          <w:szCs w:val="22"/>
        </w:rPr>
        <w:t xml:space="preserve">under s.24 of the Police and Criminal Evidence Act (known as ‘PACE’) </w:t>
      </w:r>
      <w:r w:rsidR="005F0647" w:rsidRPr="001830BD">
        <w:rPr>
          <w:rFonts w:ascii="Arial" w:hAnsi="Arial" w:cs="Arial"/>
          <w:sz w:val="22"/>
          <w:szCs w:val="22"/>
        </w:rPr>
        <w:t xml:space="preserve">a police officer can only arrest a person if the person is wanted on a warrant or if they have "reasonable </w:t>
      </w:r>
      <w:r w:rsidR="005F0647" w:rsidRPr="001830BD">
        <w:rPr>
          <w:rFonts w:ascii="Arial" w:hAnsi="Arial" w:cs="Arial"/>
          <w:sz w:val="22"/>
          <w:szCs w:val="22"/>
        </w:rPr>
        <w:lastRenderedPageBreak/>
        <w:t>belief" the individual is involved in a criminal act, or is about to commit a criminal act, and that an arrest is therefore necessary.</w:t>
      </w:r>
      <w:r w:rsidR="00017C1D" w:rsidRPr="001830BD">
        <w:rPr>
          <w:rFonts w:ascii="Arial" w:hAnsi="Arial" w:cs="Arial"/>
          <w:sz w:val="22"/>
          <w:szCs w:val="22"/>
        </w:rPr>
        <w:t xml:space="preserve"> </w:t>
      </w:r>
      <w:r w:rsidR="005B42EF" w:rsidRPr="001830BD">
        <w:rPr>
          <w:rFonts w:ascii="Arial" w:hAnsi="Arial" w:cs="Arial"/>
          <w:sz w:val="22"/>
          <w:szCs w:val="22"/>
        </w:rPr>
        <w:t>For an arrest to be considered unlawful, two main factors must be present:</w:t>
      </w:r>
    </w:p>
    <w:p w14:paraId="2873EF8D" w14:textId="26FFE397" w:rsidR="008950FB" w:rsidRPr="001830BD" w:rsidRDefault="008950FB" w:rsidP="008950FB">
      <w:pPr>
        <w:pStyle w:val="PlainText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Whether the police had reason to suspect that a person was engaged in criminal activity or about to commit one</w:t>
      </w:r>
      <w:r w:rsidRPr="001830BD">
        <w:rPr>
          <w:rFonts w:ascii="Arial" w:hAnsi="Arial" w:cs="Arial"/>
          <w:sz w:val="22"/>
          <w:szCs w:val="22"/>
        </w:rPr>
        <w:t>.</w:t>
      </w:r>
    </w:p>
    <w:p w14:paraId="4E0F53D6" w14:textId="77777777" w:rsidR="00CF1C3F" w:rsidRPr="001830BD" w:rsidRDefault="00BB5FAC" w:rsidP="00CF1C3F">
      <w:pPr>
        <w:pStyle w:val="PlainText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In the case of an arrest, whether it was necessary or not</w:t>
      </w:r>
      <w:r w:rsidR="000A05F1" w:rsidRPr="001830BD">
        <w:rPr>
          <w:rFonts w:ascii="Arial" w:hAnsi="Arial" w:cs="Arial"/>
          <w:sz w:val="22"/>
          <w:szCs w:val="22"/>
        </w:rPr>
        <w:t>.</w:t>
      </w:r>
    </w:p>
    <w:p w14:paraId="3FB548B7" w14:textId="6D886180" w:rsidR="000A05F1" w:rsidRPr="001830BD" w:rsidRDefault="000A05F1" w:rsidP="00BB5FAC">
      <w:pPr>
        <w:pStyle w:val="PlainText"/>
        <w:ind w:left="720"/>
        <w:jc w:val="both"/>
        <w:rPr>
          <w:rFonts w:ascii="Arial" w:hAnsi="Arial" w:cs="Arial"/>
          <w:sz w:val="22"/>
          <w:szCs w:val="22"/>
        </w:rPr>
      </w:pPr>
    </w:p>
    <w:p w14:paraId="65AEB6E3" w14:textId="435DEF8F" w:rsidR="005671FA" w:rsidRPr="001830BD" w:rsidRDefault="005671FA" w:rsidP="001D6D27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The </w:t>
      </w:r>
      <w:r w:rsidRPr="001830BD">
        <w:rPr>
          <w:rFonts w:ascii="Arial" w:hAnsi="Arial" w:cs="Arial"/>
          <w:sz w:val="22"/>
          <w:szCs w:val="22"/>
        </w:rPr>
        <w:t xml:space="preserve">above </w:t>
      </w:r>
      <w:r w:rsidRPr="001830BD">
        <w:rPr>
          <w:rFonts w:ascii="Arial" w:hAnsi="Arial" w:cs="Arial"/>
          <w:sz w:val="22"/>
          <w:szCs w:val="22"/>
        </w:rPr>
        <w:t xml:space="preserve">two points have been satisfied in your circumstances as you first hit Sharon on the head, so the police </w:t>
      </w:r>
      <w:r w:rsidR="00C2165F" w:rsidRPr="001830BD">
        <w:rPr>
          <w:rFonts w:ascii="Arial" w:hAnsi="Arial" w:cs="Arial"/>
          <w:sz w:val="22"/>
          <w:szCs w:val="22"/>
        </w:rPr>
        <w:t xml:space="preserve">officer </w:t>
      </w:r>
      <w:r w:rsidRPr="001830BD">
        <w:rPr>
          <w:rFonts w:ascii="Arial" w:hAnsi="Arial" w:cs="Arial"/>
          <w:sz w:val="22"/>
          <w:szCs w:val="22"/>
        </w:rPr>
        <w:t>had a legal basis for attempting your arrest on the basis that you committed a crime.</w:t>
      </w:r>
    </w:p>
    <w:p w14:paraId="6FEE29A8" w14:textId="77777777" w:rsidR="009B7221" w:rsidRPr="001830BD" w:rsidRDefault="009B7221" w:rsidP="009B7221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5BA08425" w14:textId="40F8368C" w:rsidR="009A1012" w:rsidRPr="001830BD" w:rsidRDefault="009A1012" w:rsidP="009A1012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  <w:r w:rsidRPr="001830BD">
        <w:rPr>
          <w:rFonts w:ascii="Arial" w:hAnsi="Arial" w:cs="Arial"/>
          <w:b/>
          <w:bCs/>
          <w:sz w:val="22"/>
          <w:szCs w:val="22"/>
        </w:rPr>
        <w:t xml:space="preserve">What safeguards are in place to protect you from an unlawful arrest? </w:t>
      </w:r>
    </w:p>
    <w:p w14:paraId="0D51758D" w14:textId="7FFDBA34" w:rsidR="00B33036" w:rsidRPr="001830BD" w:rsidRDefault="00B33036" w:rsidP="009A1012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</w:p>
    <w:p w14:paraId="43DD4950" w14:textId="1FF358EA" w:rsidR="007F6E70" w:rsidRPr="001830BD" w:rsidRDefault="007F6E70" w:rsidP="009A1012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Under the Human Rights Act 1998, </w:t>
      </w:r>
      <w:r w:rsidR="00B9008F" w:rsidRPr="001830BD">
        <w:rPr>
          <w:rFonts w:ascii="Arial" w:hAnsi="Arial" w:cs="Arial"/>
          <w:sz w:val="22"/>
          <w:szCs w:val="22"/>
        </w:rPr>
        <w:t xml:space="preserve">article 5 </w:t>
      </w:r>
      <w:r w:rsidR="00154443" w:rsidRPr="001830BD">
        <w:rPr>
          <w:rFonts w:ascii="Arial" w:hAnsi="Arial" w:cs="Arial"/>
          <w:sz w:val="22"/>
          <w:szCs w:val="22"/>
        </w:rPr>
        <w:t>–</w:t>
      </w:r>
      <w:r w:rsidR="00B9008F" w:rsidRPr="001830BD">
        <w:rPr>
          <w:rFonts w:ascii="Arial" w:hAnsi="Arial" w:cs="Arial"/>
          <w:sz w:val="22"/>
          <w:szCs w:val="22"/>
        </w:rPr>
        <w:t xml:space="preserve"> </w:t>
      </w:r>
      <w:r w:rsidR="00154443" w:rsidRPr="001830BD">
        <w:rPr>
          <w:rFonts w:ascii="Arial" w:hAnsi="Arial" w:cs="Arial"/>
          <w:sz w:val="22"/>
          <w:szCs w:val="22"/>
        </w:rPr>
        <w:t xml:space="preserve">a </w:t>
      </w:r>
      <w:r w:rsidR="008C0057" w:rsidRPr="001830BD">
        <w:rPr>
          <w:rFonts w:ascii="Arial" w:hAnsi="Arial" w:cs="Arial"/>
          <w:sz w:val="22"/>
          <w:szCs w:val="22"/>
        </w:rPr>
        <w:t>individual has a right to their person freedom. This means an individual must not be imprisoned or detained without a good reason.</w:t>
      </w:r>
      <w:r w:rsidR="00544BFA" w:rsidRPr="001830BD">
        <w:rPr>
          <w:rFonts w:ascii="Arial" w:hAnsi="Arial" w:cs="Arial"/>
          <w:sz w:val="22"/>
          <w:szCs w:val="22"/>
        </w:rPr>
        <w:t xml:space="preserve"> </w:t>
      </w:r>
      <w:r w:rsidR="004870D5" w:rsidRPr="001830BD">
        <w:rPr>
          <w:rFonts w:ascii="Arial" w:hAnsi="Arial" w:cs="Arial"/>
          <w:sz w:val="22"/>
          <w:szCs w:val="22"/>
        </w:rPr>
        <w:t>Therefore, if you are arrested,</w:t>
      </w:r>
      <w:r w:rsidR="00523552" w:rsidRPr="001830BD">
        <w:rPr>
          <w:rFonts w:ascii="Arial" w:hAnsi="Arial" w:cs="Arial"/>
          <w:sz w:val="22"/>
          <w:szCs w:val="22"/>
        </w:rPr>
        <w:t xml:space="preserve"> </w:t>
      </w:r>
      <w:r w:rsidR="001E5E74" w:rsidRPr="001830BD">
        <w:rPr>
          <w:rFonts w:ascii="Arial" w:hAnsi="Arial" w:cs="Arial"/>
          <w:sz w:val="22"/>
          <w:szCs w:val="22"/>
        </w:rPr>
        <w:t>you</w:t>
      </w:r>
      <w:r w:rsidR="001E5E74" w:rsidRPr="001830BD">
        <w:rPr>
          <w:rFonts w:ascii="Arial" w:hAnsi="Arial" w:cs="Arial"/>
          <w:sz w:val="22"/>
          <w:szCs w:val="22"/>
        </w:rPr>
        <w:t xml:space="preserve"> are entitled to the following rights under the Human Rights Act:</w:t>
      </w:r>
    </w:p>
    <w:p w14:paraId="55A6CBFE" w14:textId="7C47C083" w:rsidR="002B18E1" w:rsidRPr="001830BD" w:rsidRDefault="002B18E1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Your arrest should be explained to you in a language you can understand</w:t>
      </w:r>
    </w:p>
    <w:p w14:paraId="67B16251" w14:textId="5BE53B83" w:rsidR="00B62A8F" w:rsidRPr="001830BD" w:rsidRDefault="00B62A8F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Take the matter to court as soon as possible</w:t>
      </w:r>
    </w:p>
    <w:p w14:paraId="0428F4D9" w14:textId="1E41C981" w:rsidR="006E0834" w:rsidRPr="001830BD" w:rsidRDefault="006E0834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court may order bail (temporary release while the process continues), subject to certain conditions</w:t>
      </w:r>
    </w:p>
    <w:p w14:paraId="5CDC2278" w14:textId="4E72070C" w:rsidR="00B56825" w:rsidRPr="001830BD" w:rsidRDefault="00B56825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Within a reasonable </w:t>
      </w:r>
      <w:r w:rsidR="000928B1" w:rsidRPr="001830BD">
        <w:rPr>
          <w:rFonts w:ascii="Arial" w:hAnsi="Arial" w:cs="Arial"/>
          <w:sz w:val="22"/>
          <w:szCs w:val="22"/>
        </w:rPr>
        <w:t>time</w:t>
      </w:r>
      <w:r w:rsidRPr="001830BD">
        <w:rPr>
          <w:rFonts w:ascii="Arial" w:hAnsi="Arial" w:cs="Arial"/>
          <w:sz w:val="22"/>
          <w:szCs w:val="22"/>
        </w:rPr>
        <w:t>, conduct a trial</w:t>
      </w:r>
    </w:p>
    <w:p w14:paraId="2098BE39" w14:textId="2262A48D" w:rsidR="003429DF" w:rsidRPr="001830BD" w:rsidRDefault="003429DF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If you believe your detention is unlawful, you can take the matter to court, and</w:t>
      </w:r>
    </w:p>
    <w:p w14:paraId="3527A9E9" w14:textId="4E88B25A" w:rsidR="000C1ECC" w:rsidRPr="001830BD" w:rsidRDefault="00C73E59" w:rsidP="009A1012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You may be entitled to compensation if you were unlawfully detained.</w:t>
      </w:r>
    </w:p>
    <w:p w14:paraId="6D2F0CBF" w14:textId="4108E45D" w:rsidR="00955021" w:rsidRPr="001830BD" w:rsidRDefault="00955021" w:rsidP="00955021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0D2D89B2" w14:textId="216A89E4" w:rsidR="00955021" w:rsidRPr="001830BD" w:rsidRDefault="00955021" w:rsidP="00955021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</w:t>
      </w:r>
      <w:r w:rsidR="00A400FD" w:rsidRPr="001830BD">
        <w:rPr>
          <w:rFonts w:ascii="Arial" w:hAnsi="Arial" w:cs="Arial"/>
          <w:sz w:val="22"/>
          <w:szCs w:val="22"/>
        </w:rPr>
        <w:t xml:space="preserve">Equality Human Rights, </w:t>
      </w:r>
      <w:r w:rsidR="00354FD5" w:rsidRPr="001830BD">
        <w:rPr>
          <w:rFonts w:ascii="Arial" w:hAnsi="Arial" w:cs="Arial"/>
          <w:sz w:val="22"/>
          <w:szCs w:val="22"/>
        </w:rPr>
        <w:t>no date</w:t>
      </w:r>
      <w:r w:rsidR="00A400FD" w:rsidRPr="001830BD">
        <w:rPr>
          <w:rFonts w:ascii="Arial" w:hAnsi="Arial" w:cs="Arial"/>
          <w:sz w:val="22"/>
          <w:szCs w:val="22"/>
        </w:rPr>
        <w:t xml:space="preserve">) </w:t>
      </w:r>
    </w:p>
    <w:p w14:paraId="66D51080" w14:textId="16E6F869" w:rsidR="00CA4B8C" w:rsidRPr="001830BD" w:rsidRDefault="00CA4B8C" w:rsidP="009A1012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3BA21137" w14:textId="4422FDF2" w:rsidR="004E70F5" w:rsidRPr="001830BD" w:rsidRDefault="004E70F5" w:rsidP="009A1012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 regret to inform you that</w:t>
      </w:r>
      <w:r w:rsidR="00AA18C6" w:rsidRPr="001830BD">
        <w:rPr>
          <w:rFonts w:ascii="Arial" w:hAnsi="Arial" w:cs="Arial"/>
          <w:sz w:val="22"/>
          <w:szCs w:val="22"/>
        </w:rPr>
        <w:t xml:space="preserve"> </w:t>
      </w:r>
      <w:r w:rsidR="00E4529D" w:rsidRPr="001830BD">
        <w:rPr>
          <w:rFonts w:ascii="Arial" w:hAnsi="Arial" w:cs="Arial"/>
          <w:sz w:val="22"/>
          <w:szCs w:val="22"/>
        </w:rPr>
        <w:t xml:space="preserve">there is no defence available to a crime of basic intention that involves voluntary intoxication. Voluntary intoxication means consuming drink and drugs with the knowledge that you are consuming </w:t>
      </w:r>
      <w:r w:rsidR="00165814" w:rsidRPr="001830BD">
        <w:rPr>
          <w:rFonts w:ascii="Arial" w:hAnsi="Arial" w:cs="Arial"/>
          <w:sz w:val="22"/>
          <w:szCs w:val="22"/>
        </w:rPr>
        <w:t>them</w:t>
      </w:r>
      <w:r w:rsidR="00165814" w:rsidRPr="001830BD">
        <w:t>(</w:t>
      </w:r>
      <w:r w:rsidR="00165814" w:rsidRPr="001830BD">
        <w:rPr>
          <w:rFonts w:ascii="Arial" w:hAnsi="Arial" w:cs="Arial"/>
          <w:sz w:val="22"/>
          <w:szCs w:val="22"/>
        </w:rPr>
        <w:t>Knigh</w:t>
      </w:r>
      <w:r w:rsidR="00165814" w:rsidRPr="001830BD">
        <w:rPr>
          <w:rFonts w:ascii="Arial" w:hAnsi="Arial" w:cs="Arial"/>
          <w:sz w:val="22"/>
          <w:szCs w:val="22"/>
        </w:rPr>
        <w:t xml:space="preserve">t </w:t>
      </w:r>
      <w:r w:rsidR="00165814" w:rsidRPr="001830BD">
        <w:rPr>
          <w:rFonts w:ascii="Arial" w:hAnsi="Arial" w:cs="Arial"/>
          <w:sz w:val="22"/>
          <w:szCs w:val="22"/>
        </w:rPr>
        <w:t>and Draper</w:t>
      </w:r>
      <w:r w:rsidR="00165814" w:rsidRPr="001830BD">
        <w:rPr>
          <w:rFonts w:ascii="Arial" w:hAnsi="Arial" w:cs="Arial"/>
          <w:sz w:val="22"/>
          <w:szCs w:val="22"/>
        </w:rPr>
        <w:t xml:space="preserve">, </w:t>
      </w:r>
      <w:r w:rsidR="00165814" w:rsidRPr="001830BD">
        <w:rPr>
          <w:rFonts w:ascii="Arial" w:hAnsi="Arial" w:cs="Arial"/>
          <w:sz w:val="22"/>
          <w:szCs w:val="22"/>
        </w:rPr>
        <w:t>2021</w:t>
      </w:r>
      <w:r w:rsidR="00165814" w:rsidRPr="001830BD">
        <w:rPr>
          <w:rFonts w:ascii="Arial" w:hAnsi="Arial" w:cs="Arial"/>
          <w:sz w:val="22"/>
          <w:szCs w:val="22"/>
        </w:rPr>
        <w:t>)</w:t>
      </w:r>
      <w:r w:rsidR="00E4529D" w:rsidRPr="001830BD">
        <w:rPr>
          <w:rFonts w:ascii="Arial" w:hAnsi="Arial" w:cs="Arial"/>
          <w:sz w:val="22"/>
          <w:szCs w:val="22"/>
        </w:rPr>
        <w:t xml:space="preserve">. </w:t>
      </w:r>
      <w:r w:rsidR="00AA18C6" w:rsidRPr="001830BD">
        <w:rPr>
          <w:rFonts w:ascii="Arial" w:hAnsi="Arial" w:cs="Arial"/>
          <w:sz w:val="22"/>
          <w:szCs w:val="22"/>
        </w:rPr>
        <w:t xml:space="preserve">Unfortunately, </w:t>
      </w:r>
      <w:r w:rsidR="00AA18C6" w:rsidRPr="001830BD">
        <w:rPr>
          <w:rFonts w:ascii="Arial" w:hAnsi="Arial" w:cs="Arial"/>
          <w:sz w:val="22"/>
          <w:szCs w:val="22"/>
        </w:rPr>
        <w:t xml:space="preserve">in your case, drunken mistakes cannot be used as a defence to crimes of basic intent. </w:t>
      </w:r>
      <w:r w:rsidR="00C04E0D" w:rsidRPr="001830BD">
        <w:rPr>
          <w:rFonts w:ascii="Arial" w:hAnsi="Arial" w:cs="Arial"/>
          <w:sz w:val="22"/>
          <w:szCs w:val="22"/>
        </w:rPr>
        <w:t>However, if an individual is successful with regards to proving intoxication, then they gain a lesser offence</w:t>
      </w:r>
      <w:r w:rsidR="00BE1148" w:rsidRPr="001830BD">
        <w:rPr>
          <w:rFonts w:ascii="Arial" w:hAnsi="Arial" w:cs="Arial"/>
          <w:sz w:val="22"/>
          <w:szCs w:val="22"/>
        </w:rPr>
        <w:t xml:space="preserve"> </w:t>
      </w:r>
      <w:r w:rsidR="00C04E0D" w:rsidRPr="001830BD">
        <w:rPr>
          <w:rFonts w:ascii="Arial" w:hAnsi="Arial" w:cs="Arial"/>
          <w:sz w:val="22"/>
          <w:szCs w:val="22"/>
        </w:rPr>
        <w:t>(CPS, 2018).</w:t>
      </w:r>
    </w:p>
    <w:p w14:paraId="128374D3" w14:textId="77777777" w:rsidR="00C04E0D" w:rsidRPr="001830BD" w:rsidRDefault="00C04E0D" w:rsidP="009A1012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</w:p>
    <w:p w14:paraId="27B9C756" w14:textId="584A5299" w:rsidR="000C1ECC" w:rsidRPr="001830BD" w:rsidRDefault="000C1ECC" w:rsidP="009A1012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I enclose herewith a copy of our firm’s client care letter which sets out various matters of which we are obliged to draw to your attention, including matters relating to Legal Aid and costs. </w:t>
      </w:r>
    </w:p>
    <w:p w14:paraId="47AF1B05" w14:textId="23AC6429" w:rsidR="00590DA0" w:rsidRPr="001830BD" w:rsidRDefault="00590DA0" w:rsidP="00EC4254">
      <w:pPr>
        <w:pStyle w:val="PlainText"/>
        <w:rPr>
          <w:rFonts w:ascii="Arial" w:hAnsi="Arial" w:cs="Arial"/>
          <w:b/>
          <w:bCs/>
          <w:sz w:val="22"/>
          <w:szCs w:val="22"/>
        </w:rPr>
      </w:pPr>
    </w:p>
    <w:p w14:paraId="278B4E77" w14:textId="439342D5" w:rsidR="00590DA0" w:rsidRPr="001830BD" w:rsidRDefault="00590DA0" w:rsidP="00EC425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I trust this confirms the position for the time being. Should you wish to discuss matters or wish to have an </w:t>
      </w:r>
      <w:r w:rsidR="00960A6A" w:rsidRPr="001830BD">
        <w:rPr>
          <w:rFonts w:ascii="Arial" w:hAnsi="Arial" w:cs="Arial"/>
          <w:sz w:val="22"/>
          <w:szCs w:val="22"/>
        </w:rPr>
        <w:t>appointment</w:t>
      </w:r>
      <w:r w:rsidRPr="001830BD">
        <w:rPr>
          <w:rFonts w:ascii="Arial" w:hAnsi="Arial" w:cs="Arial"/>
          <w:sz w:val="22"/>
          <w:szCs w:val="22"/>
        </w:rPr>
        <w:t xml:space="preserve">, please do not hesitate to contact us. </w:t>
      </w:r>
    </w:p>
    <w:p w14:paraId="0377C092" w14:textId="242356B1" w:rsidR="000A6451" w:rsidRPr="001830BD" w:rsidRDefault="000A6451" w:rsidP="00EC4254">
      <w:pPr>
        <w:pStyle w:val="PlainText"/>
        <w:rPr>
          <w:rFonts w:ascii="Arial" w:hAnsi="Arial" w:cs="Arial"/>
          <w:sz w:val="22"/>
          <w:szCs w:val="22"/>
        </w:rPr>
      </w:pPr>
    </w:p>
    <w:p w14:paraId="6170F9D9" w14:textId="462DED72" w:rsidR="00590DA0" w:rsidRPr="001830BD" w:rsidRDefault="00590DA0" w:rsidP="00EC4254">
      <w:pPr>
        <w:pStyle w:val="PlainText"/>
        <w:rPr>
          <w:rFonts w:ascii="Arial" w:hAnsi="Arial" w:cs="Arial"/>
          <w:sz w:val="22"/>
          <w:szCs w:val="22"/>
        </w:rPr>
      </w:pPr>
    </w:p>
    <w:p w14:paraId="6AFB12AA" w14:textId="437095AB" w:rsidR="00590DA0" w:rsidRPr="001830BD" w:rsidRDefault="00590DA0" w:rsidP="00EC425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Yours sincerely, </w:t>
      </w:r>
    </w:p>
    <w:p w14:paraId="2F3F6DF2" w14:textId="77777777" w:rsidR="000A6451" w:rsidRPr="001830BD" w:rsidRDefault="000A6451" w:rsidP="00EC4254">
      <w:pPr>
        <w:pStyle w:val="PlainText"/>
        <w:rPr>
          <w:rFonts w:ascii="Arial" w:hAnsi="Arial" w:cs="Arial"/>
          <w:sz w:val="22"/>
          <w:szCs w:val="22"/>
        </w:rPr>
      </w:pPr>
    </w:p>
    <w:p w14:paraId="04AEE623" w14:textId="77777777" w:rsidR="000A6451" w:rsidRPr="001830BD" w:rsidRDefault="000A6451" w:rsidP="00EC4254">
      <w:pPr>
        <w:pStyle w:val="PlainText"/>
        <w:rPr>
          <w:rFonts w:ascii="Arial" w:hAnsi="Arial" w:cs="Arial"/>
          <w:sz w:val="22"/>
          <w:szCs w:val="22"/>
        </w:rPr>
      </w:pPr>
    </w:p>
    <w:p w14:paraId="512A8DB2" w14:textId="2F69B0C3" w:rsidR="00590DA0" w:rsidRPr="001830BD" w:rsidRDefault="00590DA0" w:rsidP="00EC425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Mukta Khan </w:t>
      </w:r>
    </w:p>
    <w:p w14:paraId="3468D3E4" w14:textId="259802EA" w:rsidR="00ED7558" w:rsidRPr="001830BD" w:rsidRDefault="00535FAD" w:rsidP="0082253A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Trinity Solicitors</w:t>
      </w:r>
    </w:p>
    <w:p w14:paraId="53B49AE1" w14:textId="52A69BB4" w:rsidR="00F423DD" w:rsidRPr="001830BD" w:rsidRDefault="00F423DD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5CB02CCB" w14:textId="77777777" w:rsidR="00F423DD" w:rsidRPr="001830BD" w:rsidRDefault="00F423DD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25A9DE5A" w14:textId="00C3DA39" w:rsidR="0002217F" w:rsidRPr="001830BD" w:rsidRDefault="0002217F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749760AB" w14:textId="6E648784" w:rsidR="0002217F" w:rsidRPr="001830BD" w:rsidRDefault="0002217F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21AFC106" w14:textId="6BA2E9A5" w:rsidR="0002217F" w:rsidRPr="001830BD" w:rsidRDefault="0002217F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63EA3F4C" w14:textId="2C8B373A" w:rsidR="002C456B" w:rsidRPr="001830BD" w:rsidRDefault="002C456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73D28622" w14:textId="6E70ACED" w:rsidR="002C456B" w:rsidRPr="001830BD" w:rsidRDefault="002C456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73A6F38F" w14:textId="66DAB1B4" w:rsidR="002C456B" w:rsidRPr="001830BD" w:rsidRDefault="002C456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6EE030DC" w14:textId="77777777" w:rsidR="002C456B" w:rsidRPr="001830BD" w:rsidRDefault="002C456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467E6C02" w14:textId="77777777" w:rsidR="0002217F" w:rsidRPr="001830BD" w:rsidRDefault="0002217F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3B9565C6" w14:textId="799AC9BE" w:rsidR="00ED7558" w:rsidRPr="001830BD" w:rsidRDefault="00ED7558" w:rsidP="0082253A">
      <w:pPr>
        <w:pStyle w:val="PlainText"/>
        <w:rPr>
          <w:rFonts w:ascii="Arial" w:hAnsi="Arial" w:cs="Arial"/>
          <w:b/>
          <w:bCs/>
          <w:sz w:val="22"/>
          <w:szCs w:val="22"/>
          <w:u w:val="single"/>
        </w:rPr>
      </w:pPr>
      <w:r w:rsidRPr="001830BD">
        <w:rPr>
          <w:rFonts w:ascii="Arial" w:hAnsi="Arial" w:cs="Arial"/>
          <w:b/>
          <w:bCs/>
          <w:sz w:val="22"/>
          <w:szCs w:val="22"/>
          <w:u w:val="single"/>
        </w:rPr>
        <w:t xml:space="preserve">References </w:t>
      </w:r>
    </w:p>
    <w:p w14:paraId="423A7EE6" w14:textId="59232794" w:rsidR="005C3E42" w:rsidRPr="001830BD" w:rsidRDefault="005C3E42" w:rsidP="0082253A">
      <w:pPr>
        <w:pStyle w:val="PlainText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4B2336E" w14:textId="336BD48F" w:rsidR="005C3E42" w:rsidRPr="001830BD" w:rsidRDefault="005C3E42" w:rsidP="0082253A">
      <w:pPr>
        <w:pStyle w:val="PlainText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339C2DC" w14:textId="77777777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CPS.gov.uk (2020) – Offences against the person, </w:t>
      </w:r>
      <w:r w:rsidRPr="001830BD">
        <w:rPr>
          <w:rFonts w:ascii="Arial" w:hAnsi="Arial" w:cs="Arial"/>
          <w:i/>
          <w:iCs/>
          <w:sz w:val="22"/>
          <w:szCs w:val="22"/>
        </w:rPr>
        <w:t>incorporating the charging standard – available at:</w:t>
      </w:r>
      <w:r w:rsidRPr="001830BD"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Pr="001830BD">
          <w:rPr>
            <w:rStyle w:val="Hyperlink"/>
            <w:rFonts w:ascii="Arial" w:hAnsi="Arial" w:cs="Arial"/>
            <w:sz w:val="22"/>
            <w:szCs w:val="22"/>
          </w:rPr>
          <w:t>https://www.cps.gov.uk/legal-guidance/offences-against-person-incorporating-charging-standard</w:t>
        </w:r>
      </w:hyperlink>
    </w:p>
    <w:p w14:paraId="49F53D4D" w14:textId="5C3B5CB5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 23</w:t>
      </w:r>
      <w:r w:rsidRPr="001830BD">
        <w:rPr>
          <w:rFonts w:ascii="Arial" w:hAnsi="Arial" w:cs="Arial"/>
          <w:sz w:val="22"/>
          <w:szCs w:val="22"/>
          <w:vertAlign w:val="superscript"/>
        </w:rPr>
        <w:t>rd</w:t>
      </w:r>
      <w:r w:rsidRPr="001830BD">
        <w:rPr>
          <w:rFonts w:ascii="Arial" w:hAnsi="Arial" w:cs="Arial"/>
          <w:sz w:val="22"/>
          <w:szCs w:val="22"/>
        </w:rPr>
        <w:t xml:space="preserve"> Dec 2021) </w:t>
      </w:r>
    </w:p>
    <w:p w14:paraId="6C60612B" w14:textId="487CB185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</w:p>
    <w:p w14:paraId="5D225B7A" w14:textId="77777777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CPS.GOV.UK (2018) - </w:t>
      </w:r>
      <w:r w:rsidRPr="001830BD">
        <w:rPr>
          <w:rFonts w:ascii="Arial" w:hAnsi="Arial" w:cs="Arial"/>
          <w:i/>
          <w:iCs/>
          <w:sz w:val="22"/>
          <w:szCs w:val="22"/>
        </w:rPr>
        <w:t xml:space="preserve">Intoxication </w:t>
      </w:r>
      <w:r w:rsidRPr="001830BD">
        <w:rPr>
          <w:rFonts w:ascii="Arial" w:hAnsi="Arial" w:cs="Arial"/>
          <w:sz w:val="22"/>
          <w:szCs w:val="22"/>
        </w:rPr>
        <w:t xml:space="preserve">– available at: </w:t>
      </w:r>
    </w:p>
    <w:p w14:paraId="0A1C2F11" w14:textId="77777777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hyperlink r:id="rId7" w:history="1">
        <w:r w:rsidRPr="001830BD">
          <w:rPr>
            <w:rStyle w:val="Hyperlink"/>
            <w:rFonts w:ascii="Arial" w:hAnsi="Arial" w:cs="Arial"/>
            <w:sz w:val="22"/>
            <w:szCs w:val="22"/>
          </w:rPr>
          <w:t>https://www.cps.gov.uk/legal-guidance/intoxication</w:t>
        </w:r>
      </w:hyperlink>
    </w:p>
    <w:p w14:paraId="7646472F" w14:textId="58A5B578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18</w:t>
      </w:r>
      <w:r w:rsidRPr="001830BD">
        <w:rPr>
          <w:rFonts w:ascii="Arial" w:hAnsi="Arial" w:cs="Arial"/>
          <w:sz w:val="22"/>
          <w:szCs w:val="22"/>
          <w:vertAlign w:val="superscript"/>
        </w:rPr>
        <w:t>th</w:t>
      </w:r>
      <w:r w:rsidRPr="001830BD">
        <w:rPr>
          <w:rFonts w:ascii="Arial" w:hAnsi="Arial" w:cs="Arial"/>
          <w:sz w:val="22"/>
          <w:szCs w:val="22"/>
        </w:rPr>
        <w:t xml:space="preserve"> Dec 2021)  </w:t>
      </w:r>
    </w:p>
    <w:p w14:paraId="682F9934" w14:textId="05154D37" w:rsidR="002B4384" w:rsidRPr="001830BD" w:rsidRDefault="002B4384" w:rsidP="005C3E42">
      <w:pPr>
        <w:pStyle w:val="PlainText"/>
        <w:rPr>
          <w:rFonts w:ascii="Arial" w:hAnsi="Arial" w:cs="Arial"/>
          <w:sz w:val="22"/>
          <w:szCs w:val="22"/>
        </w:rPr>
      </w:pPr>
    </w:p>
    <w:p w14:paraId="38267B45" w14:textId="77777777" w:rsidR="002B4384" w:rsidRPr="001830BD" w:rsidRDefault="002B4384" w:rsidP="002B438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Equality Human Rights, (no date) – Article 5: Right to liberty and security – available at: </w:t>
      </w:r>
    </w:p>
    <w:p w14:paraId="3753E8F9" w14:textId="77777777" w:rsidR="002B4384" w:rsidRPr="001830BD" w:rsidRDefault="002B4384" w:rsidP="002B4384">
      <w:pPr>
        <w:pStyle w:val="PlainText"/>
        <w:rPr>
          <w:rFonts w:ascii="Arial" w:hAnsi="Arial" w:cs="Arial"/>
          <w:color w:val="0000FF"/>
          <w:sz w:val="22"/>
          <w:szCs w:val="22"/>
          <w:u w:val="single"/>
        </w:rPr>
      </w:pPr>
      <w:hyperlink r:id="rId8" w:history="1">
        <w:r w:rsidRPr="001830BD">
          <w:rPr>
            <w:rStyle w:val="Hyperlink"/>
            <w:rFonts w:ascii="Arial" w:hAnsi="Arial" w:cs="Arial"/>
            <w:sz w:val="22"/>
            <w:szCs w:val="22"/>
          </w:rPr>
          <w:t>https://www.equalityhumanrights.com/en/human-rights-act/article-5-right-liberty-and-security</w:t>
        </w:r>
      </w:hyperlink>
    </w:p>
    <w:p w14:paraId="291D694E" w14:textId="77777777" w:rsidR="002B4384" w:rsidRPr="001830BD" w:rsidRDefault="002B4384" w:rsidP="002B438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 21</w:t>
      </w:r>
      <w:r w:rsidRPr="001830BD">
        <w:rPr>
          <w:rFonts w:ascii="Arial" w:hAnsi="Arial" w:cs="Arial"/>
          <w:sz w:val="22"/>
          <w:szCs w:val="22"/>
          <w:vertAlign w:val="superscript"/>
        </w:rPr>
        <w:t>st</w:t>
      </w:r>
      <w:r w:rsidRPr="001830BD">
        <w:rPr>
          <w:rFonts w:ascii="Arial" w:hAnsi="Arial" w:cs="Arial"/>
          <w:sz w:val="22"/>
          <w:szCs w:val="22"/>
        </w:rPr>
        <w:t xml:space="preserve"> Dec 2021)</w:t>
      </w:r>
    </w:p>
    <w:p w14:paraId="1D3FEAFC" w14:textId="77777777" w:rsidR="002B4384" w:rsidRPr="001830BD" w:rsidRDefault="002B4384" w:rsidP="005C3E42">
      <w:pPr>
        <w:pStyle w:val="PlainText"/>
        <w:rPr>
          <w:rFonts w:ascii="Arial" w:hAnsi="Arial" w:cs="Arial"/>
          <w:sz w:val="22"/>
          <w:szCs w:val="22"/>
        </w:rPr>
      </w:pPr>
    </w:p>
    <w:p w14:paraId="0B8825E2" w14:textId="77777777" w:rsidR="002B4384" w:rsidRPr="001830BD" w:rsidRDefault="002B4384" w:rsidP="002B4384">
      <w:pPr>
        <w:pStyle w:val="PlainText"/>
        <w:rPr>
          <w:rFonts w:asciiTheme="minorHAnsi" w:hAnsiTheme="minorHAnsi" w:cstheme="minorHAnsi"/>
          <w:sz w:val="22"/>
          <w:szCs w:val="22"/>
        </w:rPr>
      </w:pPr>
      <w:r w:rsidRPr="001830BD">
        <w:rPr>
          <w:rFonts w:asciiTheme="minorHAnsi" w:hAnsiTheme="minorHAnsi" w:cstheme="minorHAnsi"/>
          <w:sz w:val="22"/>
          <w:szCs w:val="22"/>
        </w:rPr>
        <w:t xml:space="preserve">Human Rights Act 1998, schedule 1 – available at: </w:t>
      </w:r>
    </w:p>
    <w:p w14:paraId="01220DF9" w14:textId="77777777" w:rsidR="002B4384" w:rsidRPr="001830BD" w:rsidRDefault="002B4384" w:rsidP="002B4384">
      <w:pPr>
        <w:pStyle w:val="PlainText"/>
        <w:rPr>
          <w:rFonts w:asciiTheme="minorHAnsi" w:hAnsiTheme="minorHAnsi" w:cstheme="minorHAnsi"/>
          <w:sz w:val="22"/>
          <w:szCs w:val="22"/>
        </w:rPr>
      </w:pPr>
      <w:hyperlink r:id="rId9" w:history="1">
        <w:r w:rsidRPr="001830BD">
          <w:rPr>
            <w:rStyle w:val="Hyperlink"/>
            <w:rFonts w:asciiTheme="minorHAnsi" w:hAnsiTheme="minorHAnsi" w:cstheme="minorHAnsi"/>
            <w:sz w:val="22"/>
            <w:szCs w:val="22"/>
          </w:rPr>
          <w:t>https://www.legislation.gov.uk/ukpga/1998/42/schedule/1</w:t>
        </w:r>
      </w:hyperlink>
    </w:p>
    <w:p w14:paraId="127EBCC7" w14:textId="7D1325C5" w:rsidR="002B4384" w:rsidRPr="001830BD" w:rsidRDefault="002B4384" w:rsidP="002B4384">
      <w:pPr>
        <w:pStyle w:val="PlainText"/>
        <w:rPr>
          <w:rFonts w:asciiTheme="minorHAnsi" w:hAnsiTheme="minorHAnsi" w:cstheme="minorHAnsi"/>
          <w:sz w:val="22"/>
          <w:szCs w:val="22"/>
        </w:rPr>
      </w:pPr>
      <w:r w:rsidRPr="001830BD">
        <w:rPr>
          <w:rFonts w:asciiTheme="minorHAnsi" w:hAnsiTheme="minorHAnsi" w:cstheme="minorHAnsi"/>
          <w:sz w:val="22"/>
          <w:szCs w:val="22"/>
        </w:rPr>
        <w:t>(Accessed: 18</w:t>
      </w:r>
      <w:r w:rsidRPr="001830BD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1830BD">
        <w:rPr>
          <w:rFonts w:asciiTheme="minorHAnsi" w:hAnsiTheme="minorHAnsi" w:cstheme="minorHAnsi"/>
          <w:sz w:val="22"/>
          <w:szCs w:val="22"/>
        </w:rPr>
        <w:t xml:space="preserve"> Dec 2021)  </w:t>
      </w:r>
    </w:p>
    <w:p w14:paraId="629CE229" w14:textId="379D38CE" w:rsidR="005B5674" w:rsidRPr="001830BD" w:rsidRDefault="005B5674" w:rsidP="002B4384">
      <w:pPr>
        <w:pStyle w:val="PlainText"/>
        <w:rPr>
          <w:rFonts w:asciiTheme="minorHAnsi" w:hAnsiTheme="minorHAnsi" w:cstheme="minorHAnsi"/>
          <w:sz w:val="22"/>
          <w:szCs w:val="22"/>
        </w:rPr>
      </w:pPr>
    </w:p>
    <w:p w14:paraId="796CCDAF" w14:textId="18CF5BE3" w:rsidR="005B5674" w:rsidRPr="001830BD" w:rsidRDefault="005B5674" w:rsidP="005B5674">
      <w:pPr>
        <w:rPr>
          <w:sz w:val="24"/>
          <w:szCs w:val="24"/>
        </w:rPr>
      </w:pPr>
      <w:r w:rsidRPr="001830BD">
        <w:rPr>
          <w:sz w:val="24"/>
          <w:szCs w:val="24"/>
        </w:rPr>
        <w:t>Knight</w:t>
      </w:r>
      <w:r w:rsidR="00C04F47" w:rsidRPr="001830BD">
        <w:rPr>
          <w:sz w:val="24"/>
          <w:szCs w:val="24"/>
        </w:rPr>
        <w:t xml:space="preserve">, L. </w:t>
      </w:r>
      <w:r w:rsidRPr="001830BD">
        <w:rPr>
          <w:sz w:val="24"/>
          <w:szCs w:val="24"/>
        </w:rPr>
        <w:t>and Draper</w:t>
      </w:r>
      <w:r w:rsidRPr="001830BD">
        <w:rPr>
          <w:sz w:val="24"/>
          <w:szCs w:val="24"/>
        </w:rPr>
        <w:t>,</w:t>
      </w:r>
      <w:r w:rsidR="00C04F47" w:rsidRPr="001830BD">
        <w:rPr>
          <w:sz w:val="24"/>
          <w:szCs w:val="24"/>
        </w:rPr>
        <w:t xml:space="preserve"> Z. </w:t>
      </w:r>
      <w:r w:rsidRPr="001830BD">
        <w:rPr>
          <w:sz w:val="24"/>
          <w:szCs w:val="24"/>
        </w:rPr>
        <w:t xml:space="preserve">2021 </w:t>
      </w:r>
      <w:r w:rsidR="00D639F2" w:rsidRPr="001830BD">
        <w:rPr>
          <w:sz w:val="24"/>
          <w:szCs w:val="24"/>
        </w:rPr>
        <w:t>–</w:t>
      </w:r>
      <w:r w:rsidRPr="001830BD">
        <w:rPr>
          <w:sz w:val="24"/>
          <w:szCs w:val="24"/>
        </w:rPr>
        <w:t xml:space="preserve"> </w:t>
      </w:r>
      <w:r w:rsidR="00D639F2" w:rsidRPr="001830BD">
        <w:rPr>
          <w:sz w:val="24"/>
          <w:szCs w:val="24"/>
        </w:rPr>
        <w:t xml:space="preserve">Defences </w:t>
      </w:r>
      <w:r w:rsidR="003D1530" w:rsidRPr="001830BD">
        <w:rPr>
          <w:sz w:val="24"/>
          <w:szCs w:val="24"/>
        </w:rPr>
        <w:t>1 –</w:t>
      </w:r>
      <w:r w:rsidRPr="001830BD">
        <w:rPr>
          <w:sz w:val="24"/>
          <w:szCs w:val="24"/>
        </w:rPr>
        <w:t xml:space="preserve"> </w:t>
      </w:r>
      <w:r w:rsidR="00C34073" w:rsidRPr="001830BD">
        <w:rPr>
          <w:sz w:val="24"/>
          <w:szCs w:val="24"/>
        </w:rPr>
        <w:t>D</w:t>
      </w:r>
      <w:r w:rsidR="00C34073" w:rsidRPr="001830BD">
        <w:rPr>
          <w:sz w:val="24"/>
          <w:szCs w:val="24"/>
        </w:rPr>
        <w:t xml:space="preserve">efences Tutorial - </w:t>
      </w:r>
      <w:r w:rsidRPr="001830BD">
        <w:rPr>
          <w:sz w:val="24"/>
          <w:szCs w:val="24"/>
        </w:rPr>
        <w:t xml:space="preserve">PowerPoint slides – University of Wales Trinity Saint David, Swansea </w:t>
      </w:r>
    </w:p>
    <w:p w14:paraId="72B321BE" w14:textId="77777777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</w:p>
    <w:p w14:paraId="6254E9C1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Police and Criminal Evidence Act 1984, s.24A – available at: </w:t>
      </w:r>
    </w:p>
    <w:p w14:paraId="6E986C00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hyperlink r:id="rId10" w:history="1">
        <w:r w:rsidRPr="001830BD">
          <w:rPr>
            <w:rStyle w:val="Hyperlink"/>
            <w:rFonts w:ascii="Arial" w:hAnsi="Arial" w:cs="Arial"/>
            <w:sz w:val="22"/>
            <w:szCs w:val="22"/>
          </w:rPr>
          <w:t>https://www.legislation.gov.uk/ukpga/1984/60/section/24A</w:t>
        </w:r>
      </w:hyperlink>
    </w:p>
    <w:p w14:paraId="68742280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18</w:t>
      </w:r>
      <w:r w:rsidRPr="001830BD">
        <w:rPr>
          <w:rFonts w:ascii="Arial" w:hAnsi="Arial" w:cs="Arial"/>
          <w:sz w:val="22"/>
          <w:szCs w:val="22"/>
          <w:vertAlign w:val="superscript"/>
        </w:rPr>
        <w:t>th</w:t>
      </w:r>
      <w:r w:rsidRPr="001830BD">
        <w:rPr>
          <w:rFonts w:ascii="Arial" w:hAnsi="Arial" w:cs="Arial"/>
          <w:sz w:val="22"/>
          <w:szCs w:val="22"/>
        </w:rPr>
        <w:t xml:space="preserve"> Dec 2021)  </w:t>
      </w:r>
    </w:p>
    <w:p w14:paraId="7C7C880F" w14:textId="33E833BC" w:rsidR="00ED7558" w:rsidRPr="001830BD" w:rsidRDefault="00ED7558" w:rsidP="0082253A">
      <w:pPr>
        <w:pStyle w:val="PlainText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687885B" w14:textId="0B8B92B7" w:rsidR="00E86F5E" w:rsidRPr="001830BD" w:rsidRDefault="008F5A3A" w:rsidP="00E86F5E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Parpworth, N. (2019) </w:t>
      </w:r>
      <w:r w:rsidR="00834B00" w:rsidRPr="001830BD">
        <w:rPr>
          <w:rFonts w:ascii="Arial" w:hAnsi="Arial" w:cs="Arial"/>
          <w:sz w:val="22"/>
          <w:szCs w:val="22"/>
        </w:rPr>
        <w:t>‘Whiter</w:t>
      </w:r>
      <w:r w:rsidR="00646730" w:rsidRPr="001830BD">
        <w:rPr>
          <w:rFonts w:ascii="Arial" w:hAnsi="Arial" w:cs="Arial"/>
          <w:sz w:val="22"/>
          <w:szCs w:val="22"/>
        </w:rPr>
        <w:t xml:space="preserve"> Section 89(1) of the Police Act 1996’ - </w:t>
      </w:r>
      <w:r w:rsidR="00B15D12" w:rsidRPr="001830BD">
        <w:rPr>
          <w:rFonts w:ascii="Arial" w:hAnsi="Arial" w:cs="Arial"/>
          <w:i/>
          <w:iCs/>
          <w:sz w:val="22"/>
          <w:szCs w:val="22"/>
        </w:rPr>
        <w:t>The Journal of Criminal Law</w:t>
      </w:r>
      <w:r w:rsidR="00834B00" w:rsidRPr="001830BD">
        <w:rPr>
          <w:rFonts w:ascii="Arial" w:hAnsi="Arial" w:cs="Arial"/>
          <w:i/>
          <w:iCs/>
          <w:sz w:val="22"/>
          <w:szCs w:val="22"/>
        </w:rPr>
        <w:t xml:space="preserve"> </w:t>
      </w:r>
      <w:r w:rsidR="00834B00" w:rsidRPr="001830BD">
        <w:rPr>
          <w:rFonts w:ascii="Arial" w:hAnsi="Arial" w:cs="Arial"/>
          <w:sz w:val="22"/>
          <w:szCs w:val="22"/>
        </w:rPr>
        <w:t xml:space="preserve">– 82 (2) </w:t>
      </w:r>
      <w:r w:rsidR="00E512CB" w:rsidRPr="001830BD">
        <w:rPr>
          <w:rFonts w:ascii="Arial" w:hAnsi="Arial" w:cs="Arial"/>
          <w:sz w:val="22"/>
          <w:szCs w:val="22"/>
        </w:rPr>
        <w:t>–</w:t>
      </w:r>
      <w:r w:rsidR="00834B00" w:rsidRPr="001830BD">
        <w:rPr>
          <w:rFonts w:ascii="Arial" w:hAnsi="Arial" w:cs="Arial"/>
          <w:sz w:val="22"/>
          <w:szCs w:val="22"/>
        </w:rPr>
        <w:t xml:space="preserve"> </w:t>
      </w:r>
      <w:r w:rsidR="00E512CB" w:rsidRPr="001830BD">
        <w:rPr>
          <w:rFonts w:ascii="Arial" w:hAnsi="Arial" w:cs="Arial"/>
          <w:sz w:val="22"/>
          <w:szCs w:val="22"/>
        </w:rPr>
        <w:t>p.136-143.</w:t>
      </w:r>
    </w:p>
    <w:p w14:paraId="04881AD3" w14:textId="635FF4A5" w:rsidR="00AD06DD" w:rsidRPr="001830BD" w:rsidRDefault="00363AE5" w:rsidP="00E86F5E">
      <w:pPr>
        <w:pStyle w:val="PlainText"/>
        <w:rPr>
          <w:rFonts w:ascii="Arial" w:hAnsi="Arial" w:cs="Arial"/>
          <w:sz w:val="22"/>
          <w:szCs w:val="22"/>
        </w:rPr>
      </w:pPr>
      <w:hyperlink r:id="rId11" w:history="1">
        <w:r w:rsidR="00AD06DD" w:rsidRPr="001830BD">
          <w:rPr>
            <w:rStyle w:val="Hyperlink"/>
            <w:rFonts w:ascii="Arial" w:hAnsi="Arial" w:cs="Arial"/>
            <w:sz w:val="22"/>
            <w:szCs w:val="22"/>
          </w:rPr>
          <w:t>https://journals.sagepub.com/doi/10.1177/0022018318822218</w:t>
        </w:r>
      </w:hyperlink>
    </w:p>
    <w:p w14:paraId="7357BDAB" w14:textId="77777777" w:rsidR="00E86F5E" w:rsidRPr="001830BD" w:rsidRDefault="00E86F5E" w:rsidP="00E86F5E">
      <w:pPr>
        <w:pStyle w:val="PlainText"/>
        <w:rPr>
          <w:rFonts w:ascii="Arial" w:hAnsi="Arial" w:cs="Arial"/>
          <w:sz w:val="22"/>
          <w:szCs w:val="22"/>
        </w:rPr>
      </w:pPr>
    </w:p>
    <w:p w14:paraId="0D61E612" w14:textId="262E2AC2" w:rsidR="00E86F5E" w:rsidRPr="001830BD" w:rsidRDefault="00522610" w:rsidP="00E86F5E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Police Act 1996</w:t>
      </w:r>
      <w:r w:rsidR="002C7CFD" w:rsidRPr="001830BD">
        <w:rPr>
          <w:rFonts w:ascii="Arial" w:hAnsi="Arial" w:cs="Arial"/>
          <w:sz w:val="22"/>
          <w:szCs w:val="22"/>
        </w:rPr>
        <w:t xml:space="preserve">, s.89 – available at: </w:t>
      </w:r>
    </w:p>
    <w:p w14:paraId="5AA4DD71" w14:textId="244E43F1" w:rsidR="00926223" w:rsidRPr="001830BD" w:rsidRDefault="00363AE5" w:rsidP="00E86F5E">
      <w:pPr>
        <w:pStyle w:val="PlainText"/>
        <w:rPr>
          <w:rFonts w:ascii="Arial" w:hAnsi="Arial" w:cs="Arial"/>
          <w:sz w:val="22"/>
          <w:szCs w:val="22"/>
        </w:rPr>
      </w:pPr>
      <w:hyperlink r:id="rId12" w:history="1">
        <w:r w:rsidR="00926223" w:rsidRPr="001830BD">
          <w:rPr>
            <w:rStyle w:val="Hyperlink"/>
            <w:rFonts w:ascii="Arial" w:hAnsi="Arial" w:cs="Arial"/>
            <w:sz w:val="22"/>
            <w:szCs w:val="22"/>
          </w:rPr>
          <w:t>https://www.legislation.gov.uk/ukpga/1996/16/section/89</w:t>
        </w:r>
      </w:hyperlink>
    </w:p>
    <w:p w14:paraId="3FEF4F20" w14:textId="4E31A4CA" w:rsidR="00847F2A" w:rsidRPr="001830BD" w:rsidRDefault="00847F2A" w:rsidP="00847F2A">
      <w:pPr>
        <w:pStyle w:val="PlainText"/>
        <w:rPr>
          <w:rFonts w:ascii="Arial" w:hAnsi="Arial" w:cs="Arial"/>
          <w:sz w:val="22"/>
          <w:szCs w:val="22"/>
        </w:rPr>
      </w:pPr>
      <w:bookmarkStart w:id="1" w:name="_Hlk92407112"/>
      <w:r w:rsidRPr="001830BD">
        <w:rPr>
          <w:rFonts w:ascii="Arial" w:hAnsi="Arial" w:cs="Arial"/>
          <w:sz w:val="22"/>
          <w:szCs w:val="22"/>
        </w:rPr>
        <w:t>(Accessed:  22</w:t>
      </w:r>
      <w:r w:rsidRPr="001830BD">
        <w:rPr>
          <w:rFonts w:ascii="Arial" w:hAnsi="Arial" w:cs="Arial"/>
          <w:sz w:val="22"/>
          <w:szCs w:val="22"/>
          <w:vertAlign w:val="superscript"/>
        </w:rPr>
        <w:t>nd</w:t>
      </w:r>
      <w:r w:rsidRPr="001830BD">
        <w:rPr>
          <w:rFonts w:ascii="Arial" w:hAnsi="Arial" w:cs="Arial"/>
          <w:sz w:val="22"/>
          <w:szCs w:val="22"/>
        </w:rPr>
        <w:t xml:space="preserve"> Dec 2021) </w:t>
      </w:r>
    </w:p>
    <w:bookmarkEnd w:id="1"/>
    <w:p w14:paraId="6EB98688" w14:textId="5E6B1228" w:rsidR="00C23AD5" w:rsidRPr="001830BD" w:rsidRDefault="00C23AD5" w:rsidP="00E86F5E">
      <w:pPr>
        <w:pStyle w:val="PlainText"/>
        <w:rPr>
          <w:rFonts w:ascii="Arial" w:hAnsi="Arial" w:cs="Arial"/>
          <w:sz w:val="22"/>
          <w:szCs w:val="22"/>
        </w:rPr>
      </w:pPr>
    </w:p>
    <w:p w14:paraId="6D76204C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Sentencing Council (2022) – </w:t>
      </w:r>
      <w:r w:rsidRPr="001830BD">
        <w:rPr>
          <w:rFonts w:ascii="Arial" w:hAnsi="Arial" w:cs="Arial"/>
          <w:i/>
          <w:iCs/>
          <w:sz w:val="22"/>
          <w:szCs w:val="22"/>
        </w:rPr>
        <w:t>Assault on a Police constable in execution of his duty</w:t>
      </w:r>
      <w:r w:rsidRPr="001830BD">
        <w:rPr>
          <w:rFonts w:ascii="Arial" w:hAnsi="Arial" w:cs="Arial"/>
          <w:sz w:val="22"/>
          <w:szCs w:val="22"/>
        </w:rPr>
        <w:t xml:space="preserve"> -   available at: </w:t>
      </w:r>
      <w:hyperlink r:id="rId13" w:history="1">
        <w:r w:rsidRPr="001830BD">
          <w:rPr>
            <w:rStyle w:val="Hyperlink"/>
            <w:rFonts w:ascii="Arial" w:hAnsi="Arial" w:cs="Arial"/>
            <w:sz w:val="22"/>
            <w:szCs w:val="22"/>
          </w:rPr>
          <w:t>https://www.sentencingcouncil.org.uk/offences/crown-court/item/assault-on-a-police-constable-in-execution-of-his-duty/</w:t>
        </w:r>
      </w:hyperlink>
    </w:p>
    <w:p w14:paraId="67C1E71D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 23</w:t>
      </w:r>
      <w:r w:rsidRPr="001830BD">
        <w:rPr>
          <w:rFonts w:ascii="Arial" w:hAnsi="Arial" w:cs="Arial"/>
          <w:sz w:val="22"/>
          <w:szCs w:val="22"/>
          <w:vertAlign w:val="superscript"/>
        </w:rPr>
        <w:t>rd</w:t>
      </w:r>
      <w:r w:rsidRPr="001830BD">
        <w:rPr>
          <w:rFonts w:ascii="Arial" w:hAnsi="Arial" w:cs="Arial"/>
          <w:sz w:val="22"/>
          <w:szCs w:val="22"/>
        </w:rPr>
        <w:t xml:space="preserve"> Dec 2021) </w:t>
      </w:r>
    </w:p>
    <w:p w14:paraId="41DE116D" w14:textId="1C466F32" w:rsidR="001479B0" w:rsidRPr="001830BD" w:rsidRDefault="001479B0" w:rsidP="00E86F5E">
      <w:pPr>
        <w:pStyle w:val="PlainText"/>
        <w:rPr>
          <w:rFonts w:ascii="Times New Roman" w:hAnsi="Times New Roman"/>
          <w:sz w:val="24"/>
          <w:szCs w:val="24"/>
        </w:rPr>
      </w:pPr>
    </w:p>
    <w:p w14:paraId="01BBAF1A" w14:textId="18391E5D" w:rsidR="001479B0" w:rsidRPr="001830BD" w:rsidRDefault="001479B0" w:rsidP="001479B0">
      <w:pPr>
        <w:rPr>
          <w:rFonts w:asciiTheme="minorHAnsi" w:hAnsiTheme="minorHAnsi" w:cstheme="minorHAnsi"/>
          <w:sz w:val="22"/>
          <w:szCs w:val="22"/>
        </w:rPr>
      </w:pPr>
      <w:r w:rsidRPr="001830BD">
        <w:rPr>
          <w:rFonts w:asciiTheme="minorHAnsi" w:hAnsiTheme="minorHAnsi" w:cstheme="minorHAnsi"/>
          <w:sz w:val="22"/>
          <w:szCs w:val="22"/>
        </w:rPr>
        <w:t xml:space="preserve">Taylor, L. (2018) – </w:t>
      </w:r>
      <w:r w:rsidRPr="001830BD">
        <w:rPr>
          <w:rFonts w:asciiTheme="minorHAnsi" w:hAnsiTheme="minorHAnsi" w:cstheme="minorHAnsi"/>
          <w:i/>
          <w:iCs/>
          <w:sz w:val="22"/>
          <w:szCs w:val="22"/>
        </w:rPr>
        <w:t>Elliott &amp; Quinn’s Criminal Law</w:t>
      </w:r>
      <w:r w:rsidRPr="001830BD">
        <w:rPr>
          <w:rFonts w:asciiTheme="minorHAnsi" w:hAnsiTheme="minorHAnsi" w:cstheme="minorHAnsi"/>
          <w:sz w:val="22"/>
          <w:szCs w:val="22"/>
        </w:rPr>
        <w:t xml:space="preserve"> – 12</w:t>
      </w:r>
      <w:r w:rsidRPr="001830BD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1830BD">
        <w:rPr>
          <w:rFonts w:asciiTheme="minorHAnsi" w:hAnsiTheme="minorHAnsi" w:cstheme="minorHAnsi"/>
          <w:sz w:val="22"/>
          <w:szCs w:val="22"/>
        </w:rPr>
        <w:t xml:space="preserve"> Ed – Harlow: Pearson Education Limited</w:t>
      </w:r>
    </w:p>
    <w:p w14:paraId="299C89C4" w14:textId="755DDA4C" w:rsidR="00ED7558" w:rsidRPr="001830BD" w:rsidRDefault="00ED7558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515E38F7" w14:textId="078FA0FD" w:rsidR="00ED7558" w:rsidRPr="001830BD" w:rsidRDefault="00951647" w:rsidP="0082253A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Guardian (</w:t>
      </w:r>
      <w:r w:rsidR="008B063F" w:rsidRPr="001830BD">
        <w:rPr>
          <w:rFonts w:ascii="Arial" w:hAnsi="Arial" w:cs="Arial"/>
          <w:sz w:val="22"/>
          <w:szCs w:val="22"/>
        </w:rPr>
        <w:t>20</w:t>
      </w:r>
      <w:r w:rsidR="0014546F" w:rsidRPr="001830BD">
        <w:rPr>
          <w:rFonts w:ascii="Arial" w:hAnsi="Arial" w:cs="Arial"/>
          <w:sz w:val="22"/>
          <w:szCs w:val="22"/>
        </w:rPr>
        <w:t>11</w:t>
      </w:r>
      <w:r w:rsidR="008B063F" w:rsidRPr="001830BD">
        <w:rPr>
          <w:rFonts w:ascii="Arial" w:hAnsi="Arial" w:cs="Arial"/>
          <w:sz w:val="22"/>
          <w:szCs w:val="22"/>
        </w:rPr>
        <w:t xml:space="preserve">) </w:t>
      </w:r>
      <w:r w:rsidR="002A53C3" w:rsidRPr="001830BD">
        <w:rPr>
          <w:rFonts w:ascii="Arial" w:hAnsi="Arial" w:cs="Arial"/>
          <w:sz w:val="22"/>
          <w:szCs w:val="22"/>
        </w:rPr>
        <w:t>–</w:t>
      </w:r>
      <w:r w:rsidR="008B063F" w:rsidRPr="001830BD">
        <w:rPr>
          <w:rFonts w:ascii="Arial" w:hAnsi="Arial" w:cs="Arial"/>
          <w:sz w:val="22"/>
          <w:szCs w:val="22"/>
        </w:rPr>
        <w:t xml:space="preserve"> </w:t>
      </w:r>
      <w:r w:rsidR="002A53C3" w:rsidRPr="001830BD">
        <w:rPr>
          <w:rFonts w:ascii="Arial" w:hAnsi="Arial" w:cs="Arial"/>
          <w:sz w:val="22"/>
          <w:szCs w:val="22"/>
        </w:rPr>
        <w:t>A legal guide to citizen’s arrest -</w:t>
      </w:r>
      <w:r w:rsidR="00E15633" w:rsidRPr="001830BD">
        <w:rPr>
          <w:rFonts w:ascii="Arial" w:hAnsi="Arial" w:cs="Arial"/>
          <w:i/>
          <w:iCs/>
          <w:sz w:val="22"/>
          <w:szCs w:val="22"/>
        </w:rPr>
        <w:t>Although</w:t>
      </w:r>
      <w:r w:rsidR="00A12EA2" w:rsidRPr="001830BD">
        <w:rPr>
          <w:rFonts w:ascii="Arial" w:hAnsi="Arial" w:cs="Arial"/>
          <w:i/>
          <w:iCs/>
          <w:sz w:val="22"/>
          <w:szCs w:val="22"/>
        </w:rPr>
        <w:t xml:space="preserve"> better </w:t>
      </w:r>
      <w:r w:rsidR="004145B4" w:rsidRPr="001830BD">
        <w:rPr>
          <w:rFonts w:ascii="Arial" w:hAnsi="Arial" w:cs="Arial"/>
          <w:i/>
          <w:iCs/>
          <w:sz w:val="22"/>
          <w:szCs w:val="22"/>
        </w:rPr>
        <w:t xml:space="preserve">left to the </w:t>
      </w:r>
      <w:r w:rsidR="00E15633" w:rsidRPr="001830BD">
        <w:rPr>
          <w:rFonts w:ascii="Arial" w:hAnsi="Arial" w:cs="Arial"/>
          <w:i/>
          <w:iCs/>
          <w:sz w:val="22"/>
          <w:szCs w:val="22"/>
        </w:rPr>
        <w:t>police, Rupert Myers explains the law when performing a citizen’s arrest</w:t>
      </w:r>
      <w:r w:rsidR="00E15633" w:rsidRPr="001830BD">
        <w:rPr>
          <w:rFonts w:ascii="Arial" w:hAnsi="Arial" w:cs="Arial"/>
          <w:sz w:val="22"/>
          <w:szCs w:val="22"/>
        </w:rPr>
        <w:t xml:space="preserve"> </w:t>
      </w:r>
      <w:r w:rsidR="004F4338" w:rsidRPr="001830BD">
        <w:rPr>
          <w:rFonts w:ascii="Arial" w:hAnsi="Arial" w:cs="Arial"/>
          <w:sz w:val="22"/>
          <w:szCs w:val="22"/>
        </w:rPr>
        <w:t>–</w:t>
      </w:r>
      <w:r w:rsidR="00E15633" w:rsidRPr="001830BD">
        <w:rPr>
          <w:rFonts w:ascii="Arial" w:hAnsi="Arial" w:cs="Arial"/>
          <w:sz w:val="22"/>
          <w:szCs w:val="22"/>
        </w:rPr>
        <w:t xml:space="preserve"> </w:t>
      </w:r>
      <w:r w:rsidR="004F4338" w:rsidRPr="001830BD">
        <w:rPr>
          <w:rFonts w:ascii="Arial" w:hAnsi="Arial" w:cs="Arial"/>
          <w:sz w:val="22"/>
          <w:szCs w:val="22"/>
        </w:rPr>
        <w:t>9</w:t>
      </w:r>
      <w:r w:rsidR="004F4338" w:rsidRPr="001830BD">
        <w:rPr>
          <w:rFonts w:ascii="Arial" w:hAnsi="Arial" w:cs="Arial"/>
          <w:sz w:val="22"/>
          <w:szCs w:val="22"/>
          <w:vertAlign w:val="superscript"/>
        </w:rPr>
        <w:t>th</w:t>
      </w:r>
      <w:r w:rsidR="004F4338" w:rsidRPr="001830BD">
        <w:rPr>
          <w:rFonts w:ascii="Arial" w:hAnsi="Arial" w:cs="Arial"/>
          <w:sz w:val="22"/>
          <w:szCs w:val="22"/>
        </w:rPr>
        <w:t xml:space="preserve"> August - </w:t>
      </w:r>
      <w:r w:rsidR="00615ACB" w:rsidRPr="001830BD">
        <w:rPr>
          <w:rFonts w:ascii="Arial" w:hAnsi="Arial" w:cs="Arial"/>
          <w:sz w:val="22"/>
          <w:szCs w:val="22"/>
        </w:rPr>
        <w:t xml:space="preserve"> a</w:t>
      </w:r>
      <w:r w:rsidR="00880CA5" w:rsidRPr="001830BD">
        <w:rPr>
          <w:rFonts w:ascii="Arial" w:hAnsi="Arial" w:cs="Arial"/>
          <w:sz w:val="22"/>
          <w:szCs w:val="22"/>
        </w:rPr>
        <w:t xml:space="preserve">vailable at: </w:t>
      </w:r>
      <w:hyperlink r:id="rId14" w:history="1">
        <w:r w:rsidR="00880CA5" w:rsidRPr="001830BD">
          <w:rPr>
            <w:rStyle w:val="Hyperlink"/>
            <w:rFonts w:ascii="Arial" w:hAnsi="Arial" w:cs="Arial"/>
            <w:sz w:val="22"/>
            <w:szCs w:val="22"/>
          </w:rPr>
          <w:t>https://www.theguardian.com/law/2011/aug/09/guide-to-citizens-arrest</w:t>
        </w:r>
      </w:hyperlink>
    </w:p>
    <w:p w14:paraId="5E9B83A2" w14:textId="78D7B006" w:rsidR="0002217F" w:rsidRDefault="005D5A48" w:rsidP="0082253A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 21</w:t>
      </w:r>
      <w:r w:rsidRPr="001830BD">
        <w:rPr>
          <w:rFonts w:ascii="Arial" w:hAnsi="Arial" w:cs="Arial"/>
          <w:sz w:val="22"/>
          <w:szCs w:val="22"/>
          <w:vertAlign w:val="superscript"/>
        </w:rPr>
        <w:t>st</w:t>
      </w:r>
      <w:r w:rsidRPr="001830BD">
        <w:rPr>
          <w:rFonts w:ascii="Arial" w:hAnsi="Arial" w:cs="Arial"/>
          <w:sz w:val="22"/>
          <w:szCs w:val="22"/>
        </w:rPr>
        <w:t xml:space="preserve"> Dec 2021)</w:t>
      </w:r>
    </w:p>
    <w:p w14:paraId="30B4B415" w14:textId="6CCE3EFF" w:rsidR="00ED7558" w:rsidRDefault="00ED7558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3F53A0F7" w14:textId="77777777" w:rsidR="00D85CFB" w:rsidRDefault="00D85CF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029FC5B4" w14:textId="62BAA369" w:rsidR="00ED7558" w:rsidRDefault="00ED7558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2D1BE8EF" w14:textId="77777777" w:rsidR="001B5651" w:rsidRDefault="001B5651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468E9D37" w14:textId="683212F5" w:rsidR="009776D8" w:rsidRPr="00955021" w:rsidRDefault="009776D8" w:rsidP="0082253A">
      <w:pPr>
        <w:pStyle w:val="PlainText"/>
        <w:rPr>
          <w:rFonts w:asciiTheme="minorHAnsi" w:hAnsiTheme="minorHAnsi" w:cstheme="minorHAnsi"/>
          <w:sz w:val="22"/>
          <w:szCs w:val="22"/>
        </w:rPr>
      </w:pPr>
    </w:p>
    <w:p w14:paraId="061C12CF" w14:textId="77777777" w:rsidR="001E2BC6" w:rsidRPr="00426A47" w:rsidRDefault="001E2BC6" w:rsidP="0082253A">
      <w:pPr>
        <w:pStyle w:val="PlainText"/>
        <w:rPr>
          <w:rFonts w:ascii="Arial" w:hAnsi="Arial" w:cs="Arial"/>
          <w:sz w:val="22"/>
          <w:szCs w:val="22"/>
        </w:rPr>
      </w:pPr>
    </w:p>
    <w:sectPr w:rsidR="001E2BC6" w:rsidRPr="00426A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4201D"/>
    <w:multiLevelType w:val="hybridMultilevel"/>
    <w:tmpl w:val="DA2EC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B929AD"/>
    <w:multiLevelType w:val="hybridMultilevel"/>
    <w:tmpl w:val="622222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640270"/>
    <w:multiLevelType w:val="hybridMultilevel"/>
    <w:tmpl w:val="E74CD7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B74DB1"/>
    <w:multiLevelType w:val="hybridMultilevel"/>
    <w:tmpl w:val="E74CD74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BC3E90"/>
    <w:multiLevelType w:val="hybridMultilevel"/>
    <w:tmpl w:val="68A89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017C4F"/>
    <w:multiLevelType w:val="hybridMultilevel"/>
    <w:tmpl w:val="E74CD74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D430D5"/>
    <w:multiLevelType w:val="multilevel"/>
    <w:tmpl w:val="11C644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4324068"/>
    <w:multiLevelType w:val="hybridMultilevel"/>
    <w:tmpl w:val="1478B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EB6658"/>
    <w:multiLevelType w:val="hybridMultilevel"/>
    <w:tmpl w:val="3530D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7"/>
  </w:num>
  <w:num w:numId="5">
    <w:abstractNumId w:val="6"/>
  </w:num>
  <w:num w:numId="6">
    <w:abstractNumId w:val="0"/>
  </w:num>
  <w:num w:numId="7">
    <w:abstractNumId w:val="4"/>
  </w:num>
  <w:num w:numId="8">
    <w:abstractNumId w:val="8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21DD"/>
    <w:rsid w:val="00001683"/>
    <w:rsid w:val="000049FE"/>
    <w:rsid w:val="0000518C"/>
    <w:rsid w:val="00005C65"/>
    <w:rsid w:val="000074EE"/>
    <w:rsid w:val="0001037D"/>
    <w:rsid w:val="00010EB7"/>
    <w:rsid w:val="00017C1D"/>
    <w:rsid w:val="0002217F"/>
    <w:rsid w:val="00023E06"/>
    <w:rsid w:val="00024E5C"/>
    <w:rsid w:val="00035D4F"/>
    <w:rsid w:val="00040692"/>
    <w:rsid w:val="000419DC"/>
    <w:rsid w:val="000423CB"/>
    <w:rsid w:val="000426CD"/>
    <w:rsid w:val="00051CB0"/>
    <w:rsid w:val="00052AD9"/>
    <w:rsid w:val="00053D61"/>
    <w:rsid w:val="000629E2"/>
    <w:rsid w:val="00067E49"/>
    <w:rsid w:val="00070836"/>
    <w:rsid w:val="000710AD"/>
    <w:rsid w:val="00073DAB"/>
    <w:rsid w:val="00080E27"/>
    <w:rsid w:val="00090A43"/>
    <w:rsid w:val="000928B1"/>
    <w:rsid w:val="00095C4F"/>
    <w:rsid w:val="000A05F1"/>
    <w:rsid w:val="000A6451"/>
    <w:rsid w:val="000B243E"/>
    <w:rsid w:val="000B6BB2"/>
    <w:rsid w:val="000C1ECC"/>
    <w:rsid w:val="000C4840"/>
    <w:rsid w:val="000C59A6"/>
    <w:rsid w:val="000C6E5E"/>
    <w:rsid w:val="000D0F18"/>
    <w:rsid w:val="000D1CE6"/>
    <w:rsid w:val="000D37B4"/>
    <w:rsid w:val="000D4D8D"/>
    <w:rsid w:val="000E2367"/>
    <w:rsid w:val="000E5395"/>
    <w:rsid w:val="000E5681"/>
    <w:rsid w:val="000E6300"/>
    <w:rsid w:val="000E6A9A"/>
    <w:rsid w:val="000F50E9"/>
    <w:rsid w:val="000F7EC3"/>
    <w:rsid w:val="001035AA"/>
    <w:rsid w:val="00105323"/>
    <w:rsid w:val="0010785D"/>
    <w:rsid w:val="001102DA"/>
    <w:rsid w:val="0011508B"/>
    <w:rsid w:val="00122816"/>
    <w:rsid w:val="00124A68"/>
    <w:rsid w:val="0012673B"/>
    <w:rsid w:val="0013181C"/>
    <w:rsid w:val="00131FF7"/>
    <w:rsid w:val="001357C5"/>
    <w:rsid w:val="0014546F"/>
    <w:rsid w:val="0014606C"/>
    <w:rsid w:val="001479B0"/>
    <w:rsid w:val="00151E4E"/>
    <w:rsid w:val="0015317A"/>
    <w:rsid w:val="00154443"/>
    <w:rsid w:val="00154C51"/>
    <w:rsid w:val="00156428"/>
    <w:rsid w:val="00160231"/>
    <w:rsid w:val="001606C9"/>
    <w:rsid w:val="00161971"/>
    <w:rsid w:val="00164BF4"/>
    <w:rsid w:val="00165814"/>
    <w:rsid w:val="00165B3C"/>
    <w:rsid w:val="0016665C"/>
    <w:rsid w:val="00173D0D"/>
    <w:rsid w:val="001830BD"/>
    <w:rsid w:val="00185E73"/>
    <w:rsid w:val="00191E21"/>
    <w:rsid w:val="00192129"/>
    <w:rsid w:val="001948BA"/>
    <w:rsid w:val="001A113D"/>
    <w:rsid w:val="001A180C"/>
    <w:rsid w:val="001A1E8F"/>
    <w:rsid w:val="001A44C5"/>
    <w:rsid w:val="001B0A4D"/>
    <w:rsid w:val="001B5651"/>
    <w:rsid w:val="001C0355"/>
    <w:rsid w:val="001C0AEC"/>
    <w:rsid w:val="001C4E66"/>
    <w:rsid w:val="001C78CD"/>
    <w:rsid w:val="001C7DCE"/>
    <w:rsid w:val="001D431B"/>
    <w:rsid w:val="001D450B"/>
    <w:rsid w:val="001D6D27"/>
    <w:rsid w:val="001E07AC"/>
    <w:rsid w:val="001E24B9"/>
    <w:rsid w:val="001E2AE8"/>
    <w:rsid w:val="001E2BC6"/>
    <w:rsid w:val="001E2BDB"/>
    <w:rsid w:val="001E562A"/>
    <w:rsid w:val="001E59A0"/>
    <w:rsid w:val="001E5E74"/>
    <w:rsid w:val="001F3E7C"/>
    <w:rsid w:val="001F606D"/>
    <w:rsid w:val="00201314"/>
    <w:rsid w:val="002021DD"/>
    <w:rsid w:val="00203249"/>
    <w:rsid w:val="00206396"/>
    <w:rsid w:val="00210773"/>
    <w:rsid w:val="002135FB"/>
    <w:rsid w:val="00214E94"/>
    <w:rsid w:val="00225106"/>
    <w:rsid w:val="00226C07"/>
    <w:rsid w:val="00235857"/>
    <w:rsid w:val="00240E8E"/>
    <w:rsid w:val="00243B59"/>
    <w:rsid w:val="0024743D"/>
    <w:rsid w:val="00251221"/>
    <w:rsid w:val="002520DE"/>
    <w:rsid w:val="0025459A"/>
    <w:rsid w:val="00254763"/>
    <w:rsid w:val="00254D2D"/>
    <w:rsid w:val="002571A9"/>
    <w:rsid w:val="00257389"/>
    <w:rsid w:val="00261A88"/>
    <w:rsid w:val="00263E9B"/>
    <w:rsid w:val="00266FE8"/>
    <w:rsid w:val="00272A53"/>
    <w:rsid w:val="002807AE"/>
    <w:rsid w:val="00284D38"/>
    <w:rsid w:val="002915F0"/>
    <w:rsid w:val="002A53C3"/>
    <w:rsid w:val="002A5A4B"/>
    <w:rsid w:val="002A6F2F"/>
    <w:rsid w:val="002B0716"/>
    <w:rsid w:val="002B18E1"/>
    <w:rsid w:val="002B4384"/>
    <w:rsid w:val="002C43FD"/>
    <w:rsid w:val="002C456B"/>
    <w:rsid w:val="002C457B"/>
    <w:rsid w:val="002C7CFD"/>
    <w:rsid w:val="002D3ECC"/>
    <w:rsid w:val="002E0545"/>
    <w:rsid w:val="002E1602"/>
    <w:rsid w:val="002F2B07"/>
    <w:rsid w:val="002F5F62"/>
    <w:rsid w:val="003025E4"/>
    <w:rsid w:val="00302F3A"/>
    <w:rsid w:val="00311079"/>
    <w:rsid w:val="003123F7"/>
    <w:rsid w:val="00312965"/>
    <w:rsid w:val="00316FC9"/>
    <w:rsid w:val="003253E6"/>
    <w:rsid w:val="00340EDC"/>
    <w:rsid w:val="003429DF"/>
    <w:rsid w:val="0034370F"/>
    <w:rsid w:val="00344AA5"/>
    <w:rsid w:val="003470EE"/>
    <w:rsid w:val="00351A39"/>
    <w:rsid w:val="00353357"/>
    <w:rsid w:val="00354A59"/>
    <w:rsid w:val="00354FD5"/>
    <w:rsid w:val="003565E9"/>
    <w:rsid w:val="003624FC"/>
    <w:rsid w:val="003625C4"/>
    <w:rsid w:val="00363AE5"/>
    <w:rsid w:val="00366A5D"/>
    <w:rsid w:val="00367274"/>
    <w:rsid w:val="00367906"/>
    <w:rsid w:val="0037021E"/>
    <w:rsid w:val="00377786"/>
    <w:rsid w:val="0038209F"/>
    <w:rsid w:val="003858FB"/>
    <w:rsid w:val="00385AFD"/>
    <w:rsid w:val="0039240A"/>
    <w:rsid w:val="003967B3"/>
    <w:rsid w:val="00396BA1"/>
    <w:rsid w:val="00397FCA"/>
    <w:rsid w:val="003A117B"/>
    <w:rsid w:val="003A2535"/>
    <w:rsid w:val="003B3888"/>
    <w:rsid w:val="003C24DE"/>
    <w:rsid w:val="003C2DE1"/>
    <w:rsid w:val="003C2DE3"/>
    <w:rsid w:val="003D1530"/>
    <w:rsid w:val="003D1CD6"/>
    <w:rsid w:val="003D47EF"/>
    <w:rsid w:val="003D7AEB"/>
    <w:rsid w:val="003E3020"/>
    <w:rsid w:val="003F44BE"/>
    <w:rsid w:val="00410B0B"/>
    <w:rsid w:val="004145B4"/>
    <w:rsid w:val="0041640C"/>
    <w:rsid w:val="00416B4C"/>
    <w:rsid w:val="004172BF"/>
    <w:rsid w:val="0042035D"/>
    <w:rsid w:val="00421656"/>
    <w:rsid w:val="0042178E"/>
    <w:rsid w:val="00426A47"/>
    <w:rsid w:val="00427D6F"/>
    <w:rsid w:val="00430333"/>
    <w:rsid w:val="004322A8"/>
    <w:rsid w:val="004352F4"/>
    <w:rsid w:val="00440260"/>
    <w:rsid w:val="00440F70"/>
    <w:rsid w:val="004416BA"/>
    <w:rsid w:val="00443428"/>
    <w:rsid w:val="00445C4B"/>
    <w:rsid w:val="004503F9"/>
    <w:rsid w:val="00450502"/>
    <w:rsid w:val="0045191E"/>
    <w:rsid w:val="004526FB"/>
    <w:rsid w:val="00454226"/>
    <w:rsid w:val="004544C1"/>
    <w:rsid w:val="00454EB7"/>
    <w:rsid w:val="00460542"/>
    <w:rsid w:val="00463F25"/>
    <w:rsid w:val="00467B86"/>
    <w:rsid w:val="00470ADB"/>
    <w:rsid w:val="00472605"/>
    <w:rsid w:val="00473220"/>
    <w:rsid w:val="0047468A"/>
    <w:rsid w:val="0048030E"/>
    <w:rsid w:val="0048090D"/>
    <w:rsid w:val="004816DA"/>
    <w:rsid w:val="004818B4"/>
    <w:rsid w:val="00482F03"/>
    <w:rsid w:val="00483D4E"/>
    <w:rsid w:val="00483E5D"/>
    <w:rsid w:val="00485597"/>
    <w:rsid w:val="004870D5"/>
    <w:rsid w:val="004A069A"/>
    <w:rsid w:val="004A1442"/>
    <w:rsid w:val="004A4030"/>
    <w:rsid w:val="004A7B33"/>
    <w:rsid w:val="004B0A11"/>
    <w:rsid w:val="004C188B"/>
    <w:rsid w:val="004C1A56"/>
    <w:rsid w:val="004C2001"/>
    <w:rsid w:val="004C2269"/>
    <w:rsid w:val="004C27E7"/>
    <w:rsid w:val="004C78A7"/>
    <w:rsid w:val="004D3820"/>
    <w:rsid w:val="004D7263"/>
    <w:rsid w:val="004E24D1"/>
    <w:rsid w:val="004E66D4"/>
    <w:rsid w:val="004E70F5"/>
    <w:rsid w:val="004E766A"/>
    <w:rsid w:val="004F2E8C"/>
    <w:rsid w:val="004F4338"/>
    <w:rsid w:val="004F5EAA"/>
    <w:rsid w:val="00505C7E"/>
    <w:rsid w:val="005126BE"/>
    <w:rsid w:val="005159BF"/>
    <w:rsid w:val="0052029B"/>
    <w:rsid w:val="00520AD8"/>
    <w:rsid w:val="00522610"/>
    <w:rsid w:val="00522848"/>
    <w:rsid w:val="00523552"/>
    <w:rsid w:val="005266F4"/>
    <w:rsid w:val="00531AFB"/>
    <w:rsid w:val="00535FAD"/>
    <w:rsid w:val="00537159"/>
    <w:rsid w:val="005373B3"/>
    <w:rsid w:val="00541C7E"/>
    <w:rsid w:val="00542FF2"/>
    <w:rsid w:val="005439F2"/>
    <w:rsid w:val="00544BFA"/>
    <w:rsid w:val="0054780B"/>
    <w:rsid w:val="00551DF0"/>
    <w:rsid w:val="00555766"/>
    <w:rsid w:val="00555AA0"/>
    <w:rsid w:val="00556F24"/>
    <w:rsid w:val="0056368A"/>
    <w:rsid w:val="00564002"/>
    <w:rsid w:val="005649C2"/>
    <w:rsid w:val="00564DA3"/>
    <w:rsid w:val="005671FA"/>
    <w:rsid w:val="0056724A"/>
    <w:rsid w:val="00570AC3"/>
    <w:rsid w:val="005711E5"/>
    <w:rsid w:val="00590DA0"/>
    <w:rsid w:val="00594186"/>
    <w:rsid w:val="00596BA6"/>
    <w:rsid w:val="005A0482"/>
    <w:rsid w:val="005A30F8"/>
    <w:rsid w:val="005A36CD"/>
    <w:rsid w:val="005A5FD5"/>
    <w:rsid w:val="005B0030"/>
    <w:rsid w:val="005B2EEE"/>
    <w:rsid w:val="005B42EF"/>
    <w:rsid w:val="005B469A"/>
    <w:rsid w:val="005B5674"/>
    <w:rsid w:val="005B7726"/>
    <w:rsid w:val="005B7EA7"/>
    <w:rsid w:val="005C0FCD"/>
    <w:rsid w:val="005C12A3"/>
    <w:rsid w:val="005C2132"/>
    <w:rsid w:val="005C3E42"/>
    <w:rsid w:val="005C51BB"/>
    <w:rsid w:val="005D104D"/>
    <w:rsid w:val="005D17F5"/>
    <w:rsid w:val="005D5247"/>
    <w:rsid w:val="005D5A48"/>
    <w:rsid w:val="005D709D"/>
    <w:rsid w:val="005D73E7"/>
    <w:rsid w:val="005D7EC5"/>
    <w:rsid w:val="005E52CC"/>
    <w:rsid w:val="005E5B78"/>
    <w:rsid w:val="005F0647"/>
    <w:rsid w:val="005F3CFD"/>
    <w:rsid w:val="00600001"/>
    <w:rsid w:val="0060191A"/>
    <w:rsid w:val="006020B6"/>
    <w:rsid w:val="00606BD6"/>
    <w:rsid w:val="006101DB"/>
    <w:rsid w:val="00611F45"/>
    <w:rsid w:val="00614E53"/>
    <w:rsid w:val="0061573D"/>
    <w:rsid w:val="00615ACB"/>
    <w:rsid w:val="00621820"/>
    <w:rsid w:val="00621A1B"/>
    <w:rsid w:val="00627BC5"/>
    <w:rsid w:val="00633B07"/>
    <w:rsid w:val="006355C6"/>
    <w:rsid w:val="00636C6D"/>
    <w:rsid w:val="00646730"/>
    <w:rsid w:val="0065005E"/>
    <w:rsid w:val="00655755"/>
    <w:rsid w:val="00656F90"/>
    <w:rsid w:val="00657884"/>
    <w:rsid w:val="00670095"/>
    <w:rsid w:val="006724ED"/>
    <w:rsid w:val="00672A5D"/>
    <w:rsid w:val="00673173"/>
    <w:rsid w:val="00673B8B"/>
    <w:rsid w:val="00674127"/>
    <w:rsid w:val="00675D2E"/>
    <w:rsid w:val="006761BB"/>
    <w:rsid w:val="006762EC"/>
    <w:rsid w:val="006767D6"/>
    <w:rsid w:val="006818FF"/>
    <w:rsid w:val="00690B64"/>
    <w:rsid w:val="00691461"/>
    <w:rsid w:val="006930D3"/>
    <w:rsid w:val="00694EC7"/>
    <w:rsid w:val="006A4224"/>
    <w:rsid w:val="006B153D"/>
    <w:rsid w:val="006B2157"/>
    <w:rsid w:val="006B2F4B"/>
    <w:rsid w:val="006C264C"/>
    <w:rsid w:val="006C3B36"/>
    <w:rsid w:val="006D18F9"/>
    <w:rsid w:val="006D1B53"/>
    <w:rsid w:val="006D6355"/>
    <w:rsid w:val="006D7F23"/>
    <w:rsid w:val="006E0834"/>
    <w:rsid w:val="006E1CB9"/>
    <w:rsid w:val="006F0676"/>
    <w:rsid w:val="006F124E"/>
    <w:rsid w:val="006F221B"/>
    <w:rsid w:val="006F4A76"/>
    <w:rsid w:val="006F4F70"/>
    <w:rsid w:val="006F53A0"/>
    <w:rsid w:val="006F76A2"/>
    <w:rsid w:val="0070662B"/>
    <w:rsid w:val="00711452"/>
    <w:rsid w:val="00711F91"/>
    <w:rsid w:val="00713414"/>
    <w:rsid w:val="00714760"/>
    <w:rsid w:val="00715B5D"/>
    <w:rsid w:val="007207FA"/>
    <w:rsid w:val="00721E42"/>
    <w:rsid w:val="00730E3E"/>
    <w:rsid w:val="00730F97"/>
    <w:rsid w:val="007434CD"/>
    <w:rsid w:val="00744B49"/>
    <w:rsid w:val="007457A0"/>
    <w:rsid w:val="00745E69"/>
    <w:rsid w:val="007464DC"/>
    <w:rsid w:val="007478E0"/>
    <w:rsid w:val="00752057"/>
    <w:rsid w:val="00762442"/>
    <w:rsid w:val="007636B3"/>
    <w:rsid w:val="00763AB7"/>
    <w:rsid w:val="0076662B"/>
    <w:rsid w:val="007734ED"/>
    <w:rsid w:val="00774089"/>
    <w:rsid w:val="007768EF"/>
    <w:rsid w:val="00777B0A"/>
    <w:rsid w:val="00780BD9"/>
    <w:rsid w:val="00786312"/>
    <w:rsid w:val="00791042"/>
    <w:rsid w:val="007913BA"/>
    <w:rsid w:val="007A2F31"/>
    <w:rsid w:val="007A395C"/>
    <w:rsid w:val="007A50CA"/>
    <w:rsid w:val="007A64BF"/>
    <w:rsid w:val="007B2E64"/>
    <w:rsid w:val="007B314B"/>
    <w:rsid w:val="007B6171"/>
    <w:rsid w:val="007C4A6D"/>
    <w:rsid w:val="007D0558"/>
    <w:rsid w:val="007D1A76"/>
    <w:rsid w:val="007D4470"/>
    <w:rsid w:val="007E25AF"/>
    <w:rsid w:val="007E4F5D"/>
    <w:rsid w:val="007E706F"/>
    <w:rsid w:val="007F152F"/>
    <w:rsid w:val="007F41BC"/>
    <w:rsid w:val="007F45E8"/>
    <w:rsid w:val="007F4F10"/>
    <w:rsid w:val="007F51A4"/>
    <w:rsid w:val="007F5B05"/>
    <w:rsid w:val="007F6E70"/>
    <w:rsid w:val="007F758A"/>
    <w:rsid w:val="007F7EED"/>
    <w:rsid w:val="00804066"/>
    <w:rsid w:val="00811E11"/>
    <w:rsid w:val="00814C28"/>
    <w:rsid w:val="00815A1C"/>
    <w:rsid w:val="0082013A"/>
    <w:rsid w:val="0082253A"/>
    <w:rsid w:val="00822EBF"/>
    <w:rsid w:val="00826707"/>
    <w:rsid w:val="008325CF"/>
    <w:rsid w:val="0083465F"/>
    <w:rsid w:val="00834B00"/>
    <w:rsid w:val="008357AD"/>
    <w:rsid w:val="00837B71"/>
    <w:rsid w:val="00837D2E"/>
    <w:rsid w:val="00847F2A"/>
    <w:rsid w:val="00850B5E"/>
    <w:rsid w:val="00853744"/>
    <w:rsid w:val="00854188"/>
    <w:rsid w:val="00854CEF"/>
    <w:rsid w:val="00855BD8"/>
    <w:rsid w:val="008623AE"/>
    <w:rsid w:val="0086376F"/>
    <w:rsid w:val="00864164"/>
    <w:rsid w:val="00866F08"/>
    <w:rsid w:val="00870DFF"/>
    <w:rsid w:val="00880CA5"/>
    <w:rsid w:val="0088154A"/>
    <w:rsid w:val="00881E17"/>
    <w:rsid w:val="0088411C"/>
    <w:rsid w:val="00885376"/>
    <w:rsid w:val="008872EB"/>
    <w:rsid w:val="00893EA0"/>
    <w:rsid w:val="008943ED"/>
    <w:rsid w:val="008950FB"/>
    <w:rsid w:val="00895B2A"/>
    <w:rsid w:val="008A1976"/>
    <w:rsid w:val="008A54F9"/>
    <w:rsid w:val="008B063F"/>
    <w:rsid w:val="008B62BA"/>
    <w:rsid w:val="008B6C95"/>
    <w:rsid w:val="008B78B8"/>
    <w:rsid w:val="008C0057"/>
    <w:rsid w:val="008C58D1"/>
    <w:rsid w:val="008D480B"/>
    <w:rsid w:val="008D4DB7"/>
    <w:rsid w:val="008E19CD"/>
    <w:rsid w:val="008E2B95"/>
    <w:rsid w:val="008E39E8"/>
    <w:rsid w:val="008E5465"/>
    <w:rsid w:val="008E6873"/>
    <w:rsid w:val="008F0DF1"/>
    <w:rsid w:val="008F2F12"/>
    <w:rsid w:val="008F5A3A"/>
    <w:rsid w:val="008F7066"/>
    <w:rsid w:val="008F7DC8"/>
    <w:rsid w:val="009057A7"/>
    <w:rsid w:val="00905BFB"/>
    <w:rsid w:val="00905C92"/>
    <w:rsid w:val="00905F48"/>
    <w:rsid w:val="009078C2"/>
    <w:rsid w:val="00907918"/>
    <w:rsid w:val="00907C92"/>
    <w:rsid w:val="00912D26"/>
    <w:rsid w:val="009150B7"/>
    <w:rsid w:val="009160C1"/>
    <w:rsid w:val="00924309"/>
    <w:rsid w:val="0092479C"/>
    <w:rsid w:val="009253D4"/>
    <w:rsid w:val="00926223"/>
    <w:rsid w:val="009306CD"/>
    <w:rsid w:val="0093703F"/>
    <w:rsid w:val="0093793E"/>
    <w:rsid w:val="00940BA1"/>
    <w:rsid w:val="00947E96"/>
    <w:rsid w:val="0095010E"/>
    <w:rsid w:val="00951647"/>
    <w:rsid w:val="00954530"/>
    <w:rsid w:val="00955021"/>
    <w:rsid w:val="009559B7"/>
    <w:rsid w:val="0095738B"/>
    <w:rsid w:val="009609A3"/>
    <w:rsid w:val="00960A6A"/>
    <w:rsid w:val="0096479F"/>
    <w:rsid w:val="0097080F"/>
    <w:rsid w:val="00971AA1"/>
    <w:rsid w:val="00971B6B"/>
    <w:rsid w:val="00973501"/>
    <w:rsid w:val="00975D4C"/>
    <w:rsid w:val="009776D8"/>
    <w:rsid w:val="00981426"/>
    <w:rsid w:val="00986944"/>
    <w:rsid w:val="009932DC"/>
    <w:rsid w:val="00994030"/>
    <w:rsid w:val="009A1012"/>
    <w:rsid w:val="009A6770"/>
    <w:rsid w:val="009A78C3"/>
    <w:rsid w:val="009B7221"/>
    <w:rsid w:val="009B76A0"/>
    <w:rsid w:val="009B7DAE"/>
    <w:rsid w:val="009C071C"/>
    <w:rsid w:val="009C485D"/>
    <w:rsid w:val="009D349D"/>
    <w:rsid w:val="009D6445"/>
    <w:rsid w:val="009D6F63"/>
    <w:rsid w:val="009E5314"/>
    <w:rsid w:val="009E7817"/>
    <w:rsid w:val="009F376D"/>
    <w:rsid w:val="009F68DF"/>
    <w:rsid w:val="009F7074"/>
    <w:rsid w:val="009F717B"/>
    <w:rsid w:val="009F7B2A"/>
    <w:rsid w:val="00A000F6"/>
    <w:rsid w:val="00A02916"/>
    <w:rsid w:val="00A12EA2"/>
    <w:rsid w:val="00A14A88"/>
    <w:rsid w:val="00A15635"/>
    <w:rsid w:val="00A24A08"/>
    <w:rsid w:val="00A24B10"/>
    <w:rsid w:val="00A25077"/>
    <w:rsid w:val="00A36220"/>
    <w:rsid w:val="00A379A1"/>
    <w:rsid w:val="00A400FD"/>
    <w:rsid w:val="00A4159F"/>
    <w:rsid w:val="00A46A13"/>
    <w:rsid w:val="00A62893"/>
    <w:rsid w:val="00A6673D"/>
    <w:rsid w:val="00A7220D"/>
    <w:rsid w:val="00A75E29"/>
    <w:rsid w:val="00A814BE"/>
    <w:rsid w:val="00A84603"/>
    <w:rsid w:val="00A975B0"/>
    <w:rsid w:val="00AA18C6"/>
    <w:rsid w:val="00AA2016"/>
    <w:rsid w:val="00AB199C"/>
    <w:rsid w:val="00AB32FC"/>
    <w:rsid w:val="00AC3594"/>
    <w:rsid w:val="00AC3747"/>
    <w:rsid w:val="00AD0033"/>
    <w:rsid w:val="00AD06DD"/>
    <w:rsid w:val="00AD25A6"/>
    <w:rsid w:val="00AD2939"/>
    <w:rsid w:val="00AD3C12"/>
    <w:rsid w:val="00AE66D6"/>
    <w:rsid w:val="00AE6E53"/>
    <w:rsid w:val="00AE6E68"/>
    <w:rsid w:val="00AF1963"/>
    <w:rsid w:val="00AF5661"/>
    <w:rsid w:val="00B00F15"/>
    <w:rsid w:val="00B02263"/>
    <w:rsid w:val="00B03552"/>
    <w:rsid w:val="00B046C0"/>
    <w:rsid w:val="00B04C05"/>
    <w:rsid w:val="00B04C61"/>
    <w:rsid w:val="00B05E5E"/>
    <w:rsid w:val="00B07CB1"/>
    <w:rsid w:val="00B15D12"/>
    <w:rsid w:val="00B21932"/>
    <w:rsid w:val="00B234A4"/>
    <w:rsid w:val="00B27D2C"/>
    <w:rsid w:val="00B3046F"/>
    <w:rsid w:val="00B31A0A"/>
    <w:rsid w:val="00B33036"/>
    <w:rsid w:val="00B47929"/>
    <w:rsid w:val="00B50138"/>
    <w:rsid w:val="00B503D3"/>
    <w:rsid w:val="00B5089C"/>
    <w:rsid w:val="00B566EE"/>
    <w:rsid w:val="00B56825"/>
    <w:rsid w:val="00B616A0"/>
    <w:rsid w:val="00B62651"/>
    <w:rsid w:val="00B62A8F"/>
    <w:rsid w:val="00B6541B"/>
    <w:rsid w:val="00B674E2"/>
    <w:rsid w:val="00B826D3"/>
    <w:rsid w:val="00B84260"/>
    <w:rsid w:val="00B84596"/>
    <w:rsid w:val="00B877F7"/>
    <w:rsid w:val="00B87A4F"/>
    <w:rsid w:val="00B9008F"/>
    <w:rsid w:val="00B93A6E"/>
    <w:rsid w:val="00B93E38"/>
    <w:rsid w:val="00B94578"/>
    <w:rsid w:val="00B94886"/>
    <w:rsid w:val="00B973C8"/>
    <w:rsid w:val="00BA0F6E"/>
    <w:rsid w:val="00BA14BE"/>
    <w:rsid w:val="00BA6649"/>
    <w:rsid w:val="00BB2E45"/>
    <w:rsid w:val="00BB3418"/>
    <w:rsid w:val="00BB3547"/>
    <w:rsid w:val="00BB5FAC"/>
    <w:rsid w:val="00BC0022"/>
    <w:rsid w:val="00BC6E01"/>
    <w:rsid w:val="00BD2875"/>
    <w:rsid w:val="00BE1148"/>
    <w:rsid w:val="00BE17A0"/>
    <w:rsid w:val="00BE4B48"/>
    <w:rsid w:val="00BF0BE4"/>
    <w:rsid w:val="00BF25D9"/>
    <w:rsid w:val="00BF4929"/>
    <w:rsid w:val="00BF7FA7"/>
    <w:rsid w:val="00C0013B"/>
    <w:rsid w:val="00C00F60"/>
    <w:rsid w:val="00C035A9"/>
    <w:rsid w:val="00C04E0D"/>
    <w:rsid w:val="00C04F47"/>
    <w:rsid w:val="00C0718B"/>
    <w:rsid w:val="00C11AFC"/>
    <w:rsid w:val="00C13103"/>
    <w:rsid w:val="00C14ED5"/>
    <w:rsid w:val="00C16F58"/>
    <w:rsid w:val="00C2165F"/>
    <w:rsid w:val="00C23AD5"/>
    <w:rsid w:val="00C24EC6"/>
    <w:rsid w:val="00C260C7"/>
    <w:rsid w:val="00C31C4E"/>
    <w:rsid w:val="00C31E14"/>
    <w:rsid w:val="00C34073"/>
    <w:rsid w:val="00C34655"/>
    <w:rsid w:val="00C34AAB"/>
    <w:rsid w:val="00C35C7A"/>
    <w:rsid w:val="00C4389B"/>
    <w:rsid w:val="00C43A80"/>
    <w:rsid w:val="00C44F60"/>
    <w:rsid w:val="00C510F0"/>
    <w:rsid w:val="00C52022"/>
    <w:rsid w:val="00C5374E"/>
    <w:rsid w:val="00C565EE"/>
    <w:rsid w:val="00C62A8F"/>
    <w:rsid w:val="00C6371B"/>
    <w:rsid w:val="00C66BE1"/>
    <w:rsid w:val="00C7069F"/>
    <w:rsid w:val="00C73E59"/>
    <w:rsid w:val="00C744C4"/>
    <w:rsid w:val="00C75593"/>
    <w:rsid w:val="00C76204"/>
    <w:rsid w:val="00C81D47"/>
    <w:rsid w:val="00C81FD8"/>
    <w:rsid w:val="00C82DA2"/>
    <w:rsid w:val="00C83A40"/>
    <w:rsid w:val="00C83D8F"/>
    <w:rsid w:val="00C84126"/>
    <w:rsid w:val="00C86D1E"/>
    <w:rsid w:val="00C915E0"/>
    <w:rsid w:val="00C92017"/>
    <w:rsid w:val="00C94747"/>
    <w:rsid w:val="00CA1B60"/>
    <w:rsid w:val="00CA1C13"/>
    <w:rsid w:val="00CA20BB"/>
    <w:rsid w:val="00CA2A98"/>
    <w:rsid w:val="00CA4B8C"/>
    <w:rsid w:val="00CA6B02"/>
    <w:rsid w:val="00CB4211"/>
    <w:rsid w:val="00CB55C3"/>
    <w:rsid w:val="00CB756E"/>
    <w:rsid w:val="00CC74BB"/>
    <w:rsid w:val="00CD4995"/>
    <w:rsid w:val="00CD54C8"/>
    <w:rsid w:val="00CE17DB"/>
    <w:rsid w:val="00CE2B34"/>
    <w:rsid w:val="00CE2D67"/>
    <w:rsid w:val="00CE2E0D"/>
    <w:rsid w:val="00CF04A4"/>
    <w:rsid w:val="00CF0888"/>
    <w:rsid w:val="00CF1C3F"/>
    <w:rsid w:val="00CF3887"/>
    <w:rsid w:val="00CF5D9F"/>
    <w:rsid w:val="00D063F7"/>
    <w:rsid w:val="00D06B4C"/>
    <w:rsid w:val="00D12DF9"/>
    <w:rsid w:val="00D14CED"/>
    <w:rsid w:val="00D24732"/>
    <w:rsid w:val="00D24814"/>
    <w:rsid w:val="00D250F7"/>
    <w:rsid w:val="00D25919"/>
    <w:rsid w:val="00D27788"/>
    <w:rsid w:val="00D3114C"/>
    <w:rsid w:val="00D332F0"/>
    <w:rsid w:val="00D34428"/>
    <w:rsid w:val="00D353F6"/>
    <w:rsid w:val="00D3595E"/>
    <w:rsid w:val="00D363A6"/>
    <w:rsid w:val="00D364E3"/>
    <w:rsid w:val="00D36EAB"/>
    <w:rsid w:val="00D46147"/>
    <w:rsid w:val="00D469CB"/>
    <w:rsid w:val="00D50A2A"/>
    <w:rsid w:val="00D5535B"/>
    <w:rsid w:val="00D5775A"/>
    <w:rsid w:val="00D60B28"/>
    <w:rsid w:val="00D60E93"/>
    <w:rsid w:val="00D639F2"/>
    <w:rsid w:val="00D677E8"/>
    <w:rsid w:val="00D701C2"/>
    <w:rsid w:val="00D75883"/>
    <w:rsid w:val="00D8406C"/>
    <w:rsid w:val="00D84938"/>
    <w:rsid w:val="00D85CFB"/>
    <w:rsid w:val="00D93481"/>
    <w:rsid w:val="00DA4B90"/>
    <w:rsid w:val="00DA584B"/>
    <w:rsid w:val="00DA6DEB"/>
    <w:rsid w:val="00DB18C8"/>
    <w:rsid w:val="00DB35D7"/>
    <w:rsid w:val="00DC1183"/>
    <w:rsid w:val="00DC3A97"/>
    <w:rsid w:val="00DC3B41"/>
    <w:rsid w:val="00DD36B4"/>
    <w:rsid w:val="00DD4BA9"/>
    <w:rsid w:val="00DF45B2"/>
    <w:rsid w:val="00DF4823"/>
    <w:rsid w:val="00DF69F7"/>
    <w:rsid w:val="00DF793D"/>
    <w:rsid w:val="00E0259E"/>
    <w:rsid w:val="00E063A1"/>
    <w:rsid w:val="00E1007B"/>
    <w:rsid w:val="00E10982"/>
    <w:rsid w:val="00E143E8"/>
    <w:rsid w:val="00E148C2"/>
    <w:rsid w:val="00E15633"/>
    <w:rsid w:val="00E16093"/>
    <w:rsid w:val="00E16EB2"/>
    <w:rsid w:val="00E25EB6"/>
    <w:rsid w:val="00E27EE6"/>
    <w:rsid w:val="00E303C2"/>
    <w:rsid w:val="00E36646"/>
    <w:rsid w:val="00E4529D"/>
    <w:rsid w:val="00E463FC"/>
    <w:rsid w:val="00E512CB"/>
    <w:rsid w:val="00E66689"/>
    <w:rsid w:val="00E72AB5"/>
    <w:rsid w:val="00E7393C"/>
    <w:rsid w:val="00E74657"/>
    <w:rsid w:val="00E818A6"/>
    <w:rsid w:val="00E82BCF"/>
    <w:rsid w:val="00E86F5E"/>
    <w:rsid w:val="00E93DC5"/>
    <w:rsid w:val="00EA30ED"/>
    <w:rsid w:val="00EA484C"/>
    <w:rsid w:val="00EB19DE"/>
    <w:rsid w:val="00EB2A03"/>
    <w:rsid w:val="00EB43E3"/>
    <w:rsid w:val="00EB44E1"/>
    <w:rsid w:val="00EC2089"/>
    <w:rsid w:val="00EC4254"/>
    <w:rsid w:val="00ED131B"/>
    <w:rsid w:val="00ED7558"/>
    <w:rsid w:val="00EE2736"/>
    <w:rsid w:val="00EE438F"/>
    <w:rsid w:val="00EE7599"/>
    <w:rsid w:val="00EE77A9"/>
    <w:rsid w:val="00EF5A0E"/>
    <w:rsid w:val="00EF61AA"/>
    <w:rsid w:val="00EF6623"/>
    <w:rsid w:val="00F0089F"/>
    <w:rsid w:val="00F10DDE"/>
    <w:rsid w:val="00F25F8C"/>
    <w:rsid w:val="00F423DD"/>
    <w:rsid w:val="00F45889"/>
    <w:rsid w:val="00F45EE2"/>
    <w:rsid w:val="00F464FE"/>
    <w:rsid w:val="00F46F6C"/>
    <w:rsid w:val="00F503E5"/>
    <w:rsid w:val="00F54D32"/>
    <w:rsid w:val="00F57319"/>
    <w:rsid w:val="00F60973"/>
    <w:rsid w:val="00F62DAD"/>
    <w:rsid w:val="00F63FBC"/>
    <w:rsid w:val="00F646D4"/>
    <w:rsid w:val="00F6496B"/>
    <w:rsid w:val="00F667ED"/>
    <w:rsid w:val="00F71515"/>
    <w:rsid w:val="00F7196F"/>
    <w:rsid w:val="00F738E7"/>
    <w:rsid w:val="00F74973"/>
    <w:rsid w:val="00F7636B"/>
    <w:rsid w:val="00F8043A"/>
    <w:rsid w:val="00F819AA"/>
    <w:rsid w:val="00F85F65"/>
    <w:rsid w:val="00F94246"/>
    <w:rsid w:val="00F95928"/>
    <w:rsid w:val="00F9650A"/>
    <w:rsid w:val="00F96B61"/>
    <w:rsid w:val="00FA36DC"/>
    <w:rsid w:val="00FA7229"/>
    <w:rsid w:val="00FB09F4"/>
    <w:rsid w:val="00FB2905"/>
    <w:rsid w:val="00FB7553"/>
    <w:rsid w:val="00FC0473"/>
    <w:rsid w:val="00FC263B"/>
    <w:rsid w:val="00FC37C4"/>
    <w:rsid w:val="00FC4C7A"/>
    <w:rsid w:val="00FC682D"/>
    <w:rsid w:val="00FC6F20"/>
    <w:rsid w:val="00FD1846"/>
    <w:rsid w:val="00FD4081"/>
    <w:rsid w:val="00FE31FE"/>
    <w:rsid w:val="00FE422C"/>
    <w:rsid w:val="00FE5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3A9C1"/>
  <w15:chartTrackingRefBased/>
  <w15:docId w15:val="{B89BF8E0-C20D-4681-B733-A2B454F76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21D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42035D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202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7F23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2021DD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2021D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unhideWhenUsed/>
    <w:rsid w:val="002021DD"/>
    <w:rPr>
      <w:color w:val="0000FF"/>
      <w:u w:val="single"/>
    </w:rPr>
  </w:style>
  <w:style w:type="character" w:customStyle="1" w:styleId="MessageHeaderLabel">
    <w:name w:val="Message Header Label"/>
    <w:rsid w:val="00786312"/>
    <w:rPr>
      <w:rFonts w:ascii="Arial" w:hAnsi="Arial"/>
      <w:b/>
      <w:spacing w:val="-4"/>
      <w:sz w:val="18"/>
      <w:vertAlign w:val="baseline"/>
    </w:rPr>
  </w:style>
  <w:style w:type="paragraph" w:styleId="BodyText">
    <w:name w:val="Body Text"/>
    <w:basedOn w:val="Normal"/>
    <w:link w:val="BodyTextChar"/>
    <w:unhideWhenUsed/>
    <w:rsid w:val="009B76A0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9B76A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PlainText">
    <w:name w:val="Plain Text"/>
    <w:basedOn w:val="Normal"/>
    <w:link w:val="PlainTextChar"/>
    <w:semiHidden/>
    <w:rsid w:val="00EC4254"/>
    <w:rPr>
      <w:rFonts w:ascii="Courier New" w:hAnsi="Courier New"/>
      <w:lang w:eastAsia="en-US"/>
    </w:rPr>
  </w:style>
  <w:style w:type="character" w:customStyle="1" w:styleId="PlainTextChar">
    <w:name w:val="Plain Text Char"/>
    <w:basedOn w:val="DefaultParagraphFont"/>
    <w:link w:val="PlainText"/>
    <w:semiHidden/>
    <w:rsid w:val="00EC4254"/>
    <w:rPr>
      <w:rFonts w:ascii="Courier New" w:eastAsia="Times New Roman" w:hAnsi="Courier New" w:cs="Times New Roman"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172B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2035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2022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7F23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D7F23"/>
    <w:pPr>
      <w:spacing w:before="100" w:beforeAutospacing="1" w:after="100" w:afterAutospacing="1"/>
    </w:pPr>
    <w:rPr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C23AD5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4519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6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4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9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04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88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8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0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1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53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9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1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qualityhumanrights.com/en/human-rights-act/article-5-right-liberty-and-security" TargetMode="External"/><Relationship Id="rId13" Type="http://schemas.openxmlformats.org/officeDocument/2006/relationships/hyperlink" Target="https://www.sentencingcouncil.org.uk/offences/crown-court/item/assault-on-a-police-constable-in-execution-of-his-duty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ps.gov.uk/legal-guidance/intoxication" TargetMode="External"/><Relationship Id="rId12" Type="http://schemas.openxmlformats.org/officeDocument/2006/relationships/hyperlink" Target="https://www.legislation.gov.uk/ukpga/1996/16/section/89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ps.gov.uk/legal-guidance/offences-against-person-incorporating-charging-standard" TargetMode="External"/><Relationship Id="rId11" Type="http://schemas.openxmlformats.org/officeDocument/2006/relationships/hyperlink" Target="https://journals.sagepub.com/doi/10.1177/0022018318822218" TargetMode="External"/><Relationship Id="rId5" Type="http://schemas.openxmlformats.org/officeDocument/2006/relationships/hyperlink" Target="mailto:trinity@tsd.co.uk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1984/60/section/24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98/42/schedule/1" TargetMode="External"/><Relationship Id="rId14" Type="http://schemas.openxmlformats.org/officeDocument/2006/relationships/hyperlink" Target="https://www.theguardian.com/law/2011/aug/09/guide-to-citizens-arre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bdb74b30-9568-4856-bdbf-06759778fcbc}" enabled="0" method="" siteId="{bdb74b30-9568-4856-bdbf-06759778fcbc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4568</TotalTime>
  <Pages>4</Pages>
  <Words>1594</Words>
  <Characters>9091</Characters>
  <Application>Microsoft Office Word</Application>
  <DocSecurity>0</DocSecurity>
  <Lines>75</Lines>
  <Paragraphs>21</Paragraphs>
  <ScaleCrop>false</ScaleCrop>
  <Company/>
  <LinksUpToDate>false</LinksUpToDate>
  <CharactersWithSpaces>10664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Mukta Khan</dc:creator>
  <cp:keywords/>
  <dc:description/>
  <cp:lastModifiedBy>Mukta Khan</cp:lastModifiedBy>
  <cp:revision>1071</cp:revision>
  <dcterms:created xsi:type="dcterms:W3CDTF">2021-12-09T12:22:00Z</dcterms:created>
  <dcterms:modified xsi:type="dcterms:W3CDTF">2022-01-07T14:22:00Z</dcterms:modified>
</cp:coreProperties>
</file>