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8924"/>
      </w:tblGrid>
      <w:tr w:rsidR="33572C6E" w14:paraId="32FDE32A" w14:textId="77777777" w:rsidTr="004F645D">
        <w:trPr>
          <w:trHeight w:val="1234"/>
        </w:trPr>
        <w:tc>
          <w:tcPr>
            <w:tcW w:w="8924" w:type="dxa"/>
          </w:tcPr>
          <w:p w14:paraId="4F47683E" w14:textId="1084C5C2" w:rsidR="7908378C" w:rsidRPr="004F645D" w:rsidRDefault="7908378C" w:rsidP="33572C6E">
            <w:pPr>
              <w:ind w:right="237"/>
              <w:rPr>
                <w:rFonts w:asciiTheme="majorHAnsi" w:hAnsiTheme="majorHAnsi" w:cstheme="majorHAnsi"/>
                <w:b/>
                <w:bCs/>
                <w:color w:val="auto"/>
                <w:sz w:val="24"/>
                <w:szCs w:val="24"/>
              </w:rPr>
            </w:pPr>
            <w:r w:rsidRPr="004F645D">
              <w:rPr>
                <w:rFonts w:asciiTheme="majorHAnsi" w:hAnsiTheme="majorHAnsi" w:cstheme="majorHAnsi"/>
                <w:b/>
                <w:bCs/>
                <w:color w:val="auto"/>
                <w:sz w:val="24"/>
                <w:szCs w:val="24"/>
              </w:rPr>
              <w:t xml:space="preserve">Learner name: </w:t>
            </w:r>
            <w:r w:rsidR="00881B74" w:rsidRPr="004F645D">
              <w:rPr>
                <w:rFonts w:asciiTheme="majorHAnsi" w:hAnsiTheme="majorHAnsi" w:cstheme="majorHAnsi"/>
                <w:b/>
                <w:bCs/>
                <w:color w:val="auto"/>
                <w:sz w:val="24"/>
                <w:szCs w:val="24"/>
              </w:rPr>
              <w:t xml:space="preserve">Freya </w:t>
            </w:r>
            <w:r w:rsidR="004F645D" w:rsidRPr="004F645D">
              <w:rPr>
                <w:rFonts w:asciiTheme="majorHAnsi" w:hAnsiTheme="majorHAnsi" w:cstheme="majorHAnsi"/>
                <w:b/>
                <w:bCs/>
                <w:color w:val="auto"/>
                <w:sz w:val="24"/>
                <w:szCs w:val="24"/>
              </w:rPr>
              <w:t xml:space="preserve">Chloe </w:t>
            </w:r>
            <w:r w:rsidR="00881B74" w:rsidRPr="004F645D">
              <w:rPr>
                <w:rFonts w:asciiTheme="majorHAnsi" w:hAnsiTheme="majorHAnsi" w:cstheme="majorHAnsi"/>
                <w:b/>
                <w:bCs/>
                <w:color w:val="auto"/>
                <w:sz w:val="24"/>
                <w:szCs w:val="24"/>
              </w:rPr>
              <w:t>Washbourne</w:t>
            </w:r>
          </w:p>
          <w:p w14:paraId="3A3A802D" w14:textId="77777777" w:rsidR="33572C6E" w:rsidRPr="004F645D" w:rsidRDefault="33572C6E" w:rsidP="33572C6E">
            <w:pPr>
              <w:ind w:right="237"/>
              <w:rPr>
                <w:rFonts w:asciiTheme="majorHAnsi" w:hAnsiTheme="majorHAnsi" w:cstheme="majorHAnsi"/>
                <w:b/>
                <w:bCs/>
                <w:color w:val="auto"/>
                <w:sz w:val="24"/>
                <w:szCs w:val="24"/>
              </w:rPr>
            </w:pPr>
          </w:p>
          <w:p w14:paraId="7883A53E" w14:textId="1C4ADAC7" w:rsidR="7908378C" w:rsidRPr="004F645D" w:rsidRDefault="7908378C" w:rsidP="33572C6E">
            <w:pPr>
              <w:ind w:right="237"/>
              <w:rPr>
                <w:rFonts w:asciiTheme="majorHAnsi" w:hAnsiTheme="majorHAnsi" w:cstheme="majorHAnsi"/>
                <w:b/>
                <w:bCs/>
                <w:color w:val="auto"/>
                <w:sz w:val="24"/>
                <w:szCs w:val="24"/>
              </w:rPr>
            </w:pPr>
            <w:r w:rsidRPr="004F645D">
              <w:rPr>
                <w:rFonts w:asciiTheme="majorHAnsi" w:hAnsiTheme="majorHAnsi" w:cstheme="majorHAnsi"/>
                <w:b/>
                <w:bCs/>
                <w:color w:val="auto"/>
                <w:sz w:val="24"/>
                <w:szCs w:val="24"/>
              </w:rPr>
              <w:t>Learner’s University Registration Number</w:t>
            </w:r>
            <w:r w:rsidR="00881B74" w:rsidRPr="004F645D">
              <w:rPr>
                <w:rFonts w:asciiTheme="majorHAnsi" w:hAnsiTheme="majorHAnsi" w:cstheme="majorHAnsi"/>
                <w:b/>
                <w:bCs/>
                <w:color w:val="auto"/>
                <w:sz w:val="24"/>
                <w:szCs w:val="24"/>
              </w:rPr>
              <w:t xml:space="preserve">: </w:t>
            </w:r>
            <w:r w:rsidR="00D944A1" w:rsidRPr="004F645D">
              <w:rPr>
                <w:rFonts w:asciiTheme="majorHAnsi" w:hAnsiTheme="majorHAnsi" w:cstheme="majorHAnsi"/>
                <w:b/>
                <w:bCs/>
                <w:color w:val="auto"/>
                <w:sz w:val="24"/>
                <w:szCs w:val="24"/>
              </w:rPr>
              <w:t>2134531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273E9C33"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r w:rsidR="004F645D" w:rsidRPr="00E676F7">
        <w:rPr>
          <w:sz w:val="24"/>
          <w:szCs w:val="24"/>
        </w:rPr>
        <w:t>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33C87ED2"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r w:rsidR="005F14F0" w:rsidRPr="00E676F7">
        <w:rPr>
          <w:rFonts w:eastAsia="Arial"/>
          <w:color w:val="000000" w:themeColor="text1"/>
          <w:sz w:val="24"/>
          <w:szCs w:val="24"/>
        </w:rPr>
        <w:t>book</w:t>
      </w:r>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3F303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7AB5BC0B" w:rsidR="00446F80" w:rsidRPr="00E676F7" w:rsidRDefault="00AB6B1B" w:rsidP="32AC66E1">
            <w:pPr>
              <w:ind w:right="237"/>
              <w:jc w:val="both"/>
              <w:rPr>
                <w:b/>
                <w:bCs/>
                <w:sz w:val="24"/>
                <w:szCs w:val="24"/>
              </w:rPr>
            </w:pPr>
            <w:r>
              <w:rPr>
                <w:b/>
                <w:bCs/>
                <w:sz w:val="24"/>
                <w:szCs w:val="24"/>
              </w:rPr>
              <w:t>20</w:t>
            </w:r>
            <w:r w:rsidR="00C70950">
              <w:rPr>
                <w:b/>
                <w:bCs/>
                <w:sz w:val="24"/>
                <w:szCs w:val="24"/>
              </w:rPr>
              <w:t>84</w:t>
            </w:r>
            <w:r w:rsidR="002800CE">
              <w:rPr>
                <w:b/>
                <w:bCs/>
                <w:sz w:val="24"/>
                <w:szCs w:val="24"/>
              </w:rPr>
              <w:t xml:space="preserve"> / </w:t>
            </w:r>
            <w:r w:rsidR="45E736F2"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1CD4E153" w:rsidR="00446F80" w:rsidRPr="00E676F7" w:rsidRDefault="007254D9" w:rsidP="7E289108">
            <w:pPr>
              <w:spacing w:line="259" w:lineRule="auto"/>
              <w:ind w:right="237"/>
              <w:jc w:val="both"/>
              <w:rPr>
                <w:b/>
                <w:bCs/>
                <w:sz w:val="24"/>
                <w:szCs w:val="24"/>
              </w:rPr>
            </w:pPr>
            <w:r>
              <w:rPr>
                <w:b/>
                <w:bCs/>
                <w:sz w:val="24"/>
                <w:szCs w:val="24"/>
              </w:rPr>
              <w:t>199</w:t>
            </w:r>
            <w:r w:rsidR="004128FE">
              <w:rPr>
                <w:b/>
                <w:bCs/>
                <w:sz w:val="24"/>
                <w:szCs w:val="24"/>
              </w:rPr>
              <w:t>9</w:t>
            </w:r>
            <w:r w:rsidR="00CD1CB5">
              <w:rPr>
                <w:b/>
                <w:bCs/>
                <w:sz w:val="24"/>
                <w:szCs w:val="24"/>
              </w:rPr>
              <w:t>/ 2000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55885AA0" w14:textId="0B9C606C" w:rsidR="008B28E7" w:rsidRPr="00F33315" w:rsidRDefault="00025650" w:rsidP="00F33315">
      <w:pPr>
        <w:ind w:right="237"/>
      </w:pPr>
      <w:r>
        <w:br w:type="page"/>
      </w: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50A955A9" w14:textId="6E8C99CC" w:rsidR="00394A15" w:rsidRDefault="00394A15" w:rsidP="00E061CD">
      <w:pPr>
        <w:ind w:right="237"/>
        <w:jc w:val="both"/>
        <w:rPr>
          <w:rFonts w:asciiTheme="majorHAnsi" w:hAnsiTheme="majorHAnsi" w:cstheme="majorHAnsi"/>
          <w:sz w:val="24"/>
          <w:szCs w:val="24"/>
        </w:rPr>
      </w:pPr>
      <w:r w:rsidRPr="00F168F6">
        <w:rPr>
          <w:rFonts w:asciiTheme="majorHAnsi" w:hAnsiTheme="majorHAnsi" w:cstheme="majorHAnsi"/>
          <w:sz w:val="24"/>
          <w:szCs w:val="24"/>
        </w:rPr>
        <w:t>As police officers within South Wales Police, we are governed by the College of Policing to produce and record standards of how we respond to incidents. In relation to vulnerability, the C</w:t>
      </w:r>
      <w:r w:rsidR="00EF26E8">
        <w:rPr>
          <w:rFonts w:asciiTheme="majorHAnsi" w:hAnsiTheme="majorHAnsi" w:cstheme="majorHAnsi"/>
          <w:sz w:val="24"/>
          <w:szCs w:val="24"/>
        </w:rPr>
        <w:t xml:space="preserve">ollege of </w:t>
      </w:r>
      <w:r w:rsidRPr="00F168F6">
        <w:rPr>
          <w:rFonts w:asciiTheme="majorHAnsi" w:hAnsiTheme="majorHAnsi" w:cstheme="majorHAnsi"/>
          <w:sz w:val="24"/>
          <w:szCs w:val="24"/>
        </w:rPr>
        <w:t>P</w:t>
      </w:r>
      <w:r w:rsidR="00EF26E8">
        <w:rPr>
          <w:rFonts w:asciiTheme="majorHAnsi" w:hAnsiTheme="majorHAnsi" w:cstheme="majorHAnsi"/>
          <w:sz w:val="24"/>
          <w:szCs w:val="24"/>
        </w:rPr>
        <w:t>olicing (2023</w:t>
      </w:r>
      <w:r w:rsidR="00AA3293">
        <w:rPr>
          <w:rFonts w:asciiTheme="majorHAnsi" w:hAnsiTheme="majorHAnsi" w:cstheme="majorHAnsi"/>
          <w:sz w:val="24"/>
          <w:szCs w:val="24"/>
        </w:rPr>
        <w:t>)</w:t>
      </w:r>
      <w:r w:rsidRPr="00F168F6">
        <w:rPr>
          <w:rFonts w:asciiTheme="majorHAnsi" w:hAnsiTheme="majorHAnsi" w:cstheme="majorHAnsi"/>
          <w:sz w:val="24"/>
          <w:szCs w:val="24"/>
        </w:rPr>
        <w:t xml:space="preserve"> have released evidence-based recommendations on how we can recognise and respond to risk and incidents involving vulnerability.</w:t>
      </w:r>
      <w:r>
        <w:rPr>
          <w:rFonts w:asciiTheme="majorHAnsi" w:hAnsiTheme="majorHAnsi" w:cstheme="majorHAnsi"/>
          <w:sz w:val="24"/>
          <w:szCs w:val="24"/>
        </w:rPr>
        <w:t xml:space="preserve"> David Tucker, Head of the Crime and Criminal Justice within the C</w:t>
      </w:r>
      <w:r w:rsidR="00AA3293">
        <w:rPr>
          <w:rFonts w:asciiTheme="majorHAnsi" w:hAnsiTheme="majorHAnsi" w:cstheme="majorHAnsi"/>
          <w:sz w:val="24"/>
          <w:szCs w:val="24"/>
        </w:rPr>
        <w:t>ollege of Policing</w:t>
      </w:r>
      <w:r>
        <w:rPr>
          <w:rFonts w:asciiTheme="majorHAnsi" w:hAnsiTheme="majorHAnsi" w:cstheme="majorHAnsi"/>
          <w:sz w:val="24"/>
          <w:szCs w:val="24"/>
        </w:rPr>
        <w:t xml:space="preserve"> believes that the guidance will provide practical operational advice to officers as it will provide a better understanding of vulnerabilities that add to the risk factor involved with the police officer role (Tucker </w:t>
      </w:r>
      <w:r w:rsidR="006F5CE8">
        <w:rPr>
          <w:rFonts w:asciiTheme="majorHAnsi" w:hAnsiTheme="majorHAnsi" w:cstheme="majorHAnsi"/>
          <w:sz w:val="24"/>
          <w:szCs w:val="24"/>
        </w:rPr>
        <w:t>–</w:t>
      </w:r>
      <w:r>
        <w:rPr>
          <w:rFonts w:asciiTheme="majorHAnsi" w:hAnsiTheme="majorHAnsi" w:cstheme="majorHAnsi"/>
          <w:sz w:val="24"/>
          <w:szCs w:val="24"/>
        </w:rPr>
        <w:t xml:space="preserve"> C</w:t>
      </w:r>
      <w:r w:rsidR="006F5CE8">
        <w:rPr>
          <w:rFonts w:asciiTheme="majorHAnsi" w:hAnsiTheme="majorHAnsi" w:cstheme="majorHAnsi"/>
          <w:sz w:val="24"/>
          <w:szCs w:val="24"/>
        </w:rPr>
        <w:t xml:space="preserve">ollege of </w:t>
      </w:r>
      <w:r>
        <w:rPr>
          <w:rFonts w:asciiTheme="majorHAnsi" w:hAnsiTheme="majorHAnsi" w:cstheme="majorHAnsi"/>
          <w:sz w:val="24"/>
          <w:szCs w:val="24"/>
        </w:rPr>
        <w:t>P</w:t>
      </w:r>
      <w:r w:rsidR="006F5CE8">
        <w:rPr>
          <w:rFonts w:asciiTheme="majorHAnsi" w:hAnsiTheme="majorHAnsi" w:cstheme="majorHAnsi"/>
          <w:sz w:val="24"/>
          <w:szCs w:val="24"/>
        </w:rPr>
        <w:t>olicing</w:t>
      </w:r>
      <w:r>
        <w:rPr>
          <w:rFonts w:asciiTheme="majorHAnsi" w:hAnsiTheme="majorHAnsi" w:cstheme="majorHAnsi"/>
          <w:sz w:val="24"/>
          <w:szCs w:val="24"/>
        </w:rPr>
        <w:t>, 2023). Police regularly attend incidents where we need to support and manage vulnerable people and/or at risk of harm. In this essay I will critically evaluate the appropriateness of different approaches (by professionals and the police) in supporting vulnerable people or people at risk in relation to an incident that I have attended and played a significant role. I will explore options that can be utilised to tackle repeat victimisation and repeat offending within this.</w:t>
      </w:r>
    </w:p>
    <w:p w14:paraId="655CD0B8" w14:textId="77777777" w:rsidR="00394A15" w:rsidRDefault="00394A15" w:rsidP="00E061CD">
      <w:pPr>
        <w:ind w:right="237"/>
        <w:jc w:val="both"/>
        <w:rPr>
          <w:rFonts w:asciiTheme="majorHAnsi" w:hAnsiTheme="majorHAnsi" w:cstheme="majorHAnsi"/>
          <w:sz w:val="24"/>
          <w:szCs w:val="24"/>
        </w:rPr>
      </w:pPr>
    </w:p>
    <w:p w14:paraId="7891DD93" w14:textId="0B4807B8" w:rsidR="00537E7D" w:rsidRDefault="00E061CD" w:rsidP="00E061CD">
      <w:pPr>
        <w:ind w:right="237"/>
        <w:jc w:val="both"/>
        <w:rPr>
          <w:rFonts w:asciiTheme="majorHAnsi" w:hAnsiTheme="majorHAnsi" w:cstheme="majorHAnsi"/>
          <w:sz w:val="24"/>
          <w:szCs w:val="24"/>
        </w:rPr>
      </w:pPr>
      <w:r>
        <w:rPr>
          <w:rFonts w:asciiTheme="majorHAnsi" w:hAnsiTheme="majorHAnsi" w:cstheme="majorHAnsi"/>
          <w:sz w:val="24"/>
          <w:szCs w:val="24"/>
        </w:rPr>
        <w:t xml:space="preserve">I attended an incident whereby a female made a 101 report of domestic related stalking and harassment. The female had to leave her home address and stay with a friend to keep safe from her ex-partner who had recently been released from custody in relation to assaulting her on multiple previous occasions. From checks I </w:t>
      </w:r>
      <w:r w:rsidR="007921E7">
        <w:rPr>
          <w:rFonts w:asciiTheme="majorHAnsi" w:hAnsiTheme="majorHAnsi" w:cstheme="majorHAnsi"/>
          <w:sz w:val="24"/>
          <w:szCs w:val="24"/>
        </w:rPr>
        <w:t>conducted;</w:t>
      </w:r>
      <w:r>
        <w:rPr>
          <w:rFonts w:asciiTheme="majorHAnsi" w:hAnsiTheme="majorHAnsi" w:cstheme="majorHAnsi"/>
          <w:sz w:val="24"/>
          <w:szCs w:val="24"/>
        </w:rPr>
        <w:t xml:space="preserve"> no action was taken against him in relation to previous incidents. The ex-partner was only arrested on one </w:t>
      </w:r>
      <w:r w:rsidR="00DA75DE">
        <w:rPr>
          <w:rFonts w:asciiTheme="majorHAnsi" w:hAnsiTheme="majorHAnsi" w:cstheme="majorHAnsi"/>
          <w:sz w:val="24"/>
          <w:szCs w:val="24"/>
        </w:rPr>
        <w:t>occasion</w:t>
      </w:r>
      <w:r w:rsidR="007921E7">
        <w:rPr>
          <w:rFonts w:asciiTheme="majorHAnsi" w:hAnsiTheme="majorHAnsi" w:cstheme="majorHAnsi"/>
          <w:sz w:val="24"/>
          <w:szCs w:val="24"/>
        </w:rPr>
        <w:t xml:space="preserve">, which I found from conducting multiple checks </w:t>
      </w:r>
      <w:r w:rsidR="00D63025">
        <w:rPr>
          <w:rFonts w:asciiTheme="majorHAnsi" w:hAnsiTheme="majorHAnsi" w:cstheme="majorHAnsi"/>
          <w:sz w:val="24"/>
          <w:szCs w:val="24"/>
        </w:rPr>
        <w:t>on both parties</w:t>
      </w:r>
      <w:r w:rsidR="00DA75DE">
        <w:rPr>
          <w:rFonts w:asciiTheme="majorHAnsi" w:hAnsiTheme="majorHAnsi" w:cstheme="majorHAnsi"/>
          <w:sz w:val="24"/>
          <w:szCs w:val="24"/>
        </w:rPr>
        <w:t xml:space="preserve">. </w:t>
      </w:r>
    </w:p>
    <w:p w14:paraId="66B9C616" w14:textId="77777777" w:rsidR="00537E7D" w:rsidRDefault="00537E7D" w:rsidP="00E061CD">
      <w:pPr>
        <w:ind w:right="237"/>
        <w:jc w:val="both"/>
        <w:rPr>
          <w:rFonts w:asciiTheme="majorHAnsi" w:hAnsiTheme="majorHAnsi" w:cstheme="majorHAnsi"/>
          <w:sz w:val="24"/>
          <w:szCs w:val="24"/>
        </w:rPr>
      </w:pPr>
    </w:p>
    <w:p w14:paraId="57977D10" w14:textId="7C57B0A3" w:rsidR="00E061CD" w:rsidRDefault="00DA75DE" w:rsidP="00E061CD">
      <w:pPr>
        <w:ind w:right="237"/>
        <w:jc w:val="both"/>
        <w:rPr>
          <w:rFonts w:asciiTheme="majorHAnsi" w:hAnsiTheme="majorHAnsi" w:cstheme="majorHAnsi"/>
          <w:sz w:val="24"/>
          <w:szCs w:val="24"/>
        </w:rPr>
      </w:pPr>
      <w:r>
        <w:rPr>
          <w:rFonts w:asciiTheme="majorHAnsi" w:hAnsiTheme="majorHAnsi" w:cstheme="majorHAnsi"/>
          <w:sz w:val="24"/>
          <w:szCs w:val="24"/>
        </w:rPr>
        <w:t>As the female did not feel safe in her own home (which was not the same address a</w:t>
      </w:r>
      <w:r w:rsidR="00D63025">
        <w:rPr>
          <w:rFonts w:asciiTheme="majorHAnsi" w:hAnsiTheme="majorHAnsi" w:cstheme="majorHAnsi"/>
          <w:sz w:val="24"/>
          <w:szCs w:val="24"/>
        </w:rPr>
        <w:t>s</w:t>
      </w:r>
      <w:r>
        <w:rPr>
          <w:rFonts w:asciiTheme="majorHAnsi" w:hAnsiTheme="majorHAnsi" w:cstheme="majorHAnsi"/>
          <w:sz w:val="24"/>
          <w:szCs w:val="24"/>
        </w:rPr>
        <w:t xml:space="preserve"> the male)</w:t>
      </w:r>
      <w:r w:rsidR="00D63025">
        <w:rPr>
          <w:rFonts w:asciiTheme="majorHAnsi" w:hAnsiTheme="majorHAnsi" w:cstheme="majorHAnsi"/>
          <w:sz w:val="24"/>
          <w:szCs w:val="24"/>
        </w:rPr>
        <w:t>,</w:t>
      </w:r>
      <w:r w:rsidR="00E061CD">
        <w:rPr>
          <w:rFonts w:asciiTheme="majorHAnsi" w:hAnsiTheme="majorHAnsi" w:cstheme="majorHAnsi"/>
          <w:sz w:val="24"/>
          <w:szCs w:val="24"/>
        </w:rPr>
        <w:t xml:space="preserve"> she moved </w:t>
      </w:r>
      <w:r w:rsidR="00D63025">
        <w:rPr>
          <w:rFonts w:asciiTheme="majorHAnsi" w:hAnsiTheme="majorHAnsi" w:cstheme="majorHAnsi"/>
          <w:sz w:val="24"/>
          <w:szCs w:val="24"/>
        </w:rPr>
        <w:t>to a friend’s house in the local area, which is where I have then attended to speak to her in relation to her report</w:t>
      </w:r>
      <w:r w:rsidR="00E061CD">
        <w:rPr>
          <w:rFonts w:asciiTheme="majorHAnsi" w:hAnsiTheme="majorHAnsi" w:cstheme="majorHAnsi"/>
          <w:sz w:val="24"/>
          <w:szCs w:val="24"/>
        </w:rPr>
        <w:t xml:space="preserve">. </w:t>
      </w:r>
      <w:r w:rsidR="00CE47C3">
        <w:rPr>
          <w:rFonts w:asciiTheme="majorHAnsi" w:hAnsiTheme="majorHAnsi" w:cstheme="majorHAnsi"/>
          <w:sz w:val="24"/>
          <w:szCs w:val="24"/>
        </w:rPr>
        <w:t xml:space="preserve"> The College of Policing (</w:t>
      </w:r>
      <w:r w:rsidR="00F101EA">
        <w:rPr>
          <w:rFonts w:asciiTheme="majorHAnsi" w:hAnsiTheme="majorHAnsi" w:cstheme="majorHAnsi"/>
          <w:sz w:val="24"/>
          <w:szCs w:val="24"/>
        </w:rPr>
        <w:t>2023</w:t>
      </w:r>
      <w:r w:rsidR="00CE47C3">
        <w:rPr>
          <w:rFonts w:asciiTheme="majorHAnsi" w:hAnsiTheme="majorHAnsi" w:cstheme="majorHAnsi"/>
          <w:sz w:val="24"/>
          <w:szCs w:val="24"/>
        </w:rPr>
        <w:t>)</w:t>
      </w:r>
      <w:r w:rsidR="009E5D43">
        <w:rPr>
          <w:rFonts w:asciiTheme="majorHAnsi" w:hAnsiTheme="majorHAnsi" w:cstheme="majorHAnsi"/>
          <w:sz w:val="24"/>
          <w:szCs w:val="24"/>
        </w:rPr>
        <w:t xml:space="preserve"> defines a vulnerable </w:t>
      </w:r>
      <w:r w:rsidR="009E5D43">
        <w:rPr>
          <w:rFonts w:asciiTheme="majorHAnsi" w:hAnsiTheme="majorHAnsi" w:cstheme="majorHAnsi"/>
          <w:sz w:val="24"/>
          <w:szCs w:val="24"/>
        </w:rPr>
        <w:lastRenderedPageBreak/>
        <w:t xml:space="preserve">person as being </w:t>
      </w:r>
      <w:r w:rsidR="00632D8A">
        <w:rPr>
          <w:rFonts w:asciiTheme="majorHAnsi" w:hAnsiTheme="majorHAnsi" w:cstheme="majorHAnsi"/>
          <w:sz w:val="24"/>
          <w:szCs w:val="24"/>
        </w:rPr>
        <w:t>someone who is unable to take care of themselves or others from harm or exploitation</w:t>
      </w:r>
      <w:r w:rsidR="00D47A42">
        <w:rPr>
          <w:rFonts w:asciiTheme="majorHAnsi" w:hAnsiTheme="majorHAnsi" w:cstheme="majorHAnsi"/>
          <w:sz w:val="24"/>
          <w:szCs w:val="24"/>
        </w:rPr>
        <w:t xml:space="preserve"> due to their situation or circumstances</w:t>
      </w:r>
      <w:r w:rsidR="00F72E46">
        <w:rPr>
          <w:rFonts w:asciiTheme="majorHAnsi" w:hAnsiTheme="majorHAnsi" w:cstheme="majorHAnsi"/>
          <w:sz w:val="24"/>
          <w:szCs w:val="24"/>
        </w:rPr>
        <w:t>.</w:t>
      </w:r>
      <w:r w:rsidR="00D63025">
        <w:rPr>
          <w:rFonts w:asciiTheme="majorHAnsi" w:hAnsiTheme="majorHAnsi" w:cstheme="majorHAnsi"/>
          <w:sz w:val="24"/>
          <w:szCs w:val="24"/>
        </w:rPr>
        <w:t xml:space="preserve"> </w:t>
      </w:r>
      <w:r w:rsidR="00CF2143">
        <w:rPr>
          <w:rFonts w:asciiTheme="majorHAnsi" w:hAnsiTheme="majorHAnsi" w:cstheme="majorHAnsi"/>
          <w:sz w:val="24"/>
          <w:szCs w:val="24"/>
        </w:rPr>
        <w:t>As t</w:t>
      </w:r>
      <w:r w:rsidR="00D63025">
        <w:rPr>
          <w:rFonts w:asciiTheme="majorHAnsi" w:hAnsiTheme="majorHAnsi" w:cstheme="majorHAnsi"/>
          <w:sz w:val="24"/>
          <w:szCs w:val="24"/>
        </w:rPr>
        <w:t>he female and friend informed me that a</w:t>
      </w:r>
      <w:r w:rsidR="00E061CD">
        <w:rPr>
          <w:rFonts w:asciiTheme="majorHAnsi" w:hAnsiTheme="majorHAnsi" w:cstheme="majorHAnsi"/>
          <w:sz w:val="24"/>
          <w:szCs w:val="24"/>
        </w:rPr>
        <w:t xml:space="preserve">fter the defendant’s release, he was constantly messaging and phoning her. </w:t>
      </w:r>
      <w:r w:rsidR="00D63025">
        <w:rPr>
          <w:rFonts w:asciiTheme="majorHAnsi" w:hAnsiTheme="majorHAnsi" w:cstheme="majorHAnsi"/>
          <w:sz w:val="24"/>
          <w:szCs w:val="24"/>
        </w:rPr>
        <w:t xml:space="preserve">She provided me with </w:t>
      </w:r>
      <w:r w:rsidR="004E1F4C">
        <w:rPr>
          <w:rFonts w:asciiTheme="majorHAnsi" w:hAnsiTheme="majorHAnsi" w:cstheme="majorHAnsi"/>
          <w:sz w:val="24"/>
          <w:szCs w:val="24"/>
        </w:rPr>
        <w:t>screenshots of text messages demonstrating some of the messages that she felt were harassing</w:t>
      </w:r>
      <w:r w:rsidR="00CA45FB">
        <w:rPr>
          <w:rFonts w:asciiTheme="majorHAnsi" w:hAnsiTheme="majorHAnsi" w:cstheme="majorHAnsi"/>
          <w:sz w:val="24"/>
          <w:szCs w:val="24"/>
        </w:rPr>
        <w:t xml:space="preserve">. </w:t>
      </w:r>
      <w:r w:rsidR="00E061CD">
        <w:rPr>
          <w:rFonts w:asciiTheme="majorHAnsi" w:hAnsiTheme="majorHAnsi" w:cstheme="majorHAnsi"/>
          <w:sz w:val="24"/>
          <w:szCs w:val="24"/>
        </w:rPr>
        <w:t xml:space="preserve">When </w:t>
      </w:r>
      <w:r w:rsidR="00CA45FB">
        <w:rPr>
          <w:rFonts w:asciiTheme="majorHAnsi" w:hAnsiTheme="majorHAnsi" w:cstheme="majorHAnsi"/>
          <w:sz w:val="24"/>
          <w:szCs w:val="24"/>
        </w:rPr>
        <w:t>the female showed me these messages, it was apparent that</w:t>
      </w:r>
      <w:r w:rsidR="00E061CD">
        <w:rPr>
          <w:rFonts w:asciiTheme="majorHAnsi" w:hAnsiTheme="majorHAnsi" w:cstheme="majorHAnsi"/>
          <w:sz w:val="24"/>
          <w:szCs w:val="24"/>
        </w:rPr>
        <w:t xml:space="preserve"> he was </w:t>
      </w:r>
      <w:r w:rsidR="00CA45FB">
        <w:rPr>
          <w:rFonts w:asciiTheme="majorHAnsi" w:hAnsiTheme="majorHAnsi" w:cstheme="majorHAnsi"/>
          <w:sz w:val="24"/>
          <w:szCs w:val="24"/>
        </w:rPr>
        <w:t xml:space="preserve">demonstrating behaviour that was </w:t>
      </w:r>
      <w:r w:rsidR="00E061CD">
        <w:rPr>
          <w:rFonts w:asciiTheme="majorHAnsi" w:hAnsiTheme="majorHAnsi" w:cstheme="majorHAnsi"/>
          <w:sz w:val="24"/>
          <w:szCs w:val="24"/>
        </w:rPr>
        <w:t>threatening and abusive and trying to control the victim by contacting her every-day and making attempts to manipulate her. The defendant has phoned the victim and called her names and even stated that “he was going to find her and burn her alive”. In the past, the victim has been let down in the past by the police and was not supported. Between the lack of support given to her and the constant harassment she was facing, the victim was feeling suicidal.</w:t>
      </w:r>
      <w:r w:rsidR="00F101EA">
        <w:rPr>
          <w:rFonts w:asciiTheme="majorHAnsi" w:hAnsiTheme="majorHAnsi" w:cstheme="majorHAnsi"/>
          <w:sz w:val="24"/>
          <w:szCs w:val="24"/>
        </w:rPr>
        <w:t xml:space="preserve"> </w:t>
      </w:r>
      <w:r w:rsidR="00CF2143">
        <w:rPr>
          <w:rFonts w:asciiTheme="majorHAnsi" w:hAnsiTheme="majorHAnsi" w:cstheme="majorHAnsi"/>
          <w:sz w:val="24"/>
          <w:szCs w:val="24"/>
        </w:rPr>
        <w:t xml:space="preserve">This </w:t>
      </w:r>
      <w:r w:rsidR="008244AD">
        <w:rPr>
          <w:rFonts w:asciiTheme="majorHAnsi" w:hAnsiTheme="majorHAnsi" w:cstheme="majorHAnsi"/>
          <w:sz w:val="24"/>
          <w:szCs w:val="24"/>
        </w:rPr>
        <w:t>information she provided me with made me consider that she could be under the umbrella of being considered vulnerabl</w:t>
      </w:r>
      <w:r w:rsidR="007F20C0">
        <w:rPr>
          <w:rFonts w:asciiTheme="majorHAnsi" w:hAnsiTheme="majorHAnsi" w:cstheme="majorHAnsi"/>
          <w:sz w:val="24"/>
          <w:szCs w:val="24"/>
        </w:rPr>
        <w:t>e as she could not protect herself from harm or exploitation with this male.</w:t>
      </w:r>
    </w:p>
    <w:p w14:paraId="3F69FECF" w14:textId="77777777" w:rsidR="00FA1AF0" w:rsidRDefault="00FA1AF0" w:rsidP="00E061CD">
      <w:pPr>
        <w:ind w:right="237"/>
        <w:jc w:val="both"/>
        <w:rPr>
          <w:rFonts w:asciiTheme="majorHAnsi" w:hAnsiTheme="majorHAnsi" w:cstheme="majorHAnsi"/>
          <w:sz w:val="24"/>
          <w:szCs w:val="24"/>
        </w:rPr>
      </w:pPr>
    </w:p>
    <w:p w14:paraId="29F6EFF2" w14:textId="2BC4C4DE" w:rsidR="00281BCD" w:rsidRDefault="00FA1AF0" w:rsidP="00E061CD">
      <w:pPr>
        <w:ind w:right="237"/>
        <w:jc w:val="both"/>
        <w:rPr>
          <w:rFonts w:asciiTheme="majorHAnsi" w:hAnsiTheme="majorHAnsi" w:cstheme="majorHAnsi"/>
          <w:sz w:val="24"/>
          <w:szCs w:val="24"/>
        </w:rPr>
      </w:pPr>
      <w:r>
        <w:rPr>
          <w:rFonts w:asciiTheme="majorHAnsi" w:hAnsiTheme="majorHAnsi" w:cstheme="majorHAnsi"/>
          <w:sz w:val="24"/>
          <w:szCs w:val="24"/>
        </w:rPr>
        <w:t>As officers</w:t>
      </w:r>
      <w:r w:rsidR="00942BC9">
        <w:rPr>
          <w:rFonts w:asciiTheme="majorHAnsi" w:hAnsiTheme="majorHAnsi" w:cstheme="majorHAnsi"/>
          <w:sz w:val="24"/>
          <w:szCs w:val="24"/>
        </w:rPr>
        <w:t xml:space="preserve"> we are encouraged</w:t>
      </w:r>
      <w:r w:rsidR="00D62E06">
        <w:rPr>
          <w:rFonts w:asciiTheme="majorHAnsi" w:hAnsiTheme="majorHAnsi" w:cstheme="majorHAnsi"/>
          <w:sz w:val="24"/>
          <w:szCs w:val="24"/>
        </w:rPr>
        <w:t xml:space="preserve"> to attend incidents involving vulnerability </w:t>
      </w:r>
      <w:r w:rsidR="0087132D">
        <w:rPr>
          <w:rFonts w:asciiTheme="majorHAnsi" w:hAnsiTheme="majorHAnsi" w:cstheme="majorHAnsi"/>
          <w:sz w:val="24"/>
          <w:szCs w:val="24"/>
        </w:rPr>
        <w:t>with a proportionate and effective response (College of Policing</w:t>
      </w:r>
      <w:r w:rsidR="004128FE">
        <w:rPr>
          <w:rFonts w:asciiTheme="majorHAnsi" w:hAnsiTheme="majorHAnsi" w:cstheme="majorHAnsi"/>
          <w:sz w:val="24"/>
          <w:szCs w:val="24"/>
        </w:rPr>
        <w:t>, 2023</w:t>
      </w:r>
      <w:r w:rsidR="008A2C68">
        <w:rPr>
          <w:rFonts w:asciiTheme="majorHAnsi" w:hAnsiTheme="majorHAnsi" w:cstheme="majorHAnsi"/>
          <w:sz w:val="24"/>
          <w:szCs w:val="24"/>
        </w:rPr>
        <w:t>). As I had seen from the text of the initial call that the female was feeling unsupported by the police because of previous incidents</w:t>
      </w:r>
      <w:r w:rsidR="0069026C">
        <w:rPr>
          <w:rFonts w:asciiTheme="majorHAnsi" w:hAnsiTheme="majorHAnsi" w:cstheme="majorHAnsi"/>
          <w:sz w:val="24"/>
          <w:szCs w:val="24"/>
        </w:rPr>
        <w:t xml:space="preserve"> and that it was affecting her mental health</w:t>
      </w:r>
      <w:r w:rsidR="008A2C68">
        <w:rPr>
          <w:rFonts w:asciiTheme="majorHAnsi" w:hAnsiTheme="majorHAnsi" w:cstheme="majorHAnsi"/>
          <w:sz w:val="24"/>
          <w:szCs w:val="24"/>
        </w:rPr>
        <w:t>, I wanted to ensure that she had as much support from myself that I could offer her</w:t>
      </w:r>
      <w:r w:rsidR="0069026C">
        <w:rPr>
          <w:rFonts w:asciiTheme="majorHAnsi" w:hAnsiTheme="majorHAnsi" w:cstheme="majorHAnsi"/>
          <w:sz w:val="24"/>
          <w:szCs w:val="24"/>
        </w:rPr>
        <w:t xml:space="preserve"> in my role as a</w:t>
      </w:r>
      <w:r w:rsidR="0035738F">
        <w:rPr>
          <w:rFonts w:asciiTheme="majorHAnsi" w:hAnsiTheme="majorHAnsi" w:cstheme="majorHAnsi"/>
          <w:sz w:val="24"/>
          <w:szCs w:val="24"/>
        </w:rPr>
        <w:t xml:space="preserve"> response officer</w:t>
      </w:r>
      <w:r w:rsidR="008A2C68">
        <w:rPr>
          <w:rFonts w:asciiTheme="majorHAnsi" w:hAnsiTheme="majorHAnsi" w:cstheme="majorHAnsi"/>
          <w:sz w:val="24"/>
          <w:szCs w:val="24"/>
        </w:rPr>
        <w:t>.</w:t>
      </w:r>
      <w:r w:rsidR="00275C62">
        <w:rPr>
          <w:rFonts w:asciiTheme="majorHAnsi" w:hAnsiTheme="majorHAnsi" w:cstheme="majorHAnsi"/>
          <w:sz w:val="24"/>
          <w:szCs w:val="24"/>
        </w:rPr>
        <w:t xml:space="preserve"> </w:t>
      </w:r>
      <w:r w:rsidR="00B20949">
        <w:rPr>
          <w:rFonts w:asciiTheme="majorHAnsi" w:hAnsiTheme="majorHAnsi" w:cstheme="majorHAnsi"/>
          <w:sz w:val="24"/>
          <w:szCs w:val="24"/>
        </w:rPr>
        <w:t xml:space="preserve">The Crown Prosecution Service </w:t>
      </w:r>
      <w:r w:rsidR="00944929">
        <w:rPr>
          <w:rFonts w:asciiTheme="majorHAnsi" w:hAnsiTheme="majorHAnsi" w:cstheme="majorHAnsi"/>
          <w:sz w:val="24"/>
          <w:szCs w:val="24"/>
        </w:rPr>
        <w:t xml:space="preserve">produced an online article </w:t>
      </w:r>
      <w:r w:rsidR="00A4534D">
        <w:rPr>
          <w:rFonts w:asciiTheme="majorHAnsi" w:hAnsiTheme="majorHAnsi" w:cstheme="majorHAnsi"/>
          <w:sz w:val="24"/>
          <w:szCs w:val="24"/>
        </w:rPr>
        <w:t>which outlines</w:t>
      </w:r>
      <w:r w:rsidR="00944929">
        <w:rPr>
          <w:rFonts w:asciiTheme="majorHAnsi" w:hAnsiTheme="majorHAnsi" w:cstheme="majorHAnsi"/>
          <w:sz w:val="24"/>
          <w:szCs w:val="24"/>
        </w:rPr>
        <w:t xml:space="preserve"> the </w:t>
      </w:r>
      <w:r w:rsidR="00A4534D">
        <w:rPr>
          <w:rFonts w:asciiTheme="majorHAnsi" w:hAnsiTheme="majorHAnsi" w:cstheme="majorHAnsi"/>
          <w:sz w:val="24"/>
          <w:szCs w:val="24"/>
        </w:rPr>
        <w:t xml:space="preserve">common </w:t>
      </w:r>
      <w:r w:rsidR="00944929">
        <w:rPr>
          <w:rFonts w:asciiTheme="majorHAnsi" w:hAnsiTheme="majorHAnsi" w:cstheme="majorHAnsi"/>
          <w:sz w:val="24"/>
          <w:szCs w:val="24"/>
        </w:rPr>
        <w:t>challenges of domestic abuse</w:t>
      </w:r>
      <w:r w:rsidR="00EB6B42">
        <w:rPr>
          <w:rFonts w:asciiTheme="majorHAnsi" w:hAnsiTheme="majorHAnsi" w:cstheme="majorHAnsi"/>
          <w:sz w:val="24"/>
          <w:szCs w:val="24"/>
        </w:rPr>
        <w:t xml:space="preserve"> and how victims of domestic abuse do not feel supported </w:t>
      </w:r>
      <w:r w:rsidR="00F96C10">
        <w:rPr>
          <w:rFonts w:asciiTheme="majorHAnsi" w:hAnsiTheme="majorHAnsi" w:cstheme="majorHAnsi"/>
          <w:sz w:val="24"/>
          <w:szCs w:val="24"/>
        </w:rPr>
        <w:t>by the process due to fear of the offender being informed of them reporting the offence, shame from being considered a “victim” of domestic violence</w:t>
      </w:r>
      <w:r w:rsidR="00D37160">
        <w:rPr>
          <w:rFonts w:asciiTheme="majorHAnsi" w:hAnsiTheme="majorHAnsi" w:cstheme="majorHAnsi"/>
          <w:sz w:val="24"/>
          <w:szCs w:val="24"/>
        </w:rPr>
        <w:t xml:space="preserve"> and guilt that they are not staying with their partner because of their ongoing or previous actions</w:t>
      </w:r>
      <w:r w:rsidR="004E74E2">
        <w:rPr>
          <w:rFonts w:asciiTheme="majorHAnsi" w:hAnsiTheme="majorHAnsi" w:cstheme="majorHAnsi"/>
          <w:sz w:val="24"/>
          <w:szCs w:val="24"/>
        </w:rPr>
        <w:t xml:space="preserve"> (C</w:t>
      </w:r>
      <w:r w:rsidR="00B62899">
        <w:rPr>
          <w:rFonts w:asciiTheme="majorHAnsi" w:hAnsiTheme="majorHAnsi" w:cstheme="majorHAnsi"/>
          <w:sz w:val="24"/>
          <w:szCs w:val="24"/>
        </w:rPr>
        <w:t xml:space="preserve">rown </w:t>
      </w:r>
      <w:r w:rsidR="004E74E2">
        <w:rPr>
          <w:rFonts w:asciiTheme="majorHAnsi" w:hAnsiTheme="majorHAnsi" w:cstheme="majorHAnsi"/>
          <w:sz w:val="24"/>
          <w:szCs w:val="24"/>
        </w:rPr>
        <w:t>P</w:t>
      </w:r>
      <w:r w:rsidR="00B62899">
        <w:rPr>
          <w:rFonts w:asciiTheme="majorHAnsi" w:hAnsiTheme="majorHAnsi" w:cstheme="majorHAnsi"/>
          <w:sz w:val="24"/>
          <w:szCs w:val="24"/>
        </w:rPr>
        <w:t xml:space="preserve">rosecution </w:t>
      </w:r>
      <w:r w:rsidR="004E74E2">
        <w:rPr>
          <w:rFonts w:asciiTheme="majorHAnsi" w:hAnsiTheme="majorHAnsi" w:cstheme="majorHAnsi"/>
          <w:sz w:val="24"/>
          <w:szCs w:val="24"/>
        </w:rPr>
        <w:t>S</w:t>
      </w:r>
      <w:r w:rsidR="00B62899">
        <w:rPr>
          <w:rFonts w:asciiTheme="majorHAnsi" w:hAnsiTheme="majorHAnsi" w:cstheme="majorHAnsi"/>
          <w:sz w:val="24"/>
          <w:szCs w:val="24"/>
        </w:rPr>
        <w:t>ervice</w:t>
      </w:r>
      <w:r w:rsidR="004E74E2">
        <w:rPr>
          <w:rFonts w:asciiTheme="majorHAnsi" w:hAnsiTheme="majorHAnsi" w:cstheme="majorHAnsi"/>
          <w:sz w:val="24"/>
          <w:szCs w:val="24"/>
        </w:rPr>
        <w:t xml:space="preserve">, 2022). </w:t>
      </w:r>
      <w:r w:rsidR="00A30C7D">
        <w:rPr>
          <w:rFonts w:asciiTheme="majorHAnsi" w:hAnsiTheme="majorHAnsi" w:cstheme="majorHAnsi"/>
          <w:sz w:val="24"/>
          <w:szCs w:val="24"/>
        </w:rPr>
        <w:t xml:space="preserve">Some </w:t>
      </w:r>
      <w:r w:rsidR="00AA34FC">
        <w:rPr>
          <w:rFonts w:asciiTheme="majorHAnsi" w:hAnsiTheme="majorHAnsi" w:cstheme="majorHAnsi"/>
          <w:sz w:val="24"/>
          <w:szCs w:val="24"/>
        </w:rPr>
        <w:t xml:space="preserve">victims of domestic abuse would rather “cope” </w:t>
      </w:r>
      <w:r w:rsidR="004614AE">
        <w:rPr>
          <w:rFonts w:asciiTheme="majorHAnsi" w:hAnsiTheme="majorHAnsi" w:cstheme="majorHAnsi"/>
          <w:sz w:val="24"/>
          <w:szCs w:val="24"/>
        </w:rPr>
        <w:t>with the abuse</w:t>
      </w:r>
      <w:r w:rsidR="00A85F42">
        <w:rPr>
          <w:rFonts w:asciiTheme="majorHAnsi" w:hAnsiTheme="majorHAnsi" w:cstheme="majorHAnsi"/>
          <w:sz w:val="24"/>
          <w:szCs w:val="24"/>
        </w:rPr>
        <w:t xml:space="preserve"> because of the length of their relationship </w:t>
      </w:r>
      <w:r w:rsidR="004B62BC">
        <w:rPr>
          <w:rFonts w:asciiTheme="majorHAnsi" w:hAnsiTheme="majorHAnsi" w:cstheme="majorHAnsi"/>
          <w:sz w:val="24"/>
          <w:szCs w:val="24"/>
        </w:rPr>
        <w:t>and because they believe there is no social support available for them</w:t>
      </w:r>
      <w:r w:rsidR="003C2A2A">
        <w:rPr>
          <w:rFonts w:asciiTheme="majorHAnsi" w:hAnsiTheme="majorHAnsi" w:cstheme="majorHAnsi"/>
          <w:sz w:val="24"/>
          <w:szCs w:val="24"/>
        </w:rPr>
        <w:t xml:space="preserve"> (Waldrop, </w:t>
      </w:r>
      <w:r w:rsidR="007476EF">
        <w:rPr>
          <w:rFonts w:asciiTheme="majorHAnsi" w:hAnsiTheme="majorHAnsi" w:cstheme="majorHAnsi"/>
          <w:sz w:val="24"/>
          <w:szCs w:val="24"/>
        </w:rPr>
        <w:t>2004).</w:t>
      </w:r>
    </w:p>
    <w:p w14:paraId="5414E24A" w14:textId="77777777" w:rsidR="00281BCD" w:rsidRDefault="00281BCD" w:rsidP="00E061CD">
      <w:pPr>
        <w:ind w:right="237"/>
        <w:jc w:val="both"/>
        <w:rPr>
          <w:rFonts w:asciiTheme="majorHAnsi" w:hAnsiTheme="majorHAnsi" w:cstheme="majorHAnsi"/>
          <w:sz w:val="24"/>
          <w:szCs w:val="24"/>
        </w:rPr>
      </w:pPr>
    </w:p>
    <w:p w14:paraId="091BEAB7" w14:textId="71096048" w:rsidR="00FA1AF0" w:rsidRDefault="00013E75" w:rsidP="00E061CD">
      <w:pPr>
        <w:ind w:right="237"/>
        <w:jc w:val="both"/>
        <w:rPr>
          <w:rFonts w:asciiTheme="majorHAnsi" w:hAnsiTheme="majorHAnsi" w:cstheme="majorHAnsi"/>
          <w:sz w:val="24"/>
          <w:szCs w:val="24"/>
        </w:rPr>
      </w:pPr>
      <w:r>
        <w:rPr>
          <w:rFonts w:asciiTheme="majorHAnsi" w:hAnsiTheme="majorHAnsi" w:cstheme="majorHAnsi"/>
          <w:sz w:val="24"/>
          <w:szCs w:val="24"/>
        </w:rPr>
        <w:t xml:space="preserve">Therefore, I felt it was necessary to offer anything available to the female in relation to the </w:t>
      </w:r>
      <w:r w:rsidR="00861BA9">
        <w:rPr>
          <w:rFonts w:asciiTheme="majorHAnsi" w:hAnsiTheme="majorHAnsi" w:cstheme="majorHAnsi"/>
          <w:sz w:val="24"/>
          <w:szCs w:val="24"/>
        </w:rPr>
        <w:t>stalking and harassment</w:t>
      </w:r>
      <w:r w:rsidR="00320D29">
        <w:rPr>
          <w:rFonts w:asciiTheme="majorHAnsi" w:hAnsiTheme="majorHAnsi" w:cstheme="majorHAnsi"/>
          <w:sz w:val="24"/>
          <w:szCs w:val="24"/>
        </w:rPr>
        <w:t xml:space="preserve"> for her safeguarding as well as access to independent support and advice </w:t>
      </w:r>
      <w:r w:rsidR="00900933">
        <w:rPr>
          <w:rFonts w:asciiTheme="majorHAnsi" w:hAnsiTheme="majorHAnsi" w:cstheme="majorHAnsi"/>
          <w:sz w:val="24"/>
          <w:szCs w:val="24"/>
        </w:rPr>
        <w:t>for</w:t>
      </w:r>
      <w:r w:rsidR="00320D29">
        <w:rPr>
          <w:rFonts w:asciiTheme="majorHAnsi" w:hAnsiTheme="majorHAnsi" w:cstheme="majorHAnsi"/>
          <w:sz w:val="24"/>
          <w:szCs w:val="24"/>
        </w:rPr>
        <w:t xml:space="preserve"> her to be supported throughout her entire process.</w:t>
      </w:r>
      <w:r w:rsidR="00861BA9">
        <w:rPr>
          <w:rFonts w:asciiTheme="majorHAnsi" w:hAnsiTheme="majorHAnsi" w:cstheme="majorHAnsi"/>
          <w:sz w:val="24"/>
          <w:szCs w:val="24"/>
        </w:rPr>
        <w:t xml:space="preserve"> as </w:t>
      </w:r>
      <w:r w:rsidR="009748FF">
        <w:rPr>
          <w:rFonts w:asciiTheme="majorHAnsi" w:hAnsiTheme="majorHAnsi" w:cstheme="majorHAnsi"/>
          <w:sz w:val="24"/>
          <w:szCs w:val="24"/>
        </w:rPr>
        <w:t xml:space="preserve">I wanted the female to feel supported in her account to police and I wanted to restore her belief in our options that we could offer her </w:t>
      </w:r>
      <w:r w:rsidR="00900933">
        <w:rPr>
          <w:rFonts w:asciiTheme="majorHAnsi" w:hAnsiTheme="majorHAnsi" w:cstheme="majorHAnsi"/>
          <w:sz w:val="24"/>
          <w:szCs w:val="24"/>
        </w:rPr>
        <w:t>because of</w:t>
      </w:r>
      <w:r w:rsidR="009748FF">
        <w:rPr>
          <w:rFonts w:asciiTheme="majorHAnsi" w:hAnsiTheme="majorHAnsi" w:cstheme="majorHAnsi"/>
          <w:sz w:val="24"/>
          <w:szCs w:val="24"/>
        </w:rPr>
        <w:t xml:space="preserve"> her report.</w:t>
      </w:r>
    </w:p>
    <w:p w14:paraId="524FFC4A" w14:textId="77777777" w:rsidR="00E77FE5" w:rsidRDefault="00E77FE5" w:rsidP="00E061CD">
      <w:pPr>
        <w:ind w:right="237"/>
        <w:jc w:val="both"/>
        <w:rPr>
          <w:rFonts w:asciiTheme="majorHAnsi" w:hAnsiTheme="majorHAnsi" w:cstheme="majorHAnsi"/>
          <w:sz w:val="24"/>
          <w:szCs w:val="24"/>
        </w:rPr>
      </w:pPr>
    </w:p>
    <w:p w14:paraId="33986844" w14:textId="43351589" w:rsidR="00E77FE5" w:rsidRDefault="00E77FE5" w:rsidP="00E061CD">
      <w:pPr>
        <w:ind w:right="237"/>
        <w:jc w:val="both"/>
        <w:rPr>
          <w:rFonts w:asciiTheme="majorHAnsi" w:hAnsiTheme="majorHAnsi" w:cstheme="majorHAnsi"/>
          <w:sz w:val="24"/>
          <w:szCs w:val="24"/>
        </w:rPr>
      </w:pPr>
      <w:r>
        <w:rPr>
          <w:rFonts w:asciiTheme="majorHAnsi" w:hAnsiTheme="majorHAnsi" w:cstheme="majorHAnsi"/>
          <w:sz w:val="24"/>
          <w:szCs w:val="24"/>
        </w:rPr>
        <w:t xml:space="preserve">I attended her </w:t>
      </w:r>
      <w:r w:rsidR="00900933">
        <w:rPr>
          <w:rFonts w:asciiTheme="majorHAnsi" w:hAnsiTheme="majorHAnsi" w:cstheme="majorHAnsi"/>
          <w:sz w:val="24"/>
          <w:szCs w:val="24"/>
        </w:rPr>
        <w:t>friend’s</w:t>
      </w:r>
      <w:r>
        <w:rPr>
          <w:rFonts w:asciiTheme="majorHAnsi" w:hAnsiTheme="majorHAnsi" w:cstheme="majorHAnsi"/>
          <w:sz w:val="24"/>
          <w:szCs w:val="24"/>
        </w:rPr>
        <w:t xml:space="preserve"> property</w:t>
      </w:r>
      <w:r w:rsidR="00900933">
        <w:rPr>
          <w:rFonts w:asciiTheme="majorHAnsi" w:hAnsiTheme="majorHAnsi" w:cstheme="majorHAnsi"/>
          <w:sz w:val="24"/>
          <w:szCs w:val="24"/>
        </w:rPr>
        <w:t xml:space="preserve"> whereby she </w:t>
      </w:r>
      <w:r w:rsidR="00F215D8">
        <w:rPr>
          <w:rFonts w:asciiTheme="majorHAnsi" w:hAnsiTheme="majorHAnsi" w:cstheme="majorHAnsi"/>
          <w:sz w:val="24"/>
          <w:szCs w:val="24"/>
        </w:rPr>
        <w:t>met me withi</w:t>
      </w:r>
      <w:r w:rsidR="00900933">
        <w:rPr>
          <w:rFonts w:asciiTheme="majorHAnsi" w:hAnsiTheme="majorHAnsi" w:cstheme="majorHAnsi"/>
          <w:sz w:val="24"/>
          <w:szCs w:val="24"/>
        </w:rPr>
        <w:t xml:space="preserve">n the communal </w:t>
      </w:r>
      <w:r w:rsidR="00A973A6">
        <w:rPr>
          <w:rFonts w:asciiTheme="majorHAnsi" w:hAnsiTheme="majorHAnsi" w:cstheme="majorHAnsi"/>
          <w:sz w:val="24"/>
          <w:szCs w:val="24"/>
        </w:rPr>
        <w:t>area,</w:t>
      </w:r>
      <w:r w:rsidR="00900933">
        <w:rPr>
          <w:rFonts w:asciiTheme="majorHAnsi" w:hAnsiTheme="majorHAnsi" w:cstheme="majorHAnsi"/>
          <w:sz w:val="24"/>
          <w:szCs w:val="24"/>
        </w:rPr>
        <w:t xml:space="preserve"> </w:t>
      </w:r>
      <w:r w:rsidR="00F215D8">
        <w:rPr>
          <w:rFonts w:asciiTheme="majorHAnsi" w:hAnsiTheme="majorHAnsi" w:cstheme="majorHAnsi"/>
          <w:sz w:val="24"/>
          <w:szCs w:val="24"/>
        </w:rPr>
        <w:t>and we walked into the property</w:t>
      </w:r>
      <w:r w:rsidR="00A973A6">
        <w:rPr>
          <w:rFonts w:asciiTheme="majorHAnsi" w:hAnsiTheme="majorHAnsi" w:cstheme="majorHAnsi"/>
          <w:sz w:val="24"/>
          <w:szCs w:val="24"/>
        </w:rPr>
        <w:t xml:space="preserve"> and sat in the living room. Her friend remained for our conversation as she felt supported by </w:t>
      </w:r>
      <w:r w:rsidR="0029168D">
        <w:rPr>
          <w:rFonts w:asciiTheme="majorHAnsi" w:hAnsiTheme="majorHAnsi" w:cstheme="majorHAnsi"/>
          <w:sz w:val="24"/>
          <w:szCs w:val="24"/>
        </w:rPr>
        <w:t>her,</w:t>
      </w:r>
      <w:r w:rsidR="00A973A6">
        <w:rPr>
          <w:rFonts w:asciiTheme="majorHAnsi" w:hAnsiTheme="majorHAnsi" w:cstheme="majorHAnsi"/>
          <w:sz w:val="24"/>
          <w:szCs w:val="24"/>
        </w:rPr>
        <w:t xml:space="preserve"> and I wanted her to female comfortable whilst speaking to me as I would need her to provide a statement in relation to this incident </w:t>
      </w:r>
      <w:r w:rsidR="00481263">
        <w:rPr>
          <w:rFonts w:asciiTheme="majorHAnsi" w:hAnsiTheme="majorHAnsi" w:cstheme="majorHAnsi"/>
          <w:sz w:val="24"/>
          <w:szCs w:val="24"/>
        </w:rPr>
        <w:t>for</w:t>
      </w:r>
      <w:r w:rsidR="00A973A6">
        <w:rPr>
          <w:rFonts w:asciiTheme="majorHAnsi" w:hAnsiTheme="majorHAnsi" w:cstheme="majorHAnsi"/>
          <w:sz w:val="24"/>
          <w:szCs w:val="24"/>
        </w:rPr>
        <w:t xml:space="preserve"> me to investigate it further. As I knew she felt let down, I made it a priority to offer </w:t>
      </w:r>
      <w:r w:rsidR="00481263">
        <w:rPr>
          <w:rFonts w:asciiTheme="majorHAnsi" w:hAnsiTheme="majorHAnsi" w:cstheme="majorHAnsi"/>
          <w:sz w:val="24"/>
          <w:szCs w:val="24"/>
        </w:rPr>
        <w:t>all</w:t>
      </w:r>
      <w:r w:rsidR="00A973A6">
        <w:rPr>
          <w:rFonts w:asciiTheme="majorHAnsi" w:hAnsiTheme="majorHAnsi" w:cstheme="majorHAnsi"/>
          <w:sz w:val="24"/>
          <w:szCs w:val="24"/>
        </w:rPr>
        <w:t xml:space="preserve"> the </w:t>
      </w:r>
      <w:r w:rsidR="00481263">
        <w:rPr>
          <w:rFonts w:asciiTheme="majorHAnsi" w:hAnsiTheme="majorHAnsi" w:cstheme="majorHAnsi"/>
          <w:sz w:val="24"/>
          <w:szCs w:val="24"/>
        </w:rPr>
        <w:t xml:space="preserve">support available to victims, especially as I perceived her to be vulnerable. </w:t>
      </w:r>
      <w:r w:rsidR="00EA2575">
        <w:rPr>
          <w:rFonts w:asciiTheme="majorHAnsi" w:hAnsiTheme="majorHAnsi" w:cstheme="majorHAnsi"/>
          <w:sz w:val="24"/>
          <w:szCs w:val="24"/>
        </w:rPr>
        <w:t>I wanted to ensure that we could progress this investigation as far a</w:t>
      </w:r>
      <w:r w:rsidR="00CF0198">
        <w:rPr>
          <w:rFonts w:asciiTheme="majorHAnsi" w:hAnsiTheme="majorHAnsi" w:cstheme="majorHAnsi"/>
          <w:sz w:val="24"/>
          <w:szCs w:val="24"/>
        </w:rPr>
        <w:t>s possible to support the victim in getting the best outcome for her.</w:t>
      </w:r>
    </w:p>
    <w:p w14:paraId="4701FBAE" w14:textId="77777777" w:rsidR="00FA210A" w:rsidRDefault="00FA210A" w:rsidP="00E061CD">
      <w:pPr>
        <w:ind w:right="237"/>
        <w:jc w:val="both"/>
        <w:rPr>
          <w:rFonts w:asciiTheme="majorHAnsi" w:hAnsiTheme="majorHAnsi" w:cstheme="majorHAnsi"/>
          <w:sz w:val="24"/>
          <w:szCs w:val="24"/>
        </w:rPr>
      </w:pPr>
    </w:p>
    <w:p w14:paraId="3C6EA2B0" w14:textId="68E9A5F9" w:rsidR="00FA210A" w:rsidRDefault="00FA210A" w:rsidP="00E061CD">
      <w:pPr>
        <w:ind w:right="237"/>
        <w:jc w:val="both"/>
        <w:rPr>
          <w:rFonts w:asciiTheme="majorHAnsi" w:hAnsiTheme="majorHAnsi" w:cstheme="majorHAnsi"/>
          <w:sz w:val="24"/>
          <w:szCs w:val="24"/>
        </w:rPr>
      </w:pPr>
      <w:r>
        <w:rPr>
          <w:rFonts w:asciiTheme="majorHAnsi" w:hAnsiTheme="majorHAnsi" w:cstheme="majorHAnsi"/>
          <w:sz w:val="24"/>
          <w:szCs w:val="24"/>
        </w:rPr>
        <w:t xml:space="preserve">As this was the first positive </w:t>
      </w:r>
      <w:r w:rsidR="00146C98">
        <w:rPr>
          <w:rFonts w:asciiTheme="majorHAnsi" w:hAnsiTheme="majorHAnsi" w:cstheme="majorHAnsi"/>
          <w:sz w:val="24"/>
          <w:szCs w:val="24"/>
        </w:rPr>
        <w:t xml:space="preserve">encounter from the police she had, the victim was more willing (with the help of her friend) to inform me of the ongoing issues with her now ex-partner. </w:t>
      </w:r>
      <w:r w:rsidR="001632C3">
        <w:rPr>
          <w:rFonts w:asciiTheme="majorHAnsi" w:hAnsiTheme="majorHAnsi" w:cstheme="majorHAnsi"/>
          <w:sz w:val="24"/>
          <w:szCs w:val="24"/>
        </w:rPr>
        <w:t>She showed me her phone call log in which I could see how often he was attempting to contact her and to intimidate her.</w:t>
      </w:r>
      <w:r w:rsidR="00A008ED">
        <w:rPr>
          <w:rFonts w:asciiTheme="majorHAnsi" w:hAnsiTheme="majorHAnsi" w:cstheme="majorHAnsi"/>
          <w:sz w:val="24"/>
          <w:szCs w:val="24"/>
        </w:rPr>
        <w:t xml:space="preserve"> She explained her previous dealings with police and why </w:t>
      </w:r>
      <w:r w:rsidR="00A008ED">
        <w:rPr>
          <w:rFonts w:asciiTheme="majorHAnsi" w:hAnsiTheme="majorHAnsi" w:cstheme="majorHAnsi"/>
          <w:sz w:val="24"/>
          <w:szCs w:val="24"/>
        </w:rPr>
        <w:lastRenderedPageBreak/>
        <w:t xml:space="preserve">she was sceptical to report </w:t>
      </w:r>
      <w:r w:rsidR="000010F2">
        <w:rPr>
          <w:rFonts w:asciiTheme="majorHAnsi" w:hAnsiTheme="majorHAnsi" w:cstheme="majorHAnsi"/>
          <w:sz w:val="24"/>
          <w:szCs w:val="24"/>
        </w:rPr>
        <w:t>this,</w:t>
      </w:r>
      <w:r w:rsidR="00A008ED">
        <w:rPr>
          <w:rFonts w:asciiTheme="majorHAnsi" w:hAnsiTheme="majorHAnsi" w:cstheme="majorHAnsi"/>
          <w:sz w:val="24"/>
          <w:szCs w:val="24"/>
        </w:rPr>
        <w:t xml:space="preserve"> but she stated she needed to report it because she wants to be able to</w:t>
      </w:r>
      <w:r w:rsidR="0071070B">
        <w:rPr>
          <w:rFonts w:asciiTheme="majorHAnsi" w:hAnsiTheme="majorHAnsi" w:cstheme="majorHAnsi"/>
          <w:sz w:val="24"/>
          <w:szCs w:val="24"/>
        </w:rPr>
        <w:t xml:space="preserve"> move elsewhere and </w:t>
      </w:r>
      <w:r w:rsidR="000010F2">
        <w:rPr>
          <w:rFonts w:asciiTheme="majorHAnsi" w:hAnsiTheme="majorHAnsi" w:cstheme="majorHAnsi"/>
          <w:sz w:val="24"/>
          <w:szCs w:val="24"/>
        </w:rPr>
        <w:t>not be involved</w:t>
      </w:r>
      <w:r w:rsidR="0071070B">
        <w:rPr>
          <w:rFonts w:asciiTheme="majorHAnsi" w:hAnsiTheme="majorHAnsi" w:cstheme="majorHAnsi"/>
          <w:sz w:val="24"/>
          <w:szCs w:val="24"/>
        </w:rPr>
        <w:t xml:space="preserve"> </w:t>
      </w:r>
      <w:r w:rsidR="000010F2">
        <w:rPr>
          <w:rFonts w:asciiTheme="majorHAnsi" w:hAnsiTheme="majorHAnsi" w:cstheme="majorHAnsi"/>
          <w:sz w:val="24"/>
          <w:szCs w:val="24"/>
        </w:rPr>
        <w:t xml:space="preserve">with </w:t>
      </w:r>
      <w:r w:rsidR="0071070B">
        <w:rPr>
          <w:rFonts w:asciiTheme="majorHAnsi" w:hAnsiTheme="majorHAnsi" w:cstheme="majorHAnsi"/>
          <w:sz w:val="24"/>
          <w:szCs w:val="24"/>
        </w:rPr>
        <w:t>him and know she is safe</w:t>
      </w:r>
      <w:r w:rsidR="000010F2">
        <w:rPr>
          <w:rFonts w:asciiTheme="majorHAnsi" w:hAnsiTheme="majorHAnsi" w:cstheme="majorHAnsi"/>
          <w:sz w:val="24"/>
          <w:szCs w:val="24"/>
        </w:rPr>
        <w:t xml:space="preserve"> from him.</w:t>
      </w:r>
      <w:r w:rsidR="006425FC">
        <w:rPr>
          <w:rFonts w:asciiTheme="majorHAnsi" w:hAnsiTheme="majorHAnsi" w:cstheme="majorHAnsi"/>
          <w:sz w:val="24"/>
          <w:szCs w:val="24"/>
        </w:rPr>
        <w:t xml:space="preserve"> Bradford theorised that </w:t>
      </w:r>
      <w:r w:rsidR="00312EFC">
        <w:rPr>
          <w:rFonts w:asciiTheme="majorHAnsi" w:hAnsiTheme="majorHAnsi" w:cstheme="majorHAnsi"/>
          <w:sz w:val="24"/>
          <w:szCs w:val="24"/>
        </w:rPr>
        <w:t xml:space="preserve">positive experiences with the police result in increased confidence and negative </w:t>
      </w:r>
      <w:r w:rsidR="006E2EE4">
        <w:rPr>
          <w:rFonts w:asciiTheme="majorHAnsi" w:hAnsiTheme="majorHAnsi" w:cstheme="majorHAnsi"/>
          <w:sz w:val="24"/>
          <w:szCs w:val="24"/>
        </w:rPr>
        <w:t>encounters undermine confidence</w:t>
      </w:r>
      <w:r w:rsidR="00B85C5F">
        <w:rPr>
          <w:rFonts w:asciiTheme="majorHAnsi" w:hAnsiTheme="majorHAnsi" w:cstheme="majorHAnsi"/>
          <w:sz w:val="24"/>
          <w:szCs w:val="24"/>
        </w:rPr>
        <w:t xml:space="preserve"> (Bradford, 2009). This is an evident theory within society and regarding this incident as the victim made it clear that she had been let down previously</w:t>
      </w:r>
      <w:r w:rsidR="00032F52">
        <w:rPr>
          <w:rFonts w:asciiTheme="majorHAnsi" w:hAnsiTheme="majorHAnsi" w:cstheme="majorHAnsi"/>
          <w:sz w:val="24"/>
          <w:szCs w:val="24"/>
        </w:rPr>
        <w:t xml:space="preserve"> and by providing a positive experience could encourage her to report in future and encourage her to spe</w:t>
      </w:r>
      <w:r w:rsidR="0046497A">
        <w:rPr>
          <w:rFonts w:asciiTheme="majorHAnsi" w:hAnsiTheme="majorHAnsi" w:cstheme="majorHAnsi"/>
          <w:sz w:val="24"/>
          <w:szCs w:val="24"/>
        </w:rPr>
        <w:t>ak about her positive experiences</w:t>
      </w:r>
      <w:r w:rsidR="003A7FDA">
        <w:rPr>
          <w:rFonts w:asciiTheme="majorHAnsi" w:hAnsiTheme="majorHAnsi" w:cstheme="majorHAnsi"/>
          <w:sz w:val="24"/>
          <w:szCs w:val="24"/>
        </w:rPr>
        <w:t xml:space="preserve"> with police officers in future</w:t>
      </w:r>
      <w:r w:rsidR="0046497A">
        <w:rPr>
          <w:rFonts w:asciiTheme="majorHAnsi" w:hAnsiTheme="majorHAnsi" w:cstheme="majorHAnsi"/>
          <w:sz w:val="24"/>
          <w:szCs w:val="24"/>
        </w:rPr>
        <w:t>.</w:t>
      </w:r>
    </w:p>
    <w:p w14:paraId="4AFECA0E" w14:textId="77777777" w:rsidR="002E2025" w:rsidRDefault="002E2025" w:rsidP="00E061CD">
      <w:pPr>
        <w:ind w:right="237"/>
        <w:jc w:val="both"/>
        <w:rPr>
          <w:rFonts w:asciiTheme="majorHAnsi" w:hAnsiTheme="majorHAnsi" w:cstheme="majorHAnsi"/>
          <w:sz w:val="24"/>
          <w:szCs w:val="24"/>
        </w:rPr>
      </w:pPr>
    </w:p>
    <w:p w14:paraId="5A150124" w14:textId="6642EE2A" w:rsidR="002E2025" w:rsidRDefault="00444AEB" w:rsidP="00E061CD">
      <w:pPr>
        <w:ind w:right="237"/>
        <w:jc w:val="both"/>
        <w:rPr>
          <w:rFonts w:asciiTheme="majorHAnsi" w:hAnsiTheme="majorHAnsi" w:cstheme="majorHAnsi"/>
          <w:sz w:val="24"/>
          <w:szCs w:val="24"/>
        </w:rPr>
      </w:pPr>
      <w:r>
        <w:rPr>
          <w:rFonts w:asciiTheme="majorHAnsi" w:hAnsiTheme="majorHAnsi" w:cstheme="majorHAnsi"/>
          <w:sz w:val="24"/>
          <w:szCs w:val="24"/>
        </w:rPr>
        <w:t>I sat with the victim and explained the process o</w:t>
      </w:r>
      <w:r w:rsidR="00FB7B5F">
        <w:rPr>
          <w:rFonts w:asciiTheme="majorHAnsi" w:hAnsiTheme="majorHAnsi" w:cstheme="majorHAnsi"/>
          <w:sz w:val="24"/>
          <w:szCs w:val="24"/>
        </w:rPr>
        <w:t>f providing a statement and the support opportunities available to her</w:t>
      </w:r>
      <w:r w:rsidR="00344E2B">
        <w:rPr>
          <w:rFonts w:asciiTheme="majorHAnsi" w:hAnsiTheme="majorHAnsi" w:cstheme="majorHAnsi"/>
          <w:sz w:val="24"/>
          <w:szCs w:val="24"/>
        </w:rPr>
        <w:t xml:space="preserve"> with services such as </w:t>
      </w:r>
      <w:r w:rsidR="009C3228">
        <w:rPr>
          <w:rFonts w:asciiTheme="majorHAnsi" w:hAnsiTheme="majorHAnsi" w:cstheme="majorHAnsi"/>
          <w:sz w:val="24"/>
          <w:szCs w:val="24"/>
        </w:rPr>
        <w:t>the police victim support services and the Domestic Abuse Unit, who would likely be in contact with her</w:t>
      </w:r>
      <w:r w:rsidR="009E581D">
        <w:rPr>
          <w:rFonts w:asciiTheme="majorHAnsi" w:hAnsiTheme="majorHAnsi" w:cstheme="majorHAnsi"/>
          <w:sz w:val="24"/>
          <w:szCs w:val="24"/>
        </w:rPr>
        <w:t xml:space="preserve">, whether she wished to support police action or not. </w:t>
      </w:r>
      <w:r w:rsidR="00B44D86">
        <w:rPr>
          <w:rFonts w:asciiTheme="majorHAnsi" w:hAnsiTheme="majorHAnsi" w:cstheme="majorHAnsi"/>
          <w:sz w:val="24"/>
          <w:szCs w:val="24"/>
        </w:rPr>
        <w:t>Also,</w:t>
      </w:r>
      <w:r w:rsidR="00D357AB">
        <w:rPr>
          <w:rFonts w:asciiTheme="majorHAnsi" w:hAnsiTheme="majorHAnsi" w:cstheme="majorHAnsi"/>
          <w:sz w:val="24"/>
          <w:szCs w:val="24"/>
        </w:rPr>
        <w:t xml:space="preserve"> evidence led domestic abuse prosecution</w:t>
      </w:r>
      <w:r w:rsidR="00281745">
        <w:rPr>
          <w:rFonts w:asciiTheme="majorHAnsi" w:hAnsiTheme="majorHAnsi" w:cstheme="majorHAnsi"/>
          <w:sz w:val="24"/>
          <w:szCs w:val="24"/>
        </w:rPr>
        <w:t xml:space="preserve"> could have been considered if she did not want to support further action herself</w:t>
      </w:r>
      <w:r w:rsidR="00BE54FF">
        <w:rPr>
          <w:rFonts w:asciiTheme="majorHAnsi" w:hAnsiTheme="majorHAnsi" w:cstheme="majorHAnsi"/>
          <w:sz w:val="24"/>
          <w:szCs w:val="24"/>
        </w:rPr>
        <w:t xml:space="preserve"> and I explained that some cases can be examined by the CPS which would result in a “victimless” prosecutio</w:t>
      </w:r>
      <w:r w:rsidR="00D92021">
        <w:rPr>
          <w:rFonts w:asciiTheme="majorHAnsi" w:hAnsiTheme="majorHAnsi" w:cstheme="majorHAnsi"/>
          <w:sz w:val="24"/>
          <w:szCs w:val="24"/>
        </w:rPr>
        <w:t>n</w:t>
      </w:r>
      <w:r w:rsidR="006E1E0D">
        <w:rPr>
          <w:rFonts w:asciiTheme="majorHAnsi" w:hAnsiTheme="majorHAnsi" w:cstheme="majorHAnsi"/>
          <w:sz w:val="24"/>
          <w:szCs w:val="24"/>
        </w:rPr>
        <w:t xml:space="preserve"> (Criminal Justice Joint Inspection, 2020).</w:t>
      </w:r>
      <w:r w:rsidR="00E31096">
        <w:rPr>
          <w:rFonts w:asciiTheme="majorHAnsi" w:hAnsiTheme="majorHAnsi" w:cstheme="majorHAnsi"/>
          <w:sz w:val="24"/>
          <w:szCs w:val="24"/>
        </w:rPr>
        <w:t xml:space="preserve"> In some cases, a “victimless” prosecution would be taken by the</w:t>
      </w:r>
      <w:r w:rsidR="00C25BCA">
        <w:rPr>
          <w:rFonts w:asciiTheme="majorHAnsi" w:hAnsiTheme="majorHAnsi" w:cstheme="majorHAnsi"/>
          <w:sz w:val="24"/>
          <w:szCs w:val="24"/>
        </w:rPr>
        <w:t xml:space="preserve"> CPS if they felt that there was more to the incident and the abuse.</w:t>
      </w:r>
      <w:r w:rsidR="006E1E0D">
        <w:rPr>
          <w:rFonts w:asciiTheme="majorHAnsi" w:hAnsiTheme="majorHAnsi" w:cstheme="majorHAnsi"/>
          <w:sz w:val="24"/>
          <w:szCs w:val="24"/>
        </w:rPr>
        <w:t xml:space="preserve"> </w:t>
      </w:r>
      <w:r w:rsidR="00B44D86">
        <w:rPr>
          <w:rFonts w:asciiTheme="majorHAnsi" w:hAnsiTheme="majorHAnsi" w:cstheme="majorHAnsi"/>
          <w:sz w:val="24"/>
          <w:szCs w:val="24"/>
        </w:rPr>
        <w:t>However,</w:t>
      </w:r>
      <w:r w:rsidR="00C25BCA">
        <w:rPr>
          <w:rFonts w:asciiTheme="majorHAnsi" w:hAnsiTheme="majorHAnsi" w:cstheme="majorHAnsi"/>
          <w:sz w:val="24"/>
          <w:szCs w:val="24"/>
        </w:rPr>
        <w:t xml:space="preserve"> in this case</w:t>
      </w:r>
      <w:r w:rsidR="00B44D86">
        <w:rPr>
          <w:rFonts w:asciiTheme="majorHAnsi" w:hAnsiTheme="majorHAnsi" w:cstheme="majorHAnsi"/>
          <w:sz w:val="24"/>
          <w:szCs w:val="24"/>
        </w:rPr>
        <w:t xml:space="preserve"> I explained to the victim that my role was to speak with her and </w:t>
      </w:r>
      <w:r w:rsidR="00C01F8A">
        <w:rPr>
          <w:rFonts w:asciiTheme="majorHAnsi" w:hAnsiTheme="majorHAnsi" w:cstheme="majorHAnsi"/>
          <w:sz w:val="24"/>
          <w:szCs w:val="24"/>
        </w:rPr>
        <w:t xml:space="preserve">help her explain in her own words, what she had gone through in relation to domestic </w:t>
      </w:r>
      <w:r w:rsidR="00DA50E4">
        <w:rPr>
          <w:rFonts w:asciiTheme="majorHAnsi" w:hAnsiTheme="majorHAnsi" w:cstheme="majorHAnsi"/>
          <w:sz w:val="24"/>
          <w:szCs w:val="24"/>
        </w:rPr>
        <w:t>abuse and that if she wanted the support, the police would support her throughout the investigation</w:t>
      </w:r>
      <w:r w:rsidR="00E31096">
        <w:rPr>
          <w:rFonts w:asciiTheme="majorHAnsi" w:hAnsiTheme="majorHAnsi" w:cstheme="majorHAnsi"/>
          <w:sz w:val="24"/>
          <w:szCs w:val="24"/>
        </w:rPr>
        <w:t xml:space="preserve">, no matter the outcome. </w:t>
      </w:r>
      <w:r w:rsidR="002C202D">
        <w:rPr>
          <w:rFonts w:asciiTheme="majorHAnsi" w:hAnsiTheme="majorHAnsi" w:cstheme="majorHAnsi"/>
          <w:sz w:val="24"/>
          <w:szCs w:val="24"/>
        </w:rPr>
        <w:t xml:space="preserve">A Victim Focus </w:t>
      </w:r>
      <w:r w:rsidR="00037F84">
        <w:rPr>
          <w:rFonts w:asciiTheme="majorHAnsi" w:hAnsiTheme="majorHAnsi" w:cstheme="majorHAnsi"/>
          <w:sz w:val="24"/>
          <w:szCs w:val="24"/>
        </w:rPr>
        <w:t>Referral</w:t>
      </w:r>
      <w:r w:rsidR="005108BB">
        <w:rPr>
          <w:rFonts w:asciiTheme="majorHAnsi" w:hAnsiTheme="majorHAnsi" w:cstheme="majorHAnsi"/>
          <w:sz w:val="24"/>
          <w:szCs w:val="24"/>
        </w:rPr>
        <w:t xml:space="preserve"> form was sent on the </w:t>
      </w:r>
      <w:r w:rsidR="00FD10EF">
        <w:rPr>
          <w:rFonts w:asciiTheme="majorHAnsi" w:hAnsiTheme="majorHAnsi" w:cstheme="majorHAnsi"/>
          <w:sz w:val="24"/>
          <w:szCs w:val="24"/>
        </w:rPr>
        <w:t>victim’s</w:t>
      </w:r>
      <w:r w:rsidR="005108BB">
        <w:rPr>
          <w:rFonts w:asciiTheme="majorHAnsi" w:hAnsiTheme="majorHAnsi" w:cstheme="majorHAnsi"/>
          <w:sz w:val="24"/>
          <w:szCs w:val="24"/>
        </w:rPr>
        <w:t xml:space="preserve"> </w:t>
      </w:r>
      <w:r w:rsidR="00B3487E">
        <w:rPr>
          <w:rFonts w:asciiTheme="majorHAnsi" w:hAnsiTheme="majorHAnsi" w:cstheme="majorHAnsi"/>
          <w:sz w:val="24"/>
          <w:szCs w:val="24"/>
        </w:rPr>
        <w:t>behalf,</w:t>
      </w:r>
      <w:r w:rsidR="005108BB">
        <w:rPr>
          <w:rFonts w:asciiTheme="majorHAnsi" w:hAnsiTheme="majorHAnsi" w:cstheme="majorHAnsi"/>
          <w:sz w:val="24"/>
          <w:szCs w:val="24"/>
        </w:rPr>
        <w:t xml:space="preserve"> and she was willing to have a leaflet about domestic abuse sent to her</w:t>
      </w:r>
      <w:r w:rsidR="00037F84">
        <w:rPr>
          <w:rFonts w:asciiTheme="majorHAnsi" w:hAnsiTheme="majorHAnsi" w:cstheme="majorHAnsi"/>
          <w:sz w:val="24"/>
          <w:szCs w:val="24"/>
        </w:rPr>
        <w:t>, to signpost her for further advice.</w:t>
      </w:r>
    </w:p>
    <w:p w14:paraId="6690D5AC" w14:textId="77777777" w:rsidR="00FF5FED" w:rsidRDefault="00FF5FED" w:rsidP="00E061CD">
      <w:pPr>
        <w:ind w:right="237"/>
        <w:jc w:val="both"/>
        <w:rPr>
          <w:rFonts w:asciiTheme="majorHAnsi" w:hAnsiTheme="majorHAnsi" w:cstheme="majorHAnsi"/>
          <w:sz w:val="24"/>
          <w:szCs w:val="24"/>
        </w:rPr>
      </w:pPr>
    </w:p>
    <w:p w14:paraId="68423D14" w14:textId="741A40EE" w:rsidR="00FF5FED" w:rsidRDefault="002B5ACA" w:rsidP="00E061CD">
      <w:pPr>
        <w:ind w:right="237"/>
        <w:jc w:val="both"/>
        <w:rPr>
          <w:rFonts w:asciiTheme="majorHAnsi" w:hAnsiTheme="majorHAnsi" w:cstheme="majorHAnsi"/>
          <w:sz w:val="24"/>
          <w:szCs w:val="24"/>
        </w:rPr>
      </w:pPr>
      <w:r>
        <w:rPr>
          <w:rFonts w:asciiTheme="majorHAnsi" w:hAnsiTheme="majorHAnsi" w:cstheme="majorHAnsi"/>
          <w:sz w:val="24"/>
          <w:szCs w:val="24"/>
        </w:rPr>
        <w:t>When going through the statement, the victim had questions surrounding further support opportunities, should the matter go to court</w:t>
      </w:r>
      <w:r w:rsidR="00FF5E1A">
        <w:rPr>
          <w:rFonts w:asciiTheme="majorHAnsi" w:hAnsiTheme="majorHAnsi" w:cstheme="majorHAnsi"/>
          <w:sz w:val="24"/>
          <w:szCs w:val="24"/>
        </w:rPr>
        <w:t xml:space="preserve">. I explained that should the matter go to court, we can apply for special measures </w:t>
      </w:r>
      <w:r w:rsidR="003B6DD7">
        <w:rPr>
          <w:rFonts w:asciiTheme="majorHAnsi" w:hAnsiTheme="majorHAnsi" w:cstheme="majorHAnsi"/>
          <w:sz w:val="24"/>
          <w:szCs w:val="24"/>
        </w:rPr>
        <w:t>which assist in the prosecution and protect the victim in the court, especially when dealing with incidents such as domestic abuse.</w:t>
      </w:r>
      <w:r w:rsidR="0018148E">
        <w:rPr>
          <w:rFonts w:asciiTheme="majorHAnsi" w:hAnsiTheme="majorHAnsi" w:cstheme="majorHAnsi"/>
          <w:sz w:val="24"/>
          <w:szCs w:val="24"/>
        </w:rPr>
        <w:t xml:space="preserve"> </w:t>
      </w:r>
      <w:r w:rsidR="006F460F">
        <w:rPr>
          <w:rFonts w:asciiTheme="majorHAnsi" w:hAnsiTheme="majorHAnsi" w:cstheme="majorHAnsi"/>
          <w:sz w:val="24"/>
          <w:szCs w:val="24"/>
        </w:rPr>
        <w:t xml:space="preserve">Section 17 of the Youth Justice and Criminal Evidence Act 1999, allows for </w:t>
      </w:r>
      <w:r w:rsidR="002C1488">
        <w:rPr>
          <w:rFonts w:asciiTheme="majorHAnsi" w:hAnsiTheme="majorHAnsi" w:cstheme="majorHAnsi"/>
          <w:sz w:val="24"/>
          <w:szCs w:val="24"/>
        </w:rPr>
        <w:t>witnesses and victims to be assisted on the grounds that they may be in fear or distressed about testifying in court.</w:t>
      </w:r>
      <w:r w:rsidR="00AD0F83">
        <w:rPr>
          <w:rFonts w:asciiTheme="majorHAnsi" w:hAnsiTheme="majorHAnsi" w:cstheme="majorHAnsi"/>
          <w:sz w:val="24"/>
          <w:szCs w:val="24"/>
        </w:rPr>
        <w:t xml:space="preserve"> This applies to vulnerable and intimidated witnesses also.</w:t>
      </w:r>
      <w:r w:rsidR="00681CB7">
        <w:rPr>
          <w:rFonts w:asciiTheme="majorHAnsi" w:hAnsiTheme="majorHAnsi" w:cstheme="majorHAnsi"/>
          <w:sz w:val="24"/>
          <w:szCs w:val="24"/>
        </w:rPr>
        <w:t xml:space="preserve"> Examples of these are using a video live link</w:t>
      </w:r>
      <w:r w:rsidR="00F30682">
        <w:rPr>
          <w:rFonts w:asciiTheme="majorHAnsi" w:hAnsiTheme="majorHAnsi" w:cstheme="majorHAnsi"/>
          <w:sz w:val="24"/>
          <w:szCs w:val="24"/>
        </w:rPr>
        <w:t xml:space="preserve">, privately giving an </w:t>
      </w:r>
      <w:r w:rsidR="002C202D">
        <w:rPr>
          <w:rFonts w:asciiTheme="majorHAnsi" w:hAnsiTheme="majorHAnsi" w:cstheme="majorHAnsi"/>
          <w:sz w:val="24"/>
          <w:szCs w:val="24"/>
        </w:rPr>
        <w:t>account,</w:t>
      </w:r>
      <w:r w:rsidR="00F30682">
        <w:rPr>
          <w:rFonts w:asciiTheme="majorHAnsi" w:hAnsiTheme="majorHAnsi" w:cstheme="majorHAnsi"/>
          <w:sz w:val="24"/>
          <w:szCs w:val="24"/>
        </w:rPr>
        <w:t xml:space="preserve"> or having a screen between the victim and the defendant</w:t>
      </w:r>
      <w:r w:rsidR="000412E6">
        <w:rPr>
          <w:rFonts w:asciiTheme="majorHAnsi" w:hAnsiTheme="majorHAnsi" w:cstheme="majorHAnsi"/>
          <w:sz w:val="24"/>
          <w:szCs w:val="24"/>
        </w:rPr>
        <w:t xml:space="preserve"> (The Crown Prosecution Service</w:t>
      </w:r>
      <w:r w:rsidR="00B3461E">
        <w:rPr>
          <w:rFonts w:asciiTheme="majorHAnsi" w:hAnsiTheme="majorHAnsi" w:cstheme="majorHAnsi"/>
          <w:sz w:val="24"/>
          <w:szCs w:val="24"/>
        </w:rPr>
        <w:t>, 2021).</w:t>
      </w:r>
      <w:r w:rsidR="005D58F9">
        <w:rPr>
          <w:rFonts w:asciiTheme="majorHAnsi" w:hAnsiTheme="majorHAnsi" w:cstheme="majorHAnsi"/>
          <w:sz w:val="24"/>
          <w:szCs w:val="24"/>
        </w:rPr>
        <w:t xml:space="preserve"> Ultimately, these are decided further into the investigation, however this put the victims mind at ease</w:t>
      </w:r>
      <w:r w:rsidR="002C202D">
        <w:rPr>
          <w:rFonts w:asciiTheme="majorHAnsi" w:hAnsiTheme="majorHAnsi" w:cstheme="majorHAnsi"/>
          <w:sz w:val="24"/>
          <w:szCs w:val="24"/>
        </w:rPr>
        <w:t>, knowing that these options are available to her to apply for.</w:t>
      </w:r>
    </w:p>
    <w:p w14:paraId="1CC441AF" w14:textId="77777777" w:rsidR="00707464" w:rsidRDefault="00707464" w:rsidP="00E061CD">
      <w:pPr>
        <w:ind w:right="237"/>
        <w:jc w:val="both"/>
        <w:rPr>
          <w:rFonts w:asciiTheme="majorHAnsi" w:hAnsiTheme="majorHAnsi" w:cstheme="majorHAnsi"/>
          <w:sz w:val="24"/>
          <w:szCs w:val="24"/>
        </w:rPr>
      </w:pPr>
    </w:p>
    <w:p w14:paraId="3CECF2EC" w14:textId="5210A271" w:rsidR="00707464" w:rsidRDefault="00707464" w:rsidP="00E061CD">
      <w:pPr>
        <w:ind w:right="237"/>
        <w:jc w:val="both"/>
        <w:rPr>
          <w:rFonts w:asciiTheme="majorHAnsi" w:hAnsiTheme="majorHAnsi" w:cstheme="majorHAnsi"/>
          <w:sz w:val="24"/>
          <w:szCs w:val="24"/>
        </w:rPr>
      </w:pPr>
      <w:r>
        <w:rPr>
          <w:rFonts w:asciiTheme="majorHAnsi" w:hAnsiTheme="majorHAnsi" w:cstheme="majorHAnsi"/>
          <w:sz w:val="24"/>
          <w:szCs w:val="24"/>
        </w:rPr>
        <w:t>As police</w:t>
      </w:r>
      <w:r w:rsidR="005A66F8">
        <w:rPr>
          <w:rFonts w:asciiTheme="majorHAnsi" w:hAnsiTheme="majorHAnsi" w:cstheme="majorHAnsi"/>
          <w:sz w:val="24"/>
          <w:szCs w:val="24"/>
        </w:rPr>
        <w:t>, we have a duty to safeguard our victims as much as possible</w:t>
      </w:r>
      <w:r w:rsidR="004D3C05">
        <w:rPr>
          <w:rFonts w:asciiTheme="majorHAnsi" w:hAnsiTheme="majorHAnsi" w:cstheme="majorHAnsi"/>
          <w:sz w:val="24"/>
          <w:szCs w:val="24"/>
        </w:rPr>
        <w:t xml:space="preserve"> and t</w:t>
      </w:r>
      <w:r w:rsidR="005A66F8">
        <w:rPr>
          <w:rFonts w:asciiTheme="majorHAnsi" w:hAnsiTheme="majorHAnsi" w:cstheme="majorHAnsi"/>
          <w:sz w:val="24"/>
          <w:szCs w:val="24"/>
        </w:rPr>
        <w:t>he National Health Service (NHS</w:t>
      </w:r>
      <w:r w:rsidR="004128FE">
        <w:rPr>
          <w:rFonts w:asciiTheme="majorHAnsi" w:hAnsiTheme="majorHAnsi" w:cstheme="majorHAnsi"/>
          <w:sz w:val="24"/>
          <w:szCs w:val="24"/>
        </w:rPr>
        <w:t>, 2014</w:t>
      </w:r>
      <w:r w:rsidR="005A66F8">
        <w:rPr>
          <w:rFonts w:asciiTheme="majorHAnsi" w:hAnsiTheme="majorHAnsi" w:cstheme="majorHAnsi"/>
          <w:sz w:val="24"/>
          <w:szCs w:val="24"/>
        </w:rPr>
        <w:t xml:space="preserve">) </w:t>
      </w:r>
      <w:r w:rsidR="001E2B77">
        <w:rPr>
          <w:rFonts w:asciiTheme="majorHAnsi" w:hAnsiTheme="majorHAnsi" w:cstheme="majorHAnsi"/>
          <w:sz w:val="24"/>
          <w:szCs w:val="24"/>
        </w:rPr>
        <w:t xml:space="preserve">defines </w:t>
      </w:r>
      <w:r w:rsidR="00667F78">
        <w:rPr>
          <w:rFonts w:asciiTheme="majorHAnsi" w:hAnsiTheme="majorHAnsi" w:cstheme="majorHAnsi"/>
          <w:sz w:val="24"/>
          <w:szCs w:val="24"/>
        </w:rPr>
        <w:t>safeguarding as</w:t>
      </w:r>
      <w:r w:rsidR="001E2B77">
        <w:rPr>
          <w:rFonts w:asciiTheme="majorHAnsi" w:hAnsiTheme="majorHAnsi" w:cstheme="majorHAnsi"/>
          <w:sz w:val="24"/>
          <w:szCs w:val="24"/>
        </w:rPr>
        <w:t xml:space="preserve"> pr</w:t>
      </w:r>
      <w:r w:rsidR="00860469">
        <w:rPr>
          <w:rFonts w:asciiTheme="majorHAnsi" w:hAnsiTheme="majorHAnsi" w:cstheme="majorHAnsi"/>
          <w:sz w:val="24"/>
          <w:szCs w:val="24"/>
        </w:rPr>
        <w:t>eventing harm and reduce the risk of abuse o</w:t>
      </w:r>
      <w:r w:rsidR="004D3C05">
        <w:rPr>
          <w:rFonts w:asciiTheme="majorHAnsi" w:hAnsiTheme="majorHAnsi" w:cstheme="majorHAnsi"/>
          <w:sz w:val="24"/>
          <w:szCs w:val="24"/>
        </w:rPr>
        <w:t>r neglect. My duty was to ensure my victim was safe and being offered the best service under the circumstances.</w:t>
      </w:r>
      <w:r w:rsidR="00626EAA">
        <w:rPr>
          <w:rFonts w:asciiTheme="majorHAnsi" w:hAnsiTheme="majorHAnsi" w:cstheme="majorHAnsi"/>
          <w:sz w:val="24"/>
          <w:szCs w:val="24"/>
        </w:rPr>
        <w:t xml:space="preserve"> This is why I submitted a DASH</w:t>
      </w:r>
      <w:r w:rsidR="002A15B1">
        <w:rPr>
          <w:rFonts w:asciiTheme="majorHAnsi" w:hAnsiTheme="majorHAnsi" w:cstheme="majorHAnsi"/>
          <w:sz w:val="24"/>
          <w:szCs w:val="24"/>
        </w:rPr>
        <w:t xml:space="preserve"> Public Protection Notice</w:t>
      </w:r>
      <w:r w:rsidR="009F4E57">
        <w:rPr>
          <w:rFonts w:asciiTheme="majorHAnsi" w:hAnsiTheme="majorHAnsi" w:cstheme="majorHAnsi"/>
          <w:sz w:val="24"/>
          <w:szCs w:val="24"/>
        </w:rPr>
        <w:t xml:space="preserve">. The DASH goes through a series of questions that ask about the perpetrator and the victim </w:t>
      </w:r>
      <w:r w:rsidR="005D0DD4">
        <w:rPr>
          <w:rFonts w:asciiTheme="majorHAnsi" w:hAnsiTheme="majorHAnsi" w:cstheme="majorHAnsi"/>
          <w:sz w:val="24"/>
          <w:szCs w:val="24"/>
        </w:rPr>
        <w:t xml:space="preserve">to risk assess the incident and the parties involved and to aid the referral process. It can be reviewed by supervisors who can help pinpoint areas of safeguarding that need addressing </w:t>
      </w:r>
      <w:r w:rsidR="00ED3A99">
        <w:rPr>
          <w:rFonts w:asciiTheme="majorHAnsi" w:hAnsiTheme="majorHAnsi" w:cstheme="majorHAnsi"/>
          <w:sz w:val="24"/>
          <w:szCs w:val="24"/>
        </w:rPr>
        <w:t>and to signpost partner agencies. Housing was a big partner agency that we needed involvement from in this instance.</w:t>
      </w:r>
      <w:r w:rsidR="002800CE">
        <w:rPr>
          <w:rFonts w:asciiTheme="majorHAnsi" w:hAnsiTheme="majorHAnsi" w:cstheme="majorHAnsi"/>
          <w:sz w:val="24"/>
          <w:szCs w:val="24"/>
        </w:rPr>
        <w:t xml:space="preserve"> From this report, I identified </w:t>
      </w:r>
      <w:r w:rsidR="00AE320D">
        <w:rPr>
          <w:rFonts w:asciiTheme="majorHAnsi" w:hAnsiTheme="majorHAnsi" w:cstheme="majorHAnsi"/>
          <w:sz w:val="24"/>
          <w:szCs w:val="24"/>
        </w:rPr>
        <w:t>the victim as being repeatedly targeted by the same perpetrator.</w:t>
      </w:r>
      <w:r w:rsidR="008A6E98">
        <w:rPr>
          <w:rFonts w:asciiTheme="majorHAnsi" w:hAnsiTheme="majorHAnsi" w:cstheme="majorHAnsi"/>
          <w:sz w:val="24"/>
          <w:szCs w:val="24"/>
        </w:rPr>
        <w:t xml:space="preserve"> </w:t>
      </w:r>
      <w:r w:rsidR="00C70950">
        <w:rPr>
          <w:rFonts w:asciiTheme="majorHAnsi" w:hAnsiTheme="majorHAnsi" w:cstheme="majorHAnsi"/>
          <w:sz w:val="24"/>
          <w:szCs w:val="24"/>
        </w:rPr>
        <w:t xml:space="preserve">The </w:t>
      </w:r>
      <w:r w:rsidR="0020654C">
        <w:rPr>
          <w:rFonts w:asciiTheme="majorHAnsi" w:hAnsiTheme="majorHAnsi" w:cstheme="majorHAnsi"/>
          <w:sz w:val="24"/>
          <w:szCs w:val="24"/>
        </w:rPr>
        <w:t xml:space="preserve">British Crime Survey </w:t>
      </w:r>
      <w:r w:rsidR="00C70950">
        <w:rPr>
          <w:rFonts w:asciiTheme="majorHAnsi" w:hAnsiTheme="majorHAnsi" w:cstheme="majorHAnsi"/>
          <w:sz w:val="24"/>
          <w:szCs w:val="24"/>
        </w:rPr>
        <w:t xml:space="preserve">released research </w:t>
      </w:r>
      <w:r w:rsidR="0020654C">
        <w:rPr>
          <w:rFonts w:asciiTheme="majorHAnsi" w:hAnsiTheme="majorHAnsi" w:cstheme="majorHAnsi"/>
          <w:sz w:val="24"/>
          <w:szCs w:val="24"/>
        </w:rPr>
        <w:t>on</w:t>
      </w:r>
      <w:r w:rsidR="002F21A7">
        <w:rPr>
          <w:rFonts w:asciiTheme="majorHAnsi" w:hAnsiTheme="majorHAnsi" w:cstheme="majorHAnsi"/>
          <w:sz w:val="24"/>
          <w:szCs w:val="24"/>
        </w:rPr>
        <w:t xml:space="preserve"> how best to deal with repeat victimisation</w:t>
      </w:r>
      <w:r w:rsidR="00C70950">
        <w:rPr>
          <w:rFonts w:asciiTheme="majorHAnsi" w:hAnsiTheme="majorHAnsi" w:cstheme="majorHAnsi"/>
          <w:sz w:val="24"/>
          <w:szCs w:val="24"/>
        </w:rPr>
        <w:t xml:space="preserve"> (ONS, 2019)</w:t>
      </w:r>
      <w:r w:rsidR="002F21A7">
        <w:rPr>
          <w:rFonts w:asciiTheme="majorHAnsi" w:hAnsiTheme="majorHAnsi" w:cstheme="majorHAnsi"/>
          <w:sz w:val="24"/>
          <w:szCs w:val="24"/>
        </w:rPr>
        <w:t xml:space="preserve">. One </w:t>
      </w:r>
      <w:r w:rsidR="001A5B08">
        <w:rPr>
          <w:rFonts w:asciiTheme="majorHAnsi" w:hAnsiTheme="majorHAnsi" w:cstheme="majorHAnsi"/>
          <w:sz w:val="24"/>
          <w:szCs w:val="24"/>
        </w:rPr>
        <w:t>of the actions is to provide an effective response to victims and provide ideas and solutions to aid them</w:t>
      </w:r>
      <w:r w:rsidR="0020654C">
        <w:rPr>
          <w:rFonts w:asciiTheme="majorHAnsi" w:hAnsiTheme="majorHAnsi" w:cstheme="majorHAnsi"/>
          <w:sz w:val="24"/>
          <w:szCs w:val="24"/>
        </w:rPr>
        <w:t>.</w:t>
      </w:r>
      <w:r w:rsidR="00E51A01">
        <w:rPr>
          <w:rFonts w:asciiTheme="majorHAnsi" w:hAnsiTheme="majorHAnsi" w:cstheme="majorHAnsi"/>
          <w:sz w:val="24"/>
          <w:szCs w:val="24"/>
        </w:rPr>
        <w:t xml:space="preserve"> By keeping the </w:t>
      </w:r>
      <w:r w:rsidR="00E51A01">
        <w:rPr>
          <w:rFonts w:asciiTheme="majorHAnsi" w:hAnsiTheme="majorHAnsi" w:cstheme="majorHAnsi"/>
          <w:sz w:val="24"/>
          <w:szCs w:val="24"/>
        </w:rPr>
        <w:lastRenderedPageBreak/>
        <w:t>victim regularly updated</w:t>
      </w:r>
      <w:r w:rsidR="00976E17">
        <w:rPr>
          <w:rFonts w:asciiTheme="majorHAnsi" w:hAnsiTheme="majorHAnsi" w:cstheme="majorHAnsi"/>
          <w:sz w:val="24"/>
          <w:szCs w:val="24"/>
        </w:rPr>
        <w:t>, we are adhering to the enhanced victims code and building a good repour with them.</w:t>
      </w:r>
    </w:p>
    <w:p w14:paraId="312300D9" w14:textId="77777777" w:rsidR="007F20C0" w:rsidRDefault="007F20C0" w:rsidP="00E061CD">
      <w:pPr>
        <w:ind w:right="237"/>
        <w:jc w:val="both"/>
        <w:rPr>
          <w:rFonts w:asciiTheme="majorHAnsi" w:hAnsiTheme="majorHAnsi" w:cstheme="majorHAnsi"/>
          <w:sz w:val="24"/>
          <w:szCs w:val="24"/>
        </w:rPr>
      </w:pPr>
    </w:p>
    <w:p w14:paraId="379CE7C2" w14:textId="77777777" w:rsidR="00F22930" w:rsidRDefault="00F22930" w:rsidP="00E061CD">
      <w:pPr>
        <w:ind w:right="237"/>
        <w:jc w:val="both"/>
        <w:rPr>
          <w:rFonts w:asciiTheme="majorHAnsi" w:hAnsiTheme="majorHAnsi" w:cstheme="majorHAnsi"/>
          <w:sz w:val="24"/>
          <w:szCs w:val="24"/>
        </w:rPr>
      </w:pPr>
    </w:p>
    <w:p w14:paraId="44FFDC75" w14:textId="393F80AC" w:rsidR="00AB2607" w:rsidRDefault="00595118" w:rsidP="00E061CD">
      <w:pPr>
        <w:ind w:right="237"/>
        <w:jc w:val="both"/>
        <w:rPr>
          <w:rFonts w:asciiTheme="majorHAnsi" w:hAnsiTheme="majorHAnsi" w:cstheme="majorHAnsi"/>
          <w:sz w:val="24"/>
          <w:szCs w:val="24"/>
        </w:rPr>
      </w:pPr>
      <w:r>
        <w:rPr>
          <w:rFonts w:asciiTheme="majorHAnsi" w:hAnsiTheme="majorHAnsi" w:cstheme="majorHAnsi"/>
          <w:sz w:val="24"/>
          <w:szCs w:val="24"/>
        </w:rPr>
        <w:t>When the information shared is risk-assess</w:t>
      </w:r>
      <w:r w:rsidR="003B5A02">
        <w:rPr>
          <w:rFonts w:asciiTheme="majorHAnsi" w:hAnsiTheme="majorHAnsi" w:cstheme="majorHAnsi"/>
          <w:sz w:val="24"/>
          <w:szCs w:val="24"/>
        </w:rPr>
        <w:t xml:space="preserve">ed, it can be taken to a Multi-Agency Risk Assessment </w:t>
      </w:r>
      <w:r w:rsidR="00F35384">
        <w:rPr>
          <w:rFonts w:asciiTheme="majorHAnsi" w:hAnsiTheme="majorHAnsi" w:cstheme="majorHAnsi"/>
          <w:sz w:val="24"/>
          <w:szCs w:val="24"/>
        </w:rPr>
        <w:t xml:space="preserve">Co-ordination meeting (MARAC), whereby police officers, Independent Domestic </w:t>
      </w:r>
      <w:r w:rsidR="006875E6">
        <w:rPr>
          <w:rFonts w:asciiTheme="majorHAnsi" w:hAnsiTheme="majorHAnsi" w:cstheme="majorHAnsi"/>
          <w:sz w:val="24"/>
          <w:szCs w:val="24"/>
        </w:rPr>
        <w:t>Violence Advisors (IDVA) and further partner agencies will attend to discuss the information</w:t>
      </w:r>
      <w:r w:rsidR="00D91E56">
        <w:rPr>
          <w:rFonts w:asciiTheme="majorHAnsi" w:hAnsiTheme="majorHAnsi" w:cstheme="majorHAnsi"/>
          <w:sz w:val="24"/>
          <w:szCs w:val="24"/>
        </w:rPr>
        <w:t xml:space="preserve"> shared</w:t>
      </w:r>
      <w:r w:rsidR="006875E6">
        <w:rPr>
          <w:rFonts w:asciiTheme="majorHAnsi" w:hAnsiTheme="majorHAnsi" w:cstheme="majorHAnsi"/>
          <w:sz w:val="24"/>
          <w:szCs w:val="24"/>
        </w:rPr>
        <w:t>.</w:t>
      </w:r>
      <w:r w:rsidR="00916C04">
        <w:rPr>
          <w:rFonts w:asciiTheme="majorHAnsi" w:hAnsiTheme="majorHAnsi" w:cstheme="majorHAnsi"/>
          <w:sz w:val="24"/>
          <w:szCs w:val="24"/>
        </w:rPr>
        <w:t xml:space="preserve"> MARAC meetings are beneficial as they</w:t>
      </w:r>
      <w:r w:rsidR="00AA5FFE">
        <w:rPr>
          <w:rFonts w:asciiTheme="majorHAnsi" w:hAnsiTheme="majorHAnsi" w:cstheme="majorHAnsi"/>
          <w:sz w:val="24"/>
          <w:szCs w:val="24"/>
        </w:rPr>
        <w:t xml:space="preserve"> provide problem solving and partner agency work, they utilise </w:t>
      </w:r>
      <w:r w:rsidR="009F2316">
        <w:rPr>
          <w:rFonts w:asciiTheme="majorHAnsi" w:hAnsiTheme="majorHAnsi" w:cstheme="majorHAnsi"/>
          <w:sz w:val="24"/>
          <w:szCs w:val="24"/>
        </w:rPr>
        <w:t xml:space="preserve">information </w:t>
      </w:r>
      <w:r w:rsidR="00C7142C">
        <w:rPr>
          <w:rFonts w:asciiTheme="majorHAnsi" w:hAnsiTheme="majorHAnsi" w:cstheme="majorHAnsi"/>
          <w:sz w:val="24"/>
          <w:szCs w:val="24"/>
        </w:rPr>
        <w:t>sharing,</w:t>
      </w:r>
      <w:r w:rsidR="009F2316">
        <w:rPr>
          <w:rFonts w:asciiTheme="majorHAnsi" w:hAnsiTheme="majorHAnsi" w:cstheme="majorHAnsi"/>
          <w:sz w:val="24"/>
          <w:szCs w:val="24"/>
        </w:rPr>
        <w:t xml:space="preserve"> and safety plans and they can be seen to aid reduction of victimisation</w:t>
      </w:r>
      <w:r w:rsidR="00C7142C">
        <w:rPr>
          <w:rFonts w:asciiTheme="majorHAnsi" w:hAnsiTheme="majorHAnsi" w:cstheme="majorHAnsi"/>
          <w:sz w:val="24"/>
          <w:szCs w:val="24"/>
        </w:rPr>
        <w:t xml:space="preserve"> (</w:t>
      </w:r>
      <w:r w:rsidR="00E44BE6">
        <w:rPr>
          <w:rFonts w:asciiTheme="majorHAnsi" w:hAnsiTheme="majorHAnsi" w:cstheme="majorHAnsi"/>
          <w:sz w:val="24"/>
          <w:szCs w:val="24"/>
        </w:rPr>
        <w:t>Adisa, 2020).</w:t>
      </w:r>
      <w:r w:rsidR="009F24A4">
        <w:rPr>
          <w:rFonts w:asciiTheme="majorHAnsi" w:hAnsiTheme="majorHAnsi" w:cstheme="majorHAnsi"/>
          <w:sz w:val="24"/>
          <w:szCs w:val="24"/>
        </w:rPr>
        <w:t xml:space="preserve"> If utilised correctly, they can be a tool for learning and development to protect repeat victims.</w:t>
      </w:r>
    </w:p>
    <w:p w14:paraId="1A13B94B" w14:textId="77777777" w:rsidR="00F17D65" w:rsidRDefault="00F17D65" w:rsidP="00E061CD">
      <w:pPr>
        <w:ind w:right="237"/>
        <w:jc w:val="both"/>
        <w:rPr>
          <w:rFonts w:asciiTheme="majorHAnsi" w:hAnsiTheme="majorHAnsi" w:cstheme="majorHAnsi"/>
          <w:sz w:val="24"/>
          <w:szCs w:val="24"/>
        </w:rPr>
      </w:pPr>
    </w:p>
    <w:p w14:paraId="11D96CE1" w14:textId="3FE7A9B6" w:rsidR="00F17D65" w:rsidRDefault="00F17D65" w:rsidP="00E061CD">
      <w:pPr>
        <w:ind w:right="237"/>
        <w:jc w:val="both"/>
        <w:rPr>
          <w:rFonts w:asciiTheme="majorHAnsi" w:hAnsiTheme="majorHAnsi" w:cstheme="majorHAnsi"/>
          <w:sz w:val="24"/>
          <w:szCs w:val="24"/>
        </w:rPr>
      </w:pPr>
      <w:r>
        <w:rPr>
          <w:rFonts w:asciiTheme="majorHAnsi" w:hAnsiTheme="majorHAnsi" w:cstheme="majorHAnsi"/>
          <w:sz w:val="24"/>
          <w:szCs w:val="24"/>
        </w:rPr>
        <w:t>W</w:t>
      </w:r>
      <w:r w:rsidR="00472668">
        <w:rPr>
          <w:rFonts w:asciiTheme="majorHAnsi" w:hAnsiTheme="majorHAnsi" w:cstheme="majorHAnsi"/>
          <w:sz w:val="24"/>
          <w:szCs w:val="24"/>
        </w:rPr>
        <w:t xml:space="preserve">hen </w:t>
      </w:r>
      <w:r w:rsidR="00792029">
        <w:rPr>
          <w:rFonts w:asciiTheme="majorHAnsi" w:hAnsiTheme="majorHAnsi" w:cstheme="majorHAnsi"/>
          <w:sz w:val="24"/>
          <w:szCs w:val="24"/>
        </w:rPr>
        <w:t xml:space="preserve">dealing with </w:t>
      </w:r>
      <w:r w:rsidR="00CA499A">
        <w:rPr>
          <w:rFonts w:asciiTheme="majorHAnsi" w:hAnsiTheme="majorHAnsi" w:cstheme="majorHAnsi"/>
          <w:sz w:val="24"/>
          <w:szCs w:val="24"/>
        </w:rPr>
        <w:t>domestic</w:t>
      </w:r>
      <w:r w:rsidR="00792029">
        <w:rPr>
          <w:rFonts w:asciiTheme="majorHAnsi" w:hAnsiTheme="majorHAnsi" w:cstheme="majorHAnsi"/>
          <w:sz w:val="24"/>
          <w:szCs w:val="24"/>
        </w:rPr>
        <w:t xml:space="preserve"> violence, officers can utilise</w:t>
      </w:r>
      <w:r w:rsidR="00CA499A">
        <w:rPr>
          <w:rFonts w:asciiTheme="majorHAnsi" w:hAnsiTheme="majorHAnsi" w:cstheme="majorHAnsi"/>
          <w:sz w:val="24"/>
          <w:szCs w:val="24"/>
        </w:rPr>
        <w:t xml:space="preserve"> Domestic Violence Protection </w:t>
      </w:r>
      <w:r w:rsidR="00347F28">
        <w:rPr>
          <w:rFonts w:asciiTheme="majorHAnsi" w:hAnsiTheme="majorHAnsi" w:cstheme="majorHAnsi"/>
          <w:sz w:val="24"/>
          <w:szCs w:val="24"/>
        </w:rPr>
        <w:t xml:space="preserve">Notices </w:t>
      </w:r>
      <w:r w:rsidR="00CA499A">
        <w:rPr>
          <w:rFonts w:asciiTheme="majorHAnsi" w:hAnsiTheme="majorHAnsi" w:cstheme="majorHAnsi"/>
          <w:sz w:val="24"/>
          <w:szCs w:val="24"/>
        </w:rPr>
        <w:t xml:space="preserve">and </w:t>
      </w:r>
      <w:r w:rsidR="00347F28">
        <w:rPr>
          <w:rFonts w:asciiTheme="majorHAnsi" w:hAnsiTheme="majorHAnsi" w:cstheme="majorHAnsi"/>
          <w:sz w:val="24"/>
          <w:szCs w:val="24"/>
        </w:rPr>
        <w:t xml:space="preserve">Orders (DVPN/ DVPO). </w:t>
      </w:r>
      <w:r w:rsidR="00B92275">
        <w:rPr>
          <w:rFonts w:asciiTheme="majorHAnsi" w:hAnsiTheme="majorHAnsi" w:cstheme="majorHAnsi"/>
          <w:sz w:val="24"/>
          <w:szCs w:val="24"/>
        </w:rPr>
        <w:t>A DVPO can be utilised</w:t>
      </w:r>
      <w:r w:rsidR="00E03D13">
        <w:rPr>
          <w:rFonts w:asciiTheme="majorHAnsi" w:hAnsiTheme="majorHAnsi" w:cstheme="majorHAnsi"/>
          <w:sz w:val="24"/>
          <w:szCs w:val="24"/>
        </w:rPr>
        <w:t xml:space="preserve"> as a civil order by putting in protective measures </w:t>
      </w:r>
      <w:r w:rsidR="009A542B">
        <w:rPr>
          <w:rFonts w:asciiTheme="majorHAnsi" w:hAnsiTheme="majorHAnsi" w:cstheme="majorHAnsi"/>
          <w:sz w:val="24"/>
          <w:szCs w:val="24"/>
        </w:rPr>
        <w:t>immediately</w:t>
      </w:r>
      <w:r w:rsidR="00E03D13">
        <w:rPr>
          <w:rFonts w:asciiTheme="majorHAnsi" w:hAnsiTheme="majorHAnsi" w:cstheme="majorHAnsi"/>
          <w:sz w:val="24"/>
          <w:szCs w:val="24"/>
        </w:rPr>
        <w:t xml:space="preserve"> following </w:t>
      </w:r>
      <w:r w:rsidR="009A542B">
        <w:rPr>
          <w:rFonts w:asciiTheme="majorHAnsi" w:hAnsiTheme="majorHAnsi" w:cstheme="majorHAnsi"/>
          <w:sz w:val="24"/>
          <w:szCs w:val="24"/>
        </w:rPr>
        <w:t xml:space="preserve">a domestic related incident when a perpetrator cannot be charged. It can be used alongside bail conditions to create a </w:t>
      </w:r>
      <w:r w:rsidR="00A41447">
        <w:rPr>
          <w:rFonts w:asciiTheme="majorHAnsi" w:hAnsiTheme="majorHAnsi" w:cstheme="majorHAnsi"/>
          <w:sz w:val="24"/>
          <w:szCs w:val="24"/>
        </w:rPr>
        <w:t>better form of protection for victims (GOV, 2022)</w:t>
      </w:r>
      <w:r w:rsidR="001326B6">
        <w:rPr>
          <w:rFonts w:asciiTheme="majorHAnsi" w:hAnsiTheme="majorHAnsi" w:cstheme="majorHAnsi"/>
          <w:sz w:val="24"/>
          <w:szCs w:val="24"/>
        </w:rPr>
        <w:t>. This protects the victim as both works to prevent further harm from the perpetrator and if breached aid their case.</w:t>
      </w:r>
    </w:p>
    <w:p w14:paraId="1740AB9F" w14:textId="77777777" w:rsidR="001326B6" w:rsidRDefault="001326B6" w:rsidP="00E061CD">
      <w:pPr>
        <w:ind w:right="237"/>
        <w:jc w:val="both"/>
        <w:rPr>
          <w:rFonts w:asciiTheme="majorHAnsi" w:hAnsiTheme="majorHAnsi" w:cstheme="majorHAnsi"/>
          <w:sz w:val="24"/>
          <w:szCs w:val="24"/>
        </w:rPr>
      </w:pPr>
    </w:p>
    <w:p w14:paraId="790E1C75" w14:textId="10E7CD5F" w:rsidR="001326B6" w:rsidRDefault="001326B6" w:rsidP="00E061CD">
      <w:pPr>
        <w:ind w:right="237"/>
        <w:jc w:val="both"/>
        <w:rPr>
          <w:rFonts w:asciiTheme="majorHAnsi" w:hAnsiTheme="majorHAnsi" w:cstheme="majorHAnsi"/>
          <w:sz w:val="24"/>
          <w:szCs w:val="24"/>
        </w:rPr>
      </w:pPr>
      <w:r>
        <w:rPr>
          <w:rFonts w:asciiTheme="majorHAnsi" w:hAnsiTheme="majorHAnsi" w:cstheme="majorHAnsi"/>
          <w:sz w:val="24"/>
          <w:szCs w:val="24"/>
        </w:rPr>
        <w:t xml:space="preserve">In this instance, the perpetrator was </w:t>
      </w:r>
      <w:r w:rsidR="005F14F0">
        <w:rPr>
          <w:rFonts w:asciiTheme="majorHAnsi" w:hAnsiTheme="majorHAnsi" w:cstheme="majorHAnsi"/>
          <w:sz w:val="24"/>
          <w:szCs w:val="24"/>
        </w:rPr>
        <w:t>arrested</w:t>
      </w:r>
      <w:r w:rsidR="00FD0E61">
        <w:rPr>
          <w:rFonts w:asciiTheme="majorHAnsi" w:hAnsiTheme="majorHAnsi" w:cstheme="majorHAnsi"/>
          <w:sz w:val="24"/>
          <w:szCs w:val="24"/>
        </w:rPr>
        <w:t xml:space="preserve"> and was then released with bail conditions, which meant that this could be investigated </w:t>
      </w:r>
      <w:r w:rsidR="00F37186">
        <w:rPr>
          <w:rFonts w:asciiTheme="majorHAnsi" w:hAnsiTheme="majorHAnsi" w:cstheme="majorHAnsi"/>
          <w:sz w:val="24"/>
          <w:szCs w:val="24"/>
        </w:rPr>
        <w:t>further,</w:t>
      </w:r>
      <w:r w:rsidR="00FD0E61">
        <w:rPr>
          <w:rFonts w:asciiTheme="majorHAnsi" w:hAnsiTheme="majorHAnsi" w:cstheme="majorHAnsi"/>
          <w:sz w:val="24"/>
          <w:szCs w:val="24"/>
        </w:rPr>
        <w:t xml:space="preserve"> and a timeline of history could be built.</w:t>
      </w:r>
    </w:p>
    <w:p w14:paraId="7400954E" w14:textId="77777777" w:rsidR="00F37186" w:rsidRDefault="00F37186" w:rsidP="00E061CD">
      <w:pPr>
        <w:ind w:right="237"/>
        <w:jc w:val="both"/>
        <w:rPr>
          <w:rFonts w:asciiTheme="majorHAnsi" w:hAnsiTheme="majorHAnsi" w:cstheme="majorHAnsi"/>
          <w:sz w:val="24"/>
          <w:szCs w:val="24"/>
        </w:rPr>
      </w:pPr>
    </w:p>
    <w:p w14:paraId="4BFCDDE1" w14:textId="7DD8A0CB" w:rsidR="00F37186" w:rsidRDefault="00AC201A" w:rsidP="00E061CD">
      <w:pPr>
        <w:ind w:right="237"/>
        <w:jc w:val="both"/>
        <w:rPr>
          <w:rFonts w:asciiTheme="majorHAnsi" w:hAnsiTheme="majorHAnsi" w:cstheme="majorHAnsi"/>
          <w:sz w:val="24"/>
          <w:szCs w:val="24"/>
        </w:rPr>
      </w:pPr>
      <w:r>
        <w:rPr>
          <w:rFonts w:asciiTheme="majorHAnsi" w:hAnsiTheme="majorHAnsi" w:cstheme="majorHAnsi"/>
          <w:sz w:val="24"/>
          <w:szCs w:val="24"/>
        </w:rPr>
        <w:t>To</w:t>
      </w:r>
      <w:r w:rsidR="00F37186">
        <w:rPr>
          <w:rFonts w:asciiTheme="majorHAnsi" w:hAnsiTheme="majorHAnsi" w:cstheme="majorHAnsi"/>
          <w:sz w:val="24"/>
          <w:szCs w:val="24"/>
        </w:rPr>
        <w:t xml:space="preserve"> prevent re-victimisation</w:t>
      </w:r>
      <w:r>
        <w:rPr>
          <w:rFonts w:asciiTheme="majorHAnsi" w:hAnsiTheme="majorHAnsi" w:cstheme="majorHAnsi"/>
          <w:sz w:val="24"/>
          <w:szCs w:val="24"/>
        </w:rPr>
        <w:t>, several approaches are available to officers to utilise. For example</w:t>
      </w:r>
      <w:r w:rsidR="00403A67">
        <w:rPr>
          <w:rFonts w:asciiTheme="majorHAnsi" w:hAnsiTheme="majorHAnsi" w:cstheme="majorHAnsi"/>
          <w:sz w:val="24"/>
          <w:szCs w:val="24"/>
        </w:rPr>
        <w:t xml:space="preserve">, </w:t>
      </w:r>
      <w:r w:rsidR="008A3573">
        <w:rPr>
          <w:rFonts w:asciiTheme="majorHAnsi" w:hAnsiTheme="majorHAnsi" w:cstheme="majorHAnsi"/>
          <w:sz w:val="24"/>
          <w:szCs w:val="24"/>
        </w:rPr>
        <w:t>charging the perpetrator and/</w:t>
      </w:r>
      <w:r w:rsidR="00AF1B01">
        <w:rPr>
          <w:rFonts w:asciiTheme="majorHAnsi" w:hAnsiTheme="majorHAnsi" w:cstheme="majorHAnsi"/>
          <w:sz w:val="24"/>
          <w:szCs w:val="24"/>
        </w:rPr>
        <w:t xml:space="preserve">or </w:t>
      </w:r>
      <w:r w:rsidR="008A3573">
        <w:rPr>
          <w:rFonts w:asciiTheme="majorHAnsi" w:hAnsiTheme="majorHAnsi" w:cstheme="majorHAnsi"/>
          <w:sz w:val="24"/>
          <w:szCs w:val="24"/>
        </w:rPr>
        <w:t>out of court disposals</w:t>
      </w:r>
      <w:r w:rsidR="00AF1B01">
        <w:rPr>
          <w:rFonts w:asciiTheme="majorHAnsi" w:hAnsiTheme="majorHAnsi" w:cstheme="majorHAnsi"/>
          <w:sz w:val="24"/>
          <w:szCs w:val="24"/>
        </w:rPr>
        <w:t xml:space="preserve">, including restorative justice. </w:t>
      </w:r>
      <w:r w:rsidR="00B65C78">
        <w:rPr>
          <w:rFonts w:asciiTheme="majorHAnsi" w:hAnsiTheme="majorHAnsi" w:cstheme="majorHAnsi"/>
          <w:sz w:val="24"/>
          <w:szCs w:val="24"/>
        </w:rPr>
        <w:t>R</w:t>
      </w:r>
      <w:r w:rsidR="00B1179C">
        <w:rPr>
          <w:rFonts w:asciiTheme="majorHAnsi" w:hAnsiTheme="majorHAnsi" w:cstheme="majorHAnsi"/>
          <w:sz w:val="24"/>
          <w:szCs w:val="24"/>
        </w:rPr>
        <w:t>Js</w:t>
      </w:r>
      <w:r w:rsidR="00B65C78">
        <w:rPr>
          <w:rFonts w:asciiTheme="majorHAnsi" w:hAnsiTheme="majorHAnsi" w:cstheme="majorHAnsi"/>
          <w:sz w:val="24"/>
          <w:szCs w:val="24"/>
        </w:rPr>
        <w:t xml:space="preserve"> can </w:t>
      </w:r>
      <w:r w:rsidR="009A4AAC">
        <w:rPr>
          <w:rFonts w:asciiTheme="majorHAnsi" w:hAnsiTheme="majorHAnsi" w:cstheme="majorHAnsi"/>
          <w:sz w:val="24"/>
          <w:szCs w:val="24"/>
        </w:rPr>
        <w:t xml:space="preserve">be used to create engagement with the perpetrator, provide victim satisfaction and </w:t>
      </w:r>
      <w:r w:rsidR="00583EFE">
        <w:rPr>
          <w:rFonts w:asciiTheme="majorHAnsi" w:hAnsiTheme="majorHAnsi" w:cstheme="majorHAnsi"/>
          <w:sz w:val="24"/>
          <w:szCs w:val="24"/>
        </w:rPr>
        <w:t>create community cohesion (CPS, 2023)</w:t>
      </w:r>
      <w:r w:rsidR="001840D1">
        <w:rPr>
          <w:rFonts w:asciiTheme="majorHAnsi" w:hAnsiTheme="majorHAnsi" w:cstheme="majorHAnsi"/>
          <w:sz w:val="24"/>
          <w:szCs w:val="24"/>
        </w:rPr>
        <w:t xml:space="preserve">. </w:t>
      </w:r>
      <w:r w:rsidR="00EC640E">
        <w:rPr>
          <w:rFonts w:asciiTheme="majorHAnsi" w:hAnsiTheme="majorHAnsi" w:cstheme="majorHAnsi"/>
          <w:sz w:val="24"/>
          <w:szCs w:val="24"/>
        </w:rPr>
        <w:t>Women’s</w:t>
      </w:r>
      <w:r w:rsidR="002545FF">
        <w:rPr>
          <w:rFonts w:asciiTheme="majorHAnsi" w:hAnsiTheme="majorHAnsi" w:cstheme="majorHAnsi"/>
          <w:sz w:val="24"/>
          <w:szCs w:val="24"/>
        </w:rPr>
        <w:t xml:space="preserve"> organisations do not feel that </w:t>
      </w:r>
      <w:r w:rsidR="00B1179C">
        <w:rPr>
          <w:rFonts w:asciiTheme="majorHAnsi" w:hAnsiTheme="majorHAnsi" w:cstheme="majorHAnsi"/>
          <w:sz w:val="24"/>
          <w:szCs w:val="24"/>
        </w:rPr>
        <w:t xml:space="preserve">an RJ </w:t>
      </w:r>
      <w:r w:rsidR="00EC640E">
        <w:rPr>
          <w:rFonts w:asciiTheme="majorHAnsi" w:hAnsiTheme="majorHAnsi" w:cstheme="majorHAnsi"/>
          <w:sz w:val="24"/>
          <w:szCs w:val="24"/>
        </w:rPr>
        <w:t xml:space="preserve">is an appropriate approach to prevent </w:t>
      </w:r>
      <w:r w:rsidR="00132847">
        <w:rPr>
          <w:rFonts w:asciiTheme="majorHAnsi" w:hAnsiTheme="majorHAnsi" w:cstheme="majorHAnsi"/>
          <w:sz w:val="24"/>
          <w:szCs w:val="24"/>
        </w:rPr>
        <w:t>re</w:t>
      </w:r>
      <w:r w:rsidR="003D5211">
        <w:rPr>
          <w:rFonts w:asciiTheme="majorHAnsi" w:hAnsiTheme="majorHAnsi" w:cstheme="majorHAnsi"/>
          <w:sz w:val="24"/>
          <w:szCs w:val="24"/>
        </w:rPr>
        <w:t>-</w:t>
      </w:r>
      <w:r w:rsidR="00132847">
        <w:rPr>
          <w:rFonts w:asciiTheme="majorHAnsi" w:hAnsiTheme="majorHAnsi" w:cstheme="majorHAnsi"/>
          <w:sz w:val="24"/>
          <w:szCs w:val="24"/>
        </w:rPr>
        <w:t>victimisation as it can be considered dangerous for victims (</w:t>
      </w:r>
      <w:r w:rsidR="003D5211">
        <w:rPr>
          <w:rFonts w:asciiTheme="majorHAnsi" w:hAnsiTheme="majorHAnsi" w:cstheme="majorHAnsi"/>
          <w:sz w:val="24"/>
          <w:szCs w:val="24"/>
        </w:rPr>
        <w:t>Liebmann, 20</w:t>
      </w:r>
      <w:r w:rsidR="006C29D0">
        <w:rPr>
          <w:rFonts w:asciiTheme="majorHAnsi" w:hAnsiTheme="majorHAnsi" w:cstheme="majorHAnsi"/>
          <w:sz w:val="24"/>
          <w:szCs w:val="24"/>
        </w:rPr>
        <w:t>08</w:t>
      </w:r>
      <w:r w:rsidR="003D5211">
        <w:rPr>
          <w:rFonts w:asciiTheme="majorHAnsi" w:hAnsiTheme="majorHAnsi" w:cstheme="majorHAnsi"/>
          <w:sz w:val="24"/>
          <w:szCs w:val="24"/>
        </w:rPr>
        <w:t>).</w:t>
      </w:r>
      <w:r w:rsidR="006270F4">
        <w:rPr>
          <w:rFonts w:asciiTheme="majorHAnsi" w:hAnsiTheme="majorHAnsi" w:cstheme="majorHAnsi"/>
          <w:sz w:val="24"/>
          <w:szCs w:val="24"/>
        </w:rPr>
        <w:t xml:space="preserve"> However, some argue that it maintains a better balance with parent/child contact as long as the victim remains safe </w:t>
      </w:r>
      <w:r w:rsidR="00740988">
        <w:rPr>
          <w:rFonts w:asciiTheme="majorHAnsi" w:hAnsiTheme="majorHAnsi" w:cstheme="majorHAnsi"/>
          <w:sz w:val="24"/>
          <w:szCs w:val="24"/>
        </w:rPr>
        <w:t>throughout (Restorative Justice Council</w:t>
      </w:r>
      <w:r w:rsidR="00E14441">
        <w:rPr>
          <w:rFonts w:asciiTheme="majorHAnsi" w:hAnsiTheme="majorHAnsi" w:cstheme="majorHAnsi"/>
          <w:sz w:val="24"/>
          <w:szCs w:val="24"/>
        </w:rPr>
        <w:t>, 2011).</w:t>
      </w:r>
      <w:r w:rsidR="00B1179C">
        <w:rPr>
          <w:rFonts w:asciiTheme="majorHAnsi" w:hAnsiTheme="majorHAnsi" w:cstheme="majorHAnsi"/>
          <w:sz w:val="24"/>
          <w:szCs w:val="24"/>
        </w:rPr>
        <w:t xml:space="preserve"> Ultimately an RJ is an option available to the victim, should they choose to take it, but the decision will be theirs</w:t>
      </w:r>
      <w:r w:rsidR="0088455E">
        <w:rPr>
          <w:rFonts w:asciiTheme="majorHAnsi" w:hAnsiTheme="majorHAnsi" w:cstheme="majorHAnsi"/>
          <w:sz w:val="24"/>
          <w:szCs w:val="24"/>
        </w:rPr>
        <w:t>.</w:t>
      </w:r>
    </w:p>
    <w:p w14:paraId="083A0499" w14:textId="77777777" w:rsidR="0088455E" w:rsidRDefault="0088455E" w:rsidP="00E061CD">
      <w:pPr>
        <w:ind w:right="237"/>
        <w:jc w:val="both"/>
        <w:rPr>
          <w:rFonts w:asciiTheme="majorHAnsi" w:hAnsiTheme="majorHAnsi" w:cstheme="majorHAnsi"/>
          <w:sz w:val="24"/>
          <w:szCs w:val="24"/>
        </w:rPr>
      </w:pPr>
    </w:p>
    <w:p w14:paraId="0819EA1B" w14:textId="752D66A5" w:rsidR="0088455E" w:rsidRDefault="0088455E" w:rsidP="00E061CD">
      <w:pPr>
        <w:ind w:right="237"/>
        <w:jc w:val="both"/>
        <w:rPr>
          <w:rFonts w:asciiTheme="majorHAnsi" w:hAnsiTheme="majorHAnsi" w:cstheme="majorHAnsi"/>
          <w:sz w:val="24"/>
          <w:szCs w:val="24"/>
        </w:rPr>
      </w:pPr>
      <w:r>
        <w:rPr>
          <w:rFonts w:asciiTheme="majorHAnsi" w:hAnsiTheme="majorHAnsi" w:cstheme="majorHAnsi"/>
          <w:sz w:val="24"/>
          <w:szCs w:val="24"/>
        </w:rPr>
        <w:t xml:space="preserve">Alternatively, the perpetrator can be charged with the offence. </w:t>
      </w:r>
      <w:r w:rsidR="008C2975">
        <w:rPr>
          <w:rFonts w:asciiTheme="majorHAnsi" w:hAnsiTheme="majorHAnsi" w:cstheme="majorHAnsi"/>
          <w:sz w:val="24"/>
          <w:szCs w:val="24"/>
        </w:rPr>
        <w:t xml:space="preserve">This then allows options such as remand, bail conditions and </w:t>
      </w:r>
      <w:r w:rsidR="00911159">
        <w:rPr>
          <w:rFonts w:asciiTheme="majorHAnsi" w:hAnsiTheme="majorHAnsi" w:cstheme="majorHAnsi"/>
          <w:sz w:val="24"/>
          <w:szCs w:val="24"/>
        </w:rPr>
        <w:t>court sentencing to be considered. The evidence is submitted and if it meets a threshold</w:t>
      </w:r>
      <w:r w:rsidR="001A1C69">
        <w:rPr>
          <w:rFonts w:asciiTheme="majorHAnsi" w:hAnsiTheme="majorHAnsi" w:cstheme="majorHAnsi"/>
          <w:sz w:val="24"/>
          <w:szCs w:val="24"/>
        </w:rPr>
        <w:t>, the perpetrator could be remanded until their court date where they remain in custody.</w:t>
      </w:r>
      <w:r w:rsidR="00EB5029">
        <w:rPr>
          <w:rFonts w:asciiTheme="majorHAnsi" w:hAnsiTheme="majorHAnsi" w:cstheme="majorHAnsi"/>
          <w:sz w:val="24"/>
          <w:szCs w:val="24"/>
        </w:rPr>
        <w:t xml:space="preserve"> This is primarily used in my experience, rather than RJs because it holds the perpetrator </w:t>
      </w:r>
      <w:r w:rsidR="00247E41">
        <w:rPr>
          <w:rFonts w:asciiTheme="majorHAnsi" w:hAnsiTheme="majorHAnsi" w:cstheme="majorHAnsi"/>
          <w:sz w:val="24"/>
          <w:szCs w:val="24"/>
        </w:rPr>
        <w:t>accountable,</w:t>
      </w:r>
      <w:r w:rsidR="00EB5029">
        <w:rPr>
          <w:rFonts w:asciiTheme="majorHAnsi" w:hAnsiTheme="majorHAnsi" w:cstheme="majorHAnsi"/>
          <w:sz w:val="24"/>
          <w:szCs w:val="24"/>
        </w:rPr>
        <w:t xml:space="preserve"> and it can be put before a court to decide a fair and impartial outcome. This then</w:t>
      </w:r>
      <w:r w:rsidR="00247E41">
        <w:rPr>
          <w:rFonts w:asciiTheme="majorHAnsi" w:hAnsiTheme="majorHAnsi" w:cstheme="majorHAnsi"/>
          <w:sz w:val="24"/>
          <w:szCs w:val="24"/>
        </w:rPr>
        <w:t xml:space="preserve"> aids in the disruption of repeat victimisation by way of fine or imprisonment.</w:t>
      </w:r>
    </w:p>
    <w:p w14:paraId="44A94447" w14:textId="77777777" w:rsidR="00711B3D" w:rsidRDefault="00711B3D" w:rsidP="00E061CD">
      <w:pPr>
        <w:ind w:right="237"/>
        <w:jc w:val="both"/>
        <w:rPr>
          <w:rFonts w:asciiTheme="majorHAnsi" w:hAnsiTheme="majorHAnsi" w:cstheme="majorHAnsi"/>
          <w:sz w:val="24"/>
          <w:szCs w:val="24"/>
        </w:rPr>
      </w:pPr>
    </w:p>
    <w:p w14:paraId="41A50FE5" w14:textId="2A30D343" w:rsidR="00711B3D" w:rsidRDefault="00711B3D" w:rsidP="00E061CD">
      <w:pPr>
        <w:ind w:right="237"/>
        <w:jc w:val="both"/>
        <w:rPr>
          <w:rFonts w:asciiTheme="majorHAnsi" w:hAnsiTheme="majorHAnsi" w:cstheme="majorHAnsi"/>
          <w:sz w:val="24"/>
          <w:szCs w:val="24"/>
        </w:rPr>
      </w:pPr>
      <w:r>
        <w:rPr>
          <w:rFonts w:asciiTheme="majorHAnsi" w:hAnsiTheme="majorHAnsi" w:cstheme="majorHAnsi"/>
          <w:sz w:val="24"/>
          <w:szCs w:val="24"/>
        </w:rPr>
        <w:t xml:space="preserve">In conclusion, vulnerable people such as victims of domestic abuse need to have a </w:t>
      </w:r>
      <w:r w:rsidR="00A967C4">
        <w:rPr>
          <w:rFonts w:asciiTheme="majorHAnsi" w:hAnsiTheme="majorHAnsi" w:cstheme="majorHAnsi"/>
          <w:sz w:val="24"/>
          <w:szCs w:val="24"/>
        </w:rPr>
        <w:t>range of help offered to them for them to receive the right support and be guided in a way which protects them</w:t>
      </w:r>
      <w:r w:rsidR="001D2D11">
        <w:rPr>
          <w:rFonts w:asciiTheme="majorHAnsi" w:hAnsiTheme="majorHAnsi" w:cstheme="majorHAnsi"/>
          <w:sz w:val="24"/>
          <w:szCs w:val="24"/>
        </w:rPr>
        <w:t xml:space="preserve"> and promotes positive action throughout. If repeat victimisation is a key factor, then measures and safeguarding need to be considered and implemented to focus the investigation on them and providing them help</w:t>
      </w:r>
      <w:r w:rsidR="00AB6B1B">
        <w:rPr>
          <w:rFonts w:asciiTheme="majorHAnsi" w:hAnsiTheme="majorHAnsi" w:cstheme="majorHAnsi"/>
          <w:sz w:val="24"/>
          <w:szCs w:val="24"/>
        </w:rPr>
        <w:t>.</w:t>
      </w:r>
    </w:p>
    <w:p w14:paraId="2E0DB6FF" w14:textId="77777777" w:rsidR="00AB2607" w:rsidRDefault="00AB2607" w:rsidP="00E061CD">
      <w:pPr>
        <w:ind w:right="237"/>
        <w:jc w:val="both"/>
        <w:rPr>
          <w:rFonts w:asciiTheme="majorHAnsi" w:hAnsiTheme="majorHAnsi" w:cstheme="majorHAnsi"/>
          <w:sz w:val="24"/>
          <w:szCs w:val="24"/>
        </w:rPr>
      </w:pPr>
    </w:p>
    <w:p w14:paraId="3C5DE281" w14:textId="737E5A98" w:rsidR="00AB6B1B" w:rsidRDefault="007F20C0" w:rsidP="00AB6B1B">
      <w:pPr>
        <w:ind w:right="237"/>
        <w:jc w:val="both"/>
        <w:rPr>
          <w:rFonts w:asciiTheme="majorHAnsi" w:hAnsiTheme="majorHAnsi" w:cstheme="majorHAnsi"/>
          <w:sz w:val="24"/>
          <w:szCs w:val="24"/>
        </w:rPr>
      </w:pPr>
      <w:r>
        <w:rPr>
          <w:rFonts w:asciiTheme="majorHAnsi" w:hAnsiTheme="majorHAnsi" w:cstheme="majorHAnsi"/>
          <w:sz w:val="24"/>
          <w:szCs w:val="24"/>
        </w:rPr>
        <w:t xml:space="preserve">Word Count </w:t>
      </w:r>
      <w:r w:rsidR="00CF0198">
        <w:rPr>
          <w:rFonts w:asciiTheme="majorHAnsi" w:hAnsiTheme="majorHAnsi" w:cstheme="majorHAnsi"/>
          <w:sz w:val="24"/>
          <w:szCs w:val="24"/>
        </w:rPr>
        <w:t xml:space="preserve">– </w:t>
      </w:r>
      <w:r w:rsidR="00247E41">
        <w:rPr>
          <w:rFonts w:asciiTheme="majorHAnsi" w:hAnsiTheme="majorHAnsi" w:cstheme="majorHAnsi"/>
          <w:sz w:val="24"/>
          <w:szCs w:val="24"/>
        </w:rPr>
        <w:t>20</w:t>
      </w:r>
      <w:r w:rsidR="00C70950">
        <w:rPr>
          <w:rFonts w:asciiTheme="majorHAnsi" w:hAnsiTheme="majorHAnsi" w:cstheme="majorHAnsi"/>
          <w:sz w:val="24"/>
          <w:szCs w:val="24"/>
        </w:rPr>
        <w:t>84</w:t>
      </w:r>
      <w:r w:rsidR="00011CCA">
        <w:rPr>
          <w:rFonts w:asciiTheme="majorHAnsi" w:hAnsiTheme="majorHAnsi" w:cstheme="majorHAnsi"/>
          <w:sz w:val="24"/>
          <w:szCs w:val="24"/>
        </w:rPr>
        <w:t xml:space="preserve"> w</w:t>
      </w:r>
      <w:r>
        <w:rPr>
          <w:rFonts w:asciiTheme="majorHAnsi" w:hAnsiTheme="majorHAnsi" w:cstheme="majorHAnsi"/>
          <w:sz w:val="24"/>
          <w:szCs w:val="24"/>
        </w:rPr>
        <w:t xml:space="preserve">ords </w:t>
      </w:r>
      <w:r w:rsidR="00394A15">
        <w:rPr>
          <w:rFonts w:asciiTheme="majorHAnsi" w:hAnsiTheme="majorHAnsi" w:cstheme="majorHAnsi"/>
          <w:sz w:val="24"/>
          <w:szCs w:val="24"/>
        </w:rPr>
        <w:t xml:space="preserve">/ 2000 words </w:t>
      </w:r>
    </w:p>
    <w:p w14:paraId="6B0989EF" w14:textId="20A38624" w:rsidR="00025650" w:rsidRPr="00AB6B1B" w:rsidRDefault="5B843AF0" w:rsidP="00AB6B1B">
      <w:pPr>
        <w:ind w:right="237"/>
        <w:jc w:val="both"/>
        <w:rPr>
          <w:rFonts w:asciiTheme="majorHAnsi" w:hAnsiTheme="majorHAnsi" w:cstheme="majorHAnsi"/>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133B206D"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r w:rsidR="005F14F0" w:rsidRPr="5CE196A1">
        <w:rPr>
          <w:rFonts w:eastAsia="Arial"/>
          <w:b/>
          <w:bCs/>
          <w:color w:val="000000" w:themeColor="text1"/>
          <w:sz w:val="24"/>
          <w:szCs w:val="24"/>
        </w:rPr>
        <w:t>answer.</w:t>
      </w:r>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55D8B9C"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r w:rsidR="005F14F0" w:rsidRPr="5CE196A1">
        <w:rPr>
          <w:rFonts w:eastAsia="Arial"/>
          <w:color w:val="000000" w:themeColor="text1"/>
          <w:sz w:val="24"/>
          <w:szCs w:val="24"/>
        </w:rPr>
        <w:t>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2184EAF5" w14:textId="45740525"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I attended an incident where an off-duty police officer reported that a vehicle had collided and was on its roof in the middle of a road, there were two passengers with injuries and damage to other vehicles on the road. When I arrived on scene, the vehicle was on its roof and there was significant damage to the front end of the vehicle and to the roof. The front windscreen was smashed and shattered, and other glass was around the vehicle and scene. When the vehicle was overturned by the driver, it had also caused damage to the passenger side, front end, and wheel arch of a resident's vehicle. Due to the damage to other persons vehicles and damage to the driver's vehicle, I deemed the incident to be a road traffic collision as it was a collision involving a vehicle on a road or public area that had caused damage to another vehicle (Thompsons Solicitors, 2023).</w:t>
      </w:r>
    </w:p>
    <w:p w14:paraId="0336861C"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5DC39020"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When attending a road traffic collision, it is an officer's duty to gather evidence that may indicate that a person has committed an offence and prosecute them for it (Brake, 2023), for the same incident to not reoccur or injure members of the public further or cause damage.</w:t>
      </w:r>
    </w:p>
    <w:p w14:paraId="327CFF0F"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0051AE5B"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 xml:space="preserve">I spoke with officers on scene at the collision and liaised with the on-duty traffic supervisor who was able to advise me as to the circumstances of the call and to deal with the scene and witnesses in the area. I had been told that the driver stated that he had fallen asleep at the wheel and when he woke, </w:t>
      </w:r>
      <w:r w:rsidRPr="006B1648">
        <w:rPr>
          <w:rFonts w:asciiTheme="majorHAnsi" w:hAnsiTheme="majorHAnsi" w:cstheme="majorHAnsi"/>
          <w:color w:val="000000" w:themeColor="text1"/>
          <w:sz w:val="22"/>
          <w:szCs w:val="22"/>
        </w:rPr>
        <w:lastRenderedPageBreak/>
        <w:t xml:space="preserve">the vehicle was on its roof, and he had caused damage to another vehicle. This was recorded as he had made a significant statement about his actions. When the driver stated that he had fallen asleep, I considered the time of day his was driving, the conditions of the road and his actions leading up to overseeing the vehicle. </w:t>
      </w:r>
    </w:p>
    <w:p w14:paraId="589A8C9C"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3C111550"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 xml:space="preserve">When I considered the potential causes of this collision, I thought about common factors that aid in vehicle collisions. These include, speeding, distractions like phones and food, reckless driving, being drowsy and driving under the influence and surfaces of the road (The AA, 2023). The roads of the evening in question were dry but the temperature was cold and dropping. A report was submitted in 2014 regarding the impact of weather on road traffic collisions and casualties. The report showed that if the weather changed from the average to either warmer or colder temperatures, then this would impact the number of casualties of road traffic collisions (Department for Transport, 2014). As such, the weather and road surfaces would not likely have impacted the level of collision that the driver experienced and was not considered a potential cause of his collision. </w:t>
      </w:r>
    </w:p>
    <w:p w14:paraId="766B81B7"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155C39A7"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Following the deduction of weather and road surface conditions for being a factor of this collision. I then considered the other common factors, which are also known as the “Fatal Four”. The “Fatal Four” are considered four main causes of serious injury or death collisions by emergency services and police (Broughton School of Motoring). Police encourage the public when travelling to not commit any of the offences as they help to reduce death and damage when in charge of a mechanically propelled vehicle on a road. These offences include driving under the influence of drink and/or drugs, distracted driving, driving without a seatbelt, careless driving and driving at an excessive speed (Police Service of Northern Ireland, 2023). Even though primarily known as the four, there are five causes and I had reasonable belief that one of these factors was key in this driver's road traffic collision.</w:t>
      </w:r>
    </w:p>
    <w:p w14:paraId="0E1C6C00"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7367F58B" w14:textId="6E6D64DA"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Drivers travelling at too fast a speed or too fast for the conditions are more likely to crash and cause severe injuries to other road users and themselves (ROSPA</w:t>
      </w:r>
      <w:r w:rsidR="004128FE">
        <w:rPr>
          <w:rFonts w:asciiTheme="majorHAnsi" w:hAnsiTheme="majorHAnsi" w:cstheme="majorHAnsi"/>
          <w:color w:val="000000" w:themeColor="text1"/>
          <w:sz w:val="22"/>
          <w:szCs w:val="22"/>
        </w:rPr>
        <w:t>, 2023</w:t>
      </w:r>
      <w:r w:rsidRPr="006B1648">
        <w:rPr>
          <w:rFonts w:asciiTheme="majorHAnsi" w:hAnsiTheme="majorHAnsi" w:cstheme="majorHAnsi"/>
          <w:color w:val="000000" w:themeColor="text1"/>
          <w:sz w:val="22"/>
          <w:szCs w:val="22"/>
        </w:rPr>
        <w:t>). In the UK, there were 202 reported deaths from collisions of drivers using excessive speed (ROSPA</w:t>
      </w:r>
      <w:r w:rsidR="004128FE">
        <w:rPr>
          <w:rFonts w:asciiTheme="majorHAnsi" w:hAnsiTheme="majorHAnsi" w:cstheme="majorHAnsi"/>
          <w:color w:val="000000" w:themeColor="text1"/>
          <w:sz w:val="22"/>
          <w:szCs w:val="22"/>
        </w:rPr>
        <w:t>, 2023</w:t>
      </w:r>
      <w:r w:rsidRPr="006B1648">
        <w:rPr>
          <w:rFonts w:asciiTheme="majorHAnsi" w:hAnsiTheme="majorHAnsi" w:cstheme="majorHAnsi"/>
          <w:color w:val="000000" w:themeColor="text1"/>
          <w:sz w:val="22"/>
          <w:szCs w:val="22"/>
        </w:rPr>
        <w:t>). This suggests that a vehicle travelling at an excessive speed cannot react to hazards as fast as someone complying with the speed limit.</w:t>
      </w:r>
    </w:p>
    <w:p w14:paraId="7643C284"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208A26E2" w14:textId="62B4D49A"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Driving a vehicle under the influence of drink or drugs can affect the driver's ability to make judgements on speed and distance, reaction, and coordination skills. As well as create drowsiness, aggression, erratic behaviour and in some cases hallucinations (Police.UK, 2023). This means that when a driver is impaired by drink or drugs, they may not be able to control their actions and account for them due to being influenced by the alcohol or other substance. Some drivers may find that when driving whilst under the influence, they may have a false sense of confidence and can thereby increase the risks they take and place people in danger (Police.UK, 2023). For example, in 2020, six percent of collisions were estimated to have a drink drive element to them where at least one driver was under the influence (Gov.uk, 2020).</w:t>
      </w:r>
    </w:p>
    <w:p w14:paraId="6F02795A"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4CF655F3" w14:textId="6492C1AA"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In terms of driving without a seatbelt, twenty four percent of occupants in a vehicle died between 2016 and 2020 due to not wearing a seatbelt (RAC, 2022). Drivers can sustain serious injuries from not wearing a seatbelt including internal bleeding, skeletal injury, facial lacerations, and other significant injuries (IBB Law, 2014). Thus, suggesting that driving with a seatbelt offers a safer level of travel and keeps the driver and passenger safer in the vehicle than without wearing one.</w:t>
      </w:r>
    </w:p>
    <w:p w14:paraId="214C269E"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01723EFD"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 xml:space="preserve">I spoke with witnesses at the scene who were able to clarify that there was only one person in the vehicle and that was the driver. The witness and reporting person were able to clarify to me that they only heard the vehicle collide and had not seen it for themselves. When they heard the crash, </w:t>
      </w:r>
      <w:r w:rsidRPr="006B1648">
        <w:rPr>
          <w:rFonts w:asciiTheme="majorHAnsi" w:hAnsiTheme="majorHAnsi" w:cstheme="majorHAnsi"/>
          <w:color w:val="000000" w:themeColor="text1"/>
          <w:sz w:val="22"/>
          <w:szCs w:val="22"/>
        </w:rPr>
        <w:lastRenderedPageBreak/>
        <w:t>they went outside and waited with the driver for the police to attend the scene. Here the driver said to the witnesses and police that he had fallen asleep at the wheel, and he had been out drinking the night/ morning prior to the collision. His explanation to officers meant that he admitted to contributing to two of the fatal five factors which police try to hold people accountable for to educate and to learn from.</w:t>
      </w:r>
    </w:p>
    <w:p w14:paraId="16E71D3F"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3B59A93E"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Whilst other officers were aiding with the scene management, my colleague and I were able to gather CCTV evidence of the manner of driving and to speak with the traffic supervisor to be able to aid us with our investigation. I then went to speak with the male and ask for his details, to conduct all the relevant checks on him. As he had admitted to falling asleep at the wheel, the element of driving without due care and attention was satisfied. However, as the driver had committed a road traffic collision, he would need to be breathalysed to determine if other factors like driving under the influence of drink and drugs was a consideration.</w:t>
      </w:r>
    </w:p>
    <w:p w14:paraId="79BE8D11"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1E36D018"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I then considered the road breath test procedure. A roadside breath test procedure can be conducted when an officer believes that a person has been drinking, that they have committed a traffic related offence, or they have been involved in a road traffic accident (GOV.uk, 2023). When asked to provide a sample of breath and refused without reasonable excuse, a person is then arrestable and will have to provide an evidential sample of breath in its place (DrinkDriving.org).</w:t>
      </w:r>
    </w:p>
    <w:p w14:paraId="37D9F991"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40480924" w14:textId="7527EADC"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I conducted a roadside breath test, in which the driver was willing to provide a specimen of breath. I coached him through the procedure and asked him to answer three main questions we must ask when a person is to provide a sample of breath. We ask, “in the last twenty minutes, have you consumed any alcohol, any mouthwash/ mouth spray or smoked a cigarette or an e-cigarette?”. If they answer yes to any of these questions, officers may have to wait slightly longer to conduct the breath test. However, the driver in this instance, provided the answer of “no” to each question and we were able to conduct the breath test. When the test finished, I waited for the results, and he provided a result of 36 micrograms and the limit is 35 micrograms of alcohol in 100 millilitres of breath (Met Police, 2023).</w:t>
      </w:r>
    </w:p>
    <w:p w14:paraId="26937F46"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03866811"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 xml:space="preserve">As the male provided a specimen of breath that is over the prescribed limit, I arrested him on suspicion of driving under the influence of drink and drugs and driving without due care and attention. I then conveyed the male to custody to be subjected to a further breath test in the police station and the traffic supervisor was willing to oversee the scene. Here he would have another chance to provide a final specimen breath and if positive, he could be charged with the offence (Police.uk, 2023). The male then provided a negative breath test and was not charged for the offence of drink driving. However, he was interviewed for the offence of driving without due care and attention, which he admitted to and was charged with by custody. </w:t>
      </w:r>
    </w:p>
    <w:p w14:paraId="5652FA2A"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4853FA9E"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I did consider the idea of drugs being in his system, but due to the amount of time I spent with the male and observing his behaviours, it did not suggest to me that he had been under the influence of an unknown substance.</w:t>
      </w:r>
    </w:p>
    <w:p w14:paraId="58C265AD"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34C3755D"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Following the incident and interview of the driver, I wrote up a report of the incident and noted factors that could be utilised to improve the roads to prevent drivers from losing concentration whilst in charge of a mechanically propelled vehicle. Speed limits are set to encourage drivers to adhere to a safe limit for a road based on its surface condition and potential hazards and road users. By introducing speed limiters on more vehicles, speeding can be taken away from vehicles and they will be unable to reach an excessive speed. They are seen to reduce collisions (GOV.uk, 2023).</w:t>
      </w:r>
    </w:p>
    <w:p w14:paraId="497A509E"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7473A373"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lastRenderedPageBreak/>
        <w:t>Road awareness courses are also an opportunity to tackle and educate road users of the potential risks of their behaviour. It outlines the type of offender and the offences committed and it gives them a chance to be educated rather than prosecuted (UKROEd, 2023).</w:t>
      </w:r>
    </w:p>
    <w:p w14:paraId="13525BC1"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5996C105"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Police have a responsibility to ensure that road users are complying with road traffic rules and to follow them safely and efficiently (HMICFRS, 2020). By engaging more with the public and partner agencies, we can look to patrol the streets more effectively and come together with a common aim for road safety and promotion of it.</w:t>
      </w:r>
    </w:p>
    <w:p w14:paraId="0777C8B8"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195BDD8A" w14:textId="77777777"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In summary, I determined that the collision was caused by the driver being careless as he became tired whilst driving which in turn meant he was driving without due care and attention of other road users. Due to the lack of attention, the driver fell asleep and lost control of the vehicle and lost his inhibition to make firm and safe decisions whilst in control of the vehicle. By enforcing speed limits using signs, speed cameras and speed guns, the public would have to take more care when in charge of a vehicle. However, introducing more educational courses to educate the public on the route cause as to why people lose attention and care when driving, could also influence how we tackle the issue. Also, by officers patrolling the roads more frequently and encouraging new and young drivers to follow the highway code and be safe whilst in charge of a vehicle may aid in the reduction of collisions.</w:t>
      </w:r>
    </w:p>
    <w:p w14:paraId="744EAE6D" w14:textId="77777777" w:rsidR="006B1648" w:rsidRPr="006B1648" w:rsidRDefault="006B1648" w:rsidP="006B1648">
      <w:pPr>
        <w:ind w:right="237"/>
        <w:jc w:val="both"/>
        <w:rPr>
          <w:rFonts w:asciiTheme="majorHAnsi" w:hAnsiTheme="majorHAnsi" w:cstheme="majorHAnsi"/>
          <w:color w:val="000000" w:themeColor="text1"/>
          <w:sz w:val="22"/>
          <w:szCs w:val="22"/>
        </w:rPr>
      </w:pPr>
    </w:p>
    <w:p w14:paraId="09868DC0" w14:textId="7962D4DE" w:rsidR="006B1648" w:rsidRPr="006B1648" w:rsidRDefault="006B1648" w:rsidP="006B1648">
      <w:pPr>
        <w:ind w:right="237"/>
        <w:jc w:val="both"/>
        <w:rPr>
          <w:rFonts w:asciiTheme="majorHAnsi" w:hAnsiTheme="majorHAnsi" w:cstheme="majorHAnsi"/>
          <w:color w:val="000000" w:themeColor="text1"/>
          <w:sz w:val="22"/>
          <w:szCs w:val="22"/>
        </w:rPr>
      </w:pPr>
      <w:r w:rsidRPr="006B1648">
        <w:rPr>
          <w:rFonts w:asciiTheme="majorHAnsi" w:hAnsiTheme="majorHAnsi" w:cstheme="majorHAnsi"/>
          <w:color w:val="000000" w:themeColor="text1"/>
          <w:sz w:val="22"/>
          <w:szCs w:val="22"/>
        </w:rPr>
        <w:t xml:space="preserve">From dealing with a road traffic collision, I have learnt that by working with officers from different departments and other agencies like the fire service, we can effectively control the scene management of a road traffic collision. However, I will consider where possible how to direct alternative routes for traffic to continue their route if we are able to do so. Also, I need to consider witness and scene management. As when dealing with a traffic scene, multiple officers are doing multiple jobs, and we need to ensure the safety of the public and officers whilst on scene. </w:t>
      </w:r>
    </w:p>
    <w:p w14:paraId="09F8C5DC" w14:textId="77777777" w:rsidR="006B1648" w:rsidRPr="006B1648" w:rsidRDefault="006B1648" w:rsidP="006B1648">
      <w:pPr>
        <w:ind w:right="237"/>
        <w:jc w:val="both"/>
        <w:rPr>
          <w:b/>
          <w:bCs/>
          <w:color w:val="000000" w:themeColor="text1"/>
          <w:sz w:val="24"/>
          <w:szCs w:val="24"/>
        </w:rPr>
      </w:pPr>
    </w:p>
    <w:p w14:paraId="27CB4ADC" w14:textId="77777777" w:rsidR="006B1648" w:rsidRPr="006B1648" w:rsidRDefault="006B1648" w:rsidP="006B1648">
      <w:pPr>
        <w:ind w:right="237"/>
        <w:jc w:val="both"/>
        <w:rPr>
          <w:b/>
          <w:bCs/>
          <w:color w:val="000000" w:themeColor="text1"/>
          <w:sz w:val="24"/>
          <w:szCs w:val="24"/>
        </w:rPr>
      </w:pPr>
      <w:r w:rsidRPr="006B1648">
        <w:rPr>
          <w:b/>
          <w:bCs/>
          <w:color w:val="000000" w:themeColor="text1"/>
          <w:sz w:val="24"/>
          <w:szCs w:val="24"/>
        </w:rPr>
        <w:t xml:space="preserve"> </w:t>
      </w:r>
    </w:p>
    <w:p w14:paraId="52DFCF8D" w14:textId="53DB48AA" w:rsidR="0FF883D4" w:rsidRPr="0029168D" w:rsidRDefault="00336714" w:rsidP="0FF883D4">
      <w:pPr>
        <w:ind w:right="237"/>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199</w:t>
      </w:r>
      <w:r w:rsidR="004128FE">
        <w:rPr>
          <w:rFonts w:asciiTheme="majorHAnsi" w:hAnsiTheme="majorHAnsi" w:cstheme="majorHAnsi"/>
          <w:color w:val="000000" w:themeColor="text1"/>
          <w:sz w:val="22"/>
          <w:szCs w:val="22"/>
        </w:rPr>
        <w:t>9</w:t>
      </w:r>
      <w:r w:rsidR="006B1648" w:rsidRPr="006B1648">
        <w:rPr>
          <w:rFonts w:asciiTheme="majorHAnsi" w:hAnsiTheme="majorHAnsi" w:cstheme="majorHAnsi"/>
          <w:color w:val="000000" w:themeColor="text1"/>
          <w:sz w:val="22"/>
          <w:szCs w:val="22"/>
        </w:rPr>
        <w:t xml:space="preserve"> words</w:t>
      </w: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0029168D">
      <w:pPr>
        <w:ind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ADF7AA8" w:rsidR="0FF883D4" w:rsidRDefault="5CE196A1" w:rsidP="5CE196A1">
      <w:r w:rsidRPr="5CE196A1">
        <w:rPr>
          <w:rFonts w:eastAsia="Arial"/>
          <w:b/>
          <w:bCs/>
          <w:color w:val="000000" w:themeColor="text1"/>
          <w:sz w:val="24"/>
          <w:szCs w:val="24"/>
        </w:rPr>
        <w:t xml:space="preserve">Signed: </w:t>
      </w:r>
      <w:r w:rsidR="00131271">
        <w:rPr>
          <w:rFonts w:eastAsia="Arial"/>
          <w:b/>
          <w:bCs/>
          <w:color w:val="000000" w:themeColor="text1"/>
          <w:sz w:val="24"/>
          <w:szCs w:val="24"/>
        </w:rPr>
        <w:t>Freya Washbourne</w:t>
      </w:r>
    </w:p>
    <w:p w14:paraId="563192E7" w14:textId="7A83C86F" w:rsidR="0FF883D4" w:rsidRDefault="5CE196A1" w:rsidP="5CE196A1">
      <w:r w:rsidRPr="5CE196A1">
        <w:rPr>
          <w:rFonts w:eastAsia="Arial"/>
          <w:b/>
          <w:bCs/>
          <w:color w:val="000000" w:themeColor="text1"/>
          <w:sz w:val="24"/>
          <w:szCs w:val="24"/>
        </w:rPr>
        <w:t xml:space="preserve"> </w:t>
      </w:r>
    </w:p>
    <w:p w14:paraId="482B2B3A" w14:textId="2BA47213" w:rsidR="0FF883D4" w:rsidRPr="00131271" w:rsidRDefault="5CE196A1" w:rsidP="00131271">
      <w:pPr>
        <w:sectPr w:rsidR="0FF883D4" w:rsidRPr="00131271"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131271">
        <w:t xml:space="preserve">  </w:t>
      </w:r>
      <w:r w:rsidR="003F3032">
        <w:t>29.01</w:t>
      </w:r>
      <w:r w:rsidR="00131271">
        <w:t>.202</w:t>
      </w:r>
      <w:r w:rsidR="003F3032">
        <w:t>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67EBEF43" w14:textId="45AF8C22" w:rsidR="00086F95"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F236611" w14:textId="026980A1" w:rsidR="00E77331" w:rsidRPr="00CF6BC9" w:rsidRDefault="0061026F" w:rsidP="00EA28F1">
      <w:pPr>
        <w:keepNext/>
        <w:spacing w:before="240" w:after="60"/>
        <w:ind w:right="237"/>
        <w:jc w:val="both"/>
        <w:rPr>
          <w:rFonts w:asciiTheme="majorHAnsi" w:hAnsiTheme="majorHAnsi" w:cstheme="majorHAnsi"/>
          <w:sz w:val="24"/>
          <w:szCs w:val="24"/>
        </w:rPr>
      </w:pPr>
      <w:r w:rsidRPr="00CF6BC9">
        <w:rPr>
          <w:rFonts w:asciiTheme="majorHAnsi" w:hAnsiTheme="majorHAnsi" w:cstheme="majorHAnsi"/>
          <w:sz w:val="24"/>
          <w:szCs w:val="24"/>
        </w:rPr>
        <w:t xml:space="preserve">AA (2023) </w:t>
      </w:r>
      <w:r w:rsidRPr="00CF6BC9">
        <w:rPr>
          <w:rFonts w:asciiTheme="majorHAnsi" w:hAnsiTheme="majorHAnsi" w:cstheme="majorHAnsi"/>
          <w:i/>
          <w:iCs/>
          <w:sz w:val="24"/>
          <w:szCs w:val="24"/>
        </w:rPr>
        <w:t>Driven to collision: common causes of road accidents</w:t>
      </w:r>
      <w:r w:rsidR="00CF6BC9" w:rsidRPr="00CF6BC9">
        <w:rPr>
          <w:rFonts w:asciiTheme="majorHAnsi" w:hAnsiTheme="majorHAnsi" w:cstheme="majorHAnsi"/>
          <w:sz w:val="24"/>
          <w:szCs w:val="24"/>
        </w:rPr>
        <w:t>. Available at:</w:t>
      </w:r>
      <w:r w:rsidR="00A61882">
        <w:rPr>
          <w:rFonts w:asciiTheme="majorHAnsi" w:hAnsiTheme="majorHAnsi" w:cstheme="majorHAnsi"/>
          <w:sz w:val="24"/>
          <w:szCs w:val="24"/>
        </w:rPr>
        <w:t xml:space="preserve"> </w:t>
      </w:r>
      <w:hyperlink r:id="rId16" w:history="1">
        <w:r w:rsidR="00A61882" w:rsidRPr="00B633C5">
          <w:rPr>
            <w:rStyle w:val="Hyperlink"/>
            <w:rFonts w:asciiTheme="majorHAnsi" w:hAnsiTheme="majorHAnsi" w:cstheme="majorHAnsi"/>
            <w:sz w:val="24"/>
            <w:szCs w:val="24"/>
          </w:rPr>
          <w:t>https://www.theaa.com/car-insurance/advice/road-accident-car-damage</w:t>
        </w:r>
      </w:hyperlink>
      <w:r w:rsidR="00A61882">
        <w:rPr>
          <w:rFonts w:asciiTheme="majorHAnsi" w:hAnsiTheme="majorHAnsi" w:cstheme="majorHAnsi"/>
          <w:sz w:val="24"/>
          <w:szCs w:val="24"/>
        </w:rPr>
        <w:t xml:space="preserve"> (Accessed: 20 October 2023).</w:t>
      </w:r>
    </w:p>
    <w:p w14:paraId="66744A54" w14:textId="77777777" w:rsidR="00CF6BC9" w:rsidRDefault="00CF6BC9" w:rsidP="00EA28F1">
      <w:pPr>
        <w:keepNext/>
        <w:spacing w:before="240" w:after="60"/>
        <w:ind w:right="237"/>
        <w:jc w:val="both"/>
        <w:rPr>
          <w:rFonts w:asciiTheme="majorHAnsi" w:hAnsiTheme="majorHAnsi" w:cstheme="majorHAnsi"/>
          <w:sz w:val="24"/>
          <w:szCs w:val="24"/>
        </w:rPr>
      </w:pPr>
    </w:p>
    <w:p w14:paraId="5C655A6C" w14:textId="15728C12" w:rsidR="00FE2D56" w:rsidRPr="00CD0705" w:rsidRDefault="00CD0705" w:rsidP="00EA28F1">
      <w:pPr>
        <w:keepNext/>
        <w:spacing w:before="240" w:after="60"/>
        <w:ind w:right="237"/>
        <w:jc w:val="both"/>
        <w:rPr>
          <w:rFonts w:asciiTheme="majorHAnsi" w:hAnsiTheme="majorHAnsi" w:cstheme="majorHAnsi"/>
          <w:sz w:val="24"/>
          <w:szCs w:val="24"/>
        </w:rPr>
      </w:pPr>
      <w:r w:rsidRPr="00CD0705">
        <w:rPr>
          <w:rFonts w:asciiTheme="majorHAnsi" w:hAnsiTheme="majorHAnsi" w:cstheme="majorHAnsi"/>
          <w:sz w:val="24"/>
          <w:szCs w:val="24"/>
        </w:rPr>
        <w:t>Bradford B, Jackson J, Stanko E. ‘Contact and Confidence: Revisiting the Impact of Public Encounters with the Police’, Policing &amp; Society, 2009, vol. 19 (pg. 20-46)</w:t>
      </w:r>
    </w:p>
    <w:p w14:paraId="5F83216C" w14:textId="77777777" w:rsidR="004D79D5" w:rsidRDefault="004D79D5" w:rsidP="00EA28F1">
      <w:pPr>
        <w:keepNext/>
        <w:spacing w:before="240" w:after="60"/>
        <w:ind w:right="237"/>
        <w:jc w:val="both"/>
        <w:rPr>
          <w:rFonts w:asciiTheme="majorHAnsi" w:hAnsiTheme="majorHAnsi" w:cstheme="majorHAnsi"/>
          <w:sz w:val="24"/>
          <w:szCs w:val="24"/>
        </w:rPr>
      </w:pPr>
    </w:p>
    <w:p w14:paraId="35B69324" w14:textId="37B6738F" w:rsidR="00834A78" w:rsidRPr="00834A78" w:rsidRDefault="004E595C" w:rsidP="00834A78">
      <w:pPr>
        <w:spacing w:before="240" w:after="60"/>
        <w:ind w:right="237"/>
        <w:jc w:val="both"/>
        <w:rPr>
          <w:rFonts w:asciiTheme="majorHAnsi" w:hAnsiTheme="majorHAnsi" w:cstheme="majorHAnsi"/>
          <w:sz w:val="24"/>
          <w:szCs w:val="24"/>
        </w:rPr>
      </w:pPr>
      <w:r w:rsidRPr="00834A78">
        <w:rPr>
          <w:rFonts w:asciiTheme="majorHAnsi" w:hAnsiTheme="majorHAnsi" w:cstheme="majorHAnsi"/>
          <w:sz w:val="24"/>
          <w:szCs w:val="24"/>
        </w:rPr>
        <w:t>Brake</w:t>
      </w:r>
      <w:r w:rsidR="00834A78" w:rsidRPr="00834A78">
        <w:rPr>
          <w:rFonts w:asciiTheme="majorHAnsi" w:hAnsiTheme="majorHAnsi" w:cstheme="majorHAnsi"/>
          <w:sz w:val="24"/>
          <w:szCs w:val="24"/>
        </w:rPr>
        <w:t xml:space="preserve"> (2023) </w:t>
      </w:r>
      <w:r w:rsidR="00834A78" w:rsidRPr="00BD3F73">
        <w:rPr>
          <w:rFonts w:asciiTheme="majorHAnsi" w:hAnsiTheme="majorHAnsi" w:cstheme="majorHAnsi"/>
          <w:i/>
          <w:iCs/>
          <w:sz w:val="24"/>
          <w:szCs w:val="24"/>
        </w:rPr>
        <w:t xml:space="preserve">SECTION 8: THE POLICE INVESTIGATION </w:t>
      </w:r>
      <w:r w:rsidR="00834A78" w:rsidRPr="00834A78">
        <w:rPr>
          <w:rFonts w:asciiTheme="majorHAnsi" w:hAnsiTheme="majorHAnsi" w:cstheme="majorHAnsi"/>
          <w:i/>
          <w:iCs/>
          <w:sz w:val="24"/>
          <w:szCs w:val="24"/>
        </w:rPr>
        <w:t>Serious injuries on the road are investigated by the police</w:t>
      </w:r>
      <w:r w:rsidR="00BD3F73">
        <w:rPr>
          <w:rFonts w:asciiTheme="majorHAnsi" w:hAnsiTheme="majorHAnsi" w:cstheme="majorHAnsi"/>
          <w:sz w:val="24"/>
          <w:szCs w:val="24"/>
        </w:rPr>
        <w:t xml:space="preserve">. Available at: </w:t>
      </w:r>
      <w:hyperlink r:id="rId17" w:anchor=":~:text=Serious%20injuries%20on%20the%20road,and%20needs%20to%20be%20prosecuted" w:history="1">
        <w:r w:rsidR="00BD3F73" w:rsidRPr="00B633C5">
          <w:rPr>
            <w:rStyle w:val="Hyperlink"/>
            <w:rFonts w:asciiTheme="majorHAnsi" w:hAnsiTheme="majorHAnsi" w:cstheme="majorHAnsi"/>
            <w:sz w:val="24"/>
            <w:szCs w:val="24"/>
          </w:rPr>
          <w:t>https://www.brake.org.uk/how-we-help/get-help-if-a-crash-victim/information-and-advice-after-road-death-or-serious-injury/serious-injury-in-a-road-crash/section-8-the-police-investigation#:~:text=Serious%20injuries%20on%20the%20road,and%20needs%20to%20be%20prosecuted</w:t>
        </w:r>
      </w:hyperlink>
      <w:r w:rsidR="00BD3F73">
        <w:rPr>
          <w:rFonts w:asciiTheme="majorHAnsi" w:hAnsiTheme="majorHAnsi" w:cstheme="majorHAnsi"/>
          <w:sz w:val="24"/>
          <w:szCs w:val="24"/>
        </w:rPr>
        <w:t xml:space="preserve"> (Accessed: 20 October 2023)</w:t>
      </w:r>
    </w:p>
    <w:p w14:paraId="5B82FA1C" w14:textId="77777777" w:rsidR="004E595C" w:rsidRDefault="004E595C" w:rsidP="00EA28F1">
      <w:pPr>
        <w:keepNext/>
        <w:spacing w:before="240" w:after="60"/>
        <w:ind w:right="237"/>
        <w:jc w:val="both"/>
        <w:rPr>
          <w:rFonts w:asciiTheme="majorHAnsi" w:hAnsiTheme="majorHAnsi" w:cstheme="majorHAnsi"/>
          <w:sz w:val="24"/>
          <w:szCs w:val="24"/>
        </w:rPr>
      </w:pPr>
    </w:p>
    <w:p w14:paraId="1FEAD9BB" w14:textId="39A33D7C" w:rsidR="00523AE9" w:rsidRDefault="00523AE9"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Bridgman C. and Hobbs L.</w:t>
      </w:r>
      <w:r w:rsidR="00D20649">
        <w:rPr>
          <w:rFonts w:asciiTheme="majorHAnsi" w:hAnsiTheme="majorHAnsi" w:cstheme="majorHAnsi"/>
          <w:sz w:val="24"/>
          <w:szCs w:val="24"/>
        </w:rPr>
        <w:t xml:space="preserve"> (1997)</w:t>
      </w:r>
      <w:r>
        <w:rPr>
          <w:rFonts w:asciiTheme="majorHAnsi" w:hAnsiTheme="majorHAnsi" w:cstheme="majorHAnsi"/>
          <w:sz w:val="24"/>
          <w:szCs w:val="24"/>
        </w:rPr>
        <w:t xml:space="preserve"> </w:t>
      </w:r>
      <w:r w:rsidRPr="00DD0815">
        <w:rPr>
          <w:rFonts w:asciiTheme="majorHAnsi" w:hAnsiTheme="majorHAnsi" w:cstheme="majorHAnsi"/>
          <w:i/>
          <w:iCs/>
          <w:sz w:val="24"/>
          <w:szCs w:val="24"/>
        </w:rPr>
        <w:t>Preventing Repeat Victimisation</w:t>
      </w:r>
      <w:r w:rsidR="00D20649" w:rsidRPr="00DD0815">
        <w:rPr>
          <w:rFonts w:asciiTheme="majorHAnsi" w:hAnsiTheme="majorHAnsi" w:cstheme="majorHAnsi"/>
          <w:i/>
          <w:iCs/>
          <w:sz w:val="24"/>
          <w:szCs w:val="24"/>
        </w:rPr>
        <w:t>: The Police Officers’ Guide</w:t>
      </w:r>
      <w:r w:rsidR="00D20649">
        <w:rPr>
          <w:rFonts w:asciiTheme="majorHAnsi" w:hAnsiTheme="majorHAnsi" w:cstheme="majorHAnsi"/>
          <w:sz w:val="24"/>
          <w:szCs w:val="24"/>
        </w:rPr>
        <w:t xml:space="preserve">. Available at: </w:t>
      </w:r>
      <w:hyperlink r:id="rId18" w:history="1">
        <w:r w:rsidR="009E0E21" w:rsidRPr="00142F22">
          <w:rPr>
            <w:rStyle w:val="Hyperlink"/>
            <w:rFonts w:asciiTheme="majorHAnsi" w:hAnsiTheme="majorHAnsi" w:cstheme="majorHAnsi"/>
            <w:sz w:val="24"/>
            <w:szCs w:val="24"/>
          </w:rPr>
          <w:t>https://www.ojp.gov/ncjrs/virtual-library/abstracts/preventing-repeat-victimization-police-officers-guide</w:t>
        </w:r>
      </w:hyperlink>
      <w:r w:rsidR="009E0E21">
        <w:rPr>
          <w:rFonts w:asciiTheme="majorHAnsi" w:hAnsiTheme="majorHAnsi" w:cstheme="majorHAnsi"/>
          <w:sz w:val="24"/>
          <w:szCs w:val="24"/>
        </w:rPr>
        <w:t xml:space="preserve"> (Accessed: 15 September 2023)</w:t>
      </w:r>
    </w:p>
    <w:p w14:paraId="5DDD1978" w14:textId="77777777" w:rsidR="00523AE9" w:rsidRDefault="00523AE9" w:rsidP="00EA28F1">
      <w:pPr>
        <w:keepNext/>
        <w:spacing w:before="240" w:after="60"/>
        <w:ind w:right="237"/>
        <w:jc w:val="both"/>
        <w:rPr>
          <w:rFonts w:asciiTheme="majorHAnsi" w:hAnsiTheme="majorHAnsi" w:cstheme="majorHAnsi"/>
          <w:sz w:val="24"/>
          <w:szCs w:val="24"/>
        </w:rPr>
      </w:pPr>
    </w:p>
    <w:p w14:paraId="4B140143" w14:textId="55A36DDB" w:rsidR="00FE2D56" w:rsidRDefault="00E43567" w:rsidP="00EA28F1">
      <w:pPr>
        <w:keepNext/>
        <w:spacing w:before="240" w:after="60"/>
        <w:ind w:right="237"/>
        <w:jc w:val="both"/>
        <w:rPr>
          <w:rFonts w:asciiTheme="majorHAnsi" w:hAnsiTheme="majorHAnsi" w:cstheme="majorHAnsi"/>
          <w:sz w:val="24"/>
          <w:szCs w:val="24"/>
        </w:rPr>
      </w:pPr>
      <w:r w:rsidRPr="009750A3">
        <w:rPr>
          <w:rFonts w:asciiTheme="majorHAnsi" w:hAnsiTheme="majorHAnsi" w:cstheme="majorHAnsi"/>
          <w:sz w:val="24"/>
          <w:szCs w:val="24"/>
        </w:rPr>
        <w:t>College of Policing (</w:t>
      </w:r>
      <w:r w:rsidR="00B57148" w:rsidRPr="009750A3">
        <w:rPr>
          <w:rFonts w:asciiTheme="majorHAnsi" w:hAnsiTheme="majorHAnsi" w:cstheme="majorHAnsi"/>
          <w:sz w:val="24"/>
          <w:szCs w:val="24"/>
        </w:rPr>
        <w:t xml:space="preserve">2023) </w:t>
      </w:r>
      <w:r w:rsidR="00B57148" w:rsidRPr="00E77331">
        <w:rPr>
          <w:rFonts w:asciiTheme="majorHAnsi" w:hAnsiTheme="majorHAnsi" w:cstheme="majorHAnsi"/>
          <w:i/>
          <w:iCs/>
          <w:sz w:val="24"/>
          <w:szCs w:val="24"/>
        </w:rPr>
        <w:t>Vulnerability-related risks</w:t>
      </w:r>
      <w:r w:rsidR="0022329D" w:rsidRPr="009750A3">
        <w:rPr>
          <w:rFonts w:asciiTheme="majorHAnsi" w:hAnsiTheme="majorHAnsi" w:cstheme="majorHAnsi"/>
          <w:sz w:val="24"/>
          <w:szCs w:val="24"/>
        </w:rPr>
        <w:t xml:space="preserve">. Available at: </w:t>
      </w:r>
      <w:hyperlink r:id="rId19" w:history="1">
        <w:r w:rsidR="0022329D" w:rsidRPr="009750A3">
          <w:rPr>
            <w:rStyle w:val="Hyperlink"/>
            <w:rFonts w:asciiTheme="majorHAnsi" w:hAnsiTheme="majorHAnsi" w:cstheme="majorHAnsi"/>
            <w:sz w:val="24"/>
            <w:szCs w:val="24"/>
          </w:rPr>
          <w:t>https://www.college.police.uk/guidance/vulnerability-related-risks</w:t>
        </w:r>
      </w:hyperlink>
      <w:r w:rsidR="0022329D" w:rsidRPr="009750A3">
        <w:rPr>
          <w:rFonts w:asciiTheme="majorHAnsi" w:hAnsiTheme="majorHAnsi" w:cstheme="majorHAnsi"/>
          <w:sz w:val="24"/>
          <w:szCs w:val="24"/>
        </w:rPr>
        <w:t xml:space="preserve"> (Accessed: </w:t>
      </w:r>
      <w:r w:rsidR="00394806">
        <w:rPr>
          <w:rFonts w:asciiTheme="majorHAnsi" w:hAnsiTheme="majorHAnsi" w:cstheme="majorHAnsi"/>
          <w:sz w:val="24"/>
          <w:szCs w:val="24"/>
        </w:rPr>
        <w:t xml:space="preserve">08 </w:t>
      </w:r>
      <w:r w:rsidR="0022329D" w:rsidRPr="009750A3">
        <w:rPr>
          <w:rFonts w:asciiTheme="majorHAnsi" w:hAnsiTheme="majorHAnsi" w:cstheme="majorHAnsi"/>
          <w:sz w:val="24"/>
          <w:szCs w:val="24"/>
        </w:rPr>
        <w:t>July</w:t>
      </w:r>
      <w:r w:rsidR="009750A3" w:rsidRPr="009750A3">
        <w:rPr>
          <w:rFonts w:asciiTheme="majorHAnsi" w:hAnsiTheme="majorHAnsi" w:cstheme="majorHAnsi"/>
          <w:sz w:val="24"/>
          <w:szCs w:val="24"/>
        </w:rPr>
        <w:t xml:space="preserve"> 2023)</w:t>
      </w:r>
      <w:r w:rsidR="00617588">
        <w:rPr>
          <w:rFonts w:asciiTheme="majorHAnsi" w:hAnsiTheme="majorHAnsi" w:cstheme="majorHAnsi"/>
          <w:sz w:val="24"/>
          <w:szCs w:val="24"/>
        </w:rPr>
        <w:t>.</w:t>
      </w:r>
    </w:p>
    <w:p w14:paraId="08E8FF68" w14:textId="77777777" w:rsidR="00C5022E" w:rsidRDefault="00C5022E" w:rsidP="00EA28F1">
      <w:pPr>
        <w:keepNext/>
        <w:spacing w:before="240" w:after="60"/>
        <w:ind w:right="237"/>
        <w:jc w:val="both"/>
        <w:rPr>
          <w:rFonts w:asciiTheme="majorHAnsi" w:hAnsiTheme="majorHAnsi" w:cstheme="majorHAnsi"/>
          <w:sz w:val="24"/>
          <w:szCs w:val="24"/>
        </w:rPr>
      </w:pPr>
    </w:p>
    <w:p w14:paraId="2914BC03" w14:textId="4ABB278C" w:rsidR="00B668F4" w:rsidRDefault="003B2E00"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College of Policing (</w:t>
      </w:r>
      <w:r w:rsidR="003E0489">
        <w:rPr>
          <w:rFonts w:asciiTheme="majorHAnsi" w:hAnsiTheme="majorHAnsi" w:cstheme="majorHAnsi"/>
          <w:sz w:val="24"/>
          <w:szCs w:val="24"/>
        </w:rPr>
        <w:t>2</w:t>
      </w:r>
      <w:r w:rsidR="008903CC">
        <w:rPr>
          <w:rFonts w:asciiTheme="majorHAnsi" w:hAnsiTheme="majorHAnsi" w:cstheme="majorHAnsi"/>
          <w:sz w:val="24"/>
          <w:szCs w:val="24"/>
        </w:rPr>
        <w:t>021</w:t>
      </w:r>
      <w:r>
        <w:rPr>
          <w:rFonts w:asciiTheme="majorHAnsi" w:hAnsiTheme="majorHAnsi" w:cstheme="majorHAnsi"/>
          <w:sz w:val="24"/>
          <w:szCs w:val="24"/>
        </w:rPr>
        <w:t xml:space="preserve">) </w:t>
      </w:r>
      <w:r w:rsidR="00617588" w:rsidRPr="00617588">
        <w:rPr>
          <w:rFonts w:asciiTheme="majorHAnsi" w:hAnsiTheme="majorHAnsi" w:cstheme="majorHAnsi"/>
          <w:i/>
          <w:iCs/>
          <w:sz w:val="24"/>
          <w:szCs w:val="24"/>
        </w:rPr>
        <w:t>I</w:t>
      </w:r>
      <w:r w:rsidR="008903CC" w:rsidRPr="00617588">
        <w:rPr>
          <w:rFonts w:asciiTheme="majorHAnsi" w:hAnsiTheme="majorHAnsi" w:cstheme="majorHAnsi"/>
          <w:i/>
          <w:iCs/>
          <w:sz w:val="24"/>
          <w:szCs w:val="24"/>
        </w:rPr>
        <w:t>ntroduction to vulnerability-related risk</w:t>
      </w:r>
      <w:r w:rsidR="008903CC">
        <w:rPr>
          <w:rFonts w:asciiTheme="majorHAnsi" w:hAnsiTheme="majorHAnsi" w:cstheme="majorHAnsi"/>
          <w:sz w:val="24"/>
          <w:szCs w:val="24"/>
        </w:rPr>
        <w:t xml:space="preserve">. Available at: </w:t>
      </w:r>
      <w:hyperlink r:id="rId20" w:history="1">
        <w:r w:rsidR="00617588" w:rsidRPr="00142F22">
          <w:rPr>
            <w:rStyle w:val="Hyperlink"/>
            <w:rFonts w:asciiTheme="majorHAnsi" w:hAnsiTheme="majorHAnsi" w:cstheme="majorHAnsi"/>
            <w:sz w:val="24"/>
            <w:szCs w:val="24"/>
          </w:rPr>
          <w:t>https://www.college.police.uk/guidance/vulnerability-related-risks/introduction-vulnerability-related-risk</w:t>
        </w:r>
      </w:hyperlink>
      <w:r w:rsidR="00617588">
        <w:rPr>
          <w:rFonts w:asciiTheme="majorHAnsi" w:hAnsiTheme="majorHAnsi" w:cstheme="majorHAnsi"/>
          <w:sz w:val="24"/>
          <w:szCs w:val="24"/>
        </w:rPr>
        <w:t xml:space="preserve"> (Accessed: 08 July 2023).</w:t>
      </w:r>
    </w:p>
    <w:p w14:paraId="2E791DC4" w14:textId="77777777" w:rsidR="00E77331" w:rsidRDefault="00E77331" w:rsidP="00EA28F1">
      <w:pPr>
        <w:keepNext/>
        <w:spacing w:before="240" w:after="60"/>
        <w:ind w:right="237"/>
        <w:jc w:val="both"/>
        <w:rPr>
          <w:rFonts w:asciiTheme="majorHAnsi" w:hAnsiTheme="majorHAnsi" w:cstheme="majorHAnsi"/>
          <w:sz w:val="24"/>
          <w:szCs w:val="24"/>
        </w:rPr>
      </w:pPr>
    </w:p>
    <w:p w14:paraId="2C1F4940" w14:textId="79ADF0EC" w:rsidR="00394806" w:rsidRDefault="004D79D5"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 xml:space="preserve">Criminal Justice Joint Inspection (2020) </w:t>
      </w:r>
      <w:r w:rsidRPr="00E77331">
        <w:rPr>
          <w:rFonts w:asciiTheme="majorHAnsi" w:hAnsiTheme="majorHAnsi" w:cstheme="majorHAnsi"/>
          <w:i/>
          <w:iCs/>
          <w:sz w:val="24"/>
          <w:szCs w:val="24"/>
        </w:rPr>
        <w:t>Evidence led domestic abuse prosecutions</w:t>
      </w:r>
      <w:r w:rsidR="00E77331">
        <w:rPr>
          <w:rFonts w:asciiTheme="majorHAnsi" w:hAnsiTheme="majorHAnsi" w:cstheme="majorHAnsi"/>
          <w:sz w:val="24"/>
          <w:szCs w:val="24"/>
        </w:rPr>
        <w:t xml:space="preserve">. Available at: </w:t>
      </w:r>
      <w:hyperlink r:id="rId21" w:history="1">
        <w:r w:rsidR="00E77331" w:rsidRPr="00142F22">
          <w:rPr>
            <w:rStyle w:val="Hyperlink"/>
            <w:rFonts w:asciiTheme="majorHAnsi" w:hAnsiTheme="majorHAnsi" w:cstheme="majorHAnsi"/>
            <w:sz w:val="24"/>
            <w:szCs w:val="24"/>
          </w:rPr>
          <w:t>https://www.justiceinspectorates.gov.uk/cjji/wp-content/uploads/sites/2/2020/01/Joint-Inspection-Evidence-Led-Domestic-Abuse-Jan19-rpt.pdf</w:t>
        </w:r>
      </w:hyperlink>
      <w:r w:rsidR="00E77331">
        <w:rPr>
          <w:rFonts w:asciiTheme="majorHAnsi" w:hAnsiTheme="majorHAnsi" w:cstheme="majorHAnsi"/>
          <w:sz w:val="24"/>
          <w:szCs w:val="24"/>
        </w:rPr>
        <w:t xml:space="preserve"> (Accessed: 15 September 2023)</w:t>
      </w:r>
      <w:r w:rsidR="00617588">
        <w:rPr>
          <w:rFonts w:asciiTheme="majorHAnsi" w:hAnsiTheme="majorHAnsi" w:cstheme="majorHAnsi"/>
          <w:sz w:val="24"/>
          <w:szCs w:val="24"/>
        </w:rPr>
        <w:t>.</w:t>
      </w:r>
    </w:p>
    <w:p w14:paraId="159088A7" w14:textId="77777777" w:rsidR="00E77331" w:rsidRDefault="00E77331" w:rsidP="00EA28F1">
      <w:pPr>
        <w:keepNext/>
        <w:spacing w:before="240" w:after="60"/>
        <w:ind w:right="237"/>
        <w:jc w:val="both"/>
        <w:rPr>
          <w:rFonts w:asciiTheme="majorHAnsi" w:hAnsiTheme="majorHAnsi" w:cstheme="majorHAnsi"/>
          <w:sz w:val="24"/>
          <w:szCs w:val="24"/>
        </w:rPr>
      </w:pPr>
    </w:p>
    <w:p w14:paraId="37CBE8E6" w14:textId="210086E5" w:rsidR="00B668F4" w:rsidRDefault="00B668F4"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David Tucker</w:t>
      </w:r>
      <w:r w:rsidR="00752DF1">
        <w:rPr>
          <w:rFonts w:asciiTheme="majorHAnsi" w:hAnsiTheme="majorHAnsi" w:cstheme="majorHAnsi"/>
          <w:sz w:val="24"/>
          <w:szCs w:val="24"/>
        </w:rPr>
        <w:t xml:space="preserve">, Head of Crime and Criminal Justice, College of Policing (2023) </w:t>
      </w:r>
      <w:r w:rsidR="00752DF1" w:rsidRPr="000B7C5C">
        <w:rPr>
          <w:rFonts w:asciiTheme="majorHAnsi" w:hAnsiTheme="majorHAnsi" w:cstheme="majorHAnsi"/>
          <w:i/>
          <w:iCs/>
          <w:sz w:val="24"/>
          <w:szCs w:val="24"/>
        </w:rPr>
        <w:t>Identifying vulnerability – new guidelines to support police</w:t>
      </w:r>
      <w:r w:rsidR="008C5BDD" w:rsidRPr="000B7C5C">
        <w:rPr>
          <w:rFonts w:asciiTheme="majorHAnsi" w:hAnsiTheme="majorHAnsi" w:cstheme="majorHAnsi"/>
          <w:i/>
          <w:iCs/>
          <w:sz w:val="24"/>
          <w:szCs w:val="24"/>
        </w:rPr>
        <w:t>.</w:t>
      </w:r>
      <w:r w:rsidR="008C5BDD">
        <w:rPr>
          <w:rFonts w:asciiTheme="majorHAnsi" w:hAnsiTheme="majorHAnsi" w:cstheme="majorHAnsi"/>
          <w:sz w:val="24"/>
          <w:szCs w:val="24"/>
        </w:rPr>
        <w:t xml:space="preserve"> Available at: </w:t>
      </w:r>
      <w:hyperlink r:id="rId22" w:history="1">
        <w:r w:rsidR="008C5BDD" w:rsidRPr="005176BB">
          <w:rPr>
            <w:rStyle w:val="Hyperlink"/>
            <w:rFonts w:asciiTheme="majorHAnsi" w:hAnsiTheme="majorHAnsi" w:cstheme="majorHAnsi"/>
            <w:sz w:val="24"/>
            <w:szCs w:val="24"/>
          </w:rPr>
          <w:t>https://www.college.police.uk/article/identifying-vulnerability-new-guidelines-support-police</w:t>
        </w:r>
      </w:hyperlink>
      <w:r w:rsidR="008C5BDD">
        <w:rPr>
          <w:rFonts w:asciiTheme="majorHAnsi" w:hAnsiTheme="majorHAnsi" w:cstheme="majorHAnsi"/>
          <w:sz w:val="24"/>
          <w:szCs w:val="24"/>
        </w:rPr>
        <w:t xml:space="preserve"> (Accessed</w:t>
      </w:r>
      <w:r w:rsidR="000B7C5C">
        <w:rPr>
          <w:rFonts w:asciiTheme="majorHAnsi" w:hAnsiTheme="majorHAnsi" w:cstheme="majorHAnsi"/>
          <w:sz w:val="24"/>
          <w:szCs w:val="24"/>
        </w:rPr>
        <w:t xml:space="preserve">: </w:t>
      </w:r>
      <w:r w:rsidR="00801E4D">
        <w:rPr>
          <w:rFonts w:asciiTheme="majorHAnsi" w:hAnsiTheme="majorHAnsi" w:cstheme="majorHAnsi"/>
          <w:sz w:val="24"/>
          <w:szCs w:val="24"/>
        </w:rPr>
        <w:t xml:space="preserve">08 </w:t>
      </w:r>
      <w:r w:rsidR="000B7C5C">
        <w:rPr>
          <w:rFonts w:asciiTheme="majorHAnsi" w:hAnsiTheme="majorHAnsi" w:cstheme="majorHAnsi"/>
          <w:sz w:val="24"/>
          <w:szCs w:val="24"/>
        </w:rPr>
        <w:t>July 2023)</w:t>
      </w:r>
      <w:r w:rsidR="00617588">
        <w:rPr>
          <w:rFonts w:asciiTheme="majorHAnsi" w:hAnsiTheme="majorHAnsi" w:cstheme="majorHAnsi"/>
          <w:sz w:val="24"/>
          <w:szCs w:val="24"/>
        </w:rPr>
        <w:t>.</w:t>
      </w:r>
    </w:p>
    <w:p w14:paraId="09EF15B8" w14:textId="77777777" w:rsidR="00F656FA" w:rsidRDefault="00F656FA" w:rsidP="00EA28F1">
      <w:pPr>
        <w:keepNext/>
        <w:spacing w:before="240" w:after="60"/>
        <w:ind w:right="237"/>
        <w:jc w:val="both"/>
        <w:rPr>
          <w:rFonts w:asciiTheme="majorHAnsi" w:hAnsiTheme="majorHAnsi" w:cstheme="majorHAnsi"/>
          <w:sz w:val="24"/>
          <w:szCs w:val="24"/>
        </w:rPr>
      </w:pPr>
    </w:p>
    <w:p w14:paraId="52C251F7" w14:textId="24BD308E" w:rsidR="00ED6AF6" w:rsidRDefault="00ED6AF6"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Department for Transport (2014)</w:t>
      </w:r>
      <w:r w:rsidR="001B4748">
        <w:rPr>
          <w:rFonts w:asciiTheme="majorHAnsi" w:hAnsiTheme="majorHAnsi" w:cstheme="majorHAnsi"/>
          <w:sz w:val="24"/>
          <w:szCs w:val="24"/>
        </w:rPr>
        <w:t xml:space="preserve"> </w:t>
      </w:r>
      <w:r w:rsidR="001B4748" w:rsidRPr="00A56718">
        <w:rPr>
          <w:rFonts w:asciiTheme="majorHAnsi" w:hAnsiTheme="majorHAnsi" w:cstheme="majorHAnsi"/>
          <w:i/>
          <w:iCs/>
          <w:sz w:val="24"/>
          <w:szCs w:val="24"/>
        </w:rPr>
        <w:t>Modelling the impact of the weather on road casualty statistics.</w:t>
      </w:r>
      <w:r w:rsidR="00A56718">
        <w:rPr>
          <w:rFonts w:asciiTheme="majorHAnsi" w:hAnsiTheme="majorHAnsi" w:cstheme="majorHAnsi"/>
          <w:sz w:val="24"/>
          <w:szCs w:val="24"/>
        </w:rPr>
        <w:t xml:space="preserve"> </w:t>
      </w:r>
      <w:r w:rsidR="001B4748">
        <w:rPr>
          <w:rFonts w:asciiTheme="majorHAnsi" w:hAnsiTheme="majorHAnsi" w:cstheme="majorHAnsi"/>
          <w:sz w:val="24"/>
          <w:szCs w:val="24"/>
        </w:rPr>
        <w:t xml:space="preserve">Available at: </w:t>
      </w:r>
      <w:hyperlink r:id="rId23" w:history="1">
        <w:r w:rsidR="00A56718" w:rsidRPr="00B633C5">
          <w:rPr>
            <w:rStyle w:val="Hyperlink"/>
            <w:rFonts w:asciiTheme="majorHAnsi" w:hAnsiTheme="majorHAnsi" w:cstheme="majorHAnsi"/>
            <w:sz w:val="24"/>
            <w:szCs w:val="24"/>
          </w:rPr>
          <w:t>https://assets.publishing.service.gov.uk/media/5a75b13e40f0b67f59fcede6/rrcgb2014-03.pdf</w:t>
        </w:r>
      </w:hyperlink>
      <w:r w:rsidR="00A56718">
        <w:rPr>
          <w:rFonts w:asciiTheme="majorHAnsi" w:hAnsiTheme="majorHAnsi" w:cstheme="majorHAnsi"/>
          <w:sz w:val="24"/>
          <w:szCs w:val="24"/>
        </w:rPr>
        <w:t xml:space="preserve"> </w:t>
      </w:r>
      <w:r w:rsidR="001B4748">
        <w:rPr>
          <w:rFonts w:asciiTheme="majorHAnsi" w:hAnsiTheme="majorHAnsi" w:cstheme="majorHAnsi"/>
          <w:sz w:val="24"/>
          <w:szCs w:val="24"/>
        </w:rPr>
        <w:t xml:space="preserve"> (Accessed:</w:t>
      </w:r>
      <w:r w:rsidR="00A56718">
        <w:rPr>
          <w:rFonts w:asciiTheme="majorHAnsi" w:hAnsiTheme="majorHAnsi" w:cstheme="majorHAnsi"/>
          <w:sz w:val="24"/>
          <w:szCs w:val="24"/>
        </w:rPr>
        <w:t xml:space="preserve"> 20 October 2023).</w:t>
      </w:r>
    </w:p>
    <w:p w14:paraId="4616A95D" w14:textId="77777777" w:rsidR="008C204C" w:rsidRDefault="008C204C" w:rsidP="00EA28F1">
      <w:pPr>
        <w:keepNext/>
        <w:spacing w:before="240" w:after="60"/>
        <w:ind w:right="237"/>
        <w:jc w:val="both"/>
        <w:rPr>
          <w:rFonts w:asciiTheme="majorHAnsi" w:hAnsiTheme="majorHAnsi" w:cstheme="majorHAnsi"/>
          <w:sz w:val="24"/>
          <w:szCs w:val="24"/>
        </w:rPr>
      </w:pPr>
    </w:p>
    <w:p w14:paraId="48061922" w14:textId="58364E17" w:rsidR="008C204C" w:rsidRDefault="008C204C"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Department for Transport (</w:t>
      </w:r>
      <w:r w:rsidR="0089770F">
        <w:rPr>
          <w:rFonts w:asciiTheme="majorHAnsi" w:hAnsiTheme="majorHAnsi" w:cstheme="majorHAnsi"/>
          <w:sz w:val="24"/>
          <w:szCs w:val="24"/>
        </w:rPr>
        <w:t xml:space="preserve">2022) </w:t>
      </w:r>
      <w:r w:rsidR="00F11AE1" w:rsidRPr="00F11AE1">
        <w:rPr>
          <w:rFonts w:asciiTheme="majorHAnsi" w:hAnsiTheme="majorHAnsi" w:cstheme="majorHAnsi"/>
          <w:i/>
          <w:iCs/>
          <w:sz w:val="24"/>
          <w:szCs w:val="24"/>
        </w:rPr>
        <w:t>Reported Road</w:t>
      </w:r>
      <w:r w:rsidR="0089770F" w:rsidRPr="00F11AE1">
        <w:rPr>
          <w:rFonts w:asciiTheme="majorHAnsi" w:hAnsiTheme="majorHAnsi" w:cstheme="majorHAnsi"/>
          <w:i/>
          <w:iCs/>
          <w:sz w:val="24"/>
          <w:szCs w:val="24"/>
        </w:rPr>
        <w:t xml:space="preserve"> casualties in Great Britain, final estimates involving illegal alcohol levels: 2020.</w:t>
      </w:r>
      <w:r w:rsidR="0089770F">
        <w:rPr>
          <w:rFonts w:asciiTheme="majorHAnsi" w:hAnsiTheme="majorHAnsi" w:cstheme="majorHAnsi"/>
          <w:sz w:val="24"/>
          <w:szCs w:val="24"/>
        </w:rPr>
        <w:t xml:space="preserve"> Available at:</w:t>
      </w:r>
      <w:r w:rsidR="00F11AE1">
        <w:rPr>
          <w:rFonts w:asciiTheme="majorHAnsi" w:hAnsiTheme="majorHAnsi" w:cstheme="majorHAnsi"/>
          <w:sz w:val="24"/>
          <w:szCs w:val="24"/>
        </w:rPr>
        <w:t xml:space="preserve"> </w:t>
      </w:r>
      <w:hyperlink r:id="rId24" w:anchor=":~:text=It%20is%20estimated%20that%20around,over%20the%20drink%2Ddrive%20limit" w:history="1">
        <w:r w:rsidR="00E97362" w:rsidRPr="00B633C5">
          <w:rPr>
            <w:rStyle w:val="Hyperlink"/>
            <w:rFonts w:asciiTheme="majorHAnsi" w:hAnsiTheme="majorHAnsi" w:cstheme="majorHAnsi"/>
            <w:sz w:val="24"/>
            <w:szCs w:val="24"/>
          </w:rPr>
          <w:t xml:space="preserve">https://www.gov.uk/government/statistics/reported-road-casualties-in-great-britain-final-estimates-involving-illegal-alcohol-levels-2020/reported-road-casualties-in-great-britain-final-estimates-involving-illegal-alcohol-levels- </w:t>
        </w:r>
        <w:r w:rsidR="00E97362" w:rsidRPr="00B633C5">
          <w:rPr>
            <w:rStyle w:val="Hyperlink"/>
            <w:rFonts w:asciiTheme="majorHAnsi" w:hAnsiTheme="majorHAnsi" w:cstheme="majorHAnsi"/>
            <w:sz w:val="24"/>
            <w:szCs w:val="24"/>
          </w:rPr>
          <w:lastRenderedPageBreak/>
          <w:t>2020#:~:text=It%20is%20estimated%20that%20around,over%20the%20drink%2Ddrive%20limit</w:t>
        </w:r>
      </w:hyperlink>
      <w:r w:rsidR="00F11AE1">
        <w:rPr>
          <w:rFonts w:asciiTheme="majorHAnsi" w:hAnsiTheme="majorHAnsi" w:cstheme="majorHAnsi"/>
          <w:sz w:val="24"/>
          <w:szCs w:val="24"/>
        </w:rPr>
        <w:t xml:space="preserve"> (Accessed: 20 October 2023).</w:t>
      </w:r>
    </w:p>
    <w:p w14:paraId="44553EBA" w14:textId="77777777" w:rsidR="00ED6AF6" w:rsidRDefault="00ED6AF6" w:rsidP="00EA28F1">
      <w:pPr>
        <w:keepNext/>
        <w:spacing w:before="240" w:after="60"/>
        <w:ind w:right="237"/>
        <w:jc w:val="both"/>
        <w:rPr>
          <w:rFonts w:asciiTheme="majorHAnsi" w:hAnsiTheme="majorHAnsi" w:cstheme="majorHAnsi"/>
          <w:sz w:val="24"/>
          <w:szCs w:val="24"/>
        </w:rPr>
      </w:pPr>
    </w:p>
    <w:p w14:paraId="3BAD0CFA" w14:textId="23E3E551" w:rsidR="00C16375" w:rsidRDefault="00C16375"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 xml:space="preserve">Drink </w:t>
      </w:r>
      <w:r w:rsidR="00E97362">
        <w:rPr>
          <w:rFonts w:asciiTheme="majorHAnsi" w:hAnsiTheme="majorHAnsi" w:cstheme="majorHAnsi"/>
          <w:sz w:val="24"/>
          <w:szCs w:val="24"/>
        </w:rPr>
        <w:t>Driving. Org</w:t>
      </w:r>
      <w:r>
        <w:rPr>
          <w:rFonts w:asciiTheme="majorHAnsi" w:hAnsiTheme="majorHAnsi" w:cstheme="majorHAnsi"/>
          <w:sz w:val="24"/>
          <w:szCs w:val="24"/>
        </w:rPr>
        <w:t xml:space="preserve"> (2023) </w:t>
      </w:r>
      <w:r w:rsidRPr="00DD7C12">
        <w:rPr>
          <w:rFonts w:asciiTheme="majorHAnsi" w:hAnsiTheme="majorHAnsi" w:cstheme="majorHAnsi"/>
          <w:i/>
          <w:iCs/>
          <w:sz w:val="24"/>
          <w:szCs w:val="24"/>
        </w:rPr>
        <w:t>Preliminary Breath Alcohol Tests.</w:t>
      </w:r>
      <w:r>
        <w:rPr>
          <w:rFonts w:asciiTheme="majorHAnsi" w:hAnsiTheme="majorHAnsi" w:cstheme="majorHAnsi"/>
          <w:sz w:val="24"/>
          <w:szCs w:val="24"/>
        </w:rPr>
        <w:t xml:space="preserve"> Available at: </w:t>
      </w:r>
      <w:hyperlink r:id="rId25" w:history="1">
        <w:r w:rsidR="00E97362" w:rsidRPr="00B633C5">
          <w:rPr>
            <w:rStyle w:val="Hyperlink"/>
            <w:rFonts w:asciiTheme="majorHAnsi" w:hAnsiTheme="majorHAnsi" w:cstheme="majorHAnsi"/>
            <w:sz w:val="24"/>
            <w:szCs w:val="24"/>
          </w:rPr>
          <w:t>https://www.drinkdriving.org/police_breath_alcohol_test_preliminary.php</w:t>
        </w:r>
      </w:hyperlink>
      <w:r w:rsidR="00E97362">
        <w:rPr>
          <w:rFonts w:asciiTheme="majorHAnsi" w:hAnsiTheme="majorHAnsi" w:cstheme="majorHAnsi"/>
          <w:sz w:val="24"/>
          <w:szCs w:val="24"/>
        </w:rPr>
        <w:t xml:space="preserve"> (Accessed at: 20 </w:t>
      </w:r>
      <w:r w:rsidR="00C7587B">
        <w:rPr>
          <w:rFonts w:asciiTheme="majorHAnsi" w:hAnsiTheme="majorHAnsi" w:cstheme="majorHAnsi"/>
          <w:sz w:val="24"/>
          <w:szCs w:val="24"/>
        </w:rPr>
        <w:t>October 2023).</w:t>
      </w:r>
    </w:p>
    <w:p w14:paraId="037AF2EB" w14:textId="77777777" w:rsidR="00C16375" w:rsidRDefault="00C16375" w:rsidP="00EA28F1">
      <w:pPr>
        <w:keepNext/>
        <w:spacing w:before="240" w:after="60"/>
        <w:ind w:right="237"/>
        <w:jc w:val="both"/>
        <w:rPr>
          <w:rFonts w:asciiTheme="majorHAnsi" w:hAnsiTheme="majorHAnsi" w:cstheme="majorHAnsi"/>
          <w:sz w:val="24"/>
          <w:szCs w:val="24"/>
        </w:rPr>
      </w:pPr>
    </w:p>
    <w:p w14:paraId="75A54090" w14:textId="1DCDC227" w:rsidR="00EF63AF" w:rsidRDefault="00EF63AF"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Drink Driving. Org (2023)</w:t>
      </w:r>
      <w:r w:rsidR="00DD7C12">
        <w:rPr>
          <w:rFonts w:asciiTheme="majorHAnsi" w:hAnsiTheme="majorHAnsi" w:cstheme="majorHAnsi"/>
          <w:sz w:val="24"/>
          <w:szCs w:val="24"/>
        </w:rPr>
        <w:t xml:space="preserve"> </w:t>
      </w:r>
      <w:r w:rsidR="00DD7C12" w:rsidRPr="00DD7C12">
        <w:rPr>
          <w:rFonts w:asciiTheme="majorHAnsi" w:hAnsiTheme="majorHAnsi" w:cstheme="majorHAnsi"/>
          <w:i/>
          <w:iCs/>
          <w:sz w:val="24"/>
          <w:szCs w:val="24"/>
        </w:rPr>
        <w:t>Police Procedure: Evidential breath testing</w:t>
      </w:r>
      <w:r w:rsidR="00DD7C12">
        <w:rPr>
          <w:rFonts w:asciiTheme="majorHAnsi" w:hAnsiTheme="majorHAnsi" w:cstheme="majorHAnsi"/>
          <w:sz w:val="24"/>
          <w:szCs w:val="24"/>
        </w:rPr>
        <w:t>. Available at:</w:t>
      </w:r>
      <w:r w:rsidR="00DD7C12" w:rsidRPr="00DD7C12">
        <w:t xml:space="preserve"> </w:t>
      </w:r>
      <w:r w:rsidR="00DD7C12">
        <w:t xml:space="preserve"> </w:t>
      </w:r>
      <w:hyperlink r:id="rId26" w:history="1">
        <w:r w:rsidR="00DD7C12" w:rsidRPr="00B633C5">
          <w:rPr>
            <w:rStyle w:val="Hyperlink"/>
            <w:rFonts w:asciiTheme="majorHAnsi" w:hAnsiTheme="majorHAnsi" w:cstheme="majorHAnsi"/>
            <w:sz w:val="24"/>
            <w:szCs w:val="24"/>
          </w:rPr>
          <w:t>https://www.drinkdriving.org/police_breath_alcohol_test_evidential.php</w:t>
        </w:r>
      </w:hyperlink>
      <w:r w:rsidR="00DD7C12">
        <w:rPr>
          <w:rFonts w:asciiTheme="majorHAnsi" w:hAnsiTheme="majorHAnsi" w:cstheme="majorHAnsi"/>
          <w:sz w:val="24"/>
          <w:szCs w:val="24"/>
        </w:rPr>
        <w:t xml:space="preserve"> Accessed at: 20 October 2023)</w:t>
      </w:r>
    </w:p>
    <w:p w14:paraId="0ED6BEA7" w14:textId="77777777" w:rsidR="00EF63AF" w:rsidRDefault="00EF63AF" w:rsidP="00EA28F1">
      <w:pPr>
        <w:keepNext/>
        <w:spacing w:before="240" w:after="60"/>
        <w:ind w:right="237"/>
        <w:jc w:val="both"/>
        <w:rPr>
          <w:rFonts w:asciiTheme="majorHAnsi" w:hAnsiTheme="majorHAnsi" w:cstheme="majorHAnsi"/>
          <w:sz w:val="24"/>
          <w:szCs w:val="24"/>
        </w:rPr>
      </w:pPr>
    </w:p>
    <w:p w14:paraId="68EE1C77" w14:textId="0C75B49E" w:rsidR="00DD7C12" w:rsidRDefault="00DD7C12"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 xml:space="preserve">GOV.UK (2023) </w:t>
      </w:r>
      <w:r w:rsidRPr="00DD7C12">
        <w:rPr>
          <w:rFonts w:asciiTheme="majorHAnsi" w:hAnsiTheme="majorHAnsi" w:cstheme="majorHAnsi"/>
          <w:i/>
          <w:iCs/>
          <w:sz w:val="24"/>
          <w:szCs w:val="24"/>
        </w:rPr>
        <w:t>Speed Limits</w:t>
      </w:r>
      <w:r>
        <w:rPr>
          <w:rFonts w:asciiTheme="majorHAnsi" w:hAnsiTheme="majorHAnsi" w:cstheme="majorHAnsi"/>
          <w:sz w:val="24"/>
          <w:szCs w:val="24"/>
        </w:rPr>
        <w:t xml:space="preserve">. Available at: </w:t>
      </w:r>
      <w:hyperlink r:id="rId27" w:history="1">
        <w:r w:rsidRPr="00B633C5">
          <w:rPr>
            <w:rStyle w:val="Hyperlink"/>
            <w:rFonts w:asciiTheme="majorHAnsi" w:hAnsiTheme="majorHAnsi" w:cstheme="majorHAnsi"/>
            <w:sz w:val="24"/>
            <w:szCs w:val="24"/>
          </w:rPr>
          <w:t>https://www.gov.uk/speed-limits</w:t>
        </w:r>
      </w:hyperlink>
      <w:r>
        <w:rPr>
          <w:rFonts w:asciiTheme="majorHAnsi" w:hAnsiTheme="majorHAnsi" w:cstheme="majorHAnsi"/>
          <w:sz w:val="24"/>
          <w:szCs w:val="24"/>
        </w:rPr>
        <w:t xml:space="preserve"> (Accessed: 20 October 2023)</w:t>
      </w:r>
    </w:p>
    <w:p w14:paraId="19BFDA4F" w14:textId="77777777" w:rsidR="00DD7C12" w:rsidRDefault="00DD7C12" w:rsidP="00EA28F1">
      <w:pPr>
        <w:keepNext/>
        <w:spacing w:before="240" w:after="60"/>
        <w:ind w:right="237"/>
        <w:jc w:val="both"/>
        <w:rPr>
          <w:rFonts w:asciiTheme="majorHAnsi" w:hAnsiTheme="majorHAnsi" w:cstheme="majorHAnsi"/>
          <w:sz w:val="24"/>
          <w:szCs w:val="24"/>
        </w:rPr>
      </w:pPr>
    </w:p>
    <w:p w14:paraId="39AECA56" w14:textId="76C478A6" w:rsidR="00131271" w:rsidRDefault="00131271" w:rsidP="0013127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HMICFRS (2020)</w:t>
      </w:r>
      <w:r w:rsidRPr="00131271">
        <w:t xml:space="preserve"> </w:t>
      </w:r>
      <w:r w:rsidRPr="00131271">
        <w:rPr>
          <w:i/>
          <w:iCs/>
        </w:rPr>
        <w:t>R</w:t>
      </w:r>
      <w:r w:rsidRPr="00131271">
        <w:rPr>
          <w:rFonts w:asciiTheme="majorHAnsi" w:hAnsiTheme="majorHAnsi" w:cstheme="majorHAnsi"/>
          <w:i/>
          <w:iCs/>
          <w:sz w:val="24"/>
          <w:szCs w:val="24"/>
        </w:rPr>
        <w:t xml:space="preserve">oads Policing: Not optional (An inspection of roads policing in England and Wales). </w:t>
      </w:r>
      <w:r>
        <w:rPr>
          <w:rFonts w:asciiTheme="majorHAnsi" w:hAnsiTheme="majorHAnsi" w:cstheme="majorHAnsi"/>
          <w:sz w:val="24"/>
          <w:szCs w:val="24"/>
        </w:rPr>
        <w:t xml:space="preserve">Available at: </w:t>
      </w:r>
      <w:hyperlink r:id="rId28" w:history="1">
        <w:r w:rsidRPr="00B633C5">
          <w:rPr>
            <w:rStyle w:val="Hyperlink"/>
            <w:rFonts w:asciiTheme="majorHAnsi" w:hAnsiTheme="majorHAnsi" w:cstheme="majorHAnsi"/>
            <w:sz w:val="24"/>
            <w:szCs w:val="24"/>
          </w:rPr>
          <w:t>https://assets-hmicfrs.justiceinspectorates.gov.uk/uploads/roads-policing-not-optional-an-inspection-of-roads-policing-in-england-and-wales.pdf</w:t>
        </w:r>
      </w:hyperlink>
      <w:r>
        <w:rPr>
          <w:rFonts w:asciiTheme="majorHAnsi" w:hAnsiTheme="majorHAnsi" w:cstheme="majorHAnsi"/>
          <w:sz w:val="24"/>
          <w:szCs w:val="24"/>
        </w:rPr>
        <w:t xml:space="preserve"> (Accessed: 20 October 2023)</w:t>
      </w:r>
    </w:p>
    <w:p w14:paraId="5249099E" w14:textId="77777777" w:rsidR="00131271" w:rsidRDefault="00131271" w:rsidP="00EA28F1">
      <w:pPr>
        <w:keepNext/>
        <w:spacing w:before="240" w:after="60"/>
        <w:ind w:right="237"/>
        <w:jc w:val="both"/>
        <w:rPr>
          <w:rFonts w:asciiTheme="majorHAnsi" w:hAnsiTheme="majorHAnsi" w:cstheme="majorHAnsi"/>
          <w:sz w:val="24"/>
          <w:szCs w:val="24"/>
        </w:rPr>
      </w:pPr>
    </w:p>
    <w:p w14:paraId="69724826" w14:textId="63EE5D84" w:rsidR="00C5022E" w:rsidRDefault="00DD0815"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 xml:space="preserve">Home Office (2022) </w:t>
      </w:r>
      <w:r w:rsidR="009E4B3E" w:rsidRPr="003F1D4C">
        <w:rPr>
          <w:rFonts w:asciiTheme="majorHAnsi" w:hAnsiTheme="majorHAnsi" w:cstheme="majorHAnsi"/>
          <w:i/>
          <w:iCs/>
          <w:sz w:val="24"/>
          <w:szCs w:val="24"/>
        </w:rPr>
        <w:t>Domestic Violence Protection Notices (DVPNs) and Domestic Violence Protection Orders (DVPOs) guidance</w:t>
      </w:r>
      <w:r w:rsidR="003F1D4C">
        <w:rPr>
          <w:rFonts w:asciiTheme="majorHAnsi" w:hAnsiTheme="majorHAnsi" w:cstheme="majorHAnsi"/>
          <w:sz w:val="24"/>
          <w:szCs w:val="24"/>
        </w:rPr>
        <w:t xml:space="preserve">. Available at: </w:t>
      </w:r>
      <w:hyperlink r:id="rId29" w:history="1">
        <w:r w:rsidR="003F1D4C" w:rsidRPr="00142F22">
          <w:rPr>
            <w:rStyle w:val="Hyperlink"/>
            <w:rFonts w:asciiTheme="majorHAnsi" w:hAnsiTheme="majorHAnsi" w:cstheme="majorHAnsi"/>
            <w:sz w:val="24"/>
            <w:szCs w:val="24"/>
          </w:rPr>
          <w:t>https://www.gov.uk/government/publications/domestic-violence-protection-orders/domestic-violence-protection-notices-dvpns-and-domestic-violence-protection-orders-dvpos-guidance-sections-24-33-crime-and-security-act-2010</w:t>
        </w:r>
      </w:hyperlink>
      <w:r w:rsidR="003F1D4C">
        <w:rPr>
          <w:rFonts w:asciiTheme="majorHAnsi" w:hAnsiTheme="majorHAnsi" w:cstheme="majorHAnsi"/>
          <w:sz w:val="24"/>
          <w:szCs w:val="24"/>
        </w:rPr>
        <w:t xml:space="preserve"> (Accessed: 15 September 2023).</w:t>
      </w:r>
    </w:p>
    <w:p w14:paraId="256A9500" w14:textId="77777777" w:rsidR="006C29D0" w:rsidRDefault="006C29D0" w:rsidP="00EA28F1">
      <w:pPr>
        <w:keepNext/>
        <w:spacing w:before="240" w:after="60"/>
        <w:ind w:right="237"/>
        <w:jc w:val="both"/>
        <w:rPr>
          <w:rFonts w:asciiTheme="majorHAnsi" w:hAnsiTheme="majorHAnsi" w:cstheme="majorHAnsi"/>
          <w:sz w:val="24"/>
          <w:szCs w:val="24"/>
        </w:rPr>
      </w:pPr>
    </w:p>
    <w:p w14:paraId="7FA8316F" w14:textId="4680739E" w:rsidR="00FC170D" w:rsidRPr="0023032E" w:rsidRDefault="00FC170D"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IBB Law (2014)</w:t>
      </w:r>
      <w:r w:rsidR="0023032E">
        <w:rPr>
          <w:rFonts w:asciiTheme="majorHAnsi" w:hAnsiTheme="majorHAnsi" w:cstheme="majorHAnsi"/>
          <w:sz w:val="24"/>
          <w:szCs w:val="24"/>
        </w:rPr>
        <w:t xml:space="preserve"> </w:t>
      </w:r>
      <w:r w:rsidR="0023032E" w:rsidRPr="0023032E">
        <w:rPr>
          <w:rFonts w:asciiTheme="majorHAnsi" w:hAnsiTheme="majorHAnsi" w:cstheme="majorHAnsi"/>
          <w:i/>
          <w:iCs/>
          <w:sz w:val="24"/>
          <w:szCs w:val="24"/>
        </w:rPr>
        <w:t xml:space="preserve">The Consequences of Not Wearing a Seatbelt: Common Injuries Resulting </w:t>
      </w:r>
      <w:r w:rsidR="003069EB" w:rsidRPr="0023032E">
        <w:rPr>
          <w:rFonts w:asciiTheme="majorHAnsi" w:hAnsiTheme="majorHAnsi" w:cstheme="majorHAnsi"/>
          <w:i/>
          <w:iCs/>
          <w:sz w:val="24"/>
          <w:szCs w:val="24"/>
        </w:rPr>
        <w:t>from</w:t>
      </w:r>
      <w:r w:rsidR="0023032E" w:rsidRPr="0023032E">
        <w:rPr>
          <w:rFonts w:asciiTheme="majorHAnsi" w:hAnsiTheme="majorHAnsi" w:cstheme="majorHAnsi"/>
          <w:i/>
          <w:iCs/>
          <w:sz w:val="24"/>
          <w:szCs w:val="24"/>
        </w:rPr>
        <w:t xml:space="preserve"> Road Traffic Accidents</w:t>
      </w:r>
      <w:r w:rsidR="0023032E">
        <w:rPr>
          <w:rFonts w:asciiTheme="majorHAnsi" w:hAnsiTheme="majorHAnsi" w:cstheme="majorHAnsi"/>
          <w:i/>
          <w:iCs/>
          <w:sz w:val="24"/>
          <w:szCs w:val="24"/>
        </w:rPr>
        <w:t xml:space="preserve">. </w:t>
      </w:r>
      <w:r w:rsidR="0023032E">
        <w:rPr>
          <w:rFonts w:asciiTheme="majorHAnsi" w:hAnsiTheme="majorHAnsi" w:cstheme="majorHAnsi"/>
          <w:sz w:val="24"/>
          <w:szCs w:val="24"/>
        </w:rPr>
        <w:t xml:space="preserve">Available at: </w:t>
      </w:r>
      <w:hyperlink r:id="rId30" w:anchor=":~:text=Injuries%20can%20include%20internal%20bleeding,injury%20resulting%20in%20impaired%20cognitive" w:history="1">
        <w:r w:rsidR="003069EB" w:rsidRPr="00B633C5">
          <w:rPr>
            <w:rStyle w:val="Hyperlink"/>
            <w:rFonts w:asciiTheme="majorHAnsi" w:hAnsiTheme="majorHAnsi" w:cstheme="majorHAnsi"/>
            <w:sz w:val="24"/>
            <w:szCs w:val="24"/>
          </w:rPr>
          <w:t>https://www.ibblaw.co.uk/insights/blog/consequences-not-wearing-seatbelt-common-injuries-resulting-road-traffic-</w:t>
        </w:r>
        <w:r w:rsidR="003069EB" w:rsidRPr="00B633C5">
          <w:rPr>
            <w:rStyle w:val="Hyperlink"/>
            <w:rFonts w:asciiTheme="majorHAnsi" w:hAnsiTheme="majorHAnsi" w:cstheme="majorHAnsi"/>
            <w:sz w:val="24"/>
            <w:szCs w:val="24"/>
          </w:rPr>
          <w:lastRenderedPageBreak/>
          <w:t>accidents#:~:text=Injuries%20can%20include%20internal%20bleeding,injury%20resulting%20in%20impaired%20cognitive</w:t>
        </w:r>
      </w:hyperlink>
      <w:r w:rsidR="003069EB">
        <w:rPr>
          <w:rFonts w:asciiTheme="majorHAnsi" w:hAnsiTheme="majorHAnsi" w:cstheme="majorHAnsi"/>
          <w:sz w:val="24"/>
          <w:szCs w:val="24"/>
        </w:rPr>
        <w:t xml:space="preserve"> (Accessed: 20 October 2023).</w:t>
      </w:r>
    </w:p>
    <w:p w14:paraId="4ED39AE5" w14:textId="77777777" w:rsidR="00FC170D" w:rsidRDefault="00FC170D" w:rsidP="00EA28F1">
      <w:pPr>
        <w:keepNext/>
        <w:spacing w:before="240" w:after="60"/>
        <w:ind w:right="237"/>
        <w:jc w:val="both"/>
        <w:rPr>
          <w:rFonts w:asciiTheme="majorHAnsi" w:hAnsiTheme="majorHAnsi" w:cstheme="majorHAnsi"/>
          <w:sz w:val="24"/>
          <w:szCs w:val="24"/>
        </w:rPr>
      </w:pPr>
    </w:p>
    <w:p w14:paraId="174EE59C" w14:textId="7639A03F" w:rsidR="00C5022E" w:rsidRDefault="00A4082B"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Liebmann M, and Wootton L. (</w:t>
      </w:r>
      <w:r w:rsidR="002E1FD4">
        <w:rPr>
          <w:rFonts w:asciiTheme="majorHAnsi" w:hAnsiTheme="majorHAnsi" w:cstheme="majorHAnsi"/>
          <w:sz w:val="24"/>
          <w:szCs w:val="24"/>
        </w:rPr>
        <w:t>20</w:t>
      </w:r>
      <w:r w:rsidR="006C29D0">
        <w:rPr>
          <w:rFonts w:asciiTheme="majorHAnsi" w:hAnsiTheme="majorHAnsi" w:cstheme="majorHAnsi"/>
          <w:sz w:val="24"/>
          <w:szCs w:val="24"/>
        </w:rPr>
        <w:t>08</w:t>
      </w:r>
      <w:r w:rsidR="002E1FD4">
        <w:rPr>
          <w:rFonts w:asciiTheme="majorHAnsi" w:hAnsiTheme="majorHAnsi" w:cstheme="majorHAnsi"/>
          <w:sz w:val="24"/>
          <w:szCs w:val="24"/>
        </w:rPr>
        <w:t xml:space="preserve">) </w:t>
      </w:r>
      <w:r w:rsidR="002E1FD4" w:rsidRPr="006C29D0">
        <w:rPr>
          <w:rFonts w:asciiTheme="majorHAnsi" w:hAnsiTheme="majorHAnsi" w:cstheme="majorHAnsi"/>
          <w:i/>
          <w:iCs/>
          <w:sz w:val="24"/>
          <w:szCs w:val="24"/>
        </w:rPr>
        <w:t>Restorative Justice and Domestic Violence/ Abuse – Summary of a report commissioned by HMP</w:t>
      </w:r>
      <w:r w:rsidR="006C29D0" w:rsidRPr="006C29D0">
        <w:rPr>
          <w:rFonts w:asciiTheme="majorHAnsi" w:hAnsiTheme="majorHAnsi" w:cstheme="majorHAnsi"/>
          <w:i/>
          <w:iCs/>
          <w:sz w:val="24"/>
          <w:szCs w:val="24"/>
        </w:rPr>
        <w:t xml:space="preserve"> Cardiff.</w:t>
      </w:r>
      <w:r w:rsidR="006C29D0">
        <w:rPr>
          <w:rFonts w:asciiTheme="majorHAnsi" w:hAnsiTheme="majorHAnsi" w:cstheme="majorHAnsi"/>
          <w:sz w:val="24"/>
          <w:szCs w:val="24"/>
        </w:rPr>
        <w:t xml:space="preserve"> Available at: </w:t>
      </w:r>
      <w:hyperlink r:id="rId31" w:history="1">
        <w:r w:rsidR="006C29D0" w:rsidRPr="00142F22">
          <w:rPr>
            <w:rStyle w:val="Hyperlink"/>
            <w:rFonts w:asciiTheme="majorHAnsi" w:hAnsiTheme="majorHAnsi" w:cstheme="majorHAnsi"/>
            <w:sz w:val="24"/>
            <w:szCs w:val="24"/>
          </w:rPr>
          <w:t>https://restorativejustice.org.uk/sites/default/files/resources/files/RJ%20and%20domestic%20violence%20summary%20.pdf</w:t>
        </w:r>
      </w:hyperlink>
      <w:r w:rsidR="006C29D0">
        <w:rPr>
          <w:rFonts w:asciiTheme="majorHAnsi" w:hAnsiTheme="majorHAnsi" w:cstheme="majorHAnsi"/>
          <w:sz w:val="24"/>
          <w:szCs w:val="24"/>
        </w:rPr>
        <w:t xml:space="preserve"> (Accessed: 15 September 2023).</w:t>
      </w:r>
    </w:p>
    <w:p w14:paraId="191F207A" w14:textId="77777777" w:rsidR="00A41447" w:rsidRDefault="00A41447" w:rsidP="00EA28F1">
      <w:pPr>
        <w:keepNext/>
        <w:spacing w:before="240" w:after="60"/>
        <w:ind w:right="237"/>
        <w:jc w:val="both"/>
        <w:rPr>
          <w:rFonts w:asciiTheme="majorHAnsi" w:hAnsiTheme="majorHAnsi" w:cstheme="majorHAnsi"/>
          <w:sz w:val="24"/>
          <w:szCs w:val="24"/>
        </w:rPr>
      </w:pPr>
    </w:p>
    <w:p w14:paraId="162FF863" w14:textId="16989536" w:rsidR="00DD7C12" w:rsidRDefault="00DD7C12"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 xml:space="preserve">Metropolitan Police (2023) </w:t>
      </w:r>
      <w:r w:rsidRPr="00DD7C12">
        <w:rPr>
          <w:rFonts w:asciiTheme="majorHAnsi" w:hAnsiTheme="majorHAnsi" w:cstheme="majorHAnsi"/>
          <w:i/>
          <w:iCs/>
          <w:sz w:val="24"/>
          <w:szCs w:val="24"/>
        </w:rPr>
        <w:t>Driving under the influence of alcohol or drugs</w:t>
      </w:r>
      <w:r>
        <w:rPr>
          <w:rFonts w:asciiTheme="majorHAnsi" w:hAnsiTheme="majorHAnsi" w:cstheme="majorHAnsi"/>
          <w:sz w:val="24"/>
          <w:szCs w:val="24"/>
        </w:rPr>
        <w:t xml:space="preserve">. Available at: </w:t>
      </w:r>
      <w:hyperlink r:id="rId32" w:anchor=":~:text=The%20legal%20alcohol%20limit%20in,per%20100%20millilitres%20of%20breath" w:history="1">
        <w:r w:rsidRPr="00B633C5">
          <w:rPr>
            <w:rStyle w:val="Hyperlink"/>
            <w:rFonts w:asciiTheme="majorHAnsi" w:hAnsiTheme="majorHAnsi" w:cstheme="majorHAnsi"/>
            <w:sz w:val="24"/>
            <w:szCs w:val="24"/>
          </w:rPr>
          <w:t>https://www.met.police.uk/advice/advice-and-information/rs/road-safety/alcohol-drug-driving/#:~:text=The%20legal%20alcohol%20limit%20in,per%20100%20millilitres%20of%20breath</w:t>
        </w:r>
      </w:hyperlink>
      <w:r>
        <w:rPr>
          <w:rFonts w:asciiTheme="majorHAnsi" w:hAnsiTheme="majorHAnsi" w:cstheme="majorHAnsi"/>
          <w:sz w:val="24"/>
          <w:szCs w:val="24"/>
        </w:rPr>
        <w:t xml:space="preserve"> (Accessed at: 20 October 2023).</w:t>
      </w:r>
    </w:p>
    <w:p w14:paraId="6B9776CB" w14:textId="77777777" w:rsidR="00DD7C12" w:rsidRDefault="00DD7C12" w:rsidP="00EA28F1">
      <w:pPr>
        <w:keepNext/>
        <w:spacing w:before="240" w:after="60"/>
        <w:ind w:right="237"/>
        <w:jc w:val="both"/>
        <w:rPr>
          <w:rFonts w:asciiTheme="majorHAnsi" w:hAnsiTheme="majorHAnsi" w:cstheme="majorHAnsi"/>
          <w:sz w:val="24"/>
          <w:szCs w:val="24"/>
        </w:rPr>
      </w:pPr>
    </w:p>
    <w:p w14:paraId="76202D93" w14:textId="5D3255E7" w:rsidR="00C70950" w:rsidRDefault="00C70950"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 xml:space="preserve">Office for National Statistics (2019) </w:t>
      </w:r>
      <w:r w:rsidRPr="00C70950">
        <w:rPr>
          <w:rFonts w:asciiTheme="majorHAnsi" w:hAnsiTheme="majorHAnsi" w:cstheme="majorHAnsi"/>
          <w:i/>
          <w:iCs/>
          <w:sz w:val="24"/>
          <w:szCs w:val="24"/>
        </w:rPr>
        <w:t>Improving victimisation estimates derived from the Crime Survey for England and Wales</w:t>
      </w:r>
      <w:r>
        <w:rPr>
          <w:rFonts w:asciiTheme="majorHAnsi" w:hAnsiTheme="majorHAnsi" w:cstheme="majorHAnsi"/>
          <w:sz w:val="24"/>
          <w:szCs w:val="24"/>
        </w:rPr>
        <w:t xml:space="preserve">. Available at: </w:t>
      </w:r>
      <w:hyperlink r:id="rId33" w:history="1">
        <w:r w:rsidRPr="004B5AA5">
          <w:rPr>
            <w:rStyle w:val="Hyperlink"/>
            <w:rFonts w:asciiTheme="majorHAnsi" w:hAnsiTheme="majorHAnsi" w:cstheme="majorHAnsi"/>
            <w:sz w:val="24"/>
            <w:szCs w:val="24"/>
          </w:rPr>
          <w:t>https://www.ons.gov.uk/peoplepopulationandcommunity/crimeandjustice/articles/improv</w:t>
        </w:r>
        <w:r w:rsidRPr="004B5AA5">
          <w:rPr>
            <w:rStyle w:val="Hyperlink"/>
            <w:rFonts w:asciiTheme="majorHAnsi" w:hAnsiTheme="majorHAnsi" w:cstheme="majorHAnsi"/>
            <w:sz w:val="24"/>
            <w:szCs w:val="24"/>
          </w:rPr>
          <w:lastRenderedPageBreak/>
          <w:t>ingvictimisationestimatesderivedfromthecrimesurveyforenglandandwales/2019-01-24</w:t>
        </w:r>
      </w:hyperlink>
      <w:r>
        <w:rPr>
          <w:rFonts w:asciiTheme="majorHAnsi" w:hAnsiTheme="majorHAnsi" w:cstheme="majorHAnsi"/>
          <w:sz w:val="24"/>
          <w:szCs w:val="24"/>
        </w:rPr>
        <w:t xml:space="preserve"> (Accessed: 15 September 2023).</w:t>
      </w:r>
    </w:p>
    <w:p w14:paraId="3AF42832" w14:textId="77777777" w:rsidR="00C70950" w:rsidRDefault="00C70950" w:rsidP="00EA28F1">
      <w:pPr>
        <w:keepNext/>
        <w:spacing w:before="240" w:after="60"/>
        <w:ind w:right="237"/>
        <w:jc w:val="both"/>
        <w:rPr>
          <w:rFonts w:asciiTheme="majorHAnsi" w:hAnsiTheme="majorHAnsi" w:cstheme="majorHAnsi"/>
          <w:sz w:val="24"/>
          <w:szCs w:val="24"/>
        </w:rPr>
      </w:pPr>
    </w:p>
    <w:p w14:paraId="38F3CF53" w14:textId="570A3932" w:rsidR="009D7022" w:rsidRDefault="007F6E8F"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National Health Service (</w:t>
      </w:r>
      <w:r w:rsidR="00F656FA">
        <w:rPr>
          <w:rFonts w:asciiTheme="majorHAnsi" w:hAnsiTheme="majorHAnsi" w:cstheme="majorHAnsi"/>
          <w:sz w:val="24"/>
          <w:szCs w:val="24"/>
        </w:rPr>
        <w:t>2014</w:t>
      </w:r>
      <w:r>
        <w:rPr>
          <w:rFonts w:asciiTheme="majorHAnsi" w:hAnsiTheme="majorHAnsi" w:cstheme="majorHAnsi"/>
          <w:sz w:val="24"/>
          <w:szCs w:val="24"/>
        </w:rPr>
        <w:t xml:space="preserve">) </w:t>
      </w:r>
      <w:r w:rsidRPr="00BB49A4">
        <w:rPr>
          <w:rFonts w:asciiTheme="majorHAnsi" w:hAnsiTheme="majorHAnsi" w:cstheme="majorHAnsi"/>
          <w:i/>
          <w:iCs/>
          <w:sz w:val="24"/>
          <w:szCs w:val="24"/>
        </w:rPr>
        <w:t>Safeguarding Adults</w:t>
      </w:r>
      <w:r>
        <w:rPr>
          <w:rFonts w:asciiTheme="majorHAnsi" w:hAnsiTheme="majorHAnsi" w:cstheme="majorHAnsi"/>
          <w:sz w:val="24"/>
          <w:szCs w:val="24"/>
        </w:rPr>
        <w:t xml:space="preserve">. </w:t>
      </w:r>
      <w:r w:rsidR="00F656FA">
        <w:rPr>
          <w:rFonts w:asciiTheme="majorHAnsi" w:hAnsiTheme="majorHAnsi" w:cstheme="majorHAnsi"/>
          <w:sz w:val="24"/>
          <w:szCs w:val="24"/>
        </w:rPr>
        <w:t xml:space="preserve">Available at: </w:t>
      </w:r>
      <w:hyperlink r:id="rId34" w:history="1">
        <w:r w:rsidR="009D7022" w:rsidRPr="00142F22">
          <w:rPr>
            <w:rStyle w:val="Hyperlink"/>
            <w:rFonts w:asciiTheme="majorHAnsi" w:hAnsiTheme="majorHAnsi" w:cstheme="majorHAnsi"/>
            <w:sz w:val="24"/>
            <w:szCs w:val="24"/>
          </w:rPr>
          <w:t>https://www.england.nhs.uk/wp-content/uploads/2017/02/adult-pocket-guide.pdf</w:t>
        </w:r>
      </w:hyperlink>
      <w:r w:rsidR="009D7022">
        <w:rPr>
          <w:rFonts w:asciiTheme="majorHAnsi" w:hAnsiTheme="majorHAnsi" w:cstheme="majorHAnsi"/>
          <w:sz w:val="24"/>
          <w:szCs w:val="24"/>
        </w:rPr>
        <w:t xml:space="preserve">  (</w:t>
      </w:r>
      <w:r w:rsidR="00BB49A4">
        <w:rPr>
          <w:rFonts w:asciiTheme="majorHAnsi" w:hAnsiTheme="majorHAnsi" w:cstheme="majorHAnsi"/>
          <w:sz w:val="24"/>
          <w:szCs w:val="24"/>
        </w:rPr>
        <w:t>Accessed: 15 September 2023)</w:t>
      </w:r>
      <w:r w:rsidR="00FF0697">
        <w:rPr>
          <w:rFonts w:asciiTheme="majorHAnsi" w:hAnsiTheme="majorHAnsi" w:cstheme="majorHAnsi"/>
          <w:sz w:val="24"/>
          <w:szCs w:val="24"/>
        </w:rPr>
        <w:t>.</w:t>
      </w:r>
    </w:p>
    <w:p w14:paraId="7718E43D" w14:textId="77777777" w:rsidR="009D7022" w:rsidRDefault="009D7022" w:rsidP="00EA28F1">
      <w:pPr>
        <w:keepNext/>
        <w:spacing w:before="240" w:after="60"/>
        <w:ind w:right="237"/>
        <w:jc w:val="both"/>
        <w:rPr>
          <w:rFonts w:asciiTheme="majorHAnsi" w:hAnsiTheme="majorHAnsi" w:cstheme="majorHAnsi"/>
          <w:sz w:val="24"/>
          <w:szCs w:val="24"/>
        </w:rPr>
      </w:pPr>
    </w:p>
    <w:p w14:paraId="4C49D364" w14:textId="0D01889E" w:rsidR="00FB2212" w:rsidRDefault="00FB2212"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Police Service of Northern Ireland (2023)</w:t>
      </w:r>
      <w:r w:rsidR="00CC1A8B">
        <w:rPr>
          <w:rFonts w:asciiTheme="majorHAnsi" w:hAnsiTheme="majorHAnsi" w:cstheme="majorHAnsi"/>
          <w:sz w:val="24"/>
          <w:szCs w:val="24"/>
        </w:rPr>
        <w:t xml:space="preserve"> </w:t>
      </w:r>
      <w:r w:rsidR="00CC1A8B" w:rsidRPr="007E57B8">
        <w:rPr>
          <w:rFonts w:asciiTheme="majorHAnsi" w:hAnsiTheme="majorHAnsi" w:cstheme="majorHAnsi"/>
          <w:i/>
          <w:iCs/>
          <w:sz w:val="24"/>
          <w:szCs w:val="24"/>
        </w:rPr>
        <w:t>Fatal Five.</w:t>
      </w:r>
      <w:r w:rsidR="00CC1A8B">
        <w:rPr>
          <w:rFonts w:asciiTheme="majorHAnsi" w:hAnsiTheme="majorHAnsi" w:cstheme="majorHAnsi"/>
          <w:sz w:val="24"/>
          <w:szCs w:val="24"/>
        </w:rPr>
        <w:t xml:space="preserve"> Available at:</w:t>
      </w:r>
      <w:r w:rsidR="00481845">
        <w:rPr>
          <w:rFonts w:asciiTheme="majorHAnsi" w:hAnsiTheme="majorHAnsi" w:cstheme="majorHAnsi"/>
          <w:sz w:val="24"/>
          <w:szCs w:val="24"/>
        </w:rPr>
        <w:t xml:space="preserve"> </w:t>
      </w:r>
      <w:hyperlink r:id="rId35" w:history="1">
        <w:r w:rsidR="00481845" w:rsidRPr="00B633C5">
          <w:rPr>
            <w:rStyle w:val="Hyperlink"/>
            <w:rFonts w:asciiTheme="majorHAnsi" w:hAnsiTheme="majorHAnsi" w:cstheme="majorHAnsi"/>
            <w:sz w:val="24"/>
            <w:szCs w:val="24"/>
          </w:rPr>
          <w:t>https://www.psni.police.uk/safety-and-support/keeping-safe/roads-and-driving/fatal-five</w:t>
        </w:r>
      </w:hyperlink>
      <w:r w:rsidR="00481845">
        <w:rPr>
          <w:rFonts w:asciiTheme="majorHAnsi" w:hAnsiTheme="majorHAnsi" w:cstheme="majorHAnsi"/>
          <w:sz w:val="24"/>
          <w:szCs w:val="24"/>
        </w:rPr>
        <w:t xml:space="preserve"> </w:t>
      </w:r>
      <w:r w:rsidR="00CC1A8B">
        <w:rPr>
          <w:rFonts w:asciiTheme="majorHAnsi" w:hAnsiTheme="majorHAnsi" w:cstheme="majorHAnsi"/>
          <w:sz w:val="24"/>
          <w:szCs w:val="24"/>
        </w:rPr>
        <w:t xml:space="preserve">  (Accessed: 20 October </w:t>
      </w:r>
      <w:r w:rsidR="00992982">
        <w:rPr>
          <w:rFonts w:asciiTheme="majorHAnsi" w:hAnsiTheme="majorHAnsi" w:cstheme="majorHAnsi"/>
          <w:sz w:val="24"/>
          <w:szCs w:val="24"/>
        </w:rPr>
        <w:t>2023).</w:t>
      </w:r>
    </w:p>
    <w:p w14:paraId="6D29E454" w14:textId="77777777" w:rsidR="00FB2212" w:rsidRDefault="00FB2212" w:rsidP="00EA28F1">
      <w:pPr>
        <w:keepNext/>
        <w:spacing w:before="240" w:after="60"/>
        <w:ind w:right="237"/>
        <w:jc w:val="both"/>
        <w:rPr>
          <w:rFonts w:asciiTheme="majorHAnsi" w:hAnsiTheme="majorHAnsi" w:cstheme="majorHAnsi"/>
          <w:sz w:val="24"/>
          <w:szCs w:val="24"/>
        </w:rPr>
      </w:pPr>
    </w:p>
    <w:p w14:paraId="53167B20" w14:textId="5ECA8161" w:rsidR="00AC2490" w:rsidRDefault="00AC2490"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Police</w:t>
      </w:r>
      <w:r w:rsidR="003F5D1A">
        <w:rPr>
          <w:rFonts w:asciiTheme="majorHAnsi" w:hAnsiTheme="majorHAnsi" w:cstheme="majorHAnsi"/>
          <w:sz w:val="24"/>
          <w:szCs w:val="24"/>
        </w:rPr>
        <w:t xml:space="preserve">.UK (2023) </w:t>
      </w:r>
      <w:r w:rsidR="003F5D1A" w:rsidRPr="007E57B8">
        <w:rPr>
          <w:rFonts w:asciiTheme="majorHAnsi" w:hAnsiTheme="majorHAnsi" w:cstheme="majorHAnsi"/>
          <w:i/>
          <w:iCs/>
          <w:sz w:val="24"/>
          <w:szCs w:val="24"/>
        </w:rPr>
        <w:t>Driving under the influence of alcohol or drugs</w:t>
      </w:r>
      <w:r w:rsidR="007E57B8">
        <w:rPr>
          <w:rFonts w:asciiTheme="majorHAnsi" w:hAnsiTheme="majorHAnsi" w:cstheme="majorHAnsi"/>
          <w:sz w:val="24"/>
          <w:szCs w:val="24"/>
        </w:rPr>
        <w:t xml:space="preserve">. Available at: </w:t>
      </w:r>
      <w:hyperlink r:id="rId36" w:history="1">
        <w:r w:rsidR="00761F6F" w:rsidRPr="00B633C5">
          <w:rPr>
            <w:rStyle w:val="Hyperlink"/>
            <w:rFonts w:asciiTheme="majorHAnsi" w:hAnsiTheme="majorHAnsi" w:cstheme="majorHAnsi"/>
            <w:sz w:val="24"/>
            <w:szCs w:val="24"/>
          </w:rPr>
          <w:t>https://www.police.uk/advice/advice-and-information/rs/road-safety/alcohol-drug-driving/</w:t>
        </w:r>
      </w:hyperlink>
      <w:r w:rsidR="00761F6F">
        <w:rPr>
          <w:rFonts w:asciiTheme="majorHAnsi" w:hAnsiTheme="majorHAnsi" w:cstheme="majorHAnsi"/>
          <w:sz w:val="24"/>
          <w:szCs w:val="24"/>
        </w:rPr>
        <w:t xml:space="preserve"> (Accessed: 20 October 2023).</w:t>
      </w:r>
    </w:p>
    <w:p w14:paraId="28B4D3D4" w14:textId="77777777" w:rsidR="00AC2490" w:rsidRDefault="00AC2490" w:rsidP="00EA28F1">
      <w:pPr>
        <w:keepNext/>
        <w:spacing w:before="240" w:after="60"/>
        <w:ind w:right="237"/>
        <w:jc w:val="both"/>
        <w:rPr>
          <w:rFonts w:asciiTheme="majorHAnsi" w:hAnsiTheme="majorHAnsi" w:cstheme="majorHAnsi"/>
          <w:sz w:val="24"/>
          <w:szCs w:val="24"/>
        </w:rPr>
      </w:pPr>
    </w:p>
    <w:p w14:paraId="612576D9" w14:textId="323E988F" w:rsidR="00906220" w:rsidRDefault="00906220"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RAC</w:t>
      </w:r>
      <w:r w:rsidR="00E13B05">
        <w:rPr>
          <w:rFonts w:asciiTheme="majorHAnsi" w:hAnsiTheme="majorHAnsi" w:cstheme="majorHAnsi"/>
          <w:sz w:val="24"/>
          <w:szCs w:val="24"/>
        </w:rPr>
        <w:t xml:space="preserve"> (2023)</w:t>
      </w:r>
      <w:r w:rsidR="00E13B05" w:rsidRPr="00E13B05">
        <w:t xml:space="preserve"> </w:t>
      </w:r>
      <w:r w:rsidR="00E13B05" w:rsidRPr="009070DF">
        <w:rPr>
          <w:rFonts w:asciiTheme="majorHAnsi" w:hAnsiTheme="majorHAnsi" w:cstheme="majorHAnsi"/>
          <w:i/>
          <w:iCs/>
          <w:sz w:val="24"/>
          <w:szCs w:val="24"/>
        </w:rPr>
        <w:t>Almost one in four people killed on UK roads were not wearing seatbelts.</w:t>
      </w:r>
      <w:r w:rsidR="00E13B05">
        <w:rPr>
          <w:rFonts w:asciiTheme="majorHAnsi" w:hAnsiTheme="majorHAnsi" w:cstheme="majorHAnsi"/>
          <w:sz w:val="24"/>
          <w:szCs w:val="24"/>
        </w:rPr>
        <w:t xml:space="preserve"> Available at:  </w:t>
      </w:r>
      <w:hyperlink r:id="rId37" w:history="1">
        <w:r w:rsidR="009070DF" w:rsidRPr="00B633C5">
          <w:rPr>
            <w:rStyle w:val="Hyperlink"/>
            <w:rFonts w:asciiTheme="majorHAnsi" w:hAnsiTheme="majorHAnsi" w:cstheme="majorHAnsi"/>
            <w:sz w:val="24"/>
            <w:szCs w:val="24"/>
          </w:rPr>
          <w:t>https://www.rac.co.uk/drive/news/driving-law/almost-one-in-four-people-killed-on-uk-roads-were-not-wearing-seatbelts/</w:t>
        </w:r>
      </w:hyperlink>
      <w:r w:rsidR="009070DF">
        <w:rPr>
          <w:rFonts w:asciiTheme="majorHAnsi" w:hAnsiTheme="majorHAnsi" w:cstheme="majorHAnsi"/>
          <w:sz w:val="24"/>
          <w:szCs w:val="24"/>
        </w:rPr>
        <w:t xml:space="preserve"> (Accessed: 20 October 2023)</w:t>
      </w:r>
    </w:p>
    <w:p w14:paraId="34504848" w14:textId="77777777" w:rsidR="00906220" w:rsidRDefault="00906220" w:rsidP="00EA28F1">
      <w:pPr>
        <w:keepNext/>
        <w:spacing w:before="240" w:after="60"/>
        <w:ind w:right="237"/>
        <w:jc w:val="both"/>
        <w:rPr>
          <w:rFonts w:asciiTheme="majorHAnsi" w:hAnsiTheme="majorHAnsi" w:cstheme="majorHAnsi"/>
          <w:sz w:val="24"/>
          <w:szCs w:val="24"/>
        </w:rPr>
      </w:pPr>
    </w:p>
    <w:p w14:paraId="47BA5645" w14:textId="17F2C207" w:rsidR="00BD6E30" w:rsidRDefault="00BD6E30"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 xml:space="preserve">Restorative </w:t>
      </w:r>
      <w:r w:rsidR="00E014BE">
        <w:rPr>
          <w:rFonts w:asciiTheme="majorHAnsi" w:hAnsiTheme="majorHAnsi" w:cstheme="majorHAnsi"/>
          <w:sz w:val="24"/>
          <w:szCs w:val="24"/>
        </w:rPr>
        <w:t xml:space="preserve">Justice Council (2011) </w:t>
      </w:r>
      <w:r w:rsidR="00E014BE" w:rsidRPr="00FF0697">
        <w:rPr>
          <w:rFonts w:asciiTheme="majorHAnsi" w:hAnsiTheme="majorHAnsi" w:cstheme="majorHAnsi"/>
          <w:i/>
          <w:iCs/>
          <w:sz w:val="24"/>
          <w:szCs w:val="24"/>
        </w:rPr>
        <w:t>Using Restorative Justice in Cases of Domestic Violence</w:t>
      </w:r>
      <w:r w:rsidR="00FF0697">
        <w:rPr>
          <w:rFonts w:asciiTheme="majorHAnsi" w:hAnsiTheme="majorHAnsi" w:cstheme="majorHAnsi"/>
          <w:sz w:val="24"/>
          <w:szCs w:val="24"/>
        </w:rPr>
        <w:t xml:space="preserve">. Available at: </w:t>
      </w:r>
      <w:hyperlink r:id="rId38" w:history="1">
        <w:r w:rsidR="00FF0697" w:rsidRPr="00142F22">
          <w:rPr>
            <w:rStyle w:val="Hyperlink"/>
            <w:rFonts w:asciiTheme="majorHAnsi" w:hAnsiTheme="majorHAnsi" w:cstheme="majorHAnsi"/>
            <w:sz w:val="24"/>
            <w:szCs w:val="24"/>
          </w:rPr>
          <w:t>https://restorativejustice.org.uk/blog/using-restorative-justice-cases-domestic-violence</w:t>
        </w:r>
      </w:hyperlink>
      <w:r w:rsidR="00FF0697">
        <w:rPr>
          <w:rFonts w:asciiTheme="majorHAnsi" w:hAnsiTheme="majorHAnsi" w:cstheme="majorHAnsi"/>
          <w:sz w:val="24"/>
          <w:szCs w:val="24"/>
        </w:rPr>
        <w:t xml:space="preserve"> (Accessed: 15 September 2023).</w:t>
      </w:r>
    </w:p>
    <w:p w14:paraId="725C16DF" w14:textId="77777777" w:rsidR="00BD6E30" w:rsidRDefault="00BD6E30" w:rsidP="00EA28F1">
      <w:pPr>
        <w:keepNext/>
        <w:spacing w:before="240" w:after="60"/>
        <w:ind w:right="237"/>
        <w:jc w:val="both"/>
        <w:rPr>
          <w:rFonts w:asciiTheme="majorHAnsi" w:hAnsiTheme="majorHAnsi" w:cstheme="majorHAnsi"/>
          <w:sz w:val="24"/>
          <w:szCs w:val="24"/>
        </w:rPr>
      </w:pPr>
    </w:p>
    <w:p w14:paraId="78D3FB79" w14:textId="0D67D1E9" w:rsidR="003B0A88" w:rsidRDefault="003B0A88"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 xml:space="preserve">ROSPA (2023) </w:t>
      </w:r>
      <w:r w:rsidRPr="004F43AF">
        <w:rPr>
          <w:rFonts w:asciiTheme="majorHAnsi" w:hAnsiTheme="majorHAnsi" w:cstheme="majorHAnsi"/>
          <w:i/>
          <w:iCs/>
          <w:sz w:val="24"/>
          <w:szCs w:val="24"/>
        </w:rPr>
        <w:t>Speeding</w:t>
      </w:r>
      <w:r w:rsidR="004F43AF">
        <w:rPr>
          <w:rFonts w:asciiTheme="majorHAnsi" w:hAnsiTheme="majorHAnsi" w:cstheme="majorHAnsi"/>
          <w:sz w:val="24"/>
          <w:szCs w:val="24"/>
        </w:rPr>
        <w:t>. Available at:</w:t>
      </w:r>
      <w:r w:rsidR="004F43AF" w:rsidRPr="004F43AF">
        <w:t xml:space="preserve"> </w:t>
      </w:r>
      <w:hyperlink r:id="rId39" w:history="1">
        <w:r w:rsidR="004F43AF" w:rsidRPr="00B633C5">
          <w:rPr>
            <w:rStyle w:val="Hyperlink"/>
            <w:rFonts w:asciiTheme="majorHAnsi" w:hAnsiTheme="majorHAnsi" w:cstheme="majorHAnsi"/>
            <w:sz w:val="24"/>
            <w:szCs w:val="24"/>
          </w:rPr>
          <w:t>https://www.rospa.com/road-safety/advice/drivers/speeding</w:t>
        </w:r>
      </w:hyperlink>
      <w:r w:rsidR="004F43AF">
        <w:rPr>
          <w:rFonts w:asciiTheme="majorHAnsi" w:hAnsiTheme="majorHAnsi" w:cstheme="majorHAnsi"/>
          <w:sz w:val="24"/>
          <w:szCs w:val="24"/>
        </w:rPr>
        <w:t xml:space="preserve"> (Accessed 20 October 2023)</w:t>
      </w:r>
    </w:p>
    <w:p w14:paraId="35EE7D82" w14:textId="77777777" w:rsidR="003B0A88" w:rsidRDefault="003B0A88" w:rsidP="00EA28F1">
      <w:pPr>
        <w:keepNext/>
        <w:spacing w:before="240" w:after="60"/>
        <w:ind w:right="237"/>
        <w:jc w:val="both"/>
        <w:rPr>
          <w:rFonts w:asciiTheme="majorHAnsi" w:hAnsiTheme="majorHAnsi" w:cstheme="majorHAnsi"/>
          <w:sz w:val="24"/>
          <w:szCs w:val="24"/>
        </w:rPr>
      </w:pPr>
    </w:p>
    <w:p w14:paraId="458D9F3F" w14:textId="74F1B0CF" w:rsidR="003B2E00" w:rsidRDefault="00886754"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The Crown Prosecution Service</w:t>
      </w:r>
      <w:r w:rsidR="003A55A9">
        <w:rPr>
          <w:rFonts w:asciiTheme="majorHAnsi" w:hAnsiTheme="majorHAnsi" w:cstheme="majorHAnsi"/>
          <w:sz w:val="24"/>
          <w:szCs w:val="24"/>
        </w:rPr>
        <w:t xml:space="preserve"> (2022)</w:t>
      </w:r>
      <w:r w:rsidR="0030073A">
        <w:rPr>
          <w:rFonts w:asciiTheme="majorHAnsi" w:hAnsiTheme="majorHAnsi" w:cstheme="majorHAnsi"/>
          <w:sz w:val="24"/>
          <w:szCs w:val="24"/>
        </w:rPr>
        <w:t xml:space="preserve"> </w:t>
      </w:r>
      <w:r w:rsidR="0030073A" w:rsidRPr="00394806">
        <w:rPr>
          <w:rFonts w:asciiTheme="majorHAnsi" w:hAnsiTheme="majorHAnsi" w:cstheme="majorHAnsi"/>
          <w:i/>
          <w:iCs/>
          <w:sz w:val="24"/>
          <w:szCs w:val="24"/>
        </w:rPr>
        <w:t>Domestic abuse: Context and challenges</w:t>
      </w:r>
      <w:r w:rsidR="00801E4D">
        <w:rPr>
          <w:rFonts w:asciiTheme="majorHAnsi" w:hAnsiTheme="majorHAnsi" w:cstheme="majorHAnsi"/>
          <w:i/>
          <w:iCs/>
          <w:sz w:val="24"/>
          <w:szCs w:val="24"/>
        </w:rPr>
        <w:t>.</w:t>
      </w:r>
      <w:r w:rsidR="0030073A">
        <w:rPr>
          <w:rFonts w:asciiTheme="majorHAnsi" w:hAnsiTheme="majorHAnsi" w:cstheme="majorHAnsi"/>
          <w:sz w:val="24"/>
          <w:szCs w:val="24"/>
        </w:rPr>
        <w:t xml:space="preserve"> </w:t>
      </w:r>
      <w:r w:rsidR="00801E4D">
        <w:rPr>
          <w:rFonts w:asciiTheme="majorHAnsi" w:hAnsiTheme="majorHAnsi" w:cstheme="majorHAnsi"/>
          <w:sz w:val="24"/>
          <w:szCs w:val="24"/>
        </w:rPr>
        <w:t xml:space="preserve">Available at: </w:t>
      </w:r>
      <w:hyperlink r:id="rId40" w:history="1">
        <w:r w:rsidR="00801E4D" w:rsidRPr="00142F22">
          <w:rPr>
            <w:rStyle w:val="Hyperlink"/>
            <w:rFonts w:asciiTheme="majorHAnsi" w:hAnsiTheme="majorHAnsi" w:cstheme="majorHAnsi"/>
            <w:sz w:val="24"/>
            <w:szCs w:val="24"/>
          </w:rPr>
          <w:t>https://www.cps.gov.uk/domestic-abuse-context-and-challenges</w:t>
        </w:r>
      </w:hyperlink>
      <w:r w:rsidR="0030073A">
        <w:rPr>
          <w:rFonts w:asciiTheme="majorHAnsi" w:hAnsiTheme="majorHAnsi" w:cstheme="majorHAnsi"/>
          <w:sz w:val="24"/>
          <w:szCs w:val="24"/>
        </w:rPr>
        <w:t xml:space="preserve"> </w:t>
      </w:r>
      <w:r w:rsidR="00394806">
        <w:rPr>
          <w:rFonts w:asciiTheme="majorHAnsi" w:hAnsiTheme="majorHAnsi" w:cstheme="majorHAnsi"/>
          <w:sz w:val="24"/>
          <w:szCs w:val="24"/>
        </w:rPr>
        <w:t>(Accessed: 08 July 2023).</w:t>
      </w:r>
    </w:p>
    <w:p w14:paraId="6979FB72" w14:textId="77777777" w:rsidR="004D66A6" w:rsidRDefault="004D66A6" w:rsidP="00EA28F1">
      <w:pPr>
        <w:keepNext/>
        <w:spacing w:before="240" w:after="60"/>
        <w:ind w:right="237"/>
        <w:jc w:val="both"/>
        <w:rPr>
          <w:rFonts w:asciiTheme="majorHAnsi" w:hAnsiTheme="majorHAnsi" w:cstheme="majorHAnsi"/>
          <w:sz w:val="24"/>
          <w:szCs w:val="24"/>
        </w:rPr>
      </w:pPr>
    </w:p>
    <w:p w14:paraId="184412FE" w14:textId="3E362814" w:rsidR="00583EFE" w:rsidRDefault="00583EFE"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The Crown Prosecution Service</w:t>
      </w:r>
      <w:r w:rsidR="00DE1DD4">
        <w:rPr>
          <w:rFonts w:asciiTheme="majorHAnsi" w:hAnsiTheme="majorHAnsi" w:cstheme="majorHAnsi"/>
          <w:sz w:val="24"/>
          <w:szCs w:val="24"/>
        </w:rPr>
        <w:t xml:space="preserve"> (2023) </w:t>
      </w:r>
      <w:r w:rsidR="00DE1DD4" w:rsidRPr="007D48FC">
        <w:rPr>
          <w:rFonts w:asciiTheme="majorHAnsi" w:hAnsiTheme="majorHAnsi" w:cstheme="majorHAnsi"/>
          <w:i/>
          <w:iCs/>
          <w:sz w:val="24"/>
          <w:szCs w:val="24"/>
        </w:rPr>
        <w:t>Restorative Justice</w:t>
      </w:r>
      <w:r w:rsidR="00DE1DD4">
        <w:rPr>
          <w:rFonts w:asciiTheme="majorHAnsi" w:hAnsiTheme="majorHAnsi" w:cstheme="majorHAnsi"/>
          <w:sz w:val="24"/>
          <w:szCs w:val="24"/>
        </w:rPr>
        <w:t xml:space="preserve">. Available at: </w:t>
      </w:r>
      <w:hyperlink r:id="rId41" w:history="1">
        <w:r w:rsidR="00DE1DD4" w:rsidRPr="00142F22">
          <w:rPr>
            <w:rStyle w:val="Hyperlink"/>
            <w:rFonts w:asciiTheme="majorHAnsi" w:hAnsiTheme="majorHAnsi" w:cstheme="majorHAnsi"/>
            <w:sz w:val="24"/>
            <w:szCs w:val="24"/>
          </w:rPr>
          <w:t>https://www.cps.gov.uk/legal-guidance/restorative-justice</w:t>
        </w:r>
      </w:hyperlink>
      <w:r w:rsidR="00DE1DD4">
        <w:rPr>
          <w:rFonts w:asciiTheme="majorHAnsi" w:hAnsiTheme="majorHAnsi" w:cstheme="majorHAnsi"/>
          <w:sz w:val="24"/>
          <w:szCs w:val="24"/>
        </w:rPr>
        <w:t xml:space="preserve"> (Accessed:</w:t>
      </w:r>
      <w:r w:rsidR="007D48FC">
        <w:rPr>
          <w:rFonts w:asciiTheme="majorHAnsi" w:hAnsiTheme="majorHAnsi" w:cstheme="majorHAnsi"/>
          <w:sz w:val="24"/>
          <w:szCs w:val="24"/>
        </w:rPr>
        <w:t xml:space="preserve"> 15 September 2023)</w:t>
      </w:r>
    </w:p>
    <w:p w14:paraId="41C17680" w14:textId="77777777" w:rsidR="00583EFE" w:rsidRDefault="00583EFE" w:rsidP="00EA28F1">
      <w:pPr>
        <w:keepNext/>
        <w:spacing w:before="240" w:after="60"/>
        <w:ind w:right="237"/>
        <w:jc w:val="both"/>
        <w:rPr>
          <w:rFonts w:asciiTheme="majorHAnsi" w:hAnsiTheme="majorHAnsi" w:cstheme="majorHAnsi"/>
          <w:sz w:val="24"/>
          <w:szCs w:val="24"/>
        </w:rPr>
      </w:pPr>
    </w:p>
    <w:p w14:paraId="7E5F609E" w14:textId="2C43CE18" w:rsidR="004D66A6" w:rsidRDefault="004D66A6"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 xml:space="preserve">The Crown Prosecution Service (2021) </w:t>
      </w:r>
      <w:r w:rsidRPr="00DD0815">
        <w:rPr>
          <w:rFonts w:asciiTheme="majorHAnsi" w:hAnsiTheme="majorHAnsi" w:cstheme="majorHAnsi"/>
          <w:i/>
          <w:iCs/>
          <w:sz w:val="24"/>
          <w:szCs w:val="24"/>
        </w:rPr>
        <w:t>Special Measures</w:t>
      </w:r>
      <w:r>
        <w:rPr>
          <w:rFonts w:asciiTheme="majorHAnsi" w:hAnsiTheme="majorHAnsi" w:cstheme="majorHAnsi"/>
          <w:sz w:val="24"/>
          <w:szCs w:val="24"/>
        </w:rPr>
        <w:t xml:space="preserve">. Available at: </w:t>
      </w:r>
      <w:hyperlink r:id="rId42" w:history="1">
        <w:r w:rsidR="00CE372F" w:rsidRPr="00142F22">
          <w:rPr>
            <w:rStyle w:val="Hyperlink"/>
            <w:rFonts w:asciiTheme="majorHAnsi" w:hAnsiTheme="majorHAnsi" w:cstheme="majorHAnsi"/>
            <w:sz w:val="24"/>
            <w:szCs w:val="24"/>
          </w:rPr>
          <w:t>https://www.cps.gov.uk/legal-guidance/special-measures</w:t>
        </w:r>
      </w:hyperlink>
      <w:r w:rsidR="00CE372F">
        <w:rPr>
          <w:rFonts w:asciiTheme="majorHAnsi" w:hAnsiTheme="majorHAnsi" w:cstheme="majorHAnsi"/>
          <w:sz w:val="24"/>
          <w:szCs w:val="24"/>
        </w:rPr>
        <w:t xml:space="preserve"> (Accessed: 15 September 2023)</w:t>
      </w:r>
      <w:r w:rsidR="00617588">
        <w:rPr>
          <w:rFonts w:asciiTheme="majorHAnsi" w:hAnsiTheme="majorHAnsi" w:cstheme="majorHAnsi"/>
          <w:sz w:val="24"/>
          <w:szCs w:val="24"/>
        </w:rPr>
        <w:t>.</w:t>
      </w:r>
    </w:p>
    <w:p w14:paraId="08A17014" w14:textId="77777777" w:rsidR="004D79D5" w:rsidRDefault="004D79D5" w:rsidP="00EA28F1">
      <w:pPr>
        <w:keepNext/>
        <w:spacing w:before="240" w:after="60"/>
        <w:ind w:right="237"/>
        <w:jc w:val="both"/>
        <w:rPr>
          <w:rFonts w:asciiTheme="majorHAnsi" w:hAnsiTheme="majorHAnsi" w:cstheme="majorHAnsi"/>
          <w:sz w:val="24"/>
          <w:szCs w:val="24"/>
        </w:rPr>
      </w:pPr>
    </w:p>
    <w:p w14:paraId="21891F20" w14:textId="7F64821B" w:rsidR="00BB49A4" w:rsidRDefault="00BB49A4"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The Youth Justice and Criminal Evidence Act (1999)</w:t>
      </w:r>
      <w:r w:rsidR="00667F78">
        <w:rPr>
          <w:rFonts w:asciiTheme="majorHAnsi" w:hAnsiTheme="majorHAnsi" w:cstheme="majorHAnsi"/>
          <w:sz w:val="24"/>
          <w:szCs w:val="24"/>
        </w:rPr>
        <w:t xml:space="preserve"> Section 17</w:t>
      </w:r>
    </w:p>
    <w:p w14:paraId="4A90C649" w14:textId="77777777" w:rsidR="00BB49A4" w:rsidRDefault="00BB49A4" w:rsidP="00EA28F1">
      <w:pPr>
        <w:keepNext/>
        <w:spacing w:before="240" w:after="60"/>
        <w:ind w:right="237"/>
        <w:jc w:val="both"/>
        <w:rPr>
          <w:rFonts w:asciiTheme="majorHAnsi" w:hAnsiTheme="majorHAnsi" w:cstheme="majorHAnsi"/>
          <w:sz w:val="24"/>
          <w:szCs w:val="24"/>
        </w:rPr>
      </w:pPr>
    </w:p>
    <w:p w14:paraId="63DC3D15" w14:textId="4523CBBB" w:rsidR="000F3749" w:rsidRPr="008A4AD8" w:rsidRDefault="000F3749" w:rsidP="00EA28F1">
      <w:pPr>
        <w:keepNext/>
        <w:spacing w:before="240" w:after="60"/>
        <w:ind w:right="237"/>
        <w:jc w:val="both"/>
        <w:rPr>
          <w:rFonts w:asciiTheme="majorHAnsi" w:hAnsiTheme="majorHAnsi" w:cstheme="majorHAnsi"/>
          <w:sz w:val="24"/>
          <w:szCs w:val="24"/>
        </w:rPr>
      </w:pPr>
      <w:r w:rsidRPr="008A4AD8">
        <w:rPr>
          <w:rFonts w:asciiTheme="majorHAnsi" w:hAnsiTheme="majorHAnsi" w:cstheme="majorHAnsi"/>
          <w:sz w:val="24"/>
          <w:szCs w:val="24"/>
        </w:rPr>
        <w:t>Thompson</w:t>
      </w:r>
      <w:r w:rsidR="00DA6384" w:rsidRPr="008A4AD8">
        <w:rPr>
          <w:rFonts w:asciiTheme="majorHAnsi" w:hAnsiTheme="majorHAnsi" w:cstheme="majorHAnsi"/>
          <w:sz w:val="24"/>
          <w:szCs w:val="24"/>
        </w:rPr>
        <w:t xml:space="preserve">s Solicitors (2023) </w:t>
      </w:r>
      <w:r w:rsidR="00F96EEC" w:rsidRPr="008A4AD8">
        <w:rPr>
          <w:rFonts w:asciiTheme="majorHAnsi" w:hAnsiTheme="majorHAnsi" w:cstheme="majorHAnsi"/>
          <w:i/>
          <w:iCs/>
          <w:sz w:val="24"/>
          <w:szCs w:val="24"/>
        </w:rPr>
        <w:t>Road Traffic Accidents</w:t>
      </w:r>
      <w:r w:rsidR="00F96EEC" w:rsidRPr="008A4AD8">
        <w:rPr>
          <w:rFonts w:asciiTheme="majorHAnsi" w:hAnsiTheme="majorHAnsi" w:cstheme="majorHAnsi"/>
          <w:sz w:val="24"/>
          <w:szCs w:val="24"/>
        </w:rPr>
        <w:t xml:space="preserve">. Available at: </w:t>
      </w:r>
      <w:hyperlink r:id="rId43" w:history="1">
        <w:r w:rsidR="004128FE" w:rsidRPr="004B5AA5">
          <w:rPr>
            <w:rStyle w:val="Hyperlink"/>
            <w:rFonts w:asciiTheme="majorHAnsi" w:hAnsiTheme="majorHAnsi" w:cstheme="majorHAnsi"/>
            <w:sz w:val="24"/>
            <w:szCs w:val="24"/>
          </w:rPr>
          <w:t>https://www.thompsonstradeunion.law/services/road-traffic-accidents</w:t>
        </w:r>
      </w:hyperlink>
      <w:r w:rsidR="004128FE">
        <w:rPr>
          <w:rFonts w:asciiTheme="majorHAnsi" w:hAnsiTheme="majorHAnsi" w:cstheme="majorHAnsi"/>
          <w:sz w:val="24"/>
          <w:szCs w:val="24"/>
        </w:rPr>
        <w:t xml:space="preserve"> </w:t>
      </w:r>
      <w:r w:rsidR="008A4AD8" w:rsidRPr="008A4AD8">
        <w:rPr>
          <w:rFonts w:asciiTheme="majorHAnsi" w:hAnsiTheme="majorHAnsi" w:cstheme="majorHAnsi"/>
          <w:sz w:val="24"/>
          <w:szCs w:val="24"/>
        </w:rPr>
        <w:t>(Accessed</w:t>
      </w:r>
      <w:r w:rsidR="00131271">
        <w:rPr>
          <w:rFonts w:asciiTheme="majorHAnsi" w:hAnsiTheme="majorHAnsi" w:cstheme="majorHAnsi"/>
          <w:sz w:val="24"/>
          <w:szCs w:val="24"/>
        </w:rPr>
        <w:t>:</w:t>
      </w:r>
      <w:r w:rsidR="008A4AD8" w:rsidRPr="008A4AD8">
        <w:rPr>
          <w:rFonts w:asciiTheme="majorHAnsi" w:hAnsiTheme="majorHAnsi" w:cstheme="majorHAnsi"/>
          <w:sz w:val="24"/>
          <w:szCs w:val="24"/>
        </w:rPr>
        <w:t xml:space="preserve"> 20 October 2023)</w:t>
      </w:r>
      <w:r w:rsidR="008A4AD8">
        <w:rPr>
          <w:rFonts w:asciiTheme="majorHAnsi" w:hAnsiTheme="majorHAnsi" w:cstheme="majorHAnsi"/>
          <w:sz w:val="24"/>
          <w:szCs w:val="24"/>
        </w:rPr>
        <w:t>.</w:t>
      </w:r>
    </w:p>
    <w:p w14:paraId="58D9516D" w14:textId="77777777" w:rsidR="000F3749" w:rsidRDefault="000F3749" w:rsidP="00EA28F1">
      <w:pPr>
        <w:keepNext/>
        <w:spacing w:before="240" w:after="60"/>
        <w:ind w:right="237"/>
        <w:jc w:val="both"/>
        <w:rPr>
          <w:rFonts w:asciiTheme="majorHAnsi" w:hAnsiTheme="majorHAnsi" w:cstheme="majorHAnsi"/>
          <w:sz w:val="24"/>
          <w:szCs w:val="24"/>
        </w:rPr>
      </w:pPr>
    </w:p>
    <w:p w14:paraId="654C77EB" w14:textId="162C3E79" w:rsidR="00DD7C12" w:rsidRDefault="00DD7C12"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 xml:space="preserve">UK Road Offender Education (2023) </w:t>
      </w:r>
      <w:r w:rsidRPr="00131271">
        <w:rPr>
          <w:rFonts w:asciiTheme="majorHAnsi" w:hAnsiTheme="majorHAnsi" w:cstheme="majorHAnsi"/>
          <w:i/>
          <w:iCs/>
          <w:sz w:val="24"/>
          <w:szCs w:val="24"/>
        </w:rPr>
        <w:t>The Courses</w:t>
      </w:r>
      <w:r>
        <w:rPr>
          <w:rFonts w:asciiTheme="majorHAnsi" w:hAnsiTheme="majorHAnsi" w:cstheme="majorHAnsi"/>
          <w:sz w:val="24"/>
          <w:szCs w:val="24"/>
        </w:rPr>
        <w:t xml:space="preserve">. Available at: </w:t>
      </w:r>
      <w:hyperlink r:id="rId44" w:history="1">
        <w:r w:rsidR="00131271" w:rsidRPr="00B633C5">
          <w:rPr>
            <w:rStyle w:val="Hyperlink"/>
            <w:rFonts w:asciiTheme="majorHAnsi" w:hAnsiTheme="majorHAnsi" w:cstheme="majorHAnsi"/>
            <w:sz w:val="24"/>
            <w:szCs w:val="24"/>
          </w:rPr>
          <w:t>https://www.ukroed.org.uk/courses/</w:t>
        </w:r>
      </w:hyperlink>
      <w:r w:rsidR="00131271">
        <w:rPr>
          <w:rFonts w:asciiTheme="majorHAnsi" w:hAnsiTheme="majorHAnsi" w:cstheme="majorHAnsi"/>
          <w:sz w:val="24"/>
          <w:szCs w:val="24"/>
        </w:rPr>
        <w:t>(Accessed: 20 October 2023).</w:t>
      </w:r>
    </w:p>
    <w:p w14:paraId="6473FF99" w14:textId="77777777" w:rsidR="00DD7C12" w:rsidRDefault="00DD7C12" w:rsidP="00EA28F1">
      <w:pPr>
        <w:keepNext/>
        <w:spacing w:before="240" w:after="60"/>
        <w:ind w:right="237"/>
        <w:jc w:val="both"/>
        <w:rPr>
          <w:rFonts w:asciiTheme="majorHAnsi" w:hAnsiTheme="majorHAnsi" w:cstheme="majorHAnsi"/>
          <w:sz w:val="24"/>
          <w:szCs w:val="24"/>
        </w:rPr>
      </w:pPr>
    </w:p>
    <w:p w14:paraId="0AC1820B" w14:textId="4F211374" w:rsidR="003B2E00" w:rsidRDefault="005F6F75" w:rsidP="00EA28F1">
      <w:pPr>
        <w:keepNext/>
        <w:spacing w:before="240" w:after="60"/>
        <w:ind w:right="237"/>
        <w:jc w:val="both"/>
        <w:rPr>
          <w:rFonts w:asciiTheme="majorHAnsi" w:hAnsiTheme="majorHAnsi" w:cstheme="majorHAnsi"/>
          <w:sz w:val="24"/>
          <w:szCs w:val="24"/>
        </w:rPr>
      </w:pPr>
      <w:r>
        <w:rPr>
          <w:rFonts w:asciiTheme="majorHAnsi" w:hAnsiTheme="majorHAnsi" w:cstheme="majorHAnsi"/>
          <w:sz w:val="24"/>
          <w:szCs w:val="24"/>
        </w:rPr>
        <w:t>Waldrop A and Resick E. ‘</w:t>
      </w:r>
      <w:r w:rsidRPr="004128FE">
        <w:rPr>
          <w:rFonts w:asciiTheme="majorHAnsi" w:hAnsiTheme="majorHAnsi" w:cstheme="majorHAnsi"/>
          <w:i/>
          <w:iCs/>
          <w:sz w:val="24"/>
          <w:szCs w:val="24"/>
        </w:rPr>
        <w:t xml:space="preserve">Coping </w:t>
      </w:r>
      <w:r w:rsidR="008F6229" w:rsidRPr="004128FE">
        <w:rPr>
          <w:rFonts w:asciiTheme="majorHAnsi" w:hAnsiTheme="majorHAnsi" w:cstheme="majorHAnsi"/>
          <w:i/>
          <w:iCs/>
          <w:sz w:val="24"/>
          <w:szCs w:val="24"/>
        </w:rPr>
        <w:t>Among Adult Female Victims of Domestic Violence’</w:t>
      </w:r>
      <w:r w:rsidR="008F6229">
        <w:rPr>
          <w:rFonts w:asciiTheme="majorHAnsi" w:hAnsiTheme="majorHAnsi" w:cstheme="majorHAnsi"/>
          <w:sz w:val="24"/>
          <w:szCs w:val="24"/>
        </w:rPr>
        <w:t>, Journal of Family Violence</w:t>
      </w:r>
      <w:r w:rsidR="008C0198">
        <w:rPr>
          <w:rFonts w:asciiTheme="majorHAnsi" w:hAnsiTheme="majorHAnsi" w:cstheme="majorHAnsi"/>
          <w:sz w:val="24"/>
          <w:szCs w:val="24"/>
        </w:rPr>
        <w:t>, 2004, vol. 19 (</w:t>
      </w:r>
      <w:r w:rsidR="004D79D5">
        <w:rPr>
          <w:rFonts w:asciiTheme="majorHAnsi" w:hAnsiTheme="majorHAnsi" w:cstheme="majorHAnsi"/>
          <w:sz w:val="24"/>
          <w:szCs w:val="24"/>
        </w:rPr>
        <w:t>291-302)</w:t>
      </w:r>
      <w:r w:rsidR="00C7142C">
        <w:rPr>
          <w:rFonts w:asciiTheme="majorHAnsi" w:hAnsiTheme="majorHAnsi" w:cstheme="majorHAnsi"/>
          <w:sz w:val="24"/>
          <w:szCs w:val="24"/>
        </w:rPr>
        <w:t>.</w:t>
      </w:r>
    </w:p>
    <w:p w14:paraId="21763C30" w14:textId="77777777" w:rsidR="00C7142C" w:rsidRDefault="00C7142C" w:rsidP="00EA28F1">
      <w:pPr>
        <w:keepNext/>
        <w:spacing w:before="240" w:after="60"/>
        <w:ind w:right="237"/>
        <w:jc w:val="both"/>
        <w:rPr>
          <w:rFonts w:asciiTheme="majorHAnsi" w:hAnsiTheme="majorHAnsi" w:cstheme="majorHAnsi"/>
          <w:sz w:val="24"/>
          <w:szCs w:val="24"/>
        </w:rPr>
      </w:pPr>
    </w:p>
    <w:p w14:paraId="73A5E48D" w14:textId="77777777" w:rsidR="00C7142C" w:rsidRPr="009750A3" w:rsidRDefault="00C7142C" w:rsidP="00EA28F1">
      <w:pPr>
        <w:keepNext/>
        <w:spacing w:before="240" w:after="60"/>
        <w:ind w:right="237"/>
        <w:jc w:val="both"/>
        <w:rPr>
          <w:rFonts w:asciiTheme="majorHAnsi" w:hAnsiTheme="majorHAnsi" w:cstheme="majorHAnsi"/>
          <w:sz w:val="24"/>
          <w:szCs w:val="24"/>
        </w:rPr>
      </w:pPr>
    </w:p>
    <w:sectPr w:rsidR="00C7142C" w:rsidRPr="009750A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76995" w14:textId="77777777" w:rsidR="006D35F4" w:rsidRDefault="006D35F4">
      <w:r>
        <w:separator/>
      </w:r>
    </w:p>
  </w:endnote>
  <w:endnote w:type="continuationSeparator" w:id="0">
    <w:p w14:paraId="14A50F87" w14:textId="77777777" w:rsidR="006D35F4" w:rsidRDefault="006D3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69582" w14:textId="77777777" w:rsidR="006D35F4" w:rsidRDefault="006D35F4">
      <w:r>
        <w:separator/>
      </w:r>
    </w:p>
  </w:footnote>
  <w:footnote w:type="continuationSeparator" w:id="0">
    <w:p w14:paraId="030B4555" w14:textId="77777777" w:rsidR="006D35F4" w:rsidRDefault="006D35F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5B10ECDC"/>
    <w:lvl w:ilvl="0" w:tplc="373448B8">
      <w:start w:val="1"/>
      <w:numFmt w:val="decimal"/>
      <w:lvlText w:val="%1."/>
      <w:lvlJc w:val="left"/>
      <w:pPr>
        <w:ind w:left="720" w:hanging="360"/>
      </w:pPr>
    </w:lvl>
    <w:lvl w:ilvl="1" w:tplc="2320DDDA">
      <w:start w:val="1"/>
      <w:numFmt w:val="lowerLetter"/>
      <w:lvlText w:val="%2."/>
      <w:lvlJc w:val="left"/>
      <w:pPr>
        <w:ind w:left="1440" w:hanging="360"/>
      </w:pPr>
    </w:lvl>
    <w:lvl w:ilvl="2" w:tplc="90B03CB4">
      <w:start w:val="1"/>
      <w:numFmt w:val="lowerRoman"/>
      <w:lvlText w:val="%3."/>
      <w:lvlJc w:val="right"/>
      <w:pPr>
        <w:ind w:left="2160" w:hanging="180"/>
      </w:pPr>
    </w:lvl>
    <w:lvl w:ilvl="3" w:tplc="533A41D0">
      <w:start w:val="1"/>
      <w:numFmt w:val="decimal"/>
      <w:lvlText w:val="%4."/>
      <w:lvlJc w:val="left"/>
      <w:pPr>
        <w:ind w:left="2880" w:hanging="360"/>
      </w:pPr>
    </w:lvl>
    <w:lvl w:ilvl="4" w:tplc="306E6832">
      <w:start w:val="1"/>
      <w:numFmt w:val="lowerLetter"/>
      <w:lvlText w:val="%5."/>
      <w:lvlJc w:val="left"/>
      <w:pPr>
        <w:ind w:left="3600" w:hanging="360"/>
      </w:pPr>
    </w:lvl>
    <w:lvl w:ilvl="5" w:tplc="E1865A40">
      <w:start w:val="1"/>
      <w:numFmt w:val="lowerRoman"/>
      <w:lvlText w:val="%6."/>
      <w:lvlJc w:val="right"/>
      <w:pPr>
        <w:ind w:left="4320" w:hanging="180"/>
      </w:pPr>
    </w:lvl>
    <w:lvl w:ilvl="6" w:tplc="B972EFB8">
      <w:start w:val="1"/>
      <w:numFmt w:val="decimal"/>
      <w:lvlText w:val="%7."/>
      <w:lvlJc w:val="left"/>
      <w:pPr>
        <w:ind w:left="5040" w:hanging="360"/>
      </w:pPr>
    </w:lvl>
    <w:lvl w:ilvl="7" w:tplc="2AA42F02">
      <w:start w:val="1"/>
      <w:numFmt w:val="lowerLetter"/>
      <w:lvlText w:val="%8."/>
      <w:lvlJc w:val="left"/>
      <w:pPr>
        <w:ind w:left="5760" w:hanging="360"/>
      </w:pPr>
    </w:lvl>
    <w:lvl w:ilvl="8" w:tplc="BD40D82C">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E176F362"/>
    <w:lvl w:ilvl="0" w:tplc="80E08A66">
      <w:start w:val="1"/>
      <w:numFmt w:val="decimal"/>
      <w:lvlText w:val="%1."/>
      <w:lvlJc w:val="left"/>
      <w:pPr>
        <w:ind w:left="720" w:hanging="360"/>
      </w:pPr>
    </w:lvl>
    <w:lvl w:ilvl="1" w:tplc="1302B0D8">
      <w:start w:val="1"/>
      <w:numFmt w:val="decimal"/>
      <w:lvlText w:val="%2."/>
      <w:lvlJc w:val="left"/>
      <w:pPr>
        <w:ind w:left="1440" w:hanging="360"/>
      </w:pPr>
    </w:lvl>
    <w:lvl w:ilvl="2" w:tplc="F49C9E1E">
      <w:start w:val="1"/>
      <w:numFmt w:val="lowerRoman"/>
      <w:lvlText w:val="%3."/>
      <w:lvlJc w:val="right"/>
      <w:pPr>
        <w:ind w:left="2160" w:hanging="180"/>
      </w:pPr>
    </w:lvl>
    <w:lvl w:ilvl="3" w:tplc="68089A66">
      <w:start w:val="1"/>
      <w:numFmt w:val="decimal"/>
      <w:lvlText w:val="%4."/>
      <w:lvlJc w:val="left"/>
      <w:pPr>
        <w:ind w:left="2880" w:hanging="360"/>
      </w:pPr>
    </w:lvl>
    <w:lvl w:ilvl="4" w:tplc="A52E6352">
      <w:start w:val="1"/>
      <w:numFmt w:val="lowerLetter"/>
      <w:lvlText w:val="%5."/>
      <w:lvlJc w:val="left"/>
      <w:pPr>
        <w:ind w:left="3600" w:hanging="360"/>
      </w:pPr>
    </w:lvl>
    <w:lvl w:ilvl="5" w:tplc="AFC4A1E2">
      <w:start w:val="1"/>
      <w:numFmt w:val="lowerRoman"/>
      <w:lvlText w:val="%6."/>
      <w:lvlJc w:val="right"/>
      <w:pPr>
        <w:ind w:left="4320" w:hanging="180"/>
      </w:pPr>
    </w:lvl>
    <w:lvl w:ilvl="6" w:tplc="D4DC80CA">
      <w:start w:val="1"/>
      <w:numFmt w:val="decimal"/>
      <w:lvlText w:val="%7."/>
      <w:lvlJc w:val="left"/>
      <w:pPr>
        <w:ind w:left="5040" w:hanging="360"/>
      </w:pPr>
    </w:lvl>
    <w:lvl w:ilvl="7" w:tplc="32D698CE">
      <w:start w:val="1"/>
      <w:numFmt w:val="lowerLetter"/>
      <w:lvlText w:val="%8."/>
      <w:lvlJc w:val="left"/>
      <w:pPr>
        <w:ind w:left="5760" w:hanging="360"/>
      </w:pPr>
    </w:lvl>
    <w:lvl w:ilvl="8" w:tplc="8B0A8572">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9914231">
    <w:abstractNumId w:val="47"/>
  </w:num>
  <w:num w:numId="2" w16cid:durableId="337848655">
    <w:abstractNumId w:val="10"/>
  </w:num>
  <w:num w:numId="3" w16cid:durableId="1098674443">
    <w:abstractNumId w:val="1"/>
    <w:lvlOverride w:ilvl="0">
      <w:lvl w:ilvl="0">
        <w:start w:val="1"/>
        <w:numFmt w:val="bullet"/>
        <w:lvlText w:val=""/>
        <w:lvlJc w:val="left"/>
        <w:pPr>
          <w:ind w:left="720" w:hanging="360"/>
        </w:pPr>
        <w:rPr>
          <w:rFonts w:ascii="Symbol" w:hAnsi="Symbol" w:hint="default"/>
        </w:rPr>
      </w:lvl>
    </w:lvlOverride>
  </w:num>
  <w:num w:numId="4" w16cid:durableId="1532451531">
    <w:abstractNumId w:val="22"/>
  </w:num>
  <w:num w:numId="5" w16cid:durableId="1628657899">
    <w:abstractNumId w:val="44"/>
  </w:num>
  <w:num w:numId="6" w16cid:durableId="1259489592">
    <w:abstractNumId w:val="46"/>
  </w:num>
  <w:num w:numId="7" w16cid:durableId="1712268600">
    <w:abstractNumId w:val="34"/>
  </w:num>
  <w:num w:numId="8" w16cid:durableId="976566991">
    <w:abstractNumId w:val="32"/>
  </w:num>
  <w:num w:numId="9" w16cid:durableId="2038189212">
    <w:abstractNumId w:val="29"/>
  </w:num>
  <w:num w:numId="10" w16cid:durableId="1878931217">
    <w:abstractNumId w:val="30"/>
  </w:num>
  <w:num w:numId="11" w16cid:durableId="1897273781">
    <w:abstractNumId w:val="9"/>
  </w:num>
  <w:num w:numId="12" w16cid:durableId="1211726798">
    <w:abstractNumId w:val="33"/>
  </w:num>
  <w:num w:numId="13" w16cid:durableId="619729603">
    <w:abstractNumId w:val="17"/>
  </w:num>
  <w:num w:numId="14" w16cid:durableId="861668885">
    <w:abstractNumId w:val="16"/>
  </w:num>
  <w:num w:numId="15" w16cid:durableId="912617187">
    <w:abstractNumId w:val="26"/>
  </w:num>
  <w:num w:numId="16" w16cid:durableId="909074347">
    <w:abstractNumId w:val="7"/>
  </w:num>
  <w:num w:numId="17" w16cid:durableId="31658106">
    <w:abstractNumId w:val="25"/>
  </w:num>
  <w:num w:numId="18" w16cid:durableId="1194532864">
    <w:abstractNumId w:val="15"/>
  </w:num>
  <w:num w:numId="19" w16cid:durableId="900362980">
    <w:abstractNumId w:val="13"/>
  </w:num>
  <w:num w:numId="20" w16cid:durableId="11845074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1180459">
    <w:abstractNumId w:val="23"/>
  </w:num>
  <w:num w:numId="22" w16cid:durableId="17660791">
    <w:abstractNumId w:val="18"/>
  </w:num>
  <w:num w:numId="23" w16cid:durableId="1983457154">
    <w:abstractNumId w:val="14"/>
  </w:num>
  <w:num w:numId="24" w16cid:durableId="754518587">
    <w:abstractNumId w:val="11"/>
  </w:num>
  <w:num w:numId="25" w16cid:durableId="538053014">
    <w:abstractNumId w:val="27"/>
  </w:num>
  <w:num w:numId="26" w16cid:durableId="678236534">
    <w:abstractNumId w:val="19"/>
  </w:num>
  <w:num w:numId="27" w16cid:durableId="1111315367">
    <w:abstractNumId w:val="40"/>
  </w:num>
  <w:num w:numId="28" w16cid:durableId="2124764811">
    <w:abstractNumId w:val="35"/>
  </w:num>
  <w:num w:numId="29" w16cid:durableId="827138788">
    <w:abstractNumId w:val="39"/>
  </w:num>
  <w:num w:numId="30" w16cid:durableId="1775053658">
    <w:abstractNumId w:val="20"/>
  </w:num>
  <w:num w:numId="31" w16cid:durableId="143621032">
    <w:abstractNumId w:val="42"/>
  </w:num>
  <w:num w:numId="32" w16cid:durableId="2076539802">
    <w:abstractNumId w:val="31"/>
  </w:num>
  <w:num w:numId="33" w16cid:durableId="1638409753">
    <w:abstractNumId w:val="12"/>
  </w:num>
  <w:num w:numId="34" w16cid:durableId="182402950">
    <w:abstractNumId w:val="43"/>
  </w:num>
  <w:num w:numId="35" w16cid:durableId="736441475">
    <w:abstractNumId w:val="38"/>
  </w:num>
  <w:num w:numId="36" w16cid:durableId="859394775">
    <w:abstractNumId w:val="4"/>
  </w:num>
  <w:num w:numId="37" w16cid:durableId="1877883822">
    <w:abstractNumId w:val="45"/>
  </w:num>
  <w:num w:numId="38" w16cid:durableId="614363178">
    <w:abstractNumId w:val="41"/>
  </w:num>
  <w:num w:numId="39" w16cid:durableId="1673415029">
    <w:abstractNumId w:val="36"/>
  </w:num>
  <w:num w:numId="40" w16cid:durableId="1578126887">
    <w:abstractNumId w:val="37"/>
  </w:num>
  <w:num w:numId="41" w16cid:durableId="1942227298">
    <w:abstractNumId w:val="3"/>
  </w:num>
  <w:num w:numId="42" w16cid:durableId="868101145">
    <w:abstractNumId w:val="5"/>
  </w:num>
  <w:num w:numId="43" w16cid:durableId="952635968">
    <w:abstractNumId w:val="24"/>
  </w:num>
  <w:num w:numId="44" w16cid:durableId="1125999681">
    <w:abstractNumId w:val="6"/>
  </w:num>
  <w:num w:numId="45" w16cid:durableId="479229845">
    <w:abstractNumId w:val="2"/>
  </w:num>
  <w:num w:numId="46" w16cid:durableId="678778423">
    <w:abstractNumId w:val="0"/>
  </w:num>
  <w:num w:numId="47" w16cid:durableId="620919933">
    <w:abstractNumId w:val="21"/>
  </w:num>
  <w:num w:numId="48" w16cid:durableId="1611817680">
    <w:abstractNumId w:val="28"/>
  </w:num>
  <w:num w:numId="49" w16cid:durableId="182940191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0F2"/>
    <w:rsid w:val="00003990"/>
    <w:rsid w:val="000045B8"/>
    <w:rsid w:val="00007502"/>
    <w:rsid w:val="00011CCA"/>
    <w:rsid w:val="00013E75"/>
    <w:rsid w:val="00020EEC"/>
    <w:rsid w:val="00025650"/>
    <w:rsid w:val="00026FAB"/>
    <w:rsid w:val="00027B1F"/>
    <w:rsid w:val="0003088B"/>
    <w:rsid w:val="000325D9"/>
    <w:rsid w:val="00032F52"/>
    <w:rsid w:val="000372B2"/>
    <w:rsid w:val="00037F84"/>
    <w:rsid w:val="0004079F"/>
    <w:rsid w:val="000412E6"/>
    <w:rsid w:val="00045B87"/>
    <w:rsid w:val="00045C07"/>
    <w:rsid w:val="00055D43"/>
    <w:rsid w:val="00056FAC"/>
    <w:rsid w:val="00057751"/>
    <w:rsid w:val="00062E39"/>
    <w:rsid w:val="0006580E"/>
    <w:rsid w:val="00080E58"/>
    <w:rsid w:val="00083D99"/>
    <w:rsid w:val="00084EA6"/>
    <w:rsid w:val="00085699"/>
    <w:rsid w:val="00086F95"/>
    <w:rsid w:val="00087891"/>
    <w:rsid w:val="00091F52"/>
    <w:rsid w:val="00092970"/>
    <w:rsid w:val="00092BC7"/>
    <w:rsid w:val="00093720"/>
    <w:rsid w:val="000938E6"/>
    <w:rsid w:val="00093B3C"/>
    <w:rsid w:val="0009488C"/>
    <w:rsid w:val="00095C1B"/>
    <w:rsid w:val="00096DEA"/>
    <w:rsid w:val="000A07BC"/>
    <w:rsid w:val="000A4240"/>
    <w:rsid w:val="000A469A"/>
    <w:rsid w:val="000B1E96"/>
    <w:rsid w:val="000B7C5C"/>
    <w:rsid w:val="000C378F"/>
    <w:rsid w:val="000C6892"/>
    <w:rsid w:val="000C6FFE"/>
    <w:rsid w:val="000D0BB6"/>
    <w:rsid w:val="000E26B0"/>
    <w:rsid w:val="000F1599"/>
    <w:rsid w:val="000F1769"/>
    <w:rsid w:val="000F3749"/>
    <w:rsid w:val="000F52B6"/>
    <w:rsid w:val="000F6196"/>
    <w:rsid w:val="000F7ECD"/>
    <w:rsid w:val="00102E64"/>
    <w:rsid w:val="0010312C"/>
    <w:rsid w:val="00103926"/>
    <w:rsid w:val="00106DC7"/>
    <w:rsid w:val="00110E3D"/>
    <w:rsid w:val="00112391"/>
    <w:rsid w:val="00114F52"/>
    <w:rsid w:val="0012135C"/>
    <w:rsid w:val="00130E83"/>
    <w:rsid w:val="00131271"/>
    <w:rsid w:val="001326B6"/>
    <w:rsid w:val="00132847"/>
    <w:rsid w:val="001347F8"/>
    <w:rsid w:val="00137BB5"/>
    <w:rsid w:val="00137E05"/>
    <w:rsid w:val="001447F6"/>
    <w:rsid w:val="00146C98"/>
    <w:rsid w:val="00147DE3"/>
    <w:rsid w:val="00150794"/>
    <w:rsid w:val="001608C4"/>
    <w:rsid w:val="001632C3"/>
    <w:rsid w:val="00171418"/>
    <w:rsid w:val="001736D7"/>
    <w:rsid w:val="0018148E"/>
    <w:rsid w:val="001840D1"/>
    <w:rsid w:val="00190913"/>
    <w:rsid w:val="001961CF"/>
    <w:rsid w:val="001A1C69"/>
    <w:rsid w:val="001A5558"/>
    <w:rsid w:val="001A59BB"/>
    <w:rsid w:val="001A5B08"/>
    <w:rsid w:val="001A6A51"/>
    <w:rsid w:val="001A79C4"/>
    <w:rsid w:val="001B331A"/>
    <w:rsid w:val="001B4748"/>
    <w:rsid w:val="001C0E74"/>
    <w:rsid w:val="001C6CEC"/>
    <w:rsid w:val="001D229F"/>
    <w:rsid w:val="001D2D11"/>
    <w:rsid w:val="001D6162"/>
    <w:rsid w:val="001E2B77"/>
    <w:rsid w:val="001E6FAD"/>
    <w:rsid w:val="001E7592"/>
    <w:rsid w:val="001F0DE1"/>
    <w:rsid w:val="001F3878"/>
    <w:rsid w:val="001F4552"/>
    <w:rsid w:val="002019EB"/>
    <w:rsid w:val="002030F2"/>
    <w:rsid w:val="00205051"/>
    <w:rsid w:val="0020654C"/>
    <w:rsid w:val="00206595"/>
    <w:rsid w:val="00211F65"/>
    <w:rsid w:val="00213A97"/>
    <w:rsid w:val="0022001B"/>
    <w:rsid w:val="00220D06"/>
    <w:rsid w:val="002219BA"/>
    <w:rsid w:val="0022329D"/>
    <w:rsid w:val="002246A0"/>
    <w:rsid w:val="00224AF9"/>
    <w:rsid w:val="0023032E"/>
    <w:rsid w:val="00230439"/>
    <w:rsid w:val="00235176"/>
    <w:rsid w:val="00236061"/>
    <w:rsid w:val="0024100E"/>
    <w:rsid w:val="00241C1B"/>
    <w:rsid w:val="002423B2"/>
    <w:rsid w:val="0024288B"/>
    <w:rsid w:val="00247E41"/>
    <w:rsid w:val="002545FF"/>
    <w:rsid w:val="00255D8E"/>
    <w:rsid w:val="00260EEB"/>
    <w:rsid w:val="002657E9"/>
    <w:rsid w:val="0026665E"/>
    <w:rsid w:val="00270EEB"/>
    <w:rsid w:val="0027147E"/>
    <w:rsid w:val="00271FF1"/>
    <w:rsid w:val="00274DE8"/>
    <w:rsid w:val="00275C62"/>
    <w:rsid w:val="002761F4"/>
    <w:rsid w:val="002775E1"/>
    <w:rsid w:val="00277979"/>
    <w:rsid w:val="002800CE"/>
    <w:rsid w:val="002808EB"/>
    <w:rsid w:val="0028095D"/>
    <w:rsid w:val="00281745"/>
    <w:rsid w:val="00281BCD"/>
    <w:rsid w:val="0029168D"/>
    <w:rsid w:val="00291ADD"/>
    <w:rsid w:val="00294868"/>
    <w:rsid w:val="00295CA1"/>
    <w:rsid w:val="002A15B1"/>
    <w:rsid w:val="002A291A"/>
    <w:rsid w:val="002A5604"/>
    <w:rsid w:val="002B1701"/>
    <w:rsid w:val="002B23C3"/>
    <w:rsid w:val="002B443A"/>
    <w:rsid w:val="002B5ACA"/>
    <w:rsid w:val="002B5B35"/>
    <w:rsid w:val="002C1488"/>
    <w:rsid w:val="002C202D"/>
    <w:rsid w:val="002C256A"/>
    <w:rsid w:val="002C496D"/>
    <w:rsid w:val="002D05EB"/>
    <w:rsid w:val="002D2F29"/>
    <w:rsid w:val="002D2FD3"/>
    <w:rsid w:val="002E1FD4"/>
    <w:rsid w:val="002E2025"/>
    <w:rsid w:val="002E7017"/>
    <w:rsid w:val="002F21A7"/>
    <w:rsid w:val="002F4F6E"/>
    <w:rsid w:val="0030073A"/>
    <w:rsid w:val="003015C3"/>
    <w:rsid w:val="0030698D"/>
    <w:rsid w:val="003069EB"/>
    <w:rsid w:val="00312EFC"/>
    <w:rsid w:val="0031350A"/>
    <w:rsid w:val="00316815"/>
    <w:rsid w:val="003168CA"/>
    <w:rsid w:val="00320D29"/>
    <w:rsid w:val="00321255"/>
    <w:rsid w:val="0032230D"/>
    <w:rsid w:val="00322A0B"/>
    <w:rsid w:val="00332F54"/>
    <w:rsid w:val="00335FC5"/>
    <w:rsid w:val="00336714"/>
    <w:rsid w:val="00340E9A"/>
    <w:rsid w:val="00344E2B"/>
    <w:rsid w:val="00347F28"/>
    <w:rsid w:val="003516C0"/>
    <w:rsid w:val="00352E59"/>
    <w:rsid w:val="00354DBE"/>
    <w:rsid w:val="00355210"/>
    <w:rsid w:val="003555D5"/>
    <w:rsid w:val="00356F6F"/>
    <w:rsid w:val="0035738F"/>
    <w:rsid w:val="00365DF9"/>
    <w:rsid w:val="0036668D"/>
    <w:rsid w:val="00372DB4"/>
    <w:rsid w:val="0037490C"/>
    <w:rsid w:val="00375AF5"/>
    <w:rsid w:val="003761BD"/>
    <w:rsid w:val="003769F6"/>
    <w:rsid w:val="00385414"/>
    <w:rsid w:val="00390074"/>
    <w:rsid w:val="00394806"/>
    <w:rsid w:val="00394A15"/>
    <w:rsid w:val="00394EC2"/>
    <w:rsid w:val="0039762B"/>
    <w:rsid w:val="003A0C37"/>
    <w:rsid w:val="003A1B6B"/>
    <w:rsid w:val="003A2F82"/>
    <w:rsid w:val="003A46C0"/>
    <w:rsid w:val="003A55A9"/>
    <w:rsid w:val="003A600E"/>
    <w:rsid w:val="003A6513"/>
    <w:rsid w:val="003A7FDA"/>
    <w:rsid w:val="003B0A88"/>
    <w:rsid w:val="003B16C7"/>
    <w:rsid w:val="003B2E00"/>
    <w:rsid w:val="003B5A02"/>
    <w:rsid w:val="003B6DD7"/>
    <w:rsid w:val="003C19F1"/>
    <w:rsid w:val="003C2A2A"/>
    <w:rsid w:val="003C4186"/>
    <w:rsid w:val="003C458C"/>
    <w:rsid w:val="003C6185"/>
    <w:rsid w:val="003D0D2D"/>
    <w:rsid w:val="003D11CB"/>
    <w:rsid w:val="003D4710"/>
    <w:rsid w:val="003D5211"/>
    <w:rsid w:val="003E0489"/>
    <w:rsid w:val="003E16D7"/>
    <w:rsid w:val="003E197E"/>
    <w:rsid w:val="003F1D4C"/>
    <w:rsid w:val="003F3032"/>
    <w:rsid w:val="003F5D1A"/>
    <w:rsid w:val="00403A67"/>
    <w:rsid w:val="004046F0"/>
    <w:rsid w:val="0040668F"/>
    <w:rsid w:val="00412677"/>
    <w:rsid w:val="004128FE"/>
    <w:rsid w:val="00417925"/>
    <w:rsid w:val="004348AE"/>
    <w:rsid w:val="00435E9A"/>
    <w:rsid w:val="004376C0"/>
    <w:rsid w:val="0044115F"/>
    <w:rsid w:val="0044223A"/>
    <w:rsid w:val="00443D4A"/>
    <w:rsid w:val="00444AEB"/>
    <w:rsid w:val="00446792"/>
    <w:rsid w:val="00446F80"/>
    <w:rsid w:val="00450C83"/>
    <w:rsid w:val="00451851"/>
    <w:rsid w:val="00453343"/>
    <w:rsid w:val="00454B88"/>
    <w:rsid w:val="004608B9"/>
    <w:rsid w:val="00460ADB"/>
    <w:rsid w:val="004614AE"/>
    <w:rsid w:val="00461838"/>
    <w:rsid w:val="0046497A"/>
    <w:rsid w:val="00465947"/>
    <w:rsid w:val="004672C1"/>
    <w:rsid w:val="00470193"/>
    <w:rsid w:val="00470BB1"/>
    <w:rsid w:val="004718F7"/>
    <w:rsid w:val="00472668"/>
    <w:rsid w:val="00473153"/>
    <w:rsid w:val="004743AF"/>
    <w:rsid w:val="00481263"/>
    <w:rsid w:val="00481845"/>
    <w:rsid w:val="00482C17"/>
    <w:rsid w:val="004911B4"/>
    <w:rsid w:val="0049196A"/>
    <w:rsid w:val="004923DA"/>
    <w:rsid w:val="00493434"/>
    <w:rsid w:val="004962F9"/>
    <w:rsid w:val="004968E2"/>
    <w:rsid w:val="004A07F1"/>
    <w:rsid w:val="004A14C4"/>
    <w:rsid w:val="004A2A49"/>
    <w:rsid w:val="004B600B"/>
    <w:rsid w:val="004B62BC"/>
    <w:rsid w:val="004B6822"/>
    <w:rsid w:val="004B69F6"/>
    <w:rsid w:val="004C2D3A"/>
    <w:rsid w:val="004D03C4"/>
    <w:rsid w:val="004D0BF1"/>
    <w:rsid w:val="004D24D2"/>
    <w:rsid w:val="004D35A4"/>
    <w:rsid w:val="004D3C05"/>
    <w:rsid w:val="004D445F"/>
    <w:rsid w:val="004D637B"/>
    <w:rsid w:val="004D66A6"/>
    <w:rsid w:val="004D79D5"/>
    <w:rsid w:val="004E087B"/>
    <w:rsid w:val="004E1F4C"/>
    <w:rsid w:val="004E44A4"/>
    <w:rsid w:val="004E595C"/>
    <w:rsid w:val="004E74E2"/>
    <w:rsid w:val="004E7B8B"/>
    <w:rsid w:val="004E7BDD"/>
    <w:rsid w:val="004F1E21"/>
    <w:rsid w:val="004F43AF"/>
    <w:rsid w:val="004F645D"/>
    <w:rsid w:val="004F740D"/>
    <w:rsid w:val="004F7B8F"/>
    <w:rsid w:val="00500748"/>
    <w:rsid w:val="00500A26"/>
    <w:rsid w:val="005011D6"/>
    <w:rsid w:val="0050167A"/>
    <w:rsid w:val="005042F1"/>
    <w:rsid w:val="005108BB"/>
    <w:rsid w:val="00510D6A"/>
    <w:rsid w:val="00513C7D"/>
    <w:rsid w:val="005169D1"/>
    <w:rsid w:val="00521123"/>
    <w:rsid w:val="00521221"/>
    <w:rsid w:val="00523AE9"/>
    <w:rsid w:val="00536FA9"/>
    <w:rsid w:val="00537E7D"/>
    <w:rsid w:val="005414F4"/>
    <w:rsid w:val="00541D5B"/>
    <w:rsid w:val="00546187"/>
    <w:rsid w:val="005463F1"/>
    <w:rsid w:val="005505E9"/>
    <w:rsid w:val="00557D77"/>
    <w:rsid w:val="00562EAA"/>
    <w:rsid w:val="00563B58"/>
    <w:rsid w:val="005640C4"/>
    <w:rsid w:val="00564C53"/>
    <w:rsid w:val="0056684C"/>
    <w:rsid w:val="00574A0C"/>
    <w:rsid w:val="00576E4C"/>
    <w:rsid w:val="0057780F"/>
    <w:rsid w:val="00581E0A"/>
    <w:rsid w:val="00582870"/>
    <w:rsid w:val="0058291F"/>
    <w:rsid w:val="00583EFE"/>
    <w:rsid w:val="00586D89"/>
    <w:rsid w:val="005916B8"/>
    <w:rsid w:val="00593D00"/>
    <w:rsid w:val="00595118"/>
    <w:rsid w:val="00597F86"/>
    <w:rsid w:val="005A1B4C"/>
    <w:rsid w:val="005A1BA3"/>
    <w:rsid w:val="005A545C"/>
    <w:rsid w:val="005A66F8"/>
    <w:rsid w:val="005B0A8A"/>
    <w:rsid w:val="005C1567"/>
    <w:rsid w:val="005C6CE5"/>
    <w:rsid w:val="005C76DE"/>
    <w:rsid w:val="005D0DD4"/>
    <w:rsid w:val="005D3F07"/>
    <w:rsid w:val="005D583E"/>
    <w:rsid w:val="005D58F9"/>
    <w:rsid w:val="005E13EA"/>
    <w:rsid w:val="005E53BD"/>
    <w:rsid w:val="005F14F0"/>
    <w:rsid w:val="005F6F75"/>
    <w:rsid w:val="006032A3"/>
    <w:rsid w:val="00606E27"/>
    <w:rsid w:val="0061026F"/>
    <w:rsid w:val="006108C9"/>
    <w:rsid w:val="00615C7E"/>
    <w:rsid w:val="00617588"/>
    <w:rsid w:val="0062158D"/>
    <w:rsid w:val="00626EAA"/>
    <w:rsid w:val="006270F4"/>
    <w:rsid w:val="00627A77"/>
    <w:rsid w:val="00630F39"/>
    <w:rsid w:val="006326D1"/>
    <w:rsid w:val="00632D8A"/>
    <w:rsid w:val="00632E0A"/>
    <w:rsid w:val="00633165"/>
    <w:rsid w:val="00636B6C"/>
    <w:rsid w:val="006425FC"/>
    <w:rsid w:val="006447DE"/>
    <w:rsid w:val="0064564E"/>
    <w:rsid w:val="0065276E"/>
    <w:rsid w:val="00654329"/>
    <w:rsid w:val="00654CEC"/>
    <w:rsid w:val="00655507"/>
    <w:rsid w:val="00667F78"/>
    <w:rsid w:val="006712A7"/>
    <w:rsid w:val="006733CC"/>
    <w:rsid w:val="00674FC2"/>
    <w:rsid w:val="00677E42"/>
    <w:rsid w:val="00681CB7"/>
    <w:rsid w:val="00682334"/>
    <w:rsid w:val="00684B16"/>
    <w:rsid w:val="006875E6"/>
    <w:rsid w:val="0069026C"/>
    <w:rsid w:val="00694C00"/>
    <w:rsid w:val="00696F65"/>
    <w:rsid w:val="006A7A6D"/>
    <w:rsid w:val="006B1648"/>
    <w:rsid w:val="006B5E67"/>
    <w:rsid w:val="006C29D0"/>
    <w:rsid w:val="006C2EB5"/>
    <w:rsid w:val="006D18A3"/>
    <w:rsid w:val="006D35F4"/>
    <w:rsid w:val="006D5878"/>
    <w:rsid w:val="006D5970"/>
    <w:rsid w:val="006E1E0D"/>
    <w:rsid w:val="006E2EE4"/>
    <w:rsid w:val="006E481E"/>
    <w:rsid w:val="006E795F"/>
    <w:rsid w:val="006F460F"/>
    <w:rsid w:val="006F5CE8"/>
    <w:rsid w:val="00700249"/>
    <w:rsid w:val="0070604C"/>
    <w:rsid w:val="007069CD"/>
    <w:rsid w:val="00707464"/>
    <w:rsid w:val="0071070B"/>
    <w:rsid w:val="00710D69"/>
    <w:rsid w:val="007110E6"/>
    <w:rsid w:val="00711A70"/>
    <w:rsid w:val="00711B3D"/>
    <w:rsid w:val="00712E6F"/>
    <w:rsid w:val="00712E90"/>
    <w:rsid w:val="00713B7E"/>
    <w:rsid w:val="0071499F"/>
    <w:rsid w:val="007203DA"/>
    <w:rsid w:val="007204AE"/>
    <w:rsid w:val="007254D9"/>
    <w:rsid w:val="0072678F"/>
    <w:rsid w:val="00727C4C"/>
    <w:rsid w:val="00734809"/>
    <w:rsid w:val="0073644B"/>
    <w:rsid w:val="00737CB2"/>
    <w:rsid w:val="007406E1"/>
    <w:rsid w:val="00740988"/>
    <w:rsid w:val="00743E40"/>
    <w:rsid w:val="007476EF"/>
    <w:rsid w:val="00751263"/>
    <w:rsid w:val="00752DF1"/>
    <w:rsid w:val="007556E2"/>
    <w:rsid w:val="0075704F"/>
    <w:rsid w:val="00761D04"/>
    <w:rsid w:val="00761F6F"/>
    <w:rsid w:val="00763B2D"/>
    <w:rsid w:val="00765636"/>
    <w:rsid w:val="00772924"/>
    <w:rsid w:val="00784EC4"/>
    <w:rsid w:val="007872F2"/>
    <w:rsid w:val="007874BC"/>
    <w:rsid w:val="007908E0"/>
    <w:rsid w:val="00792029"/>
    <w:rsid w:val="007921E7"/>
    <w:rsid w:val="00793EB3"/>
    <w:rsid w:val="00794205"/>
    <w:rsid w:val="00797012"/>
    <w:rsid w:val="007A1F6A"/>
    <w:rsid w:val="007B0DE3"/>
    <w:rsid w:val="007B491F"/>
    <w:rsid w:val="007B5CB2"/>
    <w:rsid w:val="007B7191"/>
    <w:rsid w:val="007C1634"/>
    <w:rsid w:val="007C1D94"/>
    <w:rsid w:val="007C2879"/>
    <w:rsid w:val="007C2A34"/>
    <w:rsid w:val="007C6A87"/>
    <w:rsid w:val="007C705D"/>
    <w:rsid w:val="007D0A07"/>
    <w:rsid w:val="007D0C96"/>
    <w:rsid w:val="007D133D"/>
    <w:rsid w:val="007D19DB"/>
    <w:rsid w:val="007D3EB4"/>
    <w:rsid w:val="007D3F16"/>
    <w:rsid w:val="007D48FC"/>
    <w:rsid w:val="007D78CC"/>
    <w:rsid w:val="007E57B8"/>
    <w:rsid w:val="007F20C0"/>
    <w:rsid w:val="007F3F7E"/>
    <w:rsid w:val="007F5497"/>
    <w:rsid w:val="007F6E8F"/>
    <w:rsid w:val="00801E4D"/>
    <w:rsid w:val="00813CEC"/>
    <w:rsid w:val="0081534C"/>
    <w:rsid w:val="008171E4"/>
    <w:rsid w:val="008208EA"/>
    <w:rsid w:val="008244AD"/>
    <w:rsid w:val="00824E67"/>
    <w:rsid w:val="00825A64"/>
    <w:rsid w:val="00826F48"/>
    <w:rsid w:val="008308AE"/>
    <w:rsid w:val="0083166E"/>
    <w:rsid w:val="00831DC3"/>
    <w:rsid w:val="008322C7"/>
    <w:rsid w:val="00834A78"/>
    <w:rsid w:val="00834F1D"/>
    <w:rsid w:val="00836FEC"/>
    <w:rsid w:val="00841F9D"/>
    <w:rsid w:val="008420E1"/>
    <w:rsid w:val="00843D58"/>
    <w:rsid w:val="00843EBA"/>
    <w:rsid w:val="00844D98"/>
    <w:rsid w:val="00846D84"/>
    <w:rsid w:val="00847F55"/>
    <w:rsid w:val="0085230E"/>
    <w:rsid w:val="0085355E"/>
    <w:rsid w:val="008550A1"/>
    <w:rsid w:val="00860469"/>
    <w:rsid w:val="00861035"/>
    <w:rsid w:val="00861038"/>
    <w:rsid w:val="00861BA9"/>
    <w:rsid w:val="00865008"/>
    <w:rsid w:val="00866B50"/>
    <w:rsid w:val="008708F1"/>
    <w:rsid w:val="0087132D"/>
    <w:rsid w:val="00880539"/>
    <w:rsid w:val="00881B74"/>
    <w:rsid w:val="0088455E"/>
    <w:rsid w:val="008859E8"/>
    <w:rsid w:val="00886754"/>
    <w:rsid w:val="0088737B"/>
    <w:rsid w:val="008903CC"/>
    <w:rsid w:val="00892716"/>
    <w:rsid w:val="00893067"/>
    <w:rsid w:val="008933DE"/>
    <w:rsid w:val="00895FCE"/>
    <w:rsid w:val="0089770F"/>
    <w:rsid w:val="00897F3E"/>
    <w:rsid w:val="008A1BA8"/>
    <w:rsid w:val="008A21B4"/>
    <w:rsid w:val="008A2C68"/>
    <w:rsid w:val="008A3573"/>
    <w:rsid w:val="008A4576"/>
    <w:rsid w:val="008A4AD8"/>
    <w:rsid w:val="008A6E98"/>
    <w:rsid w:val="008B07DE"/>
    <w:rsid w:val="008B28E7"/>
    <w:rsid w:val="008C0198"/>
    <w:rsid w:val="008C14C7"/>
    <w:rsid w:val="008C204C"/>
    <w:rsid w:val="008C2975"/>
    <w:rsid w:val="008C2FFB"/>
    <w:rsid w:val="008C5BDD"/>
    <w:rsid w:val="008C6EEA"/>
    <w:rsid w:val="008D449D"/>
    <w:rsid w:val="008D5813"/>
    <w:rsid w:val="008D634E"/>
    <w:rsid w:val="008D778A"/>
    <w:rsid w:val="008F22BD"/>
    <w:rsid w:val="008F6229"/>
    <w:rsid w:val="00900933"/>
    <w:rsid w:val="00906220"/>
    <w:rsid w:val="009070DF"/>
    <w:rsid w:val="009079BD"/>
    <w:rsid w:val="00911159"/>
    <w:rsid w:val="00912BD9"/>
    <w:rsid w:val="00916C04"/>
    <w:rsid w:val="00916CFB"/>
    <w:rsid w:val="00920E5B"/>
    <w:rsid w:val="009249F8"/>
    <w:rsid w:val="00926436"/>
    <w:rsid w:val="0092715F"/>
    <w:rsid w:val="0093018C"/>
    <w:rsid w:val="00932CCA"/>
    <w:rsid w:val="00937978"/>
    <w:rsid w:val="00942BC9"/>
    <w:rsid w:val="00944929"/>
    <w:rsid w:val="009544C0"/>
    <w:rsid w:val="00954FA4"/>
    <w:rsid w:val="00956AE9"/>
    <w:rsid w:val="00964CC6"/>
    <w:rsid w:val="0097226A"/>
    <w:rsid w:val="009748FF"/>
    <w:rsid w:val="009750A3"/>
    <w:rsid w:val="00976E17"/>
    <w:rsid w:val="00983F98"/>
    <w:rsid w:val="00991FDA"/>
    <w:rsid w:val="009927A1"/>
    <w:rsid w:val="00992982"/>
    <w:rsid w:val="0099774D"/>
    <w:rsid w:val="009A310E"/>
    <w:rsid w:val="009A4AAC"/>
    <w:rsid w:val="009A542B"/>
    <w:rsid w:val="009A5F3B"/>
    <w:rsid w:val="009B0B61"/>
    <w:rsid w:val="009B28C0"/>
    <w:rsid w:val="009B395A"/>
    <w:rsid w:val="009B7136"/>
    <w:rsid w:val="009B7806"/>
    <w:rsid w:val="009C3228"/>
    <w:rsid w:val="009C3AC2"/>
    <w:rsid w:val="009D4365"/>
    <w:rsid w:val="009D4E3B"/>
    <w:rsid w:val="009D7022"/>
    <w:rsid w:val="009D7BC9"/>
    <w:rsid w:val="009E0C5A"/>
    <w:rsid w:val="009E0E21"/>
    <w:rsid w:val="009E1982"/>
    <w:rsid w:val="009E4B3E"/>
    <w:rsid w:val="009E4D2C"/>
    <w:rsid w:val="009E581D"/>
    <w:rsid w:val="009E5D43"/>
    <w:rsid w:val="009F0978"/>
    <w:rsid w:val="009F2316"/>
    <w:rsid w:val="009F24A4"/>
    <w:rsid w:val="009F3AEC"/>
    <w:rsid w:val="009F4E57"/>
    <w:rsid w:val="00A00081"/>
    <w:rsid w:val="00A005CB"/>
    <w:rsid w:val="00A008ED"/>
    <w:rsid w:val="00A015F7"/>
    <w:rsid w:val="00A02BF4"/>
    <w:rsid w:val="00A10D56"/>
    <w:rsid w:val="00A12AAE"/>
    <w:rsid w:val="00A133C3"/>
    <w:rsid w:val="00A16DD1"/>
    <w:rsid w:val="00A221AB"/>
    <w:rsid w:val="00A22441"/>
    <w:rsid w:val="00A23F3B"/>
    <w:rsid w:val="00A24406"/>
    <w:rsid w:val="00A25F64"/>
    <w:rsid w:val="00A27CC2"/>
    <w:rsid w:val="00A30C7D"/>
    <w:rsid w:val="00A3273B"/>
    <w:rsid w:val="00A4082B"/>
    <w:rsid w:val="00A40ED6"/>
    <w:rsid w:val="00A41447"/>
    <w:rsid w:val="00A4534D"/>
    <w:rsid w:val="00A470EE"/>
    <w:rsid w:val="00A47621"/>
    <w:rsid w:val="00A479CD"/>
    <w:rsid w:val="00A50CFC"/>
    <w:rsid w:val="00A54D67"/>
    <w:rsid w:val="00A55A3F"/>
    <w:rsid w:val="00A56718"/>
    <w:rsid w:val="00A56BC4"/>
    <w:rsid w:val="00A61882"/>
    <w:rsid w:val="00A652F6"/>
    <w:rsid w:val="00A732EA"/>
    <w:rsid w:val="00A7489E"/>
    <w:rsid w:val="00A8015F"/>
    <w:rsid w:val="00A80BD2"/>
    <w:rsid w:val="00A85039"/>
    <w:rsid w:val="00A851F7"/>
    <w:rsid w:val="00A85F42"/>
    <w:rsid w:val="00A906AA"/>
    <w:rsid w:val="00A907A2"/>
    <w:rsid w:val="00A94C5E"/>
    <w:rsid w:val="00A967C4"/>
    <w:rsid w:val="00A973A6"/>
    <w:rsid w:val="00AA241A"/>
    <w:rsid w:val="00AA252C"/>
    <w:rsid w:val="00AA3293"/>
    <w:rsid w:val="00AA34FC"/>
    <w:rsid w:val="00AA5FFE"/>
    <w:rsid w:val="00AA666E"/>
    <w:rsid w:val="00AB2607"/>
    <w:rsid w:val="00AB5518"/>
    <w:rsid w:val="00AB6B1B"/>
    <w:rsid w:val="00AC01D4"/>
    <w:rsid w:val="00AC201A"/>
    <w:rsid w:val="00AC2490"/>
    <w:rsid w:val="00AC4A04"/>
    <w:rsid w:val="00AD0F83"/>
    <w:rsid w:val="00AD336F"/>
    <w:rsid w:val="00AD3550"/>
    <w:rsid w:val="00AE2564"/>
    <w:rsid w:val="00AE301F"/>
    <w:rsid w:val="00AE320D"/>
    <w:rsid w:val="00AE3302"/>
    <w:rsid w:val="00AE7077"/>
    <w:rsid w:val="00AF1B01"/>
    <w:rsid w:val="00AF61C2"/>
    <w:rsid w:val="00AF6CC6"/>
    <w:rsid w:val="00B011CD"/>
    <w:rsid w:val="00B0296A"/>
    <w:rsid w:val="00B06F46"/>
    <w:rsid w:val="00B1179C"/>
    <w:rsid w:val="00B12295"/>
    <w:rsid w:val="00B137BE"/>
    <w:rsid w:val="00B17FA0"/>
    <w:rsid w:val="00B20949"/>
    <w:rsid w:val="00B24344"/>
    <w:rsid w:val="00B26769"/>
    <w:rsid w:val="00B31C91"/>
    <w:rsid w:val="00B3461E"/>
    <w:rsid w:val="00B3487E"/>
    <w:rsid w:val="00B3747F"/>
    <w:rsid w:val="00B43194"/>
    <w:rsid w:val="00B44D86"/>
    <w:rsid w:val="00B47734"/>
    <w:rsid w:val="00B50FBA"/>
    <w:rsid w:val="00B558EB"/>
    <w:rsid w:val="00B57148"/>
    <w:rsid w:val="00B577D3"/>
    <w:rsid w:val="00B60466"/>
    <w:rsid w:val="00B62899"/>
    <w:rsid w:val="00B6548F"/>
    <w:rsid w:val="00B65C78"/>
    <w:rsid w:val="00B668F4"/>
    <w:rsid w:val="00B7502A"/>
    <w:rsid w:val="00B77305"/>
    <w:rsid w:val="00B82CC2"/>
    <w:rsid w:val="00B84A89"/>
    <w:rsid w:val="00B8506F"/>
    <w:rsid w:val="00B85C5F"/>
    <w:rsid w:val="00B92275"/>
    <w:rsid w:val="00B92BEF"/>
    <w:rsid w:val="00B9689A"/>
    <w:rsid w:val="00BA074B"/>
    <w:rsid w:val="00BA1FFA"/>
    <w:rsid w:val="00BA2666"/>
    <w:rsid w:val="00BA7FF1"/>
    <w:rsid w:val="00BB06CB"/>
    <w:rsid w:val="00BB261F"/>
    <w:rsid w:val="00BB2887"/>
    <w:rsid w:val="00BB49A4"/>
    <w:rsid w:val="00BB5EAA"/>
    <w:rsid w:val="00BB5F11"/>
    <w:rsid w:val="00BC0401"/>
    <w:rsid w:val="00BC04FA"/>
    <w:rsid w:val="00BC1C22"/>
    <w:rsid w:val="00BC460B"/>
    <w:rsid w:val="00BC5725"/>
    <w:rsid w:val="00BD30B1"/>
    <w:rsid w:val="00BD3F73"/>
    <w:rsid w:val="00BD6E30"/>
    <w:rsid w:val="00BE0F7B"/>
    <w:rsid w:val="00BE10C2"/>
    <w:rsid w:val="00BE54FF"/>
    <w:rsid w:val="00BF4383"/>
    <w:rsid w:val="00BF59C4"/>
    <w:rsid w:val="00C01D14"/>
    <w:rsid w:val="00C01F8A"/>
    <w:rsid w:val="00C025B4"/>
    <w:rsid w:val="00C0275F"/>
    <w:rsid w:val="00C02AFD"/>
    <w:rsid w:val="00C11F61"/>
    <w:rsid w:val="00C161FD"/>
    <w:rsid w:val="00C16375"/>
    <w:rsid w:val="00C20EC2"/>
    <w:rsid w:val="00C23F17"/>
    <w:rsid w:val="00C25BCA"/>
    <w:rsid w:val="00C26A95"/>
    <w:rsid w:val="00C26D0D"/>
    <w:rsid w:val="00C27C95"/>
    <w:rsid w:val="00C300D2"/>
    <w:rsid w:val="00C3270F"/>
    <w:rsid w:val="00C3278B"/>
    <w:rsid w:val="00C33375"/>
    <w:rsid w:val="00C34C23"/>
    <w:rsid w:val="00C42005"/>
    <w:rsid w:val="00C44446"/>
    <w:rsid w:val="00C4664D"/>
    <w:rsid w:val="00C472AA"/>
    <w:rsid w:val="00C5022E"/>
    <w:rsid w:val="00C50A05"/>
    <w:rsid w:val="00C54AED"/>
    <w:rsid w:val="00C55B2F"/>
    <w:rsid w:val="00C63D00"/>
    <w:rsid w:val="00C6441B"/>
    <w:rsid w:val="00C665C4"/>
    <w:rsid w:val="00C70950"/>
    <w:rsid w:val="00C7108B"/>
    <w:rsid w:val="00C7142C"/>
    <w:rsid w:val="00C7587B"/>
    <w:rsid w:val="00C8089F"/>
    <w:rsid w:val="00C836CC"/>
    <w:rsid w:val="00C87A74"/>
    <w:rsid w:val="00C90A71"/>
    <w:rsid w:val="00C91574"/>
    <w:rsid w:val="00C91BC2"/>
    <w:rsid w:val="00C92C71"/>
    <w:rsid w:val="00C93A4F"/>
    <w:rsid w:val="00C93F8F"/>
    <w:rsid w:val="00C94BF2"/>
    <w:rsid w:val="00CA2745"/>
    <w:rsid w:val="00CA3593"/>
    <w:rsid w:val="00CA45FB"/>
    <w:rsid w:val="00CA499A"/>
    <w:rsid w:val="00CA7F4F"/>
    <w:rsid w:val="00CB258E"/>
    <w:rsid w:val="00CB3C8F"/>
    <w:rsid w:val="00CB75CE"/>
    <w:rsid w:val="00CC02F1"/>
    <w:rsid w:val="00CC11A6"/>
    <w:rsid w:val="00CC135E"/>
    <w:rsid w:val="00CC1A8B"/>
    <w:rsid w:val="00CD0705"/>
    <w:rsid w:val="00CD1CB5"/>
    <w:rsid w:val="00CD5D3F"/>
    <w:rsid w:val="00CE372F"/>
    <w:rsid w:val="00CE47C3"/>
    <w:rsid w:val="00CF0198"/>
    <w:rsid w:val="00CF1E90"/>
    <w:rsid w:val="00CF2143"/>
    <w:rsid w:val="00CF3DB3"/>
    <w:rsid w:val="00CF6BC9"/>
    <w:rsid w:val="00D052BC"/>
    <w:rsid w:val="00D07026"/>
    <w:rsid w:val="00D07BAB"/>
    <w:rsid w:val="00D11C62"/>
    <w:rsid w:val="00D143EA"/>
    <w:rsid w:val="00D20649"/>
    <w:rsid w:val="00D22C8F"/>
    <w:rsid w:val="00D33491"/>
    <w:rsid w:val="00D357AB"/>
    <w:rsid w:val="00D37160"/>
    <w:rsid w:val="00D44F8E"/>
    <w:rsid w:val="00D44FD0"/>
    <w:rsid w:val="00D47A42"/>
    <w:rsid w:val="00D5733C"/>
    <w:rsid w:val="00D607EF"/>
    <w:rsid w:val="00D60F88"/>
    <w:rsid w:val="00D625E7"/>
    <w:rsid w:val="00D62E06"/>
    <w:rsid w:val="00D63025"/>
    <w:rsid w:val="00D646BD"/>
    <w:rsid w:val="00D70239"/>
    <w:rsid w:val="00D71201"/>
    <w:rsid w:val="00D720C7"/>
    <w:rsid w:val="00D77A04"/>
    <w:rsid w:val="00D81D06"/>
    <w:rsid w:val="00D860D3"/>
    <w:rsid w:val="00D8652C"/>
    <w:rsid w:val="00D876E6"/>
    <w:rsid w:val="00D91179"/>
    <w:rsid w:val="00D91E56"/>
    <w:rsid w:val="00D92021"/>
    <w:rsid w:val="00D944A1"/>
    <w:rsid w:val="00DA1025"/>
    <w:rsid w:val="00DA22EC"/>
    <w:rsid w:val="00DA50E4"/>
    <w:rsid w:val="00DA5860"/>
    <w:rsid w:val="00DA6384"/>
    <w:rsid w:val="00DA75DE"/>
    <w:rsid w:val="00DB2767"/>
    <w:rsid w:val="00DC4729"/>
    <w:rsid w:val="00DD0815"/>
    <w:rsid w:val="00DD7C12"/>
    <w:rsid w:val="00DE1DD4"/>
    <w:rsid w:val="00DE556F"/>
    <w:rsid w:val="00E014BE"/>
    <w:rsid w:val="00E03B6D"/>
    <w:rsid w:val="00E03D13"/>
    <w:rsid w:val="00E061CD"/>
    <w:rsid w:val="00E0649E"/>
    <w:rsid w:val="00E13B05"/>
    <w:rsid w:val="00E14441"/>
    <w:rsid w:val="00E17160"/>
    <w:rsid w:val="00E17F91"/>
    <w:rsid w:val="00E20C30"/>
    <w:rsid w:val="00E31096"/>
    <w:rsid w:val="00E35BEC"/>
    <w:rsid w:val="00E41ED3"/>
    <w:rsid w:val="00E43567"/>
    <w:rsid w:val="00E44BE6"/>
    <w:rsid w:val="00E50821"/>
    <w:rsid w:val="00E50EF8"/>
    <w:rsid w:val="00E51A01"/>
    <w:rsid w:val="00E51F91"/>
    <w:rsid w:val="00E62119"/>
    <w:rsid w:val="00E676F7"/>
    <w:rsid w:val="00E7086E"/>
    <w:rsid w:val="00E7374A"/>
    <w:rsid w:val="00E73C41"/>
    <w:rsid w:val="00E7598F"/>
    <w:rsid w:val="00E76F60"/>
    <w:rsid w:val="00E77331"/>
    <w:rsid w:val="00E7751A"/>
    <w:rsid w:val="00E77FE5"/>
    <w:rsid w:val="00E83D90"/>
    <w:rsid w:val="00E83F28"/>
    <w:rsid w:val="00E83F91"/>
    <w:rsid w:val="00E85553"/>
    <w:rsid w:val="00E9107A"/>
    <w:rsid w:val="00E91F62"/>
    <w:rsid w:val="00E929FD"/>
    <w:rsid w:val="00E93240"/>
    <w:rsid w:val="00E9479B"/>
    <w:rsid w:val="00E97362"/>
    <w:rsid w:val="00EA2575"/>
    <w:rsid w:val="00EA28F1"/>
    <w:rsid w:val="00EA4D48"/>
    <w:rsid w:val="00EB2173"/>
    <w:rsid w:val="00EB5029"/>
    <w:rsid w:val="00EB62E6"/>
    <w:rsid w:val="00EB6B42"/>
    <w:rsid w:val="00EC2F70"/>
    <w:rsid w:val="00EC640E"/>
    <w:rsid w:val="00ED1B30"/>
    <w:rsid w:val="00ED250E"/>
    <w:rsid w:val="00ED3A99"/>
    <w:rsid w:val="00ED6535"/>
    <w:rsid w:val="00ED6AF6"/>
    <w:rsid w:val="00EE1AC1"/>
    <w:rsid w:val="00EE39D6"/>
    <w:rsid w:val="00EE413C"/>
    <w:rsid w:val="00EE52AD"/>
    <w:rsid w:val="00EF26E8"/>
    <w:rsid w:val="00EF5F0F"/>
    <w:rsid w:val="00EF63AF"/>
    <w:rsid w:val="00F01F92"/>
    <w:rsid w:val="00F101EA"/>
    <w:rsid w:val="00F10A08"/>
    <w:rsid w:val="00F11AE1"/>
    <w:rsid w:val="00F139CF"/>
    <w:rsid w:val="00F168F6"/>
    <w:rsid w:val="00F17D65"/>
    <w:rsid w:val="00F215D8"/>
    <w:rsid w:val="00F22930"/>
    <w:rsid w:val="00F22AC5"/>
    <w:rsid w:val="00F254D1"/>
    <w:rsid w:val="00F30682"/>
    <w:rsid w:val="00F32B82"/>
    <w:rsid w:val="00F33315"/>
    <w:rsid w:val="00F35384"/>
    <w:rsid w:val="00F37186"/>
    <w:rsid w:val="00F4043E"/>
    <w:rsid w:val="00F40CB5"/>
    <w:rsid w:val="00F41BBC"/>
    <w:rsid w:val="00F43B9D"/>
    <w:rsid w:val="00F444F0"/>
    <w:rsid w:val="00F50847"/>
    <w:rsid w:val="00F53F27"/>
    <w:rsid w:val="00F546D1"/>
    <w:rsid w:val="00F560C8"/>
    <w:rsid w:val="00F6513F"/>
    <w:rsid w:val="00F656FA"/>
    <w:rsid w:val="00F66272"/>
    <w:rsid w:val="00F676B3"/>
    <w:rsid w:val="00F6ACA0"/>
    <w:rsid w:val="00F709C0"/>
    <w:rsid w:val="00F72E46"/>
    <w:rsid w:val="00F8610A"/>
    <w:rsid w:val="00F927A1"/>
    <w:rsid w:val="00F92E4D"/>
    <w:rsid w:val="00F94392"/>
    <w:rsid w:val="00F96C10"/>
    <w:rsid w:val="00F96EEC"/>
    <w:rsid w:val="00F975AF"/>
    <w:rsid w:val="00FA1AF0"/>
    <w:rsid w:val="00FA210A"/>
    <w:rsid w:val="00FA3764"/>
    <w:rsid w:val="00FA56ED"/>
    <w:rsid w:val="00FB2212"/>
    <w:rsid w:val="00FB4253"/>
    <w:rsid w:val="00FB45FD"/>
    <w:rsid w:val="00FB5FA6"/>
    <w:rsid w:val="00FB7B5F"/>
    <w:rsid w:val="00FC1310"/>
    <w:rsid w:val="00FC1328"/>
    <w:rsid w:val="00FC170D"/>
    <w:rsid w:val="00FC2FF3"/>
    <w:rsid w:val="00FC3263"/>
    <w:rsid w:val="00FC51F9"/>
    <w:rsid w:val="00FC5B40"/>
    <w:rsid w:val="00FC5FF8"/>
    <w:rsid w:val="00FC702B"/>
    <w:rsid w:val="00FD0E61"/>
    <w:rsid w:val="00FD10EF"/>
    <w:rsid w:val="00FD3D7C"/>
    <w:rsid w:val="00FD4F8F"/>
    <w:rsid w:val="00FD4FF1"/>
    <w:rsid w:val="00FE0C16"/>
    <w:rsid w:val="00FE14AD"/>
    <w:rsid w:val="00FE14B1"/>
    <w:rsid w:val="00FE1F6A"/>
    <w:rsid w:val="00FE2D56"/>
    <w:rsid w:val="00FF0070"/>
    <w:rsid w:val="00FF0697"/>
    <w:rsid w:val="00FF31EC"/>
    <w:rsid w:val="00FF5E1A"/>
    <w:rsid w:val="00FF5F6A"/>
    <w:rsid w:val="00FF5FED"/>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22329D"/>
    <w:rPr>
      <w:color w:val="605E5C"/>
      <w:shd w:val="clear" w:color="auto" w:fill="E1DFDD"/>
    </w:rPr>
  </w:style>
  <w:style w:type="character" w:styleId="FollowedHyperlink">
    <w:name w:val="FollowedHyperlink"/>
    <w:basedOn w:val="DefaultParagraphFont"/>
    <w:uiPriority w:val="99"/>
    <w:semiHidden/>
    <w:unhideWhenUsed/>
    <w:rsid w:val="008867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63155800">
      <w:bodyDiv w:val="1"/>
      <w:marLeft w:val="0"/>
      <w:marRight w:val="0"/>
      <w:marTop w:val="0"/>
      <w:marBottom w:val="0"/>
      <w:divBdr>
        <w:top w:val="none" w:sz="0" w:space="0" w:color="auto"/>
        <w:left w:val="none" w:sz="0" w:space="0" w:color="auto"/>
        <w:bottom w:val="none" w:sz="0" w:space="0" w:color="auto"/>
        <w:right w:val="none" w:sz="0" w:space="0" w:color="auto"/>
      </w:divBdr>
    </w:div>
    <w:div w:id="99032574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ojp.gov/ncjrs/virtual-library/abstracts/preventing-repeat-victimization-police-officers-guide" TargetMode="External"/><Relationship Id="rId26" Type="http://schemas.openxmlformats.org/officeDocument/2006/relationships/hyperlink" Target="https://www.drinkdriving.org/police_breath_alcohol_test_evidential.php" TargetMode="External"/><Relationship Id="rId39" Type="http://schemas.openxmlformats.org/officeDocument/2006/relationships/hyperlink" Target="https://www.rospa.com/road-safety/advice/drivers/speeding" TargetMode="External"/><Relationship Id="rId21" Type="http://schemas.openxmlformats.org/officeDocument/2006/relationships/hyperlink" Target="https://www.justiceinspectorates.gov.uk/cjji/wp-content/uploads/sites/2/2020/01/Joint-Inspection-Evidence-Led-Domestic-Abuse-Jan19-rpt.pdf" TargetMode="External"/><Relationship Id="rId34" Type="http://schemas.openxmlformats.org/officeDocument/2006/relationships/hyperlink" Target="https://www.england.nhs.uk/wp-content/uploads/2017/02/adult-pocket-guide.pdf" TargetMode="External"/><Relationship Id="rId42" Type="http://schemas.openxmlformats.org/officeDocument/2006/relationships/hyperlink" Target="https://www.cps.gov.uk/legal-guidance/special-measures" TargetMode="External"/><Relationship Id="rId47"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heaa.com/car-insurance/advice/road-accident-car-damage" TargetMode="External"/><Relationship Id="rId29"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statistics/reported-road-casualties-in-great-britain-final-estimates-involving-illegal-alcohol-levels-2020/reported-road-casualties-in-great-britain-final-estimates-involving-illegal-alcohol-levels-%202020" TargetMode="External"/><Relationship Id="rId32" Type="http://schemas.openxmlformats.org/officeDocument/2006/relationships/hyperlink" Target="https://www.met.police.uk/advice/advice-and-information/rs/road-safety/alcohol-drug-driving/" TargetMode="External"/><Relationship Id="rId37" Type="http://schemas.openxmlformats.org/officeDocument/2006/relationships/hyperlink" Target="https://www.rac.co.uk/drive/news/driving-law/almost-one-in-four-people-killed-on-uk-roads-were-not-wearing-seatbelts/" TargetMode="External"/><Relationship Id="rId40" Type="http://schemas.openxmlformats.org/officeDocument/2006/relationships/hyperlink" Target="https://www.cps.gov.uk/domestic-abuse-context-and-challenge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assets.publishing.service.gov.uk/media/5a75b13e40f0b67f59fcede6/rrcgb2014-03.pdf" TargetMode="External"/><Relationship Id="rId28" Type="http://schemas.openxmlformats.org/officeDocument/2006/relationships/hyperlink" Target="https://assets-hmicfrs.justiceinspectorates.gov.uk/uploads/roads-policing-not-optional-an-inspection-of-roads-policing-in-england-and-wales.pdf" TargetMode="External"/><Relationship Id="rId36" Type="http://schemas.openxmlformats.org/officeDocument/2006/relationships/hyperlink" Target="https://www.police.uk/advice/advice-and-information/rs/road-safety/alcohol-drug-driving/" TargetMode="External"/><Relationship Id="rId10" Type="http://schemas.openxmlformats.org/officeDocument/2006/relationships/endnotes" Target="endnotes.xml"/><Relationship Id="rId19" Type="http://schemas.openxmlformats.org/officeDocument/2006/relationships/hyperlink" Target="https://www.college.police.uk/guidance/vulnerability-related-risks" TargetMode="External"/><Relationship Id="rId31" Type="http://schemas.openxmlformats.org/officeDocument/2006/relationships/hyperlink" Target="https://restorativejustice.org.uk/sites/default/files/resources/files/RJ%20and%20domestic%20violence%20summary%20.pdf" TargetMode="External"/><Relationship Id="rId44" Type="http://schemas.openxmlformats.org/officeDocument/2006/relationships/hyperlink" Target="https://www.ukroed.org.uk/cour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rticle/identifying-vulnerability-new-guidelines-support-police" TargetMode="External"/><Relationship Id="rId27" Type="http://schemas.openxmlformats.org/officeDocument/2006/relationships/hyperlink" Target="https://www.gov.uk/speed-limits" TargetMode="External"/><Relationship Id="rId30" Type="http://schemas.openxmlformats.org/officeDocument/2006/relationships/hyperlink" Target="https://www.ibblaw.co.uk/insights/blog/consequences-not-wearing-seatbelt-common-injuries-resulting-road-traffic-accidents" TargetMode="External"/><Relationship Id="rId35" Type="http://schemas.openxmlformats.org/officeDocument/2006/relationships/hyperlink" Target="https://www.psni.police.uk/safety-and-support/keeping-safe/roads-and-driving/fatal-five" TargetMode="External"/><Relationship Id="rId43" Type="http://schemas.openxmlformats.org/officeDocument/2006/relationships/hyperlink" Target="https://www.thompsonstradeunion.law/services/road-traffic-accident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rake.org.uk/how-we-help/get-help-if-a-crash-victim/information-and-advice-after-road-death-or-serious-injury/serious-injury-in-a-road-crash/section-8-the-police-investigation" TargetMode="External"/><Relationship Id="rId25" Type="http://schemas.openxmlformats.org/officeDocument/2006/relationships/hyperlink" Target="https://www.drinkdriving.org/police_breath_alcohol_test_preliminary.php" TargetMode="External"/><Relationship Id="rId33" Type="http://schemas.openxmlformats.org/officeDocument/2006/relationships/hyperlink" Target="https://www.ons.gov.uk/peoplepopulationandcommunity/crimeandjustice/articles/improvingvictimisationestimatesderivedfromthecrimesurveyforenglandandwales/2019-01-24" TargetMode="External"/><Relationship Id="rId38" Type="http://schemas.openxmlformats.org/officeDocument/2006/relationships/hyperlink" Target="https://restorativejustice.org.uk/blog/using-restorative-justice-cases-domestic-violence" TargetMode="External"/><Relationship Id="rId46" Type="http://schemas.openxmlformats.org/officeDocument/2006/relationships/theme" Target="theme/theme1.xml"/><Relationship Id="rId20" Type="http://schemas.openxmlformats.org/officeDocument/2006/relationships/hyperlink" Target="https://www.college.police.uk/guidance/vulnerability-related-risks/introduction-vulnerability-related-risk" TargetMode="External"/><Relationship Id="rId41" Type="http://schemas.openxmlformats.org/officeDocument/2006/relationships/hyperlink" Target="https://www.cps.gov.uk/legal-guidance/restorative-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6303ad2-5d4a-41ac-8ccd-b0c5c984ea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7" ma:contentTypeDescription="Create a new document." ma:contentTypeScope="" ma:versionID="965469e5e47f2f7d69e08979ca60d475">
  <xsd:schema xmlns:xsd="http://www.w3.org/2001/XMLSchema" xmlns:xs="http://www.w3.org/2001/XMLSchema" xmlns:p="http://schemas.microsoft.com/office/2006/metadata/properties" xmlns:ns3="36303ad2-5d4a-41ac-8ccd-b0c5c984eace" xmlns:ns4="55171f73-b435-4aa5-ae37-5ae54d5bb0c3" targetNamespace="http://schemas.microsoft.com/office/2006/metadata/properties" ma:root="true" ma:fieldsID="abe265f60126012f349c1ac12ea187de" ns3:_="" ns4:_="">
    <xsd:import namespace="36303ad2-5d4a-41ac-8ccd-b0c5c984eace"/>
    <xsd:import namespace="55171f73-b435-4aa5-ae37-5ae54d5bb0c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171f73-b435-4aa5-ae37-5ae54d5bb0c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documentManagement/types"/>
    <ds:schemaRef ds:uri="http://schemas.microsoft.com/office/infopath/2007/PartnerControls"/>
    <ds:schemaRef ds:uri="http://www.w3.org/XML/1998/namespace"/>
    <ds:schemaRef ds:uri="55171f73-b435-4aa5-ae37-5ae54d5bb0c3"/>
    <ds:schemaRef ds:uri="http://purl.org/dc/dcmitype/"/>
    <ds:schemaRef ds:uri="http://purl.org/dc/terms/"/>
    <ds:schemaRef ds:uri="http://schemas.microsoft.com/office/2006/metadata/properties"/>
    <ds:schemaRef ds:uri="http://schemas.openxmlformats.org/package/2006/metadata/core-properties"/>
    <ds:schemaRef ds:uri="36303ad2-5d4a-41ac-8ccd-b0c5c984eace"/>
    <ds:schemaRef ds:uri="http://purl.org/dc/elements/1.1/"/>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335AE564-C5B4-4578-ABFA-BBFC82922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03ad2-5d4a-41ac-8ccd-b0c5c984eace"/>
    <ds:schemaRef ds:uri="55171f73-b435-4aa5-ae37-5ae54d5bb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6325</Words>
  <Characters>40583</Characters>
  <Application>Microsoft Office Word</Application>
  <DocSecurity>0</DocSecurity>
  <Lines>338</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Washbourne,Freya swp8348</cp:lastModifiedBy>
  <cp:revision>3</cp:revision>
  <cp:lastPrinted>2014-08-26T08:55:00Z</cp:lastPrinted>
  <dcterms:created xsi:type="dcterms:W3CDTF">2024-01-29T13:03:00Z</dcterms:created>
  <dcterms:modified xsi:type="dcterms:W3CDTF">2024-01-29T13:05:00Z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2023-10-24T23:19:31Z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f0f13495-3d13-45b7-b3e5-821d7d3af981</vt:lpwstr>
  </property>
  <property fmtid="{D5CDD505-2E9C-101B-9397-08002B2CF9AE}" pid="9" name="MSIP_Label_66cf8fe5-b7b7-4df7-b38d-1c61ac2f6639_ContentBits">
    <vt:lpwstr>0</vt:lpwstr>
  </property>
</Properties>
</file>