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559511" w14:textId="4B05087F" w:rsidR="00384DE0" w:rsidRDefault="00896BB3" w:rsidP="003E6748">
      <w:r>
        <w:t>Studying</w:t>
      </w:r>
      <w:r w:rsidR="00EA4FB1">
        <w:t xml:space="preserve"> m</w:t>
      </w:r>
      <w:r w:rsidR="003813DD" w:rsidRPr="003813DD">
        <w:t xml:space="preserve">athematics and </w:t>
      </w:r>
      <w:r w:rsidRPr="003813DD">
        <w:t>economics</w:t>
      </w:r>
      <w:r>
        <w:t xml:space="preserve"> influenced</w:t>
      </w:r>
      <w:r w:rsidR="00384DE0" w:rsidRPr="00384DE0">
        <w:t xml:space="preserve"> how I thought about “Should AI or humans control decision-making?” I began my </w:t>
      </w:r>
      <w:r w:rsidR="00384DE0">
        <w:t>structured conversation</w:t>
      </w:r>
      <w:r w:rsidR="00384DE0" w:rsidRPr="00384DE0">
        <w:t xml:space="preserve"> with Tomi Ibinola (2025) </w:t>
      </w:r>
      <w:r>
        <w:t>thinking</w:t>
      </w:r>
      <w:r w:rsidR="00384DE0" w:rsidRPr="00384DE0">
        <w:t xml:space="preserve"> AI is the obvious solution. I had </w:t>
      </w:r>
      <w:r w:rsidR="00384DE0">
        <w:t>learnt</w:t>
      </w:r>
      <w:r w:rsidR="00384DE0" w:rsidRPr="00384DE0">
        <w:t xml:space="preserve"> as an economist to care about optimisation and to search for the decision that produces the best possible outcome, subject to whatever constraints are in place. AI seemed like </w:t>
      </w:r>
      <w:r w:rsidR="00384DE0">
        <w:t xml:space="preserve">the clearly better option </w:t>
      </w:r>
      <w:r w:rsidR="00384DE0" w:rsidRPr="00384DE0">
        <w:t xml:space="preserve">as it would reach a decision faster and with fewer errors caused by human cognitive bias. </w:t>
      </w:r>
      <w:r w:rsidR="00384DE0">
        <w:t>However, m</w:t>
      </w:r>
      <w:r w:rsidR="00384DE0" w:rsidRPr="00384DE0">
        <w:t>y point that AI should control decision-making because AI leads to better outcomes was met with “How do you consider them as better outcomes?” (Ibinola, 2025)</w:t>
      </w:r>
      <w:r w:rsidR="00384DE0">
        <w:t xml:space="preserve">. </w:t>
      </w:r>
      <w:r w:rsidR="00384DE0" w:rsidRPr="00384DE0">
        <w:t xml:space="preserve">This </w:t>
      </w:r>
      <w:r w:rsidR="00384DE0">
        <w:t>reply</w:t>
      </w:r>
      <w:r w:rsidR="00384DE0" w:rsidRPr="00384DE0">
        <w:t xml:space="preserve"> </w:t>
      </w:r>
      <w:r w:rsidR="00384DE0">
        <w:t xml:space="preserve">revealed how </w:t>
      </w:r>
      <w:r w:rsidR="00384DE0" w:rsidRPr="00384DE0">
        <w:t xml:space="preserve">I had assumed my discipline’s definition of “better” was universally shared. By </w:t>
      </w:r>
      <w:r>
        <w:t>combining</w:t>
      </w:r>
      <w:r w:rsidR="00384DE0" w:rsidRPr="00384DE0">
        <w:t xml:space="preserve"> Tomi’s actuarial background with Broussard (2023), Murray et al. (2025), and Busuioc (2021)</w:t>
      </w:r>
      <w:r>
        <w:t>,</w:t>
      </w:r>
      <w:r w:rsidR="00384DE0" w:rsidRPr="00384DE0">
        <w:t xml:space="preserve"> I started to see that what I was presenting as a technical issue of optimisation was normative and related to whose values are used to make the decision and who is responsible when a decision fails.</w:t>
      </w:r>
    </w:p>
    <w:p w14:paraId="66A09F29" w14:textId="19C5D3A8" w:rsidR="00D8501D" w:rsidRDefault="003813DD" w:rsidP="003E6748">
      <w:r w:rsidRPr="003813DD">
        <w:t>Economic theory frames decision-making as optimi</w:t>
      </w:r>
      <w:r w:rsidR="00D8501D">
        <w:t>s</w:t>
      </w:r>
      <w:r w:rsidRPr="003813DD">
        <w:t xml:space="preserve">ation. </w:t>
      </w:r>
      <w:r w:rsidR="00D8501D" w:rsidRPr="00D8501D">
        <w:t>Von Neumann and Morgenstern (1944) demonstrated that rational decisions can be expressed in numerical terms as the probability-weighted average of all possible outcomes. Arrow (1951) generalised this for collective decisions. Good decisions are those that maximise this expected value. AI seemed to be a good decision-maker because it is not susceptible to human cognitive biases. Kahneman and Tversky (1979) found that decision-makers overweight small probabilities, anchor on arbitrary numbers, and are loss averse. I argued that forgoing AI is a choice of the suboptimal outcome with rising opportunity cost. We overpay for things, suffer from material misallocation, and experience cumulative productivity losses due to poor decisions.</w:t>
      </w:r>
    </w:p>
    <w:p w14:paraId="6E286CE6" w14:textId="642F81AD" w:rsidR="00D8501D" w:rsidRDefault="003813DD" w:rsidP="003E6748">
      <w:r w:rsidRPr="003813DD">
        <w:t>However, Tomi reframed the problem by seeing risk where I saw optimi</w:t>
      </w:r>
      <w:r w:rsidR="00D8501D">
        <w:t>s</w:t>
      </w:r>
      <w:r w:rsidRPr="003813DD">
        <w:t>ation. “You can't experiment with people's pensions. When these systems fail, people lose their life savings” (Ibinola, 2025). I rejected this initially as irrational aversion to manageable risk. However, actuarial science aims to manage tail-risk rather than optimi</w:t>
      </w:r>
      <w:r w:rsidR="00D8501D">
        <w:t>s</w:t>
      </w:r>
      <w:r w:rsidRPr="003813DD">
        <w:t xml:space="preserve">e average-case performance. The Institute and Faculty of Actuaries (2019) </w:t>
      </w:r>
      <w:r w:rsidR="00D8501D" w:rsidRPr="003813DD">
        <w:t>require</w:t>
      </w:r>
      <w:r w:rsidRPr="003813DD">
        <w:t xml:space="preserve"> members to “bring that into question if in the Actuary’s professional </w:t>
      </w:r>
      <w:r w:rsidR="00896BB3" w:rsidRPr="003813DD">
        <w:t>opinion,</w:t>
      </w:r>
      <w:r w:rsidRPr="003813DD">
        <w:t xml:space="preserve"> the employer’s interest would be better served by challenging” a perceived threat to the public (para. 5.4.3). </w:t>
      </w:r>
      <w:r w:rsidR="00D8501D" w:rsidRPr="00D8501D">
        <w:t>The organi</w:t>
      </w:r>
      <w:r w:rsidR="00D8501D">
        <w:t>s</w:t>
      </w:r>
      <w:r w:rsidR="00D8501D" w:rsidRPr="00D8501D">
        <w:t>ation embeds accountability in its professional ethics as a response to past failures. Turnbull (2017) explains how a conservative attitude to actuarial risk prevented UK pensions crisis in 2008, while banks that relied on mathematical optimi</w:t>
      </w:r>
      <w:r w:rsidR="00733948">
        <w:t>s</w:t>
      </w:r>
      <w:r w:rsidR="00D8501D" w:rsidRPr="00D8501D">
        <w:t xml:space="preserve">ation models lost $4 trillion. The moral for me was </w:t>
      </w:r>
      <w:r w:rsidR="00733948">
        <w:t>further emphasised</w:t>
      </w:r>
      <w:r w:rsidR="00D8501D" w:rsidRPr="00D8501D">
        <w:t xml:space="preserve"> by Tom</w:t>
      </w:r>
      <w:r w:rsidR="00733948">
        <w:t>i’s titanic reference,</w:t>
      </w:r>
      <w:r w:rsidR="00D8501D" w:rsidRPr="00D8501D">
        <w:t xml:space="preserve"> “They thought no one could sink the ship and it sunk” (Ibinola, 2025). Taleb (2007) terms such occurrences “black swans” and has argued that mathematical models systematically underestimate the frequency of low-probability, high-impact events.</w:t>
      </w:r>
    </w:p>
    <w:p w14:paraId="3642880B" w14:textId="38A652B3" w:rsidR="00EA4FB1" w:rsidRDefault="00733948" w:rsidP="003E6748">
      <w:r w:rsidRPr="00733948">
        <w:lastRenderedPageBreak/>
        <w:t xml:space="preserve">Broussard (2023) provided the theoretical framework through which I first </w:t>
      </w:r>
      <w:r>
        <w:t>understaff the reasoning for our differences</w:t>
      </w:r>
      <w:r w:rsidRPr="00733948">
        <w:t>. Her idea of “technochauvinism” encapsulates the error in believing that “computational solutions are superior” just because they can be calculated mathematically (p. 206).</w:t>
      </w:r>
      <w:r>
        <w:t xml:space="preserve"> </w:t>
      </w:r>
      <w:r w:rsidRPr="00733948">
        <w:t>Broussard (2023) exemplifies this by siblings splitting a cookie</w:t>
      </w:r>
      <w:r>
        <w:t>.</w:t>
      </w:r>
      <w:r w:rsidRPr="00733948">
        <w:t xml:space="preserve"> </w:t>
      </w:r>
      <w:r>
        <w:t>T</w:t>
      </w:r>
      <w:r w:rsidRPr="00733948">
        <w:t xml:space="preserve">he computer will split it 50-50 because it is mathematically fair, but the children will work it out – one gets the larger share, </w:t>
      </w:r>
      <w:r>
        <w:t xml:space="preserve">while </w:t>
      </w:r>
      <w:r w:rsidRPr="00733948">
        <w:t>the other picks the TV programme, and both are happy. This is “social fairness,” whi</w:t>
      </w:r>
      <w:r>
        <w:t>le</w:t>
      </w:r>
      <w:r w:rsidRPr="00733948">
        <w:t xml:space="preserve"> “computers can only calculate mathematical fairness” is missing (Broussard, 2023, p. 207).</w:t>
      </w:r>
      <w:r w:rsidR="003813DD" w:rsidRPr="003813DD">
        <w:t xml:space="preserve"> My economically optimal solution emphasi</w:t>
      </w:r>
      <w:r>
        <w:t>s</w:t>
      </w:r>
      <w:r w:rsidR="003813DD" w:rsidRPr="003813DD">
        <w:t>ed efficiency, but not accountability to or fairness for risk-bearers. O’Neil (2016) details how mathematical models encode and obscure creator values under the “mantle of scientific objectivity” to create “weapons of math destruction” that target vulnerable populations. However, the legal perspective complicated my framework.</w:t>
      </w:r>
    </w:p>
    <w:p w14:paraId="2A8F8A5D" w14:textId="77777777" w:rsidR="00733948" w:rsidRDefault="003813DD" w:rsidP="003E6748">
      <w:r w:rsidRPr="003813DD">
        <w:t xml:space="preserve">Legal systems assume decision-makers are human because accountability mechanisms rely on imposing sanctions. AI “changes the game because humans are no longer the only decision makers” (Murray et al., 2025) creating a vacuum in accountability structures. </w:t>
      </w:r>
      <w:r w:rsidR="00733948" w:rsidRPr="00733948">
        <w:t>This problem intensifies because deep learning systems become too complex for even designers to explain how they reach conclusions. My perspective shifted when I read Murray et al.'s (2025) contrast: "Humans commit personal errors" affecting individual cases, but when "AI malfunctions" the "mistake is replicated across every decision" resulting in "Systemic" failure. A single model flaw causes thousands of simultaneous failures.</w:t>
      </w:r>
    </w:p>
    <w:p w14:paraId="30E7E100" w14:textId="01FD4968" w:rsidR="00EA4FB1" w:rsidRDefault="003813DD" w:rsidP="003E6748">
      <w:r w:rsidRPr="003813DD">
        <w:t>Busuioc (2021) argues that in democratic systems, “the duty to give reasons is a hallmark of bureaucratic legitimacy” that “administrators cannot outsource” (p. 833). Far from “neutral” optimi</w:t>
      </w:r>
      <w:r w:rsidR="00733948">
        <w:t>s</w:t>
      </w:r>
      <w:r w:rsidRPr="003813DD">
        <w:t xml:space="preserve">ation, “Algorithmic systems encode value trade-offs” and “deciding the balance is political not technical” (Busuioc, 2021, p. 831). Loan approval AI must make a decision: do we prefer the lowest possible total error, or do we require equal racial approval rates? Each choice is mathematically </w:t>
      </w:r>
      <w:r w:rsidR="00733948" w:rsidRPr="003813DD">
        <w:t>correct but</w:t>
      </w:r>
      <w:r w:rsidRPr="003813DD">
        <w:t xml:space="preserve"> deciding which one to choose is a political decision. Pasquale (2015) argues this has led to the emergence of a “black box society” where consequential decisions escape democratic scrutiny.</w:t>
      </w:r>
    </w:p>
    <w:p w14:paraId="32AFA717" w14:textId="779B6291" w:rsidR="00EA4FB1" w:rsidRDefault="00384DE0" w:rsidP="003E6748">
      <w:r w:rsidRPr="00384DE0">
        <w:t>Bringing together the perspectives of economics, actuarial science, law and political science means acknowledging that each field has its own distinct question. Economics seeks to answer, “What maximi</w:t>
      </w:r>
      <w:r>
        <w:t>s</w:t>
      </w:r>
      <w:r w:rsidRPr="00384DE0">
        <w:t>es expected outcomes?” whereas actuarial science is about “What mitigates worst-case risks?” In pension systems, for example, economics will tell us that AI can process claims much faster, saving millions of dollars. It will also tell us that the system can screw up and deprive thousands of people of their life savings at once. It is a single point of failure. But how do we choose between those two options? That is where politics come in</w:t>
      </w:r>
      <w:r>
        <w:t>.</w:t>
      </w:r>
      <w:r w:rsidRPr="00384DE0">
        <w:t xml:space="preserve"> Economics can model the trade-offs but </w:t>
      </w:r>
      <w:r w:rsidRPr="00384DE0">
        <w:lastRenderedPageBreak/>
        <w:t>cannot say which outputs are worth caring about. Actuarial ethics gives priority to protecting vulnerable people. Legal frameworks tell us that the decision-makers must be able to assume responsibility. Democratic theory says that the choice must be explainable if it is to have legitimacy (Busuioc, 2021). Benjamin (2019) shows how apparently neutral technologies are both reproducing past inequalities and granting themselves objective authority.</w:t>
      </w:r>
    </w:p>
    <w:p w14:paraId="47AE0D8F" w14:textId="041283FF" w:rsidR="002D571D" w:rsidRDefault="00384DE0" w:rsidP="00384DE0">
      <w:r w:rsidRPr="00384DE0">
        <w:t>Tomi's question reframed everything for me. Economics had given me a way to measure trade-offs. Tomi's actuarial insight was that some trade-offs have to do with power: who decides, who pays when things go wrong? Neither was enough. The solution is that both must be present. Good decision-making must combine economic calculation and actuarial risk management with legal accountability and democratic legitimacy. The proper balance is context-dependent: AI can make low-stakes, easily reversible decisions. Humans should have ultimate control over high-stakes, irreversible decisions that affect people's most basic welfare. In decisions that deeply impact people's lives, accountability is not a constraint that undermines efficiency. It is what makes a decision good rather than merely mathematically optimal.</w:t>
      </w:r>
    </w:p>
    <w:sectPr w:rsidR="002D57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438A"/>
    <w:rsid w:val="0007042C"/>
    <w:rsid w:val="002D571D"/>
    <w:rsid w:val="003813DD"/>
    <w:rsid w:val="00384DE0"/>
    <w:rsid w:val="003E6748"/>
    <w:rsid w:val="0050455F"/>
    <w:rsid w:val="005E2AF2"/>
    <w:rsid w:val="006D4D70"/>
    <w:rsid w:val="00733948"/>
    <w:rsid w:val="0079438A"/>
    <w:rsid w:val="008821CC"/>
    <w:rsid w:val="00896BB3"/>
    <w:rsid w:val="00B31B46"/>
    <w:rsid w:val="00BF386E"/>
    <w:rsid w:val="00C513DF"/>
    <w:rsid w:val="00C97E0F"/>
    <w:rsid w:val="00D61E36"/>
    <w:rsid w:val="00D8501D"/>
    <w:rsid w:val="00DD2DF0"/>
    <w:rsid w:val="00DD3AFC"/>
    <w:rsid w:val="00EA4FB1"/>
    <w:rsid w:val="00EE12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F36112"/>
  <w15:chartTrackingRefBased/>
  <w15:docId w15:val="{702A6A43-F26E-0847-B0EC-8430ED3729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43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943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943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943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943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943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43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43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43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43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943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943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943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943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943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43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43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438A"/>
    <w:rPr>
      <w:rFonts w:eastAsiaTheme="majorEastAsia" w:cstheme="majorBidi"/>
      <w:color w:val="272727" w:themeColor="text1" w:themeTint="D8"/>
    </w:rPr>
  </w:style>
  <w:style w:type="paragraph" w:styleId="Title">
    <w:name w:val="Title"/>
    <w:basedOn w:val="Normal"/>
    <w:next w:val="Normal"/>
    <w:link w:val="TitleChar"/>
    <w:uiPriority w:val="10"/>
    <w:qFormat/>
    <w:rsid w:val="007943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43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43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43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438A"/>
    <w:pPr>
      <w:spacing w:before="160"/>
      <w:jc w:val="center"/>
    </w:pPr>
    <w:rPr>
      <w:i/>
      <w:iCs/>
      <w:color w:val="404040" w:themeColor="text1" w:themeTint="BF"/>
    </w:rPr>
  </w:style>
  <w:style w:type="character" w:customStyle="1" w:styleId="QuoteChar">
    <w:name w:val="Quote Char"/>
    <w:basedOn w:val="DefaultParagraphFont"/>
    <w:link w:val="Quote"/>
    <w:uiPriority w:val="29"/>
    <w:rsid w:val="0079438A"/>
    <w:rPr>
      <w:i/>
      <w:iCs/>
      <w:color w:val="404040" w:themeColor="text1" w:themeTint="BF"/>
    </w:rPr>
  </w:style>
  <w:style w:type="paragraph" w:styleId="ListParagraph">
    <w:name w:val="List Paragraph"/>
    <w:basedOn w:val="Normal"/>
    <w:uiPriority w:val="34"/>
    <w:qFormat/>
    <w:rsid w:val="0079438A"/>
    <w:pPr>
      <w:ind w:left="720"/>
      <w:contextualSpacing/>
    </w:pPr>
  </w:style>
  <w:style w:type="character" w:styleId="IntenseEmphasis">
    <w:name w:val="Intense Emphasis"/>
    <w:basedOn w:val="DefaultParagraphFont"/>
    <w:uiPriority w:val="21"/>
    <w:qFormat/>
    <w:rsid w:val="0079438A"/>
    <w:rPr>
      <w:i/>
      <w:iCs/>
      <w:color w:val="0F4761" w:themeColor="accent1" w:themeShade="BF"/>
    </w:rPr>
  </w:style>
  <w:style w:type="paragraph" w:styleId="IntenseQuote">
    <w:name w:val="Intense Quote"/>
    <w:basedOn w:val="Normal"/>
    <w:next w:val="Normal"/>
    <w:link w:val="IntenseQuoteChar"/>
    <w:uiPriority w:val="30"/>
    <w:qFormat/>
    <w:rsid w:val="007943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9438A"/>
    <w:rPr>
      <w:i/>
      <w:iCs/>
      <w:color w:val="0F4761" w:themeColor="accent1" w:themeShade="BF"/>
    </w:rPr>
  </w:style>
  <w:style w:type="character" w:styleId="IntenseReference">
    <w:name w:val="Intense Reference"/>
    <w:basedOn w:val="DefaultParagraphFont"/>
    <w:uiPriority w:val="32"/>
    <w:qFormat/>
    <w:rsid w:val="0079438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1112</Words>
  <Characters>6345</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Akshar Patel</dc:creator>
  <cp:keywords/>
  <dc:description/>
  <cp:lastModifiedBy>Mehreen Riaz</cp:lastModifiedBy>
  <cp:revision>2</cp:revision>
  <dcterms:created xsi:type="dcterms:W3CDTF">2025-11-18T20:40:00Z</dcterms:created>
  <dcterms:modified xsi:type="dcterms:W3CDTF">2025-11-18T20:40:00Z</dcterms:modified>
</cp:coreProperties>
</file>