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4F956F" w14:textId="77777777" w:rsidR="0054647B" w:rsidRPr="00C5607D" w:rsidRDefault="0054647B" w:rsidP="0054647B">
      <w:pPr>
        <w:jc w:val="right"/>
      </w:pPr>
      <w:bookmarkStart w:id="0" w:name="_9vibu1unwudd" w:colFirst="0" w:colLast="0"/>
      <w:bookmarkEnd w:id="0"/>
      <w:r w:rsidRPr="00C5607D">
        <w:rPr>
          <w:noProof/>
          <w:lang w:eastAsia="en-GB"/>
        </w:rPr>
        <w:drawing>
          <wp:inline distT="0" distB="0" distL="0" distR="0" wp14:anchorId="605A1F4F" wp14:editId="7C6FFC4D">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5324ACAC" w14:textId="77777777" w:rsidR="0054647B" w:rsidRPr="00C5607D" w:rsidRDefault="0054647B" w:rsidP="0054647B">
      <w:pPr>
        <w:jc w:val="center"/>
        <w:rPr>
          <w:rFonts w:eastAsia="Arial Nova"/>
        </w:rPr>
      </w:pPr>
    </w:p>
    <w:tbl>
      <w:tblPr>
        <w:tblStyle w:val="ListTable1Light-Accent4"/>
        <w:tblW w:w="0" w:type="auto"/>
        <w:tblLook w:val="04A0" w:firstRow="1" w:lastRow="0" w:firstColumn="1" w:lastColumn="0" w:noHBand="0" w:noVBand="1"/>
      </w:tblPr>
      <w:tblGrid>
        <w:gridCol w:w="4675"/>
        <w:gridCol w:w="4675"/>
      </w:tblGrid>
      <w:tr w:rsidR="0054647B" w:rsidRPr="00B77019" w14:paraId="3CFFF765" w14:textId="77777777" w:rsidTr="005464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1012B29" w14:textId="77777777" w:rsidR="0054647B" w:rsidRPr="00B77019" w:rsidRDefault="0054647B" w:rsidP="00D33F7F">
            <w:pPr>
              <w:spacing w:line="480" w:lineRule="auto"/>
              <w:rPr>
                <w:bCs w:val="0"/>
              </w:rPr>
            </w:pPr>
            <w:r w:rsidRPr="00B77019">
              <w:t>Student Name</w:t>
            </w:r>
          </w:p>
        </w:tc>
        <w:tc>
          <w:tcPr>
            <w:tcW w:w="4675" w:type="dxa"/>
          </w:tcPr>
          <w:p w14:paraId="64E19437" w14:textId="7C133A75" w:rsidR="0054647B" w:rsidRPr="00B77019" w:rsidRDefault="0054647B" w:rsidP="00D33F7F">
            <w:pPr>
              <w:spacing w:line="480" w:lineRule="auto"/>
              <w:cnfStyle w:val="100000000000" w:firstRow="1" w:lastRow="0" w:firstColumn="0" w:lastColumn="0" w:oddVBand="0" w:evenVBand="0" w:oddHBand="0" w:evenHBand="0" w:firstRowFirstColumn="0" w:firstRowLastColumn="0" w:lastRowFirstColumn="0" w:lastRowLastColumn="0"/>
              <w:rPr>
                <w:bCs w:val="0"/>
              </w:rPr>
            </w:pPr>
            <w:r>
              <w:t xml:space="preserve">Aqsa </w:t>
            </w:r>
            <w:proofErr w:type="spellStart"/>
            <w:r>
              <w:t>Shahzadi</w:t>
            </w:r>
            <w:proofErr w:type="spellEnd"/>
          </w:p>
        </w:tc>
      </w:tr>
      <w:tr w:rsidR="0054647B" w:rsidRPr="00B77019" w14:paraId="2EB1E152" w14:textId="77777777" w:rsidTr="005464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2C2A95E" w14:textId="77777777" w:rsidR="0054647B" w:rsidRPr="00B77019" w:rsidRDefault="0054647B" w:rsidP="00D33F7F">
            <w:pPr>
              <w:spacing w:line="480" w:lineRule="auto"/>
              <w:rPr>
                <w:bCs w:val="0"/>
              </w:rPr>
            </w:pPr>
            <w:r w:rsidRPr="00B77019">
              <w:t>Student ID</w:t>
            </w:r>
          </w:p>
        </w:tc>
        <w:tc>
          <w:tcPr>
            <w:tcW w:w="4675" w:type="dxa"/>
          </w:tcPr>
          <w:p w14:paraId="40E86685" w14:textId="0A98CA33" w:rsidR="0054647B" w:rsidRPr="00B77019" w:rsidRDefault="0054647B" w:rsidP="00D33F7F">
            <w:pPr>
              <w:spacing w:line="480" w:lineRule="auto"/>
              <w:cnfStyle w:val="000000100000" w:firstRow="0" w:lastRow="0" w:firstColumn="0" w:lastColumn="0" w:oddVBand="0" w:evenVBand="0" w:oddHBand="1" w:evenHBand="0" w:firstRowFirstColumn="0" w:firstRowLastColumn="0" w:lastRowFirstColumn="0" w:lastRowLastColumn="0"/>
              <w:rPr>
                <w:b/>
                <w:bCs/>
              </w:rPr>
            </w:pPr>
            <w:r>
              <w:rPr>
                <w:b/>
                <w:bCs/>
              </w:rPr>
              <w:t>2426854</w:t>
            </w:r>
          </w:p>
        </w:tc>
      </w:tr>
      <w:tr w:rsidR="0054647B" w:rsidRPr="00B77019" w14:paraId="7D5858BD" w14:textId="77777777" w:rsidTr="0054647B">
        <w:tc>
          <w:tcPr>
            <w:cnfStyle w:val="001000000000" w:firstRow="0" w:lastRow="0" w:firstColumn="1" w:lastColumn="0" w:oddVBand="0" w:evenVBand="0" w:oddHBand="0" w:evenHBand="0" w:firstRowFirstColumn="0" w:firstRowLastColumn="0" w:lastRowFirstColumn="0" w:lastRowLastColumn="0"/>
            <w:tcW w:w="4675" w:type="dxa"/>
          </w:tcPr>
          <w:p w14:paraId="791DDAEE" w14:textId="77777777" w:rsidR="0054647B" w:rsidRPr="00B77019" w:rsidRDefault="0054647B" w:rsidP="00D33F7F">
            <w:pPr>
              <w:spacing w:line="480" w:lineRule="auto"/>
              <w:rPr>
                <w:bCs w:val="0"/>
              </w:rPr>
            </w:pPr>
            <w:r w:rsidRPr="00B77019">
              <w:t>Assignment</w:t>
            </w:r>
          </w:p>
        </w:tc>
        <w:tc>
          <w:tcPr>
            <w:tcW w:w="4675" w:type="dxa"/>
          </w:tcPr>
          <w:p w14:paraId="0964DBFE" w14:textId="77777777" w:rsidR="0054647B" w:rsidRPr="00B77019" w:rsidRDefault="0054647B" w:rsidP="00D33F7F">
            <w:pPr>
              <w:spacing w:line="480" w:lineRule="auto"/>
              <w:cnfStyle w:val="000000000000" w:firstRow="0" w:lastRow="0" w:firstColumn="0" w:lastColumn="0" w:oddVBand="0" w:evenVBand="0" w:oddHBand="0" w:evenHBand="0" w:firstRowFirstColumn="0" w:firstRowLastColumn="0" w:lastRowFirstColumn="0" w:lastRowLastColumn="0"/>
              <w:rPr>
                <w:b/>
                <w:bCs/>
              </w:rPr>
            </w:pPr>
            <w:r>
              <w:rPr>
                <w:b/>
                <w:bCs/>
              </w:rPr>
              <w:t>Component 1</w:t>
            </w:r>
            <w:r w:rsidRPr="00053947">
              <w:rPr>
                <w:b/>
                <w:bCs/>
              </w:rPr>
              <w:t>: Online Portfolio of Set Exercises</w:t>
            </w:r>
          </w:p>
        </w:tc>
      </w:tr>
      <w:tr w:rsidR="0054647B" w:rsidRPr="00B77019" w14:paraId="05ABA951" w14:textId="77777777" w:rsidTr="005464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1515713" w14:textId="77777777" w:rsidR="0054647B" w:rsidRPr="00B77019" w:rsidRDefault="0054647B" w:rsidP="00D33F7F">
            <w:pPr>
              <w:spacing w:line="480" w:lineRule="auto"/>
              <w:rPr>
                <w:bCs w:val="0"/>
              </w:rPr>
            </w:pPr>
            <w:r w:rsidRPr="00B77019">
              <w:t>Module</w:t>
            </w:r>
          </w:p>
        </w:tc>
        <w:tc>
          <w:tcPr>
            <w:tcW w:w="4675" w:type="dxa"/>
          </w:tcPr>
          <w:p w14:paraId="68865D06" w14:textId="77777777" w:rsidR="0054647B" w:rsidRPr="00B77019" w:rsidRDefault="0054647B" w:rsidP="00D33F7F">
            <w:pPr>
              <w:spacing w:line="480" w:lineRule="auto"/>
              <w:cnfStyle w:val="000000100000" w:firstRow="0" w:lastRow="0" w:firstColumn="0" w:lastColumn="0" w:oddVBand="0" w:evenVBand="0" w:oddHBand="1" w:evenHBand="0" w:firstRowFirstColumn="0" w:firstRowLastColumn="0" w:lastRowFirstColumn="0" w:lastRowLastColumn="0"/>
              <w:rPr>
                <w:b/>
                <w:bCs/>
              </w:rPr>
            </w:pPr>
            <w:proofErr w:type="spellStart"/>
            <w:r w:rsidRPr="003F0515">
              <w:rPr>
                <w:b/>
              </w:rPr>
              <w:t>Changemakers</w:t>
            </w:r>
            <w:proofErr w:type="spellEnd"/>
            <w:r>
              <w:rPr>
                <w:b/>
              </w:rPr>
              <w:t xml:space="preserve"> Creativity and Value Creation</w:t>
            </w:r>
          </w:p>
        </w:tc>
      </w:tr>
      <w:tr w:rsidR="0054647B" w:rsidRPr="00B77019" w14:paraId="2E2CD817" w14:textId="77777777" w:rsidTr="0054647B">
        <w:trPr>
          <w:trHeight w:val="50"/>
        </w:trPr>
        <w:tc>
          <w:tcPr>
            <w:cnfStyle w:val="001000000000" w:firstRow="0" w:lastRow="0" w:firstColumn="1" w:lastColumn="0" w:oddVBand="0" w:evenVBand="0" w:oddHBand="0" w:evenHBand="0" w:firstRowFirstColumn="0" w:firstRowLastColumn="0" w:lastRowFirstColumn="0" w:lastRowLastColumn="0"/>
            <w:tcW w:w="4675" w:type="dxa"/>
          </w:tcPr>
          <w:p w14:paraId="258B3EC0" w14:textId="77777777" w:rsidR="0054647B" w:rsidRPr="00B77019" w:rsidRDefault="0054647B" w:rsidP="00D33F7F">
            <w:pPr>
              <w:spacing w:line="480" w:lineRule="auto"/>
            </w:pPr>
            <w:r>
              <w:t>Submission Date</w:t>
            </w:r>
          </w:p>
        </w:tc>
        <w:tc>
          <w:tcPr>
            <w:tcW w:w="4675" w:type="dxa"/>
          </w:tcPr>
          <w:p w14:paraId="69F319AC" w14:textId="77777777" w:rsidR="0054647B" w:rsidRPr="00B54D73" w:rsidRDefault="0054647B" w:rsidP="00D33F7F">
            <w:pPr>
              <w:spacing w:line="480" w:lineRule="auto"/>
              <w:cnfStyle w:val="000000000000" w:firstRow="0" w:lastRow="0" w:firstColumn="0" w:lastColumn="0" w:oddVBand="0" w:evenVBand="0" w:oddHBand="0" w:evenHBand="0" w:firstRowFirstColumn="0" w:firstRowLastColumn="0" w:lastRowFirstColumn="0" w:lastRowLastColumn="0"/>
              <w:rPr>
                <w:b/>
                <w:bCs/>
              </w:rPr>
            </w:pPr>
            <w:r>
              <w:rPr>
                <w:b/>
                <w:bCs/>
              </w:rPr>
              <w:t>6</w:t>
            </w:r>
            <w:r w:rsidRPr="00EF4F75">
              <w:rPr>
                <w:b/>
                <w:bCs/>
                <w:vertAlign w:val="superscript"/>
              </w:rPr>
              <w:t>th</w:t>
            </w:r>
            <w:r>
              <w:rPr>
                <w:b/>
                <w:bCs/>
              </w:rPr>
              <w:t xml:space="preserve"> July</w:t>
            </w:r>
            <w:r w:rsidRPr="00AE4060">
              <w:rPr>
                <w:b/>
                <w:bCs/>
              </w:rPr>
              <w:t xml:space="preserve"> 2026 </w:t>
            </w:r>
          </w:p>
        </w:tc>
      </w:tr>
    </w:tbl>
    <w:p w14:paraId="096AC6D2" w14:textId="77777777" w:rsidR="0054647B" w:rsidRPr="00C5607D" w:rsidRDefault="0054647B" w:rsidP="0054647B">
      <w:pPr>
        <w:jc w:val="center"/>
        <w:rPr>
          <w:rFonts w:eastAsia="Arial Nova"/>
          <w:sz w:val="72"/>
          <w:szCs w:val="72"/>
        </w:rPr>
      </w:pPr>
    </w:p>
    <w:p w14:paraId="4588DDB2" w14:textId="77777777" w:rsidR="000D30A7" w:rsidRDefault="000D30A7">
      <w:pPr>
        <w:rPr>
          <w:rFonts w:ascii="Arial" w:hAnsi="Arial" w:cs="Arial"/>
          <w:b/>
          <w:bCs/>
          <w:sz w:val="22"/>
          <w:szCs w:val="22"/>
        </w:rPr>
      </w:pPr>
      <w:r>
        <w:rPr>
          <w:rFonts w:ascii="Arial" w:hAnsi="Arial" w:cs="Arial"/>
          <w:b/>
          <w:bCs/>
          <w:sz w:val="22"/>
          <w:szCs w:val="22"/>
        </w:rPr>
        <w:br w:type="page"/>
      </w:r>
    </w:p>
    <w:p w14:paraId="60AD957E" w14:textId="38844647" w:rsidR="00D26C44" w:rsidRPr="000D30A7" w:rsidRDefault="0095585E" w:rsidP="00DC0DEC">
      <w:pPr>
        <w:pStyle w:val="Heading1"/>
      </w:pPr>
      <w:r w:rsidRPr="000D30A7">
        <w:lastRenderedPageBreak/>
        <w:t>Introduction</w:t>
      </w:r>
    </w:p>
    <w:p w14:paraId="1F7B11B8" w14:textId="1D514A78" w:rsidR="00AB07FE" w:rsidRPr="000D30A7" w:rsidRDefault="00AB07FE" w:rsidP="000D30A7">
      <w:pPr>
        <w:spacing w:before="360" w:after="200" w:line="360" w:lineRule="auto"/>
        <w:jc w:val="both"/>
        <w:rPr>
          <w:rStyle w:val="cursor-pointer"/>
          <w:rFonts w:ascii="Arial" w:hAnsi="Arial" w:cs="Arial"/>
          <w:sz w:val="22"/>
          <w:szCs w:val="22"/>
        </w:rPr>
      </w:pPr>
      <w:r w:rsidRPr="000D30A7">
        <w:rPr>
          <w:rStyle w:val="cursor-pointer"/>
          <w:rFonts w:ascii="Arial" w:hAnsi="Arial" w:cs="Arial"/>
          <w:sz w:val="22"/>
          <w:szCs w:val="22"/>
        </w:rPr>
        <w:t xml:space="preserve">This portfolio contains a series of reflective tasks undertaken during the BMHP5014 </w:t>
      </w:r>
      <w:proofErr w:type="spellStart"/>
      <w:r w:rsidRPr="000D30A7">
        <w:rPr>
          <w:rStyle w:val="cursor-pointer"/>
          <w:rFonts w:ascii="Arial" w:hAnsi="Arial" w:cs="Arial"/>
          <w:sz w:val="22"/>
          <w:szCs w:val="22"/>
        </w:rPr>
        <w:t>Changemakers</w:t>
      </w:r>
      <w:proofErr w:type="spellEnd"/>
      <w:r w:rsidRPr="000D30A7">
        <w:rPr>
          <w:rStyle w:val="cursor-pointer"/>
          <w:rFonts w:ascii="Arial" w:hAnsi="Arial" w:cs="Arial"/>
          <w:sz w:val="22"/>
          <w:szCs w:val="22"/>
        </w:rPr>
        <w:t xml:space="preserve"> module to illustrate learning and engagement with key concepts in creativity, value creation, leadership and innovation in health and social care.</w:t>
      </w:r>
      <w:r w:rsidRPr="000D30A7">
        <w:rPr>
          <w:rFonts w:ascii="Arial" w:hAnsi="Arial" w:cs="Arial"/>
          <w:sz w:val="22"/>
          <w:szCs w:val="22"/>
        </w:rPr>
        <w:t xml:space="preserve"> </w:t>
      </w:r>
      <w:r w:rsidRPr="000D30A7">
        <w:rPr>
          <w:rStyle w:val="cursor-pointer"/>
          <w:rFonts w:ascii="Arial" w:hAnsi="Arial" w:cs="Arial"/>
          <w:sz w:val="22"/>
          <w:szCs w:val="22"/>
        </w:rPr>
        <w:t xml:space="preserve">The tasks are based on theories presented in the module and then applied to </w:t>
      </w:r>
      <w:r w:rsidR="0054647B">
        <w:rPr>
          <w:rStyle w:val="cursor-pointer"/>
          <w:rFonts w:ascii="Arial" w:hAnsi="Arial" w:cs="Arial"/>
          <w:sz w:val="22"/>
          <w:szCs w:val="22"/>
        </w:rPr>
        <w:t>a</w:t>
      </w:r>
      <w:r w:rsidRPr="000D30A7">
        <w:rPr>
          <w:rStyle w:val="cursor-pointer"/>
          <w:rFonts w:ascii="Arial" w:hAnsi="Arial" w:cs="Arial"/>
          <w:sz w:val="22"/>
          <w:szCs w:val="22"/>
        </w:rPr>
        <w:t xml:space="preserve"> single developing idea: </w:t>
      </w:r>
      <w:proofErr w:type="spellStart"/>
      <w:r w:rsidRPr="000D30A7">
        <w:rPr>
          <w:rStyle w:val="cursor-pointer"/>
          <w:rFonts w:ascii="Arial" w:hAnsi="Arial" w:cs="Arial"/>
          <w:sz w:val="22"/>
          <w:szCs w:val="22"/>
        </w:rPr>
        <w:t>BridgeCare</w:t>
      </w:r>
      <w:proofErr w:type="spellEnd"/>
      <w:r w:rsidRPr="000D30A7">
        <w:rPr>
          <w:rStyle w:val="cursor-pointer"/>
          <w:rFonts w:ascii="Arial" w:hAnsi="Arial" w:cs="Arial"/>
          <w:sz w:val="22"/>
          <w:szCs w:val="22"/>
        </w:rPr>
        <w:t>, a Community Health Navigator Programme to minimise health inequalities faced by ethnic minority communities in the UK.</w:t>
      </w:r>
      <w:r w:rsidRPr="000D30A7">
        <w:rPr>
          <w:rFonts w:ascii="Arial" w:hAnsi="Arial" w:cs="Arial"/>
          <w:sz w:val="22"/>
          <w:szCs w:val="22"/>
        </w:rPr>
        <w:t xml:space="preserve"> </w:t>
      </w:r>
      <w:r w:rsidRPr="000D30A7">
        <w:rPr>
          <w:rStyle w:val="cursor-pointer"/>
          <w:rFonts w:ascii="Arial" w:hAnsi="Arial" w:cs="Arial"/>
          <w:sz w:val="22"/>
          <w:szCs w:val="22"/>
        </w:rPr>
        <w:t>The exercises have demonstrated the connection between theory and a real</w:t>
      </w:r>
      <w:r w:rsidR="0054647B">
        <w:rPr>
          <w:rStyle w:val="cursor-pointer"/>
          <w:rFonts w:ascii="Arial" w:hAnsi="Arial" w:cs="Arial"/>
          <w:sz w:val="22"/>
          <w:szCs w:val="22"/>
        </w:rPr>
        <w:t>, practical innovation that works</w:t>
      </w:r>
      <w:r w:rsidRPr="000D30A7">
        <w:rPr>
          <w:rStyle w:val="cursor-pointer"/>
          <w:rFonts w:ascii="Arial" w:hAnsi="Arial" w:cs="Arial"/>
          <w:sz w:val="22"/>
          <w:szCs w:val="22"/>
        </w:rPr>
        <w:t xml:space="preserve"> for the common good.</w:t>
      </w:r>
    </w:p>
    <w:p w14:paraId="6A55AF8D" w14:textId="27D13215" w:rsidR="00D26C44" w:rsidRPr="000D30A7" w:rsidRDefault="0095585E" w:rsidP="00DC0DEC">
      <w:pPr>
        <w:pStyle w:val="Heading1"/>
        <w:spacing w:line="360" w:lineRule="auto"/>
      </w:pPr>
      <w:r w:rsidRPr="000D30A7">
        <w:t>Task 1 – Concept Map: Creativity, Value Creation, and Health and Social Care Improvement</w:t>
      </w:r>
    </w:p>
    <w:p w14:paraId="743CAE47" w14:textId="77777777" w:rsidR="00D26C44" w:rsidRPr="000D30A7" w:rsidRDefault="0095585E" w:rsidP="000D30A7">
      <w:pPr>
        <w:spacing w:after="100" w:line="360" w:lineRule="auto"/>
        <w:jc w:val="both"/>
        <w:rPr>
          <w:rFonts w:ascii="Arial" w:hAnsi="Arial" w:cs="Arial"/>
          <w:sz w:val="22"/>
          <w:szCs w:val="22"/>
        </w:rPr>
      </w:pPr>
      <w:r w:rsidRPr="000D30A7">
        <w:rPr>
          <w:rFonts w:ascii="Arial" w:hAnsi="Arial" w:cs="Arial"/>
          <w:noProof/>
          <w:sz w:val="22"/>
          <w:szCs w:val="22"/>
          <w:lang w:eastAsia="en-GB"/>
        </w:rPr>
        <w:drawing>
          <wp:inline distT="0" distB="0" distL="0" distR="0" wp14:anchorId="795F81D4" wp14:editId="600498ED">
            <wp:extent cx="3914775" cy="4286250"/>
            <wp:effectExtent l="0" t="0" r="0" b="0"/>
            <wp:docPr id="1965448272" name="Picture 1965448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3914775" cy="4286250"/>
                    </a:xfrm>
                    <a:prstGeom prst="rect">
                      <a:avLst/>
                    </a:prstGeom>
                  </pic:spPr>
                </pic:pic>
              </a:graphicData>
            </a:graphic>
          </wp:inline>
        </w:drawing>
      </w:r>
    </w:p>
    <w:p w14:paraId="56F6D5E0" w14:textId="77777777" w:rsidR="00D26C44" w:rsidRPr="000D30A7" w:rsidRDefault="0095585E" w:rsidP="000D30A7">
      <w:pPr>
        <w:spacing w:after="200" w:line="360" w:lineRule="auto"/>
        <w:jc w:val="both"/>
        <w:rPr>
          <w:rFonts w:ascii="Arial" w:hAnsi="Arial" w:cs="Arial"/>
          <w:sz w:val="22"/>
          <w:szCs w:val="22"/>
        </w:rPr>
      </w:pPr>
      <w:r w:rsidRPr="000D30A7">
        <w:rPr>
          <w:rFonts w:ascii="Arial" w:hAnsi="Arial" w:cs="Arial"/>
          <w:i/>
          <w:iCs/>
          <w:sz w:val="22"/>
          <w:szCs w:val="22"/>
        </w:rPr>
        <w:t xml:space="preserve">Fig 1: concept map indicating the interrelationship of creativity (4Ps model), motivation, trust, value creation (Porter and Kramer, 2011), and HSC improvement through </w:t>
      </w:r>
      <w:proofErr w:type="spellStart"/>
      <w:r w:rsidRPr="000D30A7">
        <w:rPr>
          <w:rFonts w:ascii="Arial" w:hAnsi="Arial" w:cs="Arial"/>
          <w:i/>
          <w:iCs/>
          <w:sz w:val="22"/>
          <w:szCs w:val="22"/>
        </w:rPr>
        <w:t>BridgeCare</w:t>
      </w:r>
      <w:proofErr w:type="spellEnd"/>
      <w:r w:rsidRPr="000D30A7">
        <w:rPr>
          <w:rFonts w:ascii="Arial" w:hAnsi="Arial" w:cs="Arial"/>
          <w:i/>
          <w:iCs/>
          <w:sz w:val="22"/>
          <w:szCs w:val="22"/>
        </w:rPr>
        <w:t>, with a cyclic feedback loop.</w:t>
      </w:r>
    </w:p>
    <w:p w14:paraId="45F48D63" w14:textId="20BB5BBE" w:rsidR="00A6291F" w:rsidRPr="000D30A7" w:rsidRDefault="00A6291F" w:rsidP="000D30A7">
      <w:pPr>
        <w:spacing w:before="360" w:after="200" w:line="360" w:lineRule="auto"/>
        <w:jc w:val="both"/>
        <w:rPr>
          <w:rStyle w:val="cursor-pointer"/>
          <w:rFonts w:ascii="Arial" w:hAnsi="Arial" w:cs="Arial"/>
          <w:sz w:val="22"/>
          <w:szCs w:val="22"/>
        </w:rPr>
      </w:pPr>
      <w:r w:rsidRPr="000D30A7">
        <w:rPr>
          <w:rStyle w:val="cursor-pointer"/>
          <w:rFonts w:ascii="Arial" w:hAnsi="Arial" w:cs="Arial"/>
          <w:sz w:val="22"/>
          <w:szCs w:val="22"/>
        </w:rPr>
        <w:lastRenderedPageBreak/>
        <w:t>The above concept map is based on the notion that creativity, value creation</w:t>
      </w:r>
      <w:r w:rsidR="000D30A7">
        <w:rPr>
          <w:rStyle w:val="cursor-pointer"/>
          <w:rFonts w:ascii="Arial" w:hAnsi="Arial" w:cs="Arial"/>
          <w:sz w:val="22"/>
          <w:szCs w:val="22"/>
        </w:rPr>
        <w:t>, and health and social care (HSC) improvement are processes that are constantly evolving, rather than a</w:t>
      </w:r>
      <w:r w:rsidRPr="000D30A7">
        <w:rPr>
          <w:rStyle w:val="cursor-pointer"/>
          <w:rFonts w:ascii="Arial" w:hAnsi="Arial" w:cs="Arial"/>
          <w:sz w:val="22"/>
          <w:szCs w:val="22"/>
        </w:rPr>
        <w:t xml:space="preserve"> single project or event.</w:t>
      </w:r>
      <w:r w:rsidRPr="000D30A7">
        <w:rPr>
          <w:rFonts w:ascii="Arial" w:hAnsi="Arial" w:cs="Arial"/>
          <w:sz w:val="22"/>
          <w:szCs w:val="22"/>
        </w:rPr>
        <w:t xml:space="preserve"> </w:t>
      </w:r>
      <w:r w:rsidRPr="000D30A7">
        <w:rPr>
          <w:rStyle w:val="cursor-pointer"/>
          <w:rFonts w:ascii="Arial" w:hAnsi="Arial" w:cs="Arial"/>
          <w:sz w:val="22"/>
          <w:szCs w:val="22"/>
        </w:rPr>
        <w:t xml:space="preserve">On top of all </w:t>
      </w:r>
      <w:r w:rsidR="000D30A7">
        <w:rPr>
          <w:rStyle w:val="cursor-pointer"/>
          <w:rFonts w:ascii="Arial" w:hAnsi="Arial" w:cs="Arial"/>
          <w:sz w:val="22"/>
          <w:szCs w:val="22"/>
        </w:rPr>
        <w:t xml:space="preserve">this is creativity: </w:t>
      </w:r>
      <w:proofErr w:type="spellStart"/>
      <w:r w:rsidR="000D30A7">
        <w:rPr>
          <w:rStyle w:val="cursor-pointer"/>
          <w:rFonts w:ascii="Arial" w:hAnsi="Arial" w:cs="Arial"/>
          <w:sz w:val="22"/>
          <w:szCs w:val="22"/>
        </w:rPr>
        <w:t>Amabile</w:t>
      </w:r>
      <w:proofErr w:type="spellEnd"/>
      <w:r w:rsidR="000D30A7">
        <w:rPr>
          <w:rStyle w:val="cursor-pointer"/>
          <w:rFonts w:ascii="Arial" w:hAnsi="Arial" w:cs="Arial"/>
          <w:sz w:val="22"/>
          <w:szCs w:val="22"/>
        </w:rPr>
        <w:t xml:space="preserve"> (1996) defines it as </w:t>
      </w:r>
      <w:r w:rsidR="0054647B">
        <w:rPr>
          <w:rStyle w:val="cursor-pointer"/>
          <w:rFonts w:ascii="Arial" w:hAnsi="Arial" w:cs="Arial"/>
          <w:sz w:val="22"/>
          <w:szCs w:val="22"/>
        </w:rPr>
        <w:t xml:space="preserve">the production of novel and useful ideas </w:t>
      </w:r>
      <w:r w:rsidR="000D30A7">
        <w:rPr>
          <w:rStyle w:val="cursor-pointer"/>
          <w:rFonts w:ascii="Arial" w:hAnsi="Arial" w:cs="Arial"/>
          <w:sz w:val="22"/>
          <w:szCs w:val="22"/>
        </w:rPr>
        <w:t>within</w:t>
      </w:r>
      <w:r w:rsidRPr="000D30A7">
        <w:rPr>
          <w:rStyle w:val="cursor-pointer"/>
          <w:rFonts w:ascii="Arial" w:hAnsi="Arial" w:cs="Arial"/>
          <w:sz w:val="22"/>
          <w:szCs w:val="22"/>
        </w:rPr>
        <w:t xml:space="preserve"> a specific domain.</w:t>
      </w:r>
    </w:p>
    <w:p w14:paraId="6E3F744F" w14:textId="05CD8EC9" w:rsidR="00147464" w:rsidRPr="000D30A7" w:rsidRDefault="000A13E3" w:rsidP="000D30A7">
      <w:pPr>
        <w:spacing w:before="360" w:after="200" w:line="360" w:lineRule="auto"/>
        <w:jc w:val="both"/>
        <w:rPr>
          <w:rFonts w:ascii="Arial" w:hAnsi="Arial" w:cs="Arial"/>
          <w:sz w:val="22"/>
          <w:szCs w:val="22"/>
        </w:rPr>
      </w:pPr>
      <w:r w:rsidRPr="000D30A7">
        <w:rPr>
          <w:rStyle w:val="cursor-pointer"/>
          <w:rFonts w:ascii="Arial" w:hAnsi="Arial" w:cs="Arial"/>
          <w:sz w:val="22"/>
          <w:szCs w:val="22"/>
        </w:rPr>
        <w:t xml:space="preserve">Creativity is structured in these ways: </w:t>
      </w:r>
      <w:r w:rsidR="000D30A7" w:rsidRPr="000D30A7">
        <w:rPr>
          <w:rStyle w:val="cursor-pointer"/>
          <w:rFonts w:ascii="Arial" w:hAnsi="Arial" w:cs="Arial"/>
          <w:sz w:val="22"/>
          <w:szCs w:val="22"/>
        </w:rPr>
        <w:t>The</w:t>
      </w:r>
      <w:r w:rsidRPr="000D30A7">
        <w:rPr>
          <w:rStyle w:val="cursor-pointer"/>
          <w:rFonts w:ascii="Arial" w:hAnsi="Arial" w:cs="Arial"/>
          <w:sz w:val="22"/>
          <w:szCs w:val="22"/>
        </w:rPr>
        <w:t xml:space="preserve"> Person (lived experience and cultural insight); the Process (mind-mapping and co-design techniques); the Product (the </w:t>
      </w:r>
      <w:proofErr w:type="spellStart"/>
      <w:r w:rsidRPr="000D30A7">
        <w:rPr>
          <w:rStyle w:val="cursor-pointer"/>
          <w:rFonts w:ascii="Arial" w:hAnsi="Arial" w:cs="Arial"/>
          <w:sz w:val="22"/>
          <w:szCs w:val="22"/>
        </w:rPr>
        <w:t>BridgeCare</w:t>
      </w:r>
      <w:proofErr w:type="spellEnd"/>
      <w:r w:rsidRPr="000D30A7">
        <w:rPr>
          <w:rStyle w:val="cursor-pointer"/>
          <w:rFonts w:ascii="Arial" w:hAnsi="Arial" w:cs="Arial"/>
          <w:sz w:val="22"/>
          <w:szCs w:val="22"/>
        </w:rPr>
        <w:t xml:space="preserve"> navigator model itself); and the Press (the partnership culture between the NHS and community organisations).</w:t>
      </w:r>
      <w:r w:rsidRPr="000D30A7">
        <w:rPr>
          <w:rFonts w:ascii="Arial" w:hAnsi="Arial" w:cs="Arial"/>
          <w:sz w:val="22"/>
          <w:szCs w:val="22"/>
        </w:rPr>
        <w:t xml:space="preserve"> </w:t>
      </w:r>
    </w:p>
    <w:p w14:paraId="558576FD" w14:textId="39584BB7" w:rsidR="00147464" w:rsidRPr="000D30A7" w:rsidRDefault="000A13E3" w:rsidP="000D30A7">
      <w:pPr>
        <w:spacing w:before="360" w:after="200" w:line="360" w:lineRule="auto"/>
        <w:jc w:val="both"/>
        <w:rPr>
          <w:rFonts w:ascii="Arial" w:hAnsi="Arial" w:cs="Arial"/>
          <w:sz w:val="22"/>
          <w:szCs w:val="22"/>
        </w:rPr>
      </w:pPr>
      <w:r w:rsidRPr="000D30A7">
        <w:rPr>
          <w:rStyle w:val="cursor-pointer"/>
          <w:rFonts w:ascii="Arial" w:hAnsi="Arial" w:cs="Arial"/>
          <w:sz w:val="22"/>
          <w:szCs w:val="22"/>
        </w:rPr>
        <w:t xml:space="preserve">Within the Person and Process dimensions lie motivation and trust, since trust in the community and a natural desire to take action to </w:t>
      </w:r>
      <w:r w:rsidR="0054647B">
        <w:rPr>
          <w:rStyle w:val="cursor-pointer"/>
          <w:rFonts w:ascii="Arial" w:hAnsi="Arial" w:cs="Arial"/>
          <w:sz w:val="22"/>
          <w:szCs w:val="22"/>
        </w:rPr>
        <w:t>equalise</w:t>
      </w:r>
      <w:r w:rsidRPr="000D30A7">
        <w:rPr>
          <w:rStyle w:val="cursor-pointer"/>
          <w:rFonts w:ascii="Arial" w:hAnsi="Arial" w:cs="Arial"/>
          <w:sz w:val="22"/>
          <w:szCs w:val="22"/>
        </w:rPr>
        <w:t xml:space="preserve"> inequities are the factors that enable those in underserved communities to seek out help in the first place.</w:t>
      </w:r>
      <w:r w:rsidRPr="000D30A7">
        <w:rPr>
          <w:rFonts w:ascii="Arial" w:hAnsi="Arial" w:cs="Arial"/>
          <w:sz w:val="22"/>
          <w:szCs w:val="22"/>
        </w:rPr>
        <w:t xml:space="preserve"> </w:t>
      </w:r>
      <w:r w:rsidRPr="000D30A7">
        <w:rPr>
          <w:rStyle w:val="cursor-pointer"/>
          <w:rFonts w:ascii="Arial" w:hAnsi="Arial" w:cs="Arial"/>
          <w:sz w:val="22"/>
          <w:szCs w:val="22"/>
        </w:rPr>
        <w:t xml:space="preserve">When that trust and motivation </w:t>
      </w:r>
      <w:r w:rsidR="00DC0DEC">
        <w:rPr>
          <w:rStyle w:val="cursor-pointer"/>
          <w:rFonts w:ascii="Arial" w:hAnsi="Arial" w:cs="Arial"/>
          <w:sz w:val="22"/>
          <w:szCs w:val="22"/>
        </w:rPr>
        <w:t>are</w:t>
      </w:r>
      <w:r w:rsidRPr="000D30A7">
        <w:rPr>
          <w:rStyle w:val="cursor-pointer"/>
          <w:rFonts w:ascii="Arial" w:hAnsi="Arial" w:cs="Arial"/>
          <w:sz w:val="22"/>
          <w:szCs w:val="22"/>
        </w:rPr>
        <w:t xml:space="preserve"> lacking, the map identifies the </w:t>
      </w:r>
      <w:r w:rsidR="00DC0DEC">
        <w:rPr>
          <w:rStyle w:val="cursor-pointer"/>
          <w:rFonts w:ascii="Arial" w:hAnsi="Arial" w:cs="Arial"/>
          <w:sz w:val="22"/>
          <w:szCs w:val="22"/>
        </w:rPr>
        <w:t>resulting difficulties</w:t>
      </w:r>
      <w:r w:rsidRPr="000D30A7">
        <w:rPr>
          <w:rStyle w:val="cursor-pointer"/>
          <w:rFonts w:ascii="Arial" w:hAnsi="Arial" w:cs="Arial"/>
          <w:sz w:val="22"/>
          <w:szCs w:val="22"/>
        </w:rPr>
        <w:t xml:space="preserve">: </w:t>
      </w:r>
      <w:r w:rsidR="00DC0DEC">
        <w:rPr>
          <w:rStyle w:val="cursor-pointer"/>
          <w:rFonts w:ascii="Arial" w:hAnsi="Arial" w:cs="Arial"/>
          <w:sz w:val="22"/>
          <w:szCs w:val="22"/>
        </w:rPr>
        <w:t>long-standing inequality, language barriers, digital exclusion,</w:t>
      </w:r>
      <w:r w:rsidRPr="000D30A7">
        <w:rPr>
          <w:rStyle w:val="cursor-pointer"/>
          <w:rFonts w:ascii="Arial" w:hAnsi="Arial" w:cs="Arial"/>
          <w:sz w:val="22"/>
          <w:szCs w:val="22"/>
        </w:rPr>
        <w:t xml:space="preserve"> and mistrust of institutions.</w:t>
      </w:r>
      <w:r w:rsidRPr="000D30A7">
        <w:rPr>
          <w:rFonts w:ascii="Arial" w:hAnsi="Arial" w:cs="Arial"/>
          <w:sz w:val="22"/>
          <w:szCs w:val="22"/>
        </w:rPr>
        <w:t xml:space="preserve"> </w:t>
      </w:r>
      <w:r w:rsidRPr="000D30A7">
        <w:rPr>
          <w:rStyle w:val="cursor-pointer"/>
          <w:rFonts w:ascii="Arial" w:hAnsi="Arial" w:cs="Arial"/>
          <w:sz w:val="22"/>
          <w:szCs w:val="22"/>
        </w:rPr>
        <w:t>Building on the Product and Press dimensions, value creation is based on the shared value concept of Porter and Kramer (2011)</w:t>
      </w:r>
      <w:r w:rsidR="0054647B">
        <w:rPr>
          <w:rStyle w:val="cursor-pointer"/>
          <w:rFonts w:ascii="Arial" w:hAnsi="Arial" w:cs="Arial"/>
          <w:sz w:val="22"/>
          <w:szCs w:val="22"/>
        </w:rPr>
        <w:t>, which states that "organisations</w:t>
      </w:r>
      <w:r w:rsidRPr="000D30A7">
        <w:rPr>
          <w:rStyle w:val="cursor-pointer"/>
          <w:rFonts w:ascii="Arial" w:hAnsi="Arial" w:cs="Arial"/>
          <w:sz w:val="22"/>
          <w:szCs w:val="22"/>
        </w:rPr>
        <w:t xml:space="preserve"> create value for themselves exactly by meeting a real social need.</w:t>
      </w:r>
      <w:r w:rsidRPr="000D30A7">
        <w:rPr>
          <w:rFonts w:ascii="Arial" w:hAnsi="Arial" w:cs="Arial"/>
          <w:sz w:val="22"/>
          <w:szCs w:val="22"/>
        </w:rPr>
        <w:t xml:space="preserve"> </w:t>
      </w:r>
    </w:p>
    <w:p w14:paraId="2AD6EA7A" w14:textId="382A9603" w:rsidR="00B3526E" w:rsidRPr="000D30A7" w:rsidRDefault="000A13E3" w:rsidP="000D30A7">
      <w:pPr>
        <w:spacing w:before="360" w:after="200" w:line="360" w:lineRule="auto"/>
        <w:jc w:val="both"/>
        <w:rPr>
          <w:rStyle w:val="cursor-pointer"/>
          <w:rFonts w:ascii="Arial" w:hAnsi="Arial" w:cs="Arial"/>
          <w:sz w:val="22"/>
          <w:szCs w:val="22"/>
        </w:rPr>
      </w:pPr>
      <w:r w:rsidRPr="000D30A7">
        <w:rPr>
          <w:rStyle w:val="cursor-pointer"/>
          <w:rFonts w:ascii="Arial" w:hAnsi="Arial" w:cs="Arial"/>
          <w:sz w:val="22"/>
          <w:szCs w:val="22"/>
        </w:rPr>
        <w:t>Here</w:t>
      </w:r>
      <w:r w:rsidR="0054647B">
        <w:rPr>
          <w:rStyle w:val="cursor-pointer"/>
          <w:rFonts w:ascii="Arial" w:hAnsi="Arial" w:cs="Arial"/>
          <w:sz w:val="22"/>
          <w:szCs w:val="22"/>
        </w:rPr>
        <w:t>, there are three types of value:</w:t>
      </w:r>
      <w:r w:rsidRPr="000D30A7">
        <w:rPr>
          <w:rStyle w:val="cursor-pointer"/>
          <w:rFonts w:ascii="Arial" w:hAnsi="Arial" w:cs="Arial"/>
          <w:sz w:val="22"/>
          <w:szCs w:val="22"/>
        </w:rPr>
        <w:t xml:space="preserve"> allocative (culturally equitable access </w:t>
      </w:r>
      <w:r w:rsidR="0054647B">
        <w:rPr>
          <w:rStyle w:val="cursor-pointer"/>
          <w:rFonts w:ascii="Arial" w:hAnsi="Arial" w:cs="Arial"/>
          <w:sz w:val="22"/>
          <w:szCs w:val="22"/>
        </w:rPr>
        <w:t>for underserved groups), technical (minimised non-attendance and more efficient referrals),</w:t>
      </w:r>
      <w:r w:rsidRPr="000D30A7">
        <w:rPr>
          <w:rStyle w:val="cursor-pointer"/>
          <w:rFonts w:ascii="Arial" w:hAnsi="Arial" w:cs="Arial"/>
          <w:sz w:val="22"/>
          <w:szCs w:val="22"/>
        </w:rPr>
        <w:t xml:space="preserve"> and personalised (culturally safe, navigator-led care).</w:t>
      </w:r>
      <w:r w:rsidRPr="000D30A7">
        <w:rPr>
          <w:rFonts w:ascii="Arial" w:hAnsi="Arial" w:cs="Arial"/>
          <w:sz w:val="22"/>
          <w:szCs w:val="22"/>
        </w:rPr>
        <w:t xml:space="preserve"> </w:t>
      </w:r>
      <w:r w:rsidRPr="000D30A7">
        <w:rPr>
          <w:rStyle w:val="cursor-pointer"/>
          <w:rFonts w:ascii="Arial" w:hAnsi="Arial" w:cs="Arial"/>
          <w:sz w:val="22"/>
          <w:szCs w:val="22"/>
        </w:rPr>
        <w:t>These focus on HSC improvement (</w:t>
      </w:r>
      <w:proofErr w:type="spellStart"/>
      <w:r w:rsidRPr="000D30A7">
        <w:rPr>
          <w:rStyle w:val="cursor-pointer"/>
          <w:rFonts w:ascii="Arial" w:hAnsi="Arial" w:cs="Arial"/>
          <w:sz w:val="22"/>
          <w:szCs w:val="22"/>
        </w:rPr>
        <w:t>BridgeCare's</w:t>
      </w:r>
      <w:proofErr w:type="spellEnd"/>
      <w:r w:rsidRPr="000D30A7">
        <w:rPr>
          <w:rStyle w:val="cursor-pointer"/>
          <w:rFonts w:ascii="Arial" w:hAnsi="Arial" w:cs="Arial"/>
          <w:sz w:val="22"/>
          <w:szCs w:val="22"/>
        </w:rPr>
        <w:t xml:space="preserve"> community navigators)</w:t>
      </w:r>
      <w:r w:rsidR="0054647B">
        <w:rPr>
          <w:rStyle w:val="cursor-pointer"/>
          <w:rFonts w:ascii="Arial" w:hAnsi="Arial" w:cs="Arial"/>
          <w:sz w:val="22"/>
          <w:szCs w:val="22"/>
        </w:rPr>
        <w:t>, multilingual support,</w:t>
      </w:r>
      <w:r w:rsidRPr="000D30A7">
        <w:rPr>
          <w:rStyle w:val="cursor-pointer"/>
          <w:rFonts w:ascii="Arial" w:hAnsi="Arial" w:cs="Arial"/>
          <w:sz w:val="22"/>
          <w:szCs w:val="22"/>
        </w:rPr>
        <w:t xml:space="preserve"> and NHS referral pathways.</w:t>
      </w:r>
      <w:r w:rsidRPr="000D30A7">
        <w:rPr>
          <w:rFonts w:ascii="Arial" w:hAnsi="Arial" w:cs="Arial"/>
          <w:sz w:val="22"/>
          <w:szCs w:val="22"/>
        </w:rPr>
        <w:t xml:space="preserve"> </w:t>
      </w:r>
      <w:r w:rsidRPr="000D30A7">
        <w:rPr>
          <w:rStyle w:val="cursor-pointer"/>
          <w:rFonts w:ascii="Arial" w:hAnsi="Arial" w:cs="Arial"/>
          <w:sz w:val="22"/>
          <w:szCs w:val="22"/>
        </w:rPr>
        <w:t>The dashed feedback loop suggests that this improvement, in turn, fosters creativity – an ongoing process of development</w:t>
      </w:r>
      <w:r w:rsidR="0054647B">
        <w:rPr>
          <w:rStyle w:val="cursor-pointer"/>
          <w:rFonts w:ascii="Arial" w:hAnsi="Arial" w:cs="Arial"/>
          <w:sz w:val="22"/>
          <w:szCs w:val="22"/>
        </w:rPr>
        <w:t xml:space="preserve"> rather than</w:t>
      </w:r>
      <w:r w:rsidRPr="000D30A7">
        <w:rPr>
          <w:rStyle w:val="cursor-pointer"/>
          <w:rFonts w:ascii="Arial" w:hAnsi="Arial" w:cs="Arial"/>
          <w:sz w:val="22"/>
          <w:szCs w:val="22"/>
        </w:rPr>
        <w:t xml:space="preserve"> a completed product.</w:t>
      </w:r>
    </w:p>
    <w:p w14:paraId="2C639B97" w14:textId="17510A20" w:rsidR="00D26C44" w:rsidRPr="000D30A7" w:rsidRDefault="0095585E" w:rsidP="00DC0DEC">
      <w:pPr>
        <w:pStyle w:val="Heading1"/>
        <w:spacing w:line="360" w:lineRule="auto"/>
      </w:pPr>
      <w:r w:rsidRPr="000D30A7">
        <w:t>Task 2</w:t>
      </w:r>
      <w:r w:rsidR="000D30A7">
        <w:t>:</w:t>
      </w:r>
      <w:r w:rsidRPr="000D30A7">
        <w:t xml:space="preserve"> Self-Reflection of Group Activity: Brainstorming Solutions to a Health and Social Care Problem</w:t>
      </w:r>
    </w:p>
    <w:p w14:paraId="0454AA3B" w14:textId="77777777" w:rsidR="00D26C44" w:rsidRPr="000D30A7" w:rsidRDefault="0095585E" w:rsidP="000D30A7">
      <w:pPr>
        <w:spacing w:after="200" w:line="360" w:lineRule="auto"/>
        <w:jc w:val="both"/>
        <w:rPr>
          <w:rFonts w:ascii="Arial" w:hAnsi="Arial" w:cs="Arial"/>
          <w:sz w:val="22"/>
          <w:szCs w:val="22"/>
        </w:rPr>
      </w:pPr>
      <w:r w:rsidRPr="000D30A7">
        <w:rPr>
          <w:rFonts w:ascii="Arial" w:hAnsi="Arial" w:cs="Arial"/>
          <w:i/>
          <w:iCs/>
          <w:sz w:val="22"/>
          <w:szCs w:val="22"/>
        </w:rPr>
        <w:t>Reflective Account using Gibbs' Reflective Cycle</w:t>
      </w:r>
    </w:p>
    <w:p w14:paraId="3F1339A7" w14:textId="77777777" w:rsidR="00D26C44" w:rsidRPr="000D30A7" w:rsidRDefault="0095585E" w:rsidP="000D30A7">
      <w:pPr>
        <w:spacing w:before="240" w:after="160" w:line="360" w:lineRule="auto"/>
        <w:jc w:val="both"/>
        <w:rPr>
          <w:rFonts w:ascii="Arial" w:hAnsi="Arial" w:cs="Arial"/>
          <w:b/>
          <w:sz w:val="22"/>
          <w:szCs w:val="22"/>
        </w:rPr>
      </w:pPr>
      <w:r w:rsidRPr="000D30A7">
        <w:rPr>
          <w:rFonts w:ascii="Arial" w:hAnsi="Arial" w:cs="Arial"/>
          <w:b/>
          <w:sz w:val="22"/>
          <w:szCs w:val="22"/>
        </w:rPr>
        <w:t>Description</w:t>
      </w:r>
    </w:p>
    <w:p w14:paraId="5F97998D" w14:textId="77777777" w:rsidR="00D26C44" w:rsidRPr="000D30A7" w:rsidRDefault="0095585E" w:rsidP="000D30A7">
      <w:pPr>
        <w:spacing w:after="200" w:line="360" w:lineRule="auto"/>
        <w:jc w:val="both"/>
        <w:rPr>
          <w:rFonts w:ascii="Arial" w:hAnsi="Arial" w:cs="Arial"/>
          <w:sz w:val="22"/>
          <w:szCs w:val="22"/>
        </w:rPr>
      </w:pPr>
      <w:r w:rsidRPr="000D30A7">
        <w:rPr>
          <w:rFonts w:ascii="Arial" w:hAnsi="Arial" w:cs="Arial"/>
          <w:sz w:val="22"/>
          <w:szCs w:val="22"/>
        </w:rPr>
        <w:t xml:space="preserve">In one of the early weeks of the module, our group was given a creative brainstorming exercise: to identify a pressing problem in health and social care and generate as many possible responses as we could within a fixed time, before narrowing these down to a single strongest idea. I chose to focus on health inequalities experienced by ethnic minority communities in the UK, an issue I have seen reflected in my own community. Using mind-mapping, the group and I generated a </w:t>
      </w:r>
      <w:r w:rsidRPr="000D30A7">
        <w:rPr>
          <w:rFonts w:ascii="Arial" w:hAnsi="Arial" w:cs="Arial"/>
          <w:sz w:val="22"/>
          <w:szCs w:val="22"/>
        </w:rPr>
        <w:lastRenderedPageBreak/>
        <w:t>wide range of possible responses – a multilingual GP information platform, community outreach vans, culturally tailored health campaigns, peer support networks, and a structured community health navigator programme – before evaluating them against feasibility, scalability and community trust.</w:t>
      </w:r>
    </w:p>
    <w:p w14:paraId="55EAA6EA" w14:textId="77777777" w:rsidR="00D26C44" w:rsidRPr="000D30A7" w:rsidRDefault="0095585E" w:rsidP="000D30A7">
      <w:pPr>
        <w:spacing w:before="240" w:after="160" w:line="360" w:lineRule="auto"/>
        <w:jc w:val="both"/>
        <w:rPr>
          <w:rFonts w:ascii="Arial" w:hAnsi="Arial" w:cs="Arial"/>
          <w:b/>
          <w:sz w:val="22"/>
          <w:szCs w:val="22"/>
        </w:rPr>
      </w:pPr>
      <w:r w:rsidRPr="000D30A7">
        <w:rPr>
          <w:rFonts w:ascii="Arial" w:hAnsi="Arial" w:cs="Arial"/>
          <w:b/>
          <w:sz w:val="22"/>
          <w:szCs w:val="22"/>
        </w:rPr>
        <w:t>Feelings and Evaluation</w:t>
      </w:r>
    </w:p>
    <w:p w14:paraId="38650C4D" w14:textId="1EA24306" w:rsidR="00053433" w:rsidRPr="00053433" w:rsidRDefault="0095585E" w:rsidP="00053433">
      <w:pPr>
        <w:spacing w:after="200" w:line="360" w:lineRule="auto"/>
        <w:jc w:val="both"/>
        <w:rPr>
          <w:rStyle w:val="cursor-pointer"/>
          <w:rFonts w:ascii="Arial" w:hAnsi="Arial" w:cs="Arial"/>
          <w:sz w:val="23"/>
          <w:szCs w:val="23"/>
        </w:rPr>
      </w:pPr>
      <w:r w:rsidRPr="00053433">
        <w:rPr>
          <w:rFonts w:ascii="Arial" w:hAnsi="Arial" w:cs="Arial"/>
          <w:sz w:val="22"/>
          <w:szCs w:val="22"/>
        </w:rPr>
        <w:t>At first</w:t>
      </w:r>
      <w:r w:rsidR="0054647B" w:rsidRPr="00053433">
        <w:rPr>
          <w:rFonts w:ascii="Arial" w:hAnsi="Arial" w:cs="Arial"/>
          <w:sz w:val="22"/>
          <w:szCs w:val="22"/>
        </w:rPr>
        <w:t>,</w:t>
      </w:r>
      <w:r w:rsidRPr="00053433">
        <w:rPr>
          <w:rFonts w:ascii="Arial" w:hAnsi="Arial" w:cs="Arial"/>
          <w:sz w:val="22"/>
          <w:szCs w:val="22"/>
        </w:rPr>
        <w:t xml:space="preserve"> I felt hesitant to share ideas rooted in my own background, worried that they might be seen as too personal or not 'innovative' enough compared with technology-driven solutions. </w:t>
      </w:r>
      <w:r w:rsidR="00053433" w:rsidRPr="00053433">
        <w:rPr>
          <w:rStyle w:val="cursor-pointer"/>
          <w:rFonts w:ascii="Arial" w:hAnsi="Arial" w:cs="Arial"/>
          <w:sz w:val="23"/>
          <w:szCs w:val="23"/>
        </w:rPr>
        <w:t xml:space="preserve">As the group discussion continued and the tone relaxed, I felt more comfortable </w:t>
      </w:r>
      <w:r w:rsidR="00DC0DEC">
        <w:rPr>
          <w:rStyle w:val="cursor-pointer"/>
          <w:rFonts w:ascii="Arial" w:hAnsi="Arial" w:cs="Arial"/>
          <w:sz w:val="23"/>
          <w:szCs w:val="23"/>
        </w:rPr>
        <w:t>adding my own ideas and suggestions, as well as elaborating on others'</w:t>
      </w:r>
      <w:r w:rsidR="00053433" w:rsidRPr="00053433">
        <w:rPr>
          <w:rStyle w:val="cursor-pointer"/>
          <w:rFonts w:ascii="Arial" w:hAnsi="Arial" w:cs="Arial"/>
          <w:sz w:val="23"/>
          <w:szCs w:val="23"/>
        </w:rPr>
        <w:t>.</w:t>
      </w:r>
      <w:r w:rsidR="00053433" w:rsidRPr="00053433">
        <w:rPr>
          <w:rFonts w:ascii="Arial" w:hAnsi="Arial" w:cs="Arial"/>
          <w:sz w:val="23"/>
          <w:szCs w:val="23"/>
        </w:rPr>
        <w:t xml:space="preserve"> </w:t>
      </w:r>
      <w:r w:rsidR="00053433" w:rsidRPr="00053433">
        <w:rPr>
          <w:rStyle w:val="cursor-pointer"/>
          <w:rFonts w:ascii="Arial" w:hAnsi="Arial" w:cs="Arial"/>
          <w:sz w:val="23"/>
          <w:szCs w:val="23"/>
        </w:rPr>
        <w:t>This is in line with Edmondson's (1999) notion of psychological safety in that individuals can take Interpersonal risks without fear of being judged and produce more creative output.</w:t>
      </w:r>
    </w:p>
    <w:p w14:paraId="252FA217" w14:textId="5EE5FE99" w:rsidR="00D26C44" w:rsidRPr="00053433" w:rsidRDefault="0095585E" w:rsidP="00053433">
      <w:pPr>
        <w:spacing w:after="200" w:line="360" w:lineRule="auto"/>
        <w:jc w:val="both"/>
        <w:rPr>
          <w:rFonts w:ascii="Arial" w:hAnsi="Arial" w:cs="Arial"/>
          <w:b/>
          <w:sz w:val="22"/>
          <w:szCs w:val="22"/>
        </w:rPr>
      </w:pPr>
      <w:r w:rsidRPr="00053433">
        <w:rPr>
          <w:rFonts w:ascii="Arial" w:hAnsi="Arial" w:cs="Arial"/>
          <w:b/>
          <w:sz w:val="22"/>
          <w:szCs w:val="22"/>
        </w:rPr>
        <w:t>Analysis and Conclusion</w:t>
      </w:r>
    </w:p>
    <w:p w14:paraId="2F6A19C2" w14:textId="573B9A63" w:rsidR="00D26C44" w:rsidRPr="00053433" w:rsidRDefault="00053433" w:rsidP="000D30A7">
      <w:pPr>
        <w:spacing w:after="200" w:line="360" w:lineRule="auto"/>
        <w:jc w:val="both"/>
        <w:rPr>
          <w:rFonts w:ascii="Arial" w:hAnsi="Arial" w:cs="Arial"/>
          <w:sz w:val="22"/>
          <w:szCs w:val="22"/>
        </w:rPr>
      </w:pPr>
      <w:r w:rsidRPr="00053433">
        <w:rPr>
          <w:rStyle w:val="cursor-pointer"/>
          <w:rFonts w:ascii="Arial" w:hAnsi="Arial" w:cs="Arial"/>
          <w:sz w:val="22"/>
          <w:szCs w:val="22"/>
        </w:rPr>
        <w:t>In retrospect, my own hesitation to communicate a community-based idea was not as isolated as it seems - in health and social care teams, the ‘weirdo' or ‘relational' approaches are often not taken up when they could be equally important as more explicit and technical ones.</w:t>
      </w:r>
      <w:r w:rsidRPr="00053433">
        <w:rPr>
          <w:rFonts w:ascii="Arial" w:hAnsi="Arial" w:cs="Arial"/>
          <w:sz w:val="22"/>
          <w:szCs w:val="22"/>
        </w:rPr>
        <w:t xml:space="preserve"> </w:t>
      </w:r>
      <w:r w:rsidRPr="00053433">
        <w:rPr>
          <w:rStyle w:val="cursor-pointer"/>
          <w:rFonts w:ascii="Arial" w:hAnsi="Arial" w:cs="Arial"/>
          <w:sz w:val="22"/>
          <w:szCs w:val="22"/>
        </w:rPr>
        <w:t xml:space="preserve">I learned that both divergent thinking (brainstorming multiple ideas) and convergent thinking (narrowing down until I'm left with the best idea) were important as I switched back and forth between them, </w:t>
      </w:r>
      <w:r w:rsidR="00DC0DEC">
        <w:rPr>
          <w:rStyle w:val="cursor-pointer"/>
          <w:rFonts w:ascii="Arial" w:hAnsi="Arial" w:cs="Arial"/>
          <w:sz w:val="22"/>
          <w:szCs w:val="22"/>
        </w:rPr>
        <w:t>since professionals must brainstorm many solutions and critically evaluate and choose the most effective one</w:t>
      </w:r>
      <w:r w:rsidRPr="00053433">
        <w:rPr>
          <w:rStyle w:val="cursor-pointer"/>
          <w:rFonts w:ascii="Arial" w:hAnsi="Arial" w:cs="Arial"/>
          <w:sz w:val="22"/>
          <w:szCs w:val="22"/>
        </w:rPr>
        <w:t>.</w:t>
      </w:r>
      <w:r w:rsidRPr="00053433">
        <w:rPr>
          <w:rFonts w:ascii="Arial" w:hAnsi="Arial" w:cs="Arial"/>
          <w:sz w:val="22"/>
          <w:szCs w:val="22"/>
        </w:rPr>
        <w:t xml:space="preserve"> </w:t>
      </w:r>
      <w:r w:rsidRPr="00053433">
        <w:rPr>
          <w:rStyle w:val="cursor-pointer"/>
          <w:rFonts w:ascii="Arial" w:hAnsi="Arial" w:cs="Arial"/>
          <w:sz w:val="22"/>
          <w:szCs w:val="22"/>
        </w:rPr>
        <w:t xml:space="preserve">This exercise has directly influenced the development of </w:t>
      </w:r>
      <w:proofErr w:type="spellStart"/>
      <w:r w:rsidRPr="00053433">
        <w:rPr>
          <w:rStyle w:val="cursor-pointer"/>
          <w:rFonts w:ascii="Arial" w:hAnsi="Arial" w:cs="Arial"/>
          <w:sz w:val="22"/>
          <w:szCs w:val="22"/>
        </w:rPr>
        <w:t>BridgeCare</w:t>
      </w:r>
      <w:proofErr w:type="spellEnd"/>
      <w:r w:rsidRPr="00053433">
        <w:rPr>
          <w:rStyle w:val="cursor-pointer"/>
          <w:rFonts w:ascii="Arial" w:hAnsi="Arial" w:cs="Arial"/>
          <w:sz w:val="22"/>
          <w:szCs w:val="22"/>
        </w:rPr>
        <w:t>, as the navigator model was identified as the most viable, scalable and trusted approach.</w:t>
      </w:r>
      <w:r w:rsidRPr="00053433">
        <w:rPr>
          <w:rStyle w:val="cursor-pointer"/>
          <w:rFonts w:ascii="Geist Fallback" w:hAnsi="Geist Fallback"/>
          <w:sz w:val="22"/>
          <w:szCs w:val="22"/>
        </w:rPr>
        <w:t xml:space="preserve"> </w:t>
      </w:r>
      <w:r w:rsidR="0095585E" w:rsidRPr="00053433">
        <w:rPr>
          <w:rFonts w:ascii="Arial" w:hAnsi="Arial" w:cs="Arial"/>
          <w:sz w:val="22"/>
          <w:szCs w:val="22"/>
        </w:rPr>
        <w:t>It also strengthened my belief that creativity is not an innate talent but a practice that improves with exposure, repetition and a supportive environment.</w:t>
      </w:r>
    </w:p>
    <w:p w14:paraId="146AF34F" w14:textId="17A45B58" w:rsidR="00D26C44" w:rsidRPr="000D30A7" w:rsidRDefault="0095585E" w:rsidP="00DC0DEC">
      <w:pPr>
        <w:pStyle w:val="Heading1"/>
        <w:spacing w:line="360" w:lineRule="auto"/>
        <w:jc w:val="both"/>
      </w:pPr>
      <w:r w:rsidRPr="000D30A7">
        <w:t>Task 3</w:t>
      </w:r>
      <w:r w:rsidR="000D30A7">
        <w:t>:</w:t>
      </w:r>
      <w:r w:rsidRPr="000D30A7">
        <w:t xml:space="preserve"> Case Study of a UK Innovation: NHS Community Health and Wellbeing Workers Programme</w:t>
      </w:r>
    </w:p>
    <w:p w14:paraId="6604CA48" w14:textId="77777777" w:rsidR="00D26C44" w:rsidRPr="000D30A7" w:rsidRDefault="0095585E" w:rsidP="000D30A7">
      <w:pPr>
        <w:spacing w:after="200"/>
        <w:jc w:val="both"/>
        <w:rPr>
          <w:rFonts w:ascii="Arial" w:hAnsi="Arial" w:cs="Arial"/>
          <w:b/>
          <w:sz w:val="22"/>
          <w:szCs w:val="22"/>
        </w:rPr>
      </w:pPr>
      <w:r w:rsidRPr="000D30A7">
        <w:rPr>
          <w:rFonts w:ascii="Arial" w:hAnsi="Arial" w:cs="Arial"/>
          <w:b/>
          <w:i/>
          <w:iCs/>
          <w:sz w:val="22"/>
          <w:szCs w:val="22"/>
        </w:rPr>
        <w:t>Case Study Analysis</w:t>
      </w:r>
    </w:p>
    <w:p w14:paraId="60D108EA" w14:textId="77777777" w:rsidR="00D26C44" w:rsidRPr="000D30A7" w:rsidRDefault="0095585E" w:rsidP="000D30A7">
      <w:pPr>
        <w:spacing w:before="240" w:after="160" w:line="360" w:lineRule="auto"/>
        <w:jc w:val="both"/>
        <w:rPr>
          <w:rFonts w:ascii="Arial" w:hAnsi="Arial" w:cs="Arial"/>
          <w:b/>
          <w:sz w:val="22"/>
          <w:szCs w:val="22"/>
        </w:rPr>
      </w:pPr>
      <w:r w:rsidRPr="000D30A7">
        <w:rPr>
          <w:rFonts w:ascii="Arial" w:hAnsi="Arial" w:cs="Arial"/>
          <w:b/>
          <w:sz w:val="22"/>
          <w:szCs w:val="22"/>
        </w:rPr>
        <w:t>Introduction</w:t>
      </w:r>
    </w:p>
    <w:p w14:paraId="4E4FF444" w14:textId="74819AF5" w:rsidR="00D26C44" w:rsidRPr="000D30A7" w:rsidRDefault="0095585E" w:rsidP="000D30A7">
      <w:pPr>
        <w:spacing w:after="200" w:line="360" w:lineRule="auto"/>
        <w:jc w:val="both"/>
        <w:rPr>
          <w:rFonts w:ascii="Arial" w:hAnsi="Arial" w:cs="Arial"/>
          <w:sz w:val="22"/>
          <w:szCs w:val="22"/>
        </w:rPr>
      </w:pPr>
      <w:r w:rsidRPr="000D30A7">
        <w:rPr>
          <w:rFonts w:ascii="Arial" w:hAnsi="Arial" w:cs="Arial"/>
          <w:sz w:val="22"/>
          <w:szCs w:val="22"/>
        </w:rPr>
        <w:t xml:space="preserve">A directly relevant UK innovation </w:t>
      </w:r>
      <w:r w:rsidR="0054647B">
        <w:rPr>
          <w:rFonts w:ascii="Arial" w:hAnsi="Arial" w:cs="Arial"/>
          <w:sz w:val="22"/>
          <w:szCs w:val="22"/>
        </w:rPr>
        <w:t xml:space="preserve">for </w:t>
      </w:r>
      <w:proofErr w:type="spellStart"/>
      <w:r w:rsidR="0054647B">
        <w:rPr>
          <w:rFonts w:ascii="Arial" w:hAnsi="Arial" w:cs="Arial"/>
          <w:sz w:val="22"/>
          <w:szCs w:val="22"/>
        </w:rPr>
        <w:t>BridgeCare</w:t>
      </w:r>
      <w:proofErr w:type="spellEnd"/>
      <w:r w:rsidR="0054647B">
        <w:rPr>
          <w:rFonts w:ascii="Arial" w:hAnsi="Arial" w:cs="Arial"/>
          <w:sz w:val="22"/>
          <w:szCs w:val="22"/>
        </w:rPr>
        <w:t xml:space="preserve"> is the NHS Community Health and Wellbeing Workers (CHWW) programme, rolled out from 2023 onwards in areas of England with high levels of </w:t>
      </w:r>
      <w:r w:rsidRPr="000D30A7">
        <w:rPr>
          <w:rFonts w:ascii="Arial" w:hAnsi="Arial" w:cs="Arial"/>
          <w:sz w:val="22"/>
          <w:szCs w:val="22"/>
        </w:rPr>
        <w:t xml:space="preserve">deprivation and significant ethnic minority populations. The programme places trained </w:t>
      </w:r>
      <w:r w:rsidRPr="000D30A7">
        <w:rPr>
          <w:rFonts w:ascii="Arial" w:hAnsi="Arial" w:cs="Arial"/>
          <w:sz w:val="22"/>
          <w:szCs w:val="22"/>
        </w:rPr>
        <w:lastRenderedPageBreak/>
        <w:t>community members, often from the communities they serve, into outreach roles that identify residents at risk of cardiovascular disease and connect them to NHS services, drawing on a model with international precedent in community health worker schemes (NHS England, 202</w:t>
      </w:r>
      <w:r w:rsidR="00E61258">
        <w:rPr>
          <w:rFonts w:ascii="Arial" w:hAnsi="Arial" w:cs="Arial"/>
          <w:sz w:val="22"/>
          <w:szCs w:val="22"/>
        </w:rPr>
        <w:t>6</w:t>
      </w:r>
      <w:r w:rsidRPr="000D30A7">
        <w:rPr>
          <w:rFonts w:ascii="Arial" w:hAnsi="Arial" w:cs="Arial"/>
          <w:sz w:val="22"/>
          <w:szCs w:val="22"/>
        </w:rPr>
        <w:t>).</w:t>
      </w:r>
    </w:p>
    <w:p w14:paraId="6C5AA6D2" w14:textId="77777777" w:rsidR="00D26C44" w:rsidRPr="000D30A7" w:rsidRDefault="0095585E" w:rsidP="000D30A7">
      <w:pPr>
        <w:spacing w:before="240" w:after="160"/>
        <w:jc w:val="both"/>
        <w:rPr>
          <w:rFonts w:ascii="Arial" w:hAnsi="Arial" w:cs="Arial"/>
          <w:b/>
          <w:sz w:val="22"/>
          <w:szCs w:val="22"/>
        </w:rPr>
      </w:pPr>
      <w:r w:rsidRPr="000D30A7">
        <w:rPr>
          <w:rFonts w:ascii="Arial" w:hAnsi="Arial" w:cs="Arial"/>
          <w:b/>
          <w:sz w:val="22"/>
          <w:szCs w:val="22"/>
        </w:rPr>
        <w:t>How Creativity Drove Change</w:t>
      </w:r>
    </w:p>
    <w:p w14:paraId="6824815F" w14:textId="78F67C5C" w:rsidR="00BC15C7" w:rsidRPr="000D30A7" w:rsidRDefault="00BC15C7" w:rsidP="000D30A7">
      <w:pPr>
        <w:spacing w:before="240" w:after="160" w:line="360" w:lineRule="auto"/>
        <w:jc w:val="both"/>
        <w:rPr>
          <w:rFonts w:ascii="Arial" w:hAnsi="Arial" w:cs="Arial"/>
          <w:sz w:val="22"/>
          <w:szCs w:val="22"/>
        </w:rPr>
      </w:pPr>
      <w:r w:rsidRPr="000D30A7">
        <w:rPr>
          <w:rStyle w:val="cursor-pointer"/>
          <w:rFonts w:ascii="Arial" w:hAnsi="Arial" w:cs="Arial"/>
          <w:sz w:val="22"/>
          <w:szCs w:val="22"/>
        </w:rPr>
        <w:t>The innovation of the CHWW programme is that it redefines who can provide health improvement.</w:t>
      </w:r>
      <w:r w:rsidRPr="000D30A7">
        <w:rPr>
          <w:rFonts w:ascii="Arial" w:hAnsi="Arial" w:cs="Arial"/>
          <w:sz w:val="22"/>
          <w:szCs w:val="22"/>
        </w:rPr>
        <w:t xml:space="preserve"> </w:t>
      </w:r>
      <w:r w:rsidRPr="000D30A7">
        <w:rPr>
          <w:rStyle w:val="cursor-pointer"/>
          <w:rFonts w:ascii="Arial" w:hAnsi="Arial" w:cs="Arial"/>
          <w:sz w:val="22"/>
          <w:szCs w:val="22"/>
        </w:rPr>
        <w:t>NHS innovators understood that, as well as being a clinical function, trust, language and lived experience also constituted a form of clinical infrastructure.</w:t>
      </w:r>
      <w:r w:rsidRPr="000D30A7">
        <w:rPr>
          <w:rFonts w:ascii="Arial" w:hAnsi="Arial" w:cs="Arial"/>
          <w:sz w:val="22"/>
          <w:szCs w:val="22"/>
        </w:rPr>
        <w:t xml:space="preserve"> </w:t>
      </w:r>
      <w:r w:rsidRPr="000D30A7">
        <w:rPr>
          <w:rStyle w:val="cursor-pointer"/>
          <w:rFonts w:ascii="Arial" w:hAnsi="Arial" w:cs="Arial"/>
          <w:sz w:val="22"/>
          <w:szCs w:val="22"/>
        </w:rPr>
        <w:t xml:space="preserve">Disruptive </w:t>
      </w:r>
      <w:r w:rsidR="00DC0DEC">
        <w:rPr>
          <w:rStyle w:val="cursor-pointer"/>
          <w:rFonts w:ascii="Arial" w:hAnsi="Arial" w:cs="Arial"/>
          <w:sz w:val="22"/>
          <w:szCs w:val="22"/>
        </w:rPr>
        <w:t>healthcare innovation</w:t>
      </w:r>
      <w:r w:rsidRPr="000D30A7">
        <w:rPr>
          <w:rStyle w:val="cursor-pointer"/>
          <w:rFonts w:ascii="Arial" w:hAnsi="Arial" w:cs="Arial"/>
          <w:sz w:val="22"/>
          <w:szCs w:val="22"/>
        </w:rPr>
        <w:t>, as defined by Christensen</w:t>
      </w:r>
      <w:r w:rsidR="00802004">
        <w:rPr>
          <w:rStyle w:val="cursor-pointer"/>
          <w:rFonts w:ascii="Arial" w:hAnsi="Arial" w:cs="Arial"/>
          <w:sz w:val="22"/>
          <w:szCs w:val="22"/>
        </w:rPr>
        <w:t xml:space="preserve"> et al.</w:t>
      </w:r>
      <w:r w:rsidR="0054647B">
        <w:rPr>
          <w:rStyle w:val="cursor-pointer"/>
          <w:rFonts w:ascii="Arial" w:hAnsi="Arial" w:cs="Arial"/>
          <w:sz w:val="22"/>
          <w:szCs w:val="22"/>
        </w:rPr>
        <w:t xml:space="preserve"> (2000), adds value by appealing to populations that the system is structurally unable to reach, rather than by building attractive services for them</w:t>
      </w:r>
      <w:r w:rsidRPr="000D30A7">
        <w:rPr>
          <w:rStyle w:val="cursor-pointer"/>
          <w:rFonts w:ascii="Arial" w:hAnsi="Arial" w:cs="Arial"/>
          <w:sz w:val="22"/>
          <w:szCs w:val="22"/>
        </w:rPr>
        <w:t>.</w:t>
      </w:r>
      <w:r w:rsidRPr="000D30A7">
        <w:rPr>
          <w:rFonts w:ascii="Arial" w:hAnsi="Arial" w:cs="Arial"/>
          <w:sz w:val="22"/>
          <w:szCs w:val="22"/>
        </w:rPr>
        <w:t xml:space="preserve"> </w:t>
      </w:r>
    </w:p>
    <w:p w14:paraId="1EB104D6" w14:textId="7BC2C2A9" w:rsidR="00BC15C7" w:rsidRPr="000D30A7" w:rsidRDefault="00BC15C7" w:rsidP="000D30A7">
      <w:pPr>
        <w:spacing w:before="240" w:after="160" w:line="360" w:lineRule="auto"/>
        <w:jc w:val="both"/>
        <w:rPr>
          <w:rStyle w:val="cursor-pointer"/>
          <w:rFonts w:ascii="Arial" w:hAnsi="Arial" w:cs="Arial"/>
          <w:sz w:val="22"/>
          <w:szCs w:val="22"/>
        </w:rPr>
      </w:pPr>
      <w:r w:rsidRPr="000D30A7">
        <w:rPr>
          <w:rStyle w:val="cursor-pointer"/>
          <w:rFonts w:ascii="Arial" w:hAnsi="Arial" w:cs="Arial"/>
          <w:sz w:val="22"/>
          <w:szCs w:val="22"/>
        </w:rPr>
        <w:t xml:space="preserve">An innovative approach to workforce design, both recruiting and training lay people as well as clinical </w:t>
      </w:r>
      <w:r w:rsidR="0054647B">
        <w:rPr>
          <w:rStyle w:val="cursor-pointer"/>
          <w:rFonts w:ascii="Arial" w:hAnsi="Arial" w:cs="Arial"/>
          <w:sz w:val="22"/>
          <w:szCs w:val="22"/>
        </w:rPr>
        <w:t>staff</w:t>
      </w:r>
      <w:r w:rsidRPr="000D30A7">
        <w:rPr>
          <w:rStyle w:val="cursor-pointer"/>
          <w:rFonts w:ascii="Arial" w:hAnsi="Arial" w:cs="Arial"/>
          <w:sz w:val="22"/>
          <w:szCs w:val="22"/>
        </w:rPr>
        <w:t xml:space="preserve"> and supervising them, also establishing referral networks that were not present before, was also required.</w:t>
      </w:r>
      <w:r w:rsidRPr="000D30A7">
        <w:rPr>
          <w:rFonts w:ascii="Arial" w:hAnsi="Arial" w:cs="Arial"/>
          <w:sz w:val="22"/>
          <w:szCs w:val="22"/>
        </w:rPr>
        <w:t xml:space="preserve"> </w:t>
      </w:r>
      <w:r w:rsidRPr="000D30A7">
        <w:rPr>
          <w:rStyle w:val="cursor-pointer"/>
          <w:rFonts w:ascii="Arial" w:hAnsi="Arial" w:cs="Arial"/>
          <w:sz w:val="22"/>
          <w:szCs w:val="22"/>
        </w:rPr>
        <w:t xml:space="preserve">This continues the model for the workforce in </w:t>
      </w:r>
      <w:proofErr w:type="spellStart"/>
      <w:r w:rsidRPr="000D30A7">
        <w:rPr>
          <w:rStyle w:val="cursor-pointer"/>
          <w:rFonts w:ascii="Arial" w:hAnsi="Arial" w:cs="Arial"/>
          <w:sz w:val="22"/>
          <w:szCs w:val="22"/>
        </w:rPr>
        <w:t>BridgeCare</w:t>
      </w:r>
      <w:proofErr w:type="spellEnd"/>
      <w:r w:rsidRPr="000D30A7">
        <w:rPr>
          <w:rStyle w:val="cursor-pointer"/>
          <w:rFonts w:ascii="Arial" w:hAnsi="Arial" w:cs="Arial"/>
          <w:sz w:val="22"/>
          <w:szCs w:val="22"/>
        </w:rPr>
        <w:t xml:space="preserve">, which involves </w:t>
      </w:r>
      <w:r w:rsidR="0054647B">
        <w:rPr>
          <w:rStyle w:val="cursor-pointer"/>
          <w:rFonts w:ascii="Arial" w:hAnsi="Arial" w:cs="Arial"/>
          <w:sz w:val="22"/>
          <w:szCs w:val="22"/>
        </w:rPr>
        <w:t>recruiting community members to work within their communities rather than</w:t>
      </w:r>
      <w:r w:rsidRPr="000D30A7">
        <w:rPr>
          <w:rStyle w:val="cursor-pointer"/>
          <w:rFonts w:ascii="Arial" w:hAnsi="Arial" w:cs="Arial"/>
          <w:sz w:val="22"/>
          <w:szCs w:val="22"/>
        </w:rPr>
        <w:t xml:space="preserve"> implementing them from the outside.</w:t>
      </w:r>
    </w:p>
    <w:p w14:paraId="592ED760" w14:textId="60C91ED7" w:rsidR="00D26C44" w:rsidRPr="000D30A7" w:rsidRDefault="0095585E" w:rsidP="000D30A7">
      <w:pPr>
        <w:spacing w:before="240" w:after="160"/>
        <w:jc w:val="both"/>
        <w:rPr>
          <w:rFonts w:ascii="Arial" w:hAnsi="Arial" w:cs="Arial"/>
          <w:b/>
          <w:sz w:val="22"/>
          <w:szCs w:val="22"/>
        </w:rPr>
      </w:pPr>
      <w:r w:rsidRPr="000D30A7">
        <w:rPr>
          <w:rFonts w:ascii="Arial" w:hAnsi="Arial" w:cs="Arial"/>
          <w:b/>
          <w:sz w:val="22"/>
          <w:szCs w:val="22"/>
        </w:rPr>
        <w:t>Value Created</w:t>
      </w:r>
    </w:p>
    <w:p w14:paraId="7068F5D2" w14:textId="1A5F32D4" w:rsidR="003B351E" w:rsidRPr="000D30A7" w:rsidRDefault="003B351E" w:rsidP="000D30A7">
      <w:pPr>
        <w:spacing w:before="240" w:after="160" w:line="360" w:lineRule="auto"/>
        <w:jc w:val="both"/>
        <w:rPr>
          <w:rStyle w:val="cursor-pointer"/>
          <w:rFonts w:ascii="Arial" w:hAnsi="Arial" w:cs="Arial"/>
          <w:sz w:val="22"/>
          <w:szCs w:val="22"/>
        </w:rPr>
      </w:pPr>
      <w:r w:rsidRPr="000D30A7">
        <w:rPr>
          <w:rStyle w:val="cursor-pointer"/>
          <w:rFonts w:ascii="Arial" w:hAnsi="Arial" w:cs="Arial"/>
          <w:sz w:val="22"/>
          <w:szCs w:val="22"/>
        </w:rPr>
        <w:t xml:space="preserve">Through the CHWW programme, allocative value has been created by </w:t>
      </w:r>
      <w:r w:rsidR="0054647B">
        <w:rPr>
          <w:rStyle w:val="cursor-pointer"/>
          <w:rFonts w:ascii="Arial" w:hAnsi="Arial" w:cs="Arial"/>
          <w:sz w:val="22"/>
          <w:szCs w:val="22"/>
        </w:rPr>
        <w:t xml:space="preserve">raising awareness of preventative care among populations who had not been aware of it; technical value by increasing efficiency in accessing the programme for at-risk populations; and personalised value by providing </w:t>
      </w:r>
      <w:r w:rsidRPr="000D30A7">
        <w:rPr>
          <w:rStyle w:val="cursor-pointer"/>
          <w:rFonts w:ascii="Arial" w:hAnsi="Arial" w:cs="Arial"/>
          <w:sz w:val="22"/>
          <w:szCs w:val="22"/>
        </w:rPr>
        <w:t>culturally informed, trusted engagement with</w:t>
      </w:r>
      <w:r w:rsidR="00E61258">
        <w:rPr>
          <w:rStyle w:val="cursor-pointer"/>
          <w:rFonts w:ascii="Arial" w:hAnsi="Arial" w:cs="Arial"/>
          <w:sz w:val="22"/>
          <w:szCs w:val="22"/>
        </w:rPr>
        <w:t xml:space="preserve"> populations. (NHS England, 2026</w:t>
      </w:r>
      <w:r w:rsidRPr="000D30A7">
        <w:rPr>
          <w:rStyle w:val="cursor-pointer"/>
          <w:rFonts w:ascii="Arial" w:hAnsi="Arial" w:cs="Arial"/>
          <w:sz w:val="22"/>
          <w:szCs w:val="22"/>
        </w:rPr>
        <w:t>).</w:t>
      </w:r>
      <w:r w:rsidRPr="000D30A7">
        <w:rPr>
          <w:rFonts w:ascii="Arial" w:hAnsi="Arial" w:cs="Arial"/>
          <w:sz w:val="22"/>
          <w:szCs w:val="22"/>
        </w:rPr>
        <w:t xml:space="preserve"> </w:t>
      </w:r>
      <w:r w:rsidRPr="000D30A7">
        <w:rPr>
          <w:rStyle w:val="cursor-pointer"/>
          <w:rFonts w:ascii="Arial" w:hAnsi="Arial" w:cs="Arial"/>
          <w:sz w:val="22"/>
          <w:szCs w:val="22"/>
        </w:rPr>
        <w:t xml:space="preserve">It's the same three value types that </w:t>
      </w:r>
      <w:proofErr w:type="spellStart"/>
      <w:r w:rsidRPr="000D30A7">
        <w:rPr>
          <w:rStyle w:val="cursor-pointer"/>
          <w:rFonts w:ascii="Arial" w:hAnsi="Arial" w:cs="Arial"/>
          <w:sz w:val="22"/>
          <w:szCs w:val="22"/>
        </w:rPr>
        <w:t>BridgeCare</w:t>
      </w:r>
      <w:proofErr w:type="spellEnd"/>
      <w:r w:rsidRPr="000D30A7">
        <w:rPr>
          <w:rStyle w:val="cursor-pointer"/>
          <w:rFonts w:ascii="Arial" w:hAnsi="Arial" w:cs="Arial"/>
          <w:sz w:val="22"/>
          <w:szCs w:val="22"/>
        </w:rPr>
        <w:t xml:space="preserve"> strives to create for ethnic minority service users, NHS practices and the wider system.</w:t>
      </w:r>
    </w:p>
    <w:p w14:paraId="03684E4B" w14:textId="5D4663A1" w:rsidR="00D26C44" w:rsidRPr="000D30A7" w:rsidRDefault="0095585E" w:rsidP="0054647B">
      <w:pPr>
        <w:spacing w:before="240" w:after="160"/>
        <w:jc w:val="both"/>
        <w:rPr>
          <w:rFonts w:ascii="Arial" w:hAnsi="Arial" w:cs="Arial"/>
          <w:b/>
          <w:sz w:val="22"/>
          <w:szCs w:val="22"/>
        </w:rPr>
      </w:pPr>
      <w:r w:rsidRPr="000D30A7">
        <w:rPr>
          <w:rFonts w:ascii="Arial" w:hAnsi="Arial" w:cs="Arial"/>
          <w:b/>
          <w:sz w:val="22"/>
          <w:szCs w:val="22"/>
        </w:rPr>
        <w:t>Critical Reflection</w:t>
      </w:r>
    </w:p>
    <w:p w14:paraId="7EB67352" w14:textId="3FEC74A0" w:rsidR="00683351" w:rsidRPr="000D30A7" w:rsidRDefault="00683351" w:rsidP="000D30A7">
      <w:pPr>
        <w:spacing w:before="360" w:after="200" w:line="360" w:lineRule="auto"/>
        <w:jc w:val="both"/>
        <w:rPr>
          <w:rStyle w:val="cursor-pointer"/>
          <w:rFonts w:ascii="Arial" w:hAnsi="Arial" w:cs="Arial"/>
          <w:sz w:val="22"/>
          <w:szCs w:val="22"/>
        </w:rPr>
      </w:pPr>
      <w:r w:rsidRPr="000D30A7">
        <w:rPr>
          <w:rStyle w:val="cursor-pointer"/>
          <w:rFonts w:ascii="Arial" w:hAnsi="Arial" w:cs="Arial"/>
          <w:sz w:val="22"/>
          <w:szCs w:val="22"/>
        </w:rPr>
        <w:t>There are some limitations to this programme</w:t>
      </w:r>
      <w:r w:rsidR="0054647B">
        <w:rPr>
          <w:rStyle w:val="cursor-pointer"/>
          <w:rFonts w:ascii="Arial" w:hAnsi="Arial" w:cs="Arial"/>
          <w:sz w:val="22"/>
          <w:szCs w:val="22"/>
        </w:rPr>
        <w:t>,</w:t>
      </w:r>
      <w:r w:rsidRPr="000D30A7">
        <w:rPr>
          <w:rStyle w:val="cursor-pointer"/>
          <w:rFonts w:ascii="Arial" w:hAnsi="Arial" w:cs="Arial"/>
          <w:sz w:val="22"/>
          <w:szCs w:val="22"/>
        </w:rPr>
        <w:t xml:space="preserve"> however.</w:t>
      </w:r>
      <w:r w:rsidRPr="000D30A7">
        <w:rPr>
          <w:rFonts w:ascii="Arial" w:hAnsi="Arial" w:cs="Arial"/>
          <w:sz w:val="22"/>
          <w:szCs w:val="22"/>
        </w:rPr>
        <w:t xml:space="preserve"> </w:t>
      </w:r>
      <w:r w:rsidRPr="000D30A7">
        <w:rPr>
          <w:rStyle w:val="cursor-pointer"/>
          <w:rFonts w:ascii="Arial" w:hAnsi="Arial" w:cs="Arial"/>
          <w:sz w:val="22"/>
          <w:szCs w:val="22"/>
        </w:rPr>
        <w:t xml:space="preserve">Sustained investment is likely to be crucial to outcomes, and community workers should not be marginalised </w:t>
      </w:r>
      <w:r w:rsidR="0054647B">
        <w:rPr>
          <w:rStyle w:val="cursor-pointer"/>
          <w:rFonts w:ascii="Arial" w:hAnsi="Arial" w:cs="Arial"/>
          <w:sz w:val="22"/>
          <w:szCs w:val="22"/>
        </w:rPr>
        <w:t>in primary care; they should not</w:t>
      </w:r>
      <w:r w:rsidRPr="000D30A7">
        <w:rPr>
          <w:rStyle w:val="cursor-pointer"/>
          <w:rFonts w:ascii="Arial" w:hAnsi="Arial" w:cs="Arial"/>
          <w:sz w:val="22"/>
          <w:szCs w:val="22"/>
        </w:rPr>
        <w:t xml:space="preserve"> </w:t>
      </w:r>
      <w:r w:rsidR="0054647B">
        <w:rPr>
          <w:rStyle w:val="cursor-pointer"/>
          <w:rFonts w:ascii="Arial" w:hAnsi="Arial" w:cs="Arial"/>
          <w:sz w:val="22"/>
          <w:szCs w:val="22"/>
        </w:rPr>
        <w:t>be allowed to lose</w:t>
      </w:r>
      <w:r w:rsidRPr="000D30A7">
        <w:rPr>
          <w:rStyle w:val="cursor-pointer"/>
          <w:rFonts w:ascii="Arial" w:hAnsi="Arial" w:cs="Arial"/>
          <w:sz w:val="22"/>
          <w:szCs w:val="22"/>
        </w:rPr>
        <w:t xml:space="preserve"> their vital role in the primary care team, according to early evidenc</w:t>
      </w:r>
      <w:r w:rsidR="00E61258">
        <w:rPr>
          <w:rStyle w:val="cursor-pointer"/>
          <w:rFonts w:ascii="Arial" w:hAnsi="Arial" w:cs="Arial"/>
          <w:sz w:val="22"/>
          <w:szCs w:val="22"/>
        </w:rPr>
        <w:t>e (NHS England, 2026</w:t>
      </w:r>
      <w:r w:rsidRPr="000D30A7">
        <w:rPr>
          <w:rStyle w:val="cursor-pointer"/>
          <w:rFonts w:ascii="Arial" w:hAnsi="Arial" w:cs="Arial"/>
          <w:sz w:val="22"/>
          <w:szCs w:val="22"/>
        </w:rPr>
        <w:t>).</w:t>
      </w:r>
      <w:r w:rsidRPr="000D30A7">
        <w:rPr>
          <w:rFonts w:ascii="Arial" w:hAnsi="Arial" w:cs="Arial"/>
          <w:sz w:val="22"/>
          <w:szCs w:val="22"/>
        </w:rPr>
        <w:t xml:space="preserve"> </w:t>
      </w:r>
      <w:r w:rsidRPr="000D30A7">
        <w:rPr>
          <w:rStyle w:val="cursor-pointer"/>
          <w:rFonts w:ascii="Arial" w:hAnsi="Arial" w:cs="Arial"/>
          <w:sz w:val="22"/>
          <w:szCs w:val="22"/>
        </w:rPr>
        <w:t xml:space="preserve">This serves as an example of how innovations of this sort </w:t>
      </w:r>
      <w:r w:rsidR="00D46553">
        <w:rPr>
          <w:rStyle w:val="cursor-pointer"/>
          <w:rFonts w:ascii="Arial" w:hAnsi="Arial" w:cs="Arial"/>
          <w:sz w:val="22"/>
          <w:szCs w:val="22"/>
        </w:rPr>
        <w:t xml:space="preserve">must be evaluated for their potential for equitable, sustainable reach – a factor to consider with </w:t>
      </w:r>
      <w:proofErr w:type="spellStart"/>
      <w:r w:rsidR="00D46553">
        <w:rPr>
          <w:rStyle w:val="cursor-pointer"/>
          <w:rFonts w:ascii="Arial" w:hAnsi="Arial" w:cs="Arial"/>
          <w:sz w:val="22"/>
          <w:szCs w:val="22"/>
        </w:rPr>
        <w:t>BridgeCare</w:t>
      </w:r>
      <w:proofErr w:type="spellEnd"/>
      <w:r w:rsidR="00D46553">
        <w:rPr>
          <w:rStyle w:val="cursor-pointer"/>
          <w:rFonts w:ascii="Arial" w:hAnsi="Arial" w:cs="Arial"/>
          <w:sz w:val="22"/>
          <w:szCs w:val="22"/>
        </w:rPr>
        <w:t>, as digital exclusion and inconsistent</w:t>
      </w:r>
      <w:r w:rsidRPr="000D30A7">
        <w:rPr>
          <w:rStyle w:val="cursor-pointer"/>
          <w:rFonts w:ascii="Arial" w:hAnsi="Arial" w:cs="Arial"/>
          <w:sz w:val="22"/>
          <w:szCs w:val="22"/>
        </w:rPr>
        <w:t xml:space="preserve"> local commissioning can restrict reach if this is</w:t>
      </w:r>
      <w:r w:rsidR="00D46553">
        <w:rPr>
          <w:rStyle w:val="cursor-pointer"/>
          <w:rFonts w:ascii="Arial" w:hAnsi="Arial" w:cs="Arial"/>
          <w:sz w:val="22"/>
          <w:szCs w:val="22"/>
        </w:rPr>
        <w:t>n't considered during design (McKenna</w:t>
      </w:r>
      <w:r w:rsidRPr="000D30A7">
        <w:rPr>
          <w:rStyle w:val="cursor-pointer"/>
          <w:rFonts w:ascii="Arial" w:hAnsi="Arial" w:cs="Arial"/>
          <w:sz w:val="22"/>
          <w:szCs w:val="22"/>
        </w:rPr>
        <w:t>, 202</w:t>
      </w:r>
      <w:r w:rsidR="00D46553">
        <w:rPr>
          <w:rStyle w:val="cursor-pointer"/>
          <w:rFonts w:ascii="Arial" w:hAnsi="Arial" w:cs="Arial"/>
          <w:sz w:val="22"/>
          <w:szCs w:val="22"/>
        </w:rPr>
        <w:t>3</w:t>
      </w:r>
      <w:r w:rsidRPr="000D30A7">
        <w:rPr>
          <w:rStyle w:val="cursor-pointer"/>
          <w:rFonts w:ascii="Arial" w:hAnsi="Arial" w:cs="Arial"/>
          <w:sz w:val="22"/>
          <w:szCs w:val="22"/>
        </w:rPr>
        <w:t>).</w:t>
      </w:r>
    </w:p>
    <w:p w14:paraId="60C7FAF2" w14:textId="465407E7" w:rsidR="00D26C44" w:rsidRPr="000D30A7" w:rsidRDefault="0095585E" w:rsidP="00DC0DEC">
      <w:pPr>
        <w:pStyle w:val="Heading1"/>
        <w:spacing w:line="360" w:lineRule="auto"/>
        <w:jc w:val="both"/>
      </w:pPr>
      <w:r w:rsidRPr="000D30A7">
        <w:lastRenderedPageBreak/>
        <w:t>Task 4</w:t>
      </w:r>
      <w:r w:rsidR="000D30A7">
        <w:t>:</w:t>
      </w:r>
      <w:r w:rsidRPr="000D30A7">
        <w:t xml:space="preserve"> Research Task</w:t>
      </w:r>
    </w:p>
    <w:p w14:paraId="72F30AE0" w14:textId="77777777" w:rsidR="00D26C44" w:rsidRPr="000D30A7" w:rsidRDefault="0095585E" w:rsidP="000D30A7">
      <w:pPr>
        <w:spacing w:after="200"/>
        <w:jc w:val="both"/>
        <w:rPr>
          <w:rFonts w:ascii="Arial" w:hAnsi="Arial" w:cs="Arial"/>
          <w:b/>
          <w:sz w:val="22"/>
          <w:szCs w:val="22"/>
        </w:rPr>
      </w:pPr>
      <w:r w:rsidRPr="000D30A7">
        <w:rPr>
          <w:rFonts w:ascii="Arial" w:hAnsi="Arial" w:cs="Arial"/>
          <w:b/>
          <w:i/>
          <w:iCs/>
          <w:sz w:val="22"/>
          <w:szCs w:val="22"/>
        </w:rPr>
        <w:t>Paraphrasing the Research Findings</w:t>
      </w:r>
    </w:p>
    <w:p w14:paraId="6BABF79E" w14:textId="10E7C043" w:rsidR="00C03B1A" w:rsidRPr="000D30A7" w:rsidRDefault="00C03B1A" w:rsidP="000D30A7">
      <w:pPr>
        <w:spacing w:before="240" w:after="160" w:line="360" w:lineRule="auto"/>
        <w:jc w:val="both"/>
        <w:rPr>
          <w:rStyle w:val="cursor-pointer"/>
          <w:rFonts w:ascii="Arial" w:hAnsi="Arial" w:cs="Arial"/>
          <w:sz w:val="22"/>
          <w:szCs w:val="22"/>
        </w:rPr>
      </w:pPr>
      <w:r w:rsidRPr="000D30A7">
        <w:rPr>
          <w:rStyle w:val="cursor-pointer"/>
          <w:rFonts w:ascii="Arial" w:hAnsi="Arial" w:cs="Arial"/>
          <w:sz w:val="22"/>
          <w:szCs w:val="22"/>
        </w:rPr>
        <w:t xml:space="preserve">Although there have been several commitments in the UK to tackle inequalities in health and social care, such as </w:t>
      </w:r>
      <w:r w:rsidR="00DC0DEC">
        <w:rPr>
          <w:rStyle w:val="cursor-pointer"/>
          <w:rFonts w:ascii="Arial" w:hAnsi="Arial" w:cs="Arial"/>
          <w:sz w:val="22"/>
          <w:szCs w:val="22"/>
        </w:rPr>
        <w:t>the NHS Long Term</w:t>
      </w:r>
      <w:r w:rsidRPr="000D30A7">
        <w:rPr>
          <w:rStyle w:val="cursor-pointer"/>
          <w:rFonts w:ascii="Arial" w:hAnsi="Arial" w:cs="Arial"/>
          <w:sz w:val="22"/>
          <w:szCs w:val="22"/>
        </w:rPr>
        <w:t xml:space="preserve"> Plan's desire to diminish the inequalities, ethnic minority groups are still more likely to suffer from poorer access to health and social care services</w:t>
      </w:r>
      <w:r w:rsidR="00DC0DEC">
        <w:rPr>
          <w:rStyle w:val="cursor-pointer"/>
          <w:rFonts w:ascii="Arial" w:hAnsi="Arial" w:cs="Arial"/>
          <w:sz w:val="22"/>
          <w:szCs w:val="22"/>
        </w:rPr>
        <w:t>,</w:t>
      </w:r>
      <w:r w:rsidRPr="000D30A7">
        <w:rPr>
          <w:rStyle w:val="cursor-pointer"/>
          <w:rFonts w:ascii="Arial" w:hAnsi="Arial" w:cs="Arial"/>
          <w:sz w:val="22"/>
          <w:szCs w:val="22"/>
        </w:rPr>
        <w:t xml:space="preserve"> as well as poorer outcomes.</w:t>
      </w:r>
      <w:r w:rsidRPr="000D30A7">
        <w:rPr>
          <w:rFonts w:ascii="Arial" w:hAnsi="Arial" w:cs="Arial"/>
          <w:sz w:val="22"/>
          <w:szCs w:val="22"/>
        </w:rPr>
        <w:t xml:space="preserve"> </w:t>
      </w:r>
      <w:r w:rsidR="00DC0DEC">
        <w:rPr>
          <w:rStyle w:val="cursor-pointer"/>
          <w:rFonts w:ascii="Arial" w:hAnsi="Arial" w:cs="Arial"/>
          <w:sz w:val="22"/>
          <w:szCs w:val="22"/>
        </w:rPr>
        <w:t>Two academic works help</w:t>
      </w:r>
      <w:r w:rsidR="00C905BA">
        <w:rPr>
          <w:rStyle w:val="cursor-pointer"/>
          <w:rFonts w:ascii="Arial" w:hAnsi="Arial" w:cs="Arial"/>
          <w:sz w:val="22"/>
          <w:szCs w:val="22"/>
        </w:rPr>
        <w:t xml:space="preserve"> explain</w:t>
      </w:r>
      <w:r w:rsidRPr="000D30A7">
        <w:rPr>
          <w:rStyle w:val="cursor-pointer"/>
          <w:rFonts w:ascii="Arial" w:hAnsi="Arial" w:cs="Arial"/>
          <w:sz w:val="22"/>
          <w:szCs w:val="22"/>
        </w:rPr>
        <w:t xml:space="preserve"> this long-standing divide.</w:t>
      </w:r>
    </w:p>
    <w:p w14:paraId="072504D5" w14:textId="4655FBDC" w:rsidR="00D26C44" w:rsidRPr="000D30A7" w:rsidRDefault="0095585E" w:rsidP="000D30A7">
      <w:pPr>
        <w:spacing w:before="240" w:after="160" w:line="360" w:lineRule="auto"/>
        <w:jc w:val="both"/>
        <w:rPr>
          <w:rFonts w:ascii="Arial" w:hAnsi="Arial" w:cs="Arial"/>
          <w:b/>
          <w:sz w:val="22"/>
          <w:szCs w:val="22"/>
        </w:rPr>
      </w:pPr>
      <w:r w:rsidRPr="000D30A7">
        <w:rPr>
          <w:rFonts w:ascii="Arial" w:hAnsi="Arial" w:cs="Arial"/>
          <w:b/>
          <w:sz w:val="22"/>
          <w:szCs w:val="22"/>
        </w:rPr>
        <w:t xml:space="preserve">Article 1: </w:t>
      </w:r>
      <w:proofErr w:type="spellStart"/>
      <w:r w:rsidRPr="000D30A7">
        <w:rPr>
          <w:rFonts w:ascii="Arial" w:hAnsi="Arial" w:cs="Arial"/>
          <w:b/>
          <w:sz w:val="22"/>
          <w:szCs w:val="22"/>
        </w:rPr>
        <w:t>Szczepura</w:t>
      </w:r>
      <w:proofErr w:type="spellEnd"/>
      <w:r w:rsidRPr="000D30A7">
        <w:rPr>
          <w:rFonts w:ascii="Arial" w:hAnsi="Arial" w:cs="Arial"/>
          <w:b/>
          <w:sz w:val="22"/>
          <w:szCs w:val="22"/>
        </w:rPr>
        <w:t xml:space="preserve"> (2005)</w:t>
      </w:r>
    </w:p>
    <w:p w14:paraId="04AC4971" w14:textId="76BC85AD" w:rsidR="00F666AD" w:rsidRPr="000D30A7" w:rsidRDefault="00F666AD" w:rsidP="000D30A7">
      <w:pPr>
        <w:spacing w:before="240" w:after="160" w:line="360" w:lineRule="auto"/>
        <w:jc w:val="both"/>
        <w:rPr>
          <w:rStyle w:val="cursor-pointer"/>
          <w:rFonts w:ascii="Arial" w:hAnsi="Arial" w:cs="Arial"/>
          <w:sz w:val="22"/>
          <w:szCs w:val="22"/>
        </w:rPr>
      </w:pPr>
      <w:r w:rsidRPr="000D30A7">
        <w:rPr>
          <w:rStyle w:val="cursor-pointer"/>
          <w:rFonts w:ascii="Arial" w:hAnsi="Arial" w:cs="Arial"/>
          <w:sz w:val="22"/>
          <w:szCs w:val="22"/>
        </w:rPr>
        <w:t xml:space="preserve">A review of access to healthcare for ethnic minority groups by </w:t>
      </w:r>
      <w:proofErr w:type="spellStart"/>
      <w:r w:rsidRPr="000D30A7">
        <w:rPr>
          <w:rStyle w:val="cursor-pointer"/>
          <w:rFonts w:ascii="Arial" w:hAnsi="Arial" w:cs="Arial"/>
          <w:sz w:val="22"/>
          <w:szCs w:val="22"/>
        </w:rPr>
        <w:t>Szczepura</w:t>
      </w:r>
      <w:proofErr w:type="spellEnd"/>
      <w:r w:rsidRPr="000D30A7">
        <w:rPr>
          <w:rStyle w:val="cursor-pointer"/>
          <w:rFonts w:ascii="Arial" w:hAnsi="Arial" w:cs="Arial"/>
          <w:sz w:val="22"/>
          <w:szCs w:val="22"/>
        </w:rPr>
        <w:t xml:space="preserve"> (2005) highlighted the fact that barriers are not solely related to clinical need but are due to a combination of factors, such as language barriers, low health literacy within certain ethnic minority communities, discrimination within the services and the lack of congruence between how services are designed and how ethnic minority groups understand and access them.</w:t>
      </w:r>
      <w:r w:rsidRPr="000D30A7">
        <w:rPr>
          <w:rFonts w:ascii="Arial" w:hAnsi="Arial" w:cs="Arial"/>
          <w:sz w:val="22"/>
          <w:szCs w:val="22"/>
        </w:rPr>
        <w:t xml:space="preserve"> </w:t>
      </w:r>
      <w:r w:rsidRPr="000D30A7">
        <w:rPr>
          <w:rStyle w:val="cursor-pointer"/>
          <w:rFonts w:ascii="Arial" w:hAnsi="Arial" w:cs="Arial"/>
          <w:sz w:val="22"/>
          <w:szCs w:val="22"/>
        </w:rPr>
        <w:t xml:space="preserve">The study reveals that, despite the availability of services, the service organisation – including appointment systems, </w:t>
      </w:r>
      <w:r w:rsidR="00C905BA">
        <w:rPr>
          <w:rStyle w:val="cursor-pointer"/>
          <w:rFonts w:ascii="Arial" w:hAnsi="Arial" w:cs="Arial"/>
          <w:sz w:val="22"/>
          <w:szCs w:val="22"/>
        </w:rPr>
        <w:t>written information only, etc.</w:t>
      </w:r>
      <w:r w:rsidRPr="000D30A7">
        <w:rPr>
          <w:rStyle w:val="cursor-pointer"/>
          <w:rFonts w:ascii="Arial" w:hAnsi="Arial" w:cs="Arial"/>
          <w:sz w:val="22"/>
          <w:szCs w:val="22"/>
        </w:rPr>
        <w:t xml:space="preserve"> – can make services inaccessible.</w:t>
      </w:r>
      <w:r w:rsidRPr="000D30A7">
        <w:rPr>
          <w:rFonts w:ascii="Arial" w:hAnsi="Arial" w:cs="Arial"/>
          <w:sz w:val="22"/>
          <w:szCs w:val="22"/>
        </w:rPr>
        <w:t xml:space="preserve"> </w:t>
      </w:r>
      <w:r w:rsidRPr="000D30A7">
        <w:rPr>
          <w:rStyle w:val="cursor-pointer"/>
          <w:rFonts w:ascii="Arial" w:hAnsi="Arial" w:cs="Arial"/>
          <w:sz w:val="22"/>
          <w:szCs w:val="22"/>
        </w:rPr>
        <w:t xml:space="preserve">It highlights why </w:t>
      </w:r>
      <w:proofErr w:type="spellStart"/>
      <w:r w:rsidRPr="000D30A7">
        <w:rPr>
          <w:rStyle w:val="cursor-pointer"/>
          <w:rFonts w:ascii="Arial" w:hAnsi="Arial" w:cs="Arial"/>
          <w:sz w:val="22"/>
          <w:szCs w:val="22"/>
        </w:rPr>
        <w:t>BridgeCare</w:t>
      </w:r>
      <w:proofErr w:type="spellEnd"/>
      <w:r w:rsidRPr="000D30A7">
        <w:rPr>
          <w:rStyle w:val="cursor-pointer"/>
          <w:rFonts w:ascii="Arial" w:hAnsi="Arial" w:cs="Arial"/>
          <w:sz w:val="22"/>
          <w:szCs w:val="22"/>
        </w:rPr>
        <w:t xml:space="preserve"> chooses to work on a multilingual model, with navigators – a model which treats access not just as an individual problem, but as a structural one.</w:t>
      </w:r>
    </w:p>
    <w:p w14:paraId="07341DB7" w14:textId="150F3D38" w:rsidR="00D26C44" w:rsidRPr="000D30A7" w:rsidRDefault="0095585E" w:rsidP="000D30A7">
      <w:pPr>
        <w:spacing w:before="240" w:after="160"/>
        <w:jc w:val="both"/>
        <w:rPr>
          <w:rFonts w:ascii="Arial" w:hAnsi="Arial" w:cs="Arial"/>
          <w:b/>
          <w:sz w:val="22"/>
          <w:szCs w:val="22"/>
        </w:rPr>
      </w:pPr>
      <w:r w:rsidRPr="000D30A7">
        <w:rPr>
          <w:rFonts w:ascii="Arial" w:hAnsi="Arial" w:cs="Arial"/>
          <w:b/>
          <w:sz w:val="22"/>
          <w:szCs w:val="22"/>
        </w:rPr>
        <w:t xml:space="preserve">Article 2: </w:t>
      </w:r>
      <w:proofErr w:type="spellStart"/>
      <w:r w:rsidRPr="000D30A7">
        <w:rPr>
          <w:rFonts w:ascii="Arial" w:hAnsi="Arial" w:cs="Arial"/>
          <w:b/>
          <w:sz w:val="22"/>
          <w:szCs w:val="22"/>
        </w:rPr>
        <w:t>Salway</w:t>
      </w:r>
      <w:proofErr w:type="spellEnd"/>
      <w:r w:rsidRPr="000D30A7">
        <w:rPr>
          <w:rFonts w:ascii="Arial" w:hAnsi="Arial" w:cs="Arial"/>
          <w:b/>
          <w:sz w:val="22"/>
          <w:szCs w:val="22"/>
        </w:rPr>
        <w:t xml:space="preserve"> et al. (2016)</w:t>
      </w:r>
    </w:p>
    <w:p w14:paraId="4804100E" w14:textId="734374CD" w:rsidR="00F666AD" w:rsidRPr="000D30A7" w:rsidRDefault="00F666AD" w:rsidP="000D30A7">
      <w:pPr>
        <w:spacing w:before="360" w:after="200" w:line="360" w:lineRule="auto"/>
        <w:jc w:val="both"/>
        <w:rPr>
          <w:rStyle w:val="cursor-pointer"/>
          <w:rFonts w:ascii="Arial" w:hAnsi="Arial" w:cs="Arial"/>
          <w:sz w:val="22"/>
          <w:szCs w:val="22"/>
        </w:rPr>
      </w:pPr>
      <w:proofErr w:type="spellStart"/>
      <w:r w:rsidRPr="000D30A7">
        <w:rPr>
          <w:rStyle w:val="cursor-pointer"/>
          <w:rFonts w:ascii="Arial" w:hAnsi="Arial" w:cs="Arial"/>
          <w:sz w:val="22"/>
          <w:szCs w:val="22"/>
        </w:rPr>
        <w:t>Salway</w:t>
      </w:r>
      <w:proofErr w:type="spellEnd"/>
      <w:r w:rsidRPr="000D30A7">
        <w:rPr>
          <w:rStyle w:val="cursor-pointer"/>
          <w:rFonts w:ascii="Arial" w:hAnsi="Arial" w:cs="Arial"/>
          <w:sz w:val="22"/>
          <w:szCs w:val="22"/>
        </w:rPr>
        <w:t xml:space="preserve"> et al. (2016) suggest </w:t>
      </w:r>
      <w:r w:rsidR="000D30A7">
        <w:rPr>
          <w:rStyle w:val="cursor-pointer"/>
          <w:rFonts w:ascii="Arial" w:hAnsi="Arial" w:cs="Arial"/>
          <w:sz w:val="22"/>
          <w:szCs w:val="22"/>
        </w:rPr>
        <w:t xml:space="preserve">that the health system needs to change and argue that this should go beyond individual, short-term plans and programs, extending to a more systemic approach integrated into mainstream NHS planning, staff development, and data collection for the UK's </w:t>
      </w:r>
      <w:r w:rsidR="0054647B">
        <w:rPr>
          <w:rStyle w:val="cursor-pointer"/>
          <w:rFonts w:ascii="Arial" w:hAnsi="Arial" w:cs="Arial"/>
          <w:sz w:val="22"/>
          <w:szCs w:val="22"/>
        </w:rPr>
        <w:t>multi-ethnic</w:t>
      </w:r>
      <w:r w:rsidR="000D30A7">
        <w:rPr>
          <w:rStyle w:val="cursor-pointer"/>
          <w:rFonts w:ascii="Arial" w:hAnsi="Arial" w:cs="Arial"/>
          <w:sz w:val="22"/>
          <w:szCs w:val="22"/>
        </w:rPr>
        <w:t xml:space="preserve"> population</w:t>
      </w:r>
      <w:r w:rsidRPr="000D30A7">
        <w:rPr>
          <w:rStyle w:val="cursor-pointer"/>
          <w:rFonts w:ascii="Arial" w:hAnsi="Arial" w:cs="Arial"/>
          <w:sz w:val="22"/>
          <w:szCs w:val="22"/>
        </w:rPr>
        <w:t>.</w:t>
      </w:r>
      <w:r w:rsidRPr="000D30A7">
        <w:rPr>
          <w:rFonts w:ascii="Arial" w:hAnsi="Arial" w:cs="Arial"/>
          <w:sz w:val="22"/>
          <w:szCs w:val="22"/>
        </w:rPr>
        <w:t xml:space="preserve"> </w:t>
      </w:r>
      <w:r w:rsidRPr="000D30A7">
        <w:rPr>
          <w:rStyle w:val="cursor-pointer"/>
          <w:rFonts w:ascii="Arial" w:hAnsi="Arial" w:cs="Arial"/>
          <w:sz w:val="22"/>
          <w:szCs w:val="22"/>
        </w:rPr>
        <w:t xml:space="preserve">They </w:t>
      </w:r>
      <w:r w:rsidR="000D30A7">
        <w:rPr>
          <w:rStyle w:val="cursor-pointer"/>
          <w:rFonts w:ascii="Arial" w:hAnsi="Arial" w:cs="Arial"/>
          <w:sz w:val="22"/>
          <w:szCs w:val="22"/>
        </w:rPr>
        <w:t>argue that ethnicity is often used as an ancillary element in health policy rather than a central feature in service design</w:t>
      </w:r>
      <w:r w:rsidR="00DC0DEC">
        <w:rPr>
          <w:rStyle w:val="cursor-pointer"/>
          <w:rFonts w:ascii="Arial" w:hAnsi="Arial" w:cs="Arial"/>
          <w:sz w:val="22"/>
          <w:szCs w:val="22"/>
        </w:rPr>
        <w:t>. That</w:t>
      </w:r>
      <w:r w:rsidR="000D30A7">
        <w:rPr>
          <w:rStyle w:val="cursor-pointer"/>
          <w:rFonts w:ascii="Arial" w:hAnsi="Arial" w:cs="Arial"/>
          <w:sz w:val="22"/>
          <w:szCs w:val="22"/>
        </w:rPr>
        <w:t xml:space="preserve"> progress will require ongoing funding for community-based positions and the development of</w:t>
      </w:r>
      <w:r w:rsidRPr="000D30A7">
        <w:rPr>
          <w:rStyle w:val="cursor-pointer"/>
          <w:rFonts w:ascii="Arial" w:hAnsi="Arial" w:cs="Arial"/>
          <w:sz w:val="22"/>
          <w:szCs w:val="22"/>
        </w:rPr>
        <w:t xml:space="preserve"> culturally appropriate service pathways.</w:t>
      </w:r>
      <w:r w:rsidRPr="000D30A7">
        <w:rPr>
          <w:rFonts w:ascii="Arial" w:hAnsi="Arial" w:cs="Arial"/>
          <w:sz w:val="22"/>
          <w:szCs w:val="22"/>
        </w:rPr>
        <w:t xml:space="preserve"> </w:t>
      </w:r>
      <w:r w:rsidRPr="000D30A7">
        <w:rPr>
          <w:rStyle w:val="cursor-pointer"/>
          <w:rFonts w:ascii="Arial" w:hAnsi="Arial" w:cs="Arial"/>
          <w:sz w:val="22"/>
          <w:szCs w:val="22"/>
        </w:rPr>
        <w:t xml:space="preserve">This further solidified the argument </w:t>
      </w:r>
      <w:r w:rsidR="0054647B">
        <w:rPr>
          <w:rStyle w:val="cursor-pointer"/>
          <w:rFonts w:ascii="Arial" w:hAnsi="Arial" w:cs="Arial"/>
          <w:sz w:val="22"/>
          <w:szCs w:val="22"/>
        </w:rPr>
        <w:t xml:space="preserve">for considering </w:t>
      </w:r>
      <w:proofErr w:type="spellStart"/>
      <w:r w:rsidR="0054647B">
        <w:rPr>
          <w:rStyle w:val="cursor-pointer"/>
          <w:rFonts w:ascii="Arial" w:hAnsi="Arial" w:cs="Arial"/>
          <w:sz w:val="22"/>
          <w:szCs w:val="22"/>
        </w:rPr>
        <w:t>BridgeCare</w:t>
      </w:r>
      <w:proofErr w:type="spellEnd"/>
      <w:r w:rsidR="0054647B">
        <w:rPr>
          <w:rStyle w:val="cursor-pointer"/>
          <w:rFonts w:ascii="Arial" w:hAnsi="Arial" w:cs="Arial"/>
          <w:sz w:val="22"/>
          <w:szCs w:val="22"/>
        </w:rPr>
        <w:t xml:space="preserve"> not just a local 'pilot'</w:t>
      </w:r>
      <w:r w:rsidR="000D30A7">
        <w:rPr>
          <w:rStyle w:val="cursor-pointer"/>
          <w:rFonts w:ascii="Arial" w:hAnsi="Arial" w:cs="Arial"/>
          <w:sz w:val="22"/>
          <w:szCs w:val="22"/>
        </w:rPr>
        <w:t xml:space="preserve"> but as something structurally embedded within local NHS commissioning, with ethnic outcome data disaggregated to show effects</w:t>
      </w:r>
      <w:r w:rsidRPr="000D30A7">
        <w:rPr>
          <w:rStyle w:val="cursor-pointer"/>
          <w:rFonts w:ascii="Arial" w:hAnsi="Arial" w:cs="Arial"/>
          <w:sz w:val="22"/>
          <w:szCs w:val="22"/>
        </w:rPr>
        <w:t xml:space="preserve"> over time.</w:t>
      </w:r>
    </w:p>
    <w:p w14:paraId="32424A36" w14:textId="4D476BEC" w:rsidR="00D26C44" w:rsidRDefault="0095585E" w:rsidP="00A248DB">
      <w:pPr>
        <w:pStyle w:val="Heading1"/>
        <w:spacing w:line="360" w:lineRule="auto"/>
      </w:pPr>
      <w:r w:rsidRPr="000D30A7">
        <w:t>Task 5 Podcast</w:t>
      </w:r>
    </w:p>
    <w:p w14:paraId="038EAE03" w14:textId="77777777" w:rsidR="000D4BD7" w:rsidRDefault="00A248DB" w:rsidP="000D4BD7">
      <w:pPr>
        <w:rPr>
          <w:lang w:val="en-US"/>
        </w:rPr>
      </w:pPr>
      <w:hyperlink r:id="rId7" w:history="1">
        <w:proofErr w:type="spellStart"/>
        <w:r w:rsidR="000D4BD7">
          <w:rPr>
            <w:rStyle w:val="Hyperlink"/>
          </w:rPr>
          <w:t>BridgeCare</w:t>
        </w:r>
        <w:proofErr w:type="spellEnd"/>
        <w:r w:rsidR="000D4BD7">
          <w:rPr>
            <w:rStyle w:val="Hyperlink"/>
          </w:rPr>
          <w:t xml:space="preserve"> Podcast.mp3</w:t>
        </w:r>
      </w:hyperlink>
    </w:p>
    <w:p w14:paraId="78394005" w14:textId="324B5DCD" w:rsidR="00A33C08" w:rsidRDefault="00A33C08" w:rsidP="003C47EE">
      <w:pPr>
        <w:rPr>
          <w:rFonts w:ascii="Arial" w:hAnsi="Arial" w:cs="Arial"/>
          <w:b/>
          <w:bCs/>
          <w:sz w:val="22"/>
          <w:szCs w:val="22"/>
        </w:rPr>
      </w:pPr>
    </w:p>
    <w:p w14:paraId="3EDF2B4D" w14:textId="77777777" w:rsidR="00A248DB" w:rsidRDefault="00A248DB" w:rsidP="00A248DB">
      <w:pPr>
        <w:pStyle w:val="Heading1"/>
      </w:pPr>
    </w:p>
    <w:p w14:paraId="5406E22B" w14:textId="3BB8E2BC" w:rsidR="00D26C44" w:rsidRPr="000D30A7" w:rsidRDefault="0095585E" w:rsidP="00A248DB">
      <w:pPr>
        <w:pStyle w:val="Heading1"/>
      </w:pPr>
      <w:r w:rsidRPr="000D30A7">
        <w:lastRenderedPageBreak/>
        <w:t>Task 6 NHS Leadership Framework Analysis</w:t>
      </w:r>
    </w:p>
    <w:p w14:paraId="0396F8E9" w14:textId="7DE4BEDA" w:rsidR="00846D88" w:rsidRPr="000D30A7" w:rsidRDefault="00846D88" w:rsidP="000D30A7">
      <w:pPr>
        <w:spacing w:before="240" w:after="160" w:line="360" w:lineRule="auto"/>
        <w:jc w:val="both"/>
        <w:rPr>
          <w:rStyle w:val="cursor-pointer"/>
          <w:rFonts w:ascii="Arial" w:hAnsi="Arial" w:cs="Arial"/>
          <w:sz w:val="22"/>
          <w:szCs w:val="22"/>
        </w:rPr>
      </w:pPr>
      <w:r w:rsidRPr="000D30A7">
        <w:rPr>
          <w:rStyle w:val="cursor-pointer"/>
          <w:rFonts w:ascii="Arial" w:hAnsi="Arial" w:cs="Arial"/>
          <w:sz w:val="22"/>
          <w:szCs w:val="22"/>
        </w:rPr>
        <w:t xml:space="preserve">The Healthcare Leadership Model is </w:t>
      </w:r>
      <w:r w:rsidR="00A33C08">
        <w:rPr>
          <w:rStyle w:val="cursor-pointer"/>
          <w:rFonts w:ascii="Arial" w:hAnsi="Arial" w:cs="Arial"/>
          <w:sz w:val="22"/>
          <w:szCs w:val="22"/>
        </w:rPr>
        <w:t>designed to support the development of effective,</w:t>
      </w:r>
      <w:r w:rsidRPr="000D30A7">
        <w:rPr>
          <w:rStyle w:val="cursor-pointer"/>
          <w:rFonts w:ascii="Arial" w:hAnsi="Arial" w:cs="Arial"/>
          <w:sz w:val="22"/>
          <w:szCs w:val="22"/>
        </w:rPr>
        <w:t xml:space="preserve"> change-focused leaders in health and social care organisations (NHS Leadership Academy, 2013).</w:t>
      </w:r>
      <w:r w:rsidRPr="000D30A7">
        <w:rPr>
          <w:rFonts w:ascii="Arial" w:hAnsi="Arial" w:cs="Arial"/>
          <w:sz w:val="22"/>
          <w:szCs w:val="22"/>
        </w:rPr>
        <w:t xml:space="preserve"> </w:t>
      </w:r>
      <w:r w:rsidRPr="000D30A7">
        <w:rPr>
          <w:rStyle w:val="cursor-pointer"/>
          <w:rFonts w:ascii="Arial" w:hAnsi="Arial" w:cs="Arial"/>
          <w:sz w:val="22"/>
          <w:szCs w:val="22"/>
        </w:rPr>
        <w:t>It comprises nine aspects: inspiring shared purpose, leading with care, evaluating information, connecting our service, sharing the vision, engaging the team, holding to account, developing capability and influencing for results.</w:t>
      </w:r>
      <w:r w:rsidRPr="000D30A7">
        <w:rPr>
          <w:rFonts w:ascii="Arial" w:hAnsi="Arial" w:cs="Arial"/>
          <w:sz w:val="22"/>
          <w:szCs w:val="22"/>
        </w:rPr>
        <w:t xml:space="preserve"> </w:t>
      </w:r>
      <w:r w:rsidRPr="000D30A7">
        <w:rPr>
          <w:rStyle w:val="cursor-pointer"/>
          <w:rFonts w:ascii="Arial" w:hAnsi="Arial" w:cs="Arial"/>
          <w:sz w:val="22"/>
          <w:szCs w:val="22"/>
        </w:rPr>
        <w:t>Instead of the iconic leader, the model takes a distributed and participative approach to leadership</w:t>
      </w:r>
      <w:r w:rsidR="0054647B">
        <w:rPr>
          <w:rStyle w:val="cursor-pointer"/>
          <w:rFonts w:ascii="Arial" w:hAnsi="Arial" w:cs="Arial"/>
          <w:sz w:val="22"/>
          <w:szCs w:val="22"/>
        </w:rPr>
        <w:t>, recognising</w:t>
      </w:r>
      <w:r w:rsidRPr="000D30A7">
        <w:rPr>
          <w:rStyle w:val="cursor-pointer"/>
          <w:rFonts w:ascii="Arial" w:hAnsi="Arial" w:cs="Arial"/>
          <w:sz w:val="22"/>
          <w:szCs w:val="22"/>
        </w:rPr>
        <w:t xml:space="preserve"> that it is practised </w:t>
      </w:r>
      <w:r w:rsidR="00A33C08">
        <w:rPr>
          <w:rStyle w:val="cursor-pointer"/>
          <w:rFonts w:ascii="Arial" w:hAnsi="Arial" w:cs="Arial"/>
          <w:sz w:val="22"/>
          <w:szCs w:val="22"/>
        </w:rPr>
        <w:t xml:space="preserve">at </w:t>
      </w:r>
      <w:r w:rsidRPr="000D30A7">
        <w:rPr>
          <w:rStyle w:val="cursor-pointer"/>
          <w:rFonts w:ascii="Arial" w:hAnsi="Arial" w:cs="Arial"/>
          <w:sz w:val="22"/>
          <w:szCs w:val="22"/>
        </w:rPr>
        <w:t>every level of an organisation, from frontline community workers to senior NHS commissioners.</w:t>
      </w:r>
      <w:r w:rsidRPr="000D30A7">
        <w:rPr>
          <w:rFonts w:ascii="Arial" w:hAnsi="Arial" w:cs="Arial"/>
          <w:sz w:val="22"/>
          <w:szCs w:val="22"/>
        </w:rPr>
        <w:t xml:space="preserve"> </w:t>
      </w:r>
      <w:r w:rsidRPr="000D30A7">
        <w:rPr>
          <w:rStyle w:val="cursor-pointer"/>
          <w:rFonts w:ascii="Arial" w:hAnsi="Arial" w:cs="Arial"/>
          <w:sz w:val="22"/>
          <w:szCs w:val="22"/>
        </w:rPr>
        <w:t xml:space="preserve">It also acknowledges </w:t>
      </w:r>
      <w:r w:rsidR="00A33C08">
        <w:rPr>
          <w:rStyle w:val="cursor-pointer"/>
          <w:rFonts w:ascii="Arial" w:hAnsi="Arial" w:cs="Arial"/>
          <w:sz w:val="22"/>
          <w:szCs w:val="22"/>
        </w:rPr>
        <w:t>that good leadership is context-dependent</w:t>
      </w:r>
      <w:r w:rsidRPr="000D30A7">
        <w:rPr>
          <w:rStyle w:val="cursor-pointer"/>
          <w:rFonts w:ascii="Arial" w:hAnsi="Arial" w:cs="Arial"/>
          <w:sz w:val="22"/>
          <w:szCs w:val="22"/>
        </w:rPr>
        <w:t xml:space="preserve"> – that is, what is required of a leader of a community outreach team is different to that of a leader of an acute hospital department.</w:t>
      </w:r>
    </w:p>
    <w:p w14:paraId="6BE56AA8" w14:textId="7412781D" w:rsidR="00D26C44" w:rsidRPr="000D30A7" w:rsidRDefault="0095585E" w:rsidP="000D30A7">
      <w:pPr>
        <w:spacing w:before="240" w:after="160"/>
        <w:jc w:val="both"/>
        <w:rPr>
          <w:rFonts w:ascii="Arial" w:hAnsi="Arial" w:cs="Arial"/>
          <w:b/>
          <w:i/>
          <w:iCs/>
          <w:sz w:val="22"/>
          <w:szCs w:val="22"/>
        </w:rPr>
      </w:pPr>
      <w:r w:rsidRPr="000D30A7">
        <w:rPr>
          <w:rFonts w:ascii="Arial" w:hAnsi="Arial" w:cs="Arial"/>
          <w:b/>
          <w:i/>
          <w:iCs/>
          <w:sz w:val="22"/>
          <w:szCs w:val="22"/>
        </w:rPr>
        <w:t>The Element Chosen: Engaging the Team</w:t>
      </w:r>
    </w:p>
    <w:p w14:paraId="553988E0" w14:textId="6A329433" w:rsidR="00EB5A19" w:rsidRPr="000D30A7" w:rsidRDefault="00EB5A19" w:rsidP="000D30A7">
      <w:pPr>
        <w:spacing w:before="360" w:after="200" w:line="360" w:lineRule="auto"/>
        <w:jc w:val="both"/>
        <w:rPr>
          <w:rFonts w:ascii="Arial" w:hAnsi="Arial" w:cs="Arial"/>
          <w:sz w:val="22"/>
          <w:szCs w:val="22"/>
        </w:rPr>
      </w:pPr>
      <w:r w:rsidRPr="000D30A7">
        <w:rPr>
          <w:rStyle w:val="cursor-pointer"/>
          <w:rFonts w:ascii="Arial" w:hAnsi="Arial" w:cs="Arial"/>
          <w:sz w:val="22"/>
          <w:szCs w:val="22"/>
        </w:rPr>
        <w:t xml:space="preserve">The dimension </w:t>
      </w:r>
      <w:r w:rsidR="0054647B">
        <w:rPr>
          <w:rStyle w:val="cursor-pointer"/>
          <w:rFonts w:ascii="Arial" w:hAnsi="Arial" w:cs="Arial"/>
          <w:sz w:val="22"/>
          <w:szCs w:val="22"/>
        </w:rPr>
        <w:t xml:space="preserve">most closely associated with </w:t>
      </w:r>
      <w:proofErr w:type="spellStart"/>
      <w:r w:rsidR="0054647B">
        <w:rPr>
          <w:rStyle w:val="cursor-pointer"/>
          <w:rFonts w:ascii="Arial" w:hAnsi="Arial" w:cs="Arial"/>
          <w:sz w:val="22"/>
          <w:szCs w:val="22"/>
        </w:rPr>
        <w:t>BridgeCare</w:t>
      </w:r>
      <w:proofErr w:type="spellEnd"/>
      <w:r w:rsidR="0054647B">
        <w:rPr>
          <w:rStyle w:val="cursor-pointer"/>
          <w:rFonts w:ascii="Arial" w:hAnsi="Arial" w:cs="Arial"/>
          <w:sz w:val="22"/>
          <w:szCs w:val="22"/>
        </w:rPr>
        <w:t xml:space="preserve"> is team engagement</w:t>
      </w:r>
      <w:r w:rsidRPr="000D30A7">
        <w:rPr>
          <w:rStyle w:val="cursor-pointer"/>
          <w:rFonts w:ascii="Arial" w:hAnsi="Arial" w:cs="Arial"/>
          <w:sz w:val="22"/>
          <w:szCs w:val="22"/>
        </w:rPr>
        <w:t>.</w:t>
      </w:r>
      <w:r w:rsidRPr="000D30A7">
        <w:rPr>
          <w:rFonts w:ascii="Arial" w:hAnsi="Arial" w:cs="Arial"/>
          <w:sz w:val="22"/>
          <w:szCs w:val="22"/>
        </w:rPr>
        <w:t xml:space="preserve"> </w:t>
      </w:r>
      <w:r w:rsidRPr="000D30A7">
        <w:rPr>
          <w:rStyle w:val="cursor-pointer"/>
          <w:rFonts w:ascii="Arial" w:hAnsi="Arial" w:cs="Arial"/>
          <w:sz w:val="22"/>
          <w:szCs w:val="22"/>
        </w:rPr>
        <w:t xml:space="preserve">This dimension is about establishing an environment where individuals feel </w:t>
      </w:r>
      <w:r w:rsidR="0054647B">
        <w:rPr>
          <w:rStyle w:val="cursor-pointer"/>
          <w:rFonts w:ascii="Arial" w:hAnsi="Arial" w:cs="Arial"/>
          <w:sz w:val="22"/>
          <w:szCs w:val="22"/>
        </w:rPr>
        <w:t>heard, appreciated for their uniqueness, empowered to share their ideas, and not merely</w:t>
      </w:r>
      <w:r w:rsidRPr="000D30A7">
        <w:rPr>
          <w:rStyle w:val="cursor-pointer"/>
          <w:rFonts w:ascii="Arial" w:hAnsi="Arial" w:cs="Arial"/>
          <w:sz w:val="22"/>
          <w:szCs w:val="22"/>
        </w:rPr>
        <w:t xml:space="preserve"> given instructions to follow (NHS Leadership Academy, 2013).</w:t>
      </w:r>
      <w:r w:rsidRPr="000D30A7">
        <w:rPr>
          <w:rFonts w:ascii="Arial" w:hAnsi="Arial" w:cs="Arial"/>
          <w:sz w:val="22"/>
          <w:szCs w:val="22"/>
        </w:rPr>
        <w:t xml:space="preserve"> </w:t>
      </w:r>
      <w:r w:rsidRPr="000D30A7">
        <w:rPr>
          <w:rStyle w:val="cursor-pointer"/>
          <w:rFonts w:ascii="Arial" w:hAnsi="Arial" w:cs="Arial"/>
          <w:sz w:val="22"/>
          <w:szCs w:val="22"/>
        </w:rPr>
        <w:t xml:space="preserve">This means for </w:t>
      </w:r>
      <w:proofErr w:type="spellStart"/>
      <w:r w:rsidRPr="000D30A7">
        <w:rPr>
          <w:rStyle w:val="cursor-pointer"/>
          <w:rFonts w:ascii="Arial" w:hAnsi="Arial" w:cs="Arial"/>
          <w:sz w:val="22"/>
          <w:szCs w:val="22"/>
        </w:rPr>
        <w:t>BridgeCare</w:t>
      </w:r>
      <w:proofErr w:type="spellEnd"/>
      <w:r w:rsidRPr="000D30A7">
        <w:rPr>
          <w:rStyle w:val="cursor-pointer"/>
          <w:rFonts w:ascii="Arial" w:hAnsi="Arial" w:cs="Arial"/>
          <w:sz w:val="22"/>
          <w:szCs w:val="22"/>
        </w:rPr>
        <w:t xml:space="preserve"> to incorporate community navigators, who lack clinical training but possess the cultural and linguistic knowledge, and treat them as equals to the service design process, instead of as ancillary personnel.</w:t>
      </w:r>
      <w:r w:rsidRPr="000D30A7">
        <w:rPr>
          <w:rFonts w:ascii="Arial" w:hAnsi="Arial" w:cs="Arial"/>
          <w:sz w:val="22"/>
          <w:szCs w:val="22"/>
        </w:rPr>
        <w:t xml:space="preserve"> </w:t>
      </w:r>
    </w:p>
    <w:p w14:paraId="7B3652C6" w14:textId="5570912A" w:rsidR="00EB5A19" w:rsidRPr="000D30A7" w:rsidRDefault="00EB5A19" w:rsidP="000D30A7">
      <w:pPr>
        <w:spacing w:before="360" w:after="200" w:line="360" w:lineRule="auto"/>
        <w:jc w:val="both"/>
        <w:rPr>
          <w:rStyle w:val="cursor-pointer"/>
          <w:rFonts w:ascii="Arial" w:hAnsi="Arial" w:cs="Arial"/>
          <w:sz w:val="22"/>
          <w:szCs w:val="22"/>
        </w:rPr>
      </w:pPr>
      <w:r w:rsidRPr="000D30A7">
        <w:rPr>
          <w:rStyle w:val="cursor-pointer"/>
          <w:rFonts w:ascii="Arial" w:hAnsi="Arial" w:cs="Arial"/>
          <w:sz w:val="22"/>
          <w:szCs w:val="22"/>
        </w:rPr>
        <w:t xml:space="preserve">West et al. (2014) point to evidence </w:t>
      </w:r>
      <w:r w:rsidR="0054647B">
        <w:rPr>
          <w:rStyle w:val="cursor-pointer"/>
          <w:rFonts w:ascii="Arial" w:hAnsi="Arial" w:cs="Arial"/>
          <w:sz w:val="22"/>
          <w:szCs w:val="22"/>
        </w:rPr>
        <w:t xml:space="preserve">that such engagement is closely related to innovation, with teams that feel fully engaged more likely to identify issues early, adjust practice </w:t>
      </w:r>
      <w:r w:rsidR="00EF4543">
        <w:rPr>
          <w:rStyle w:val="cursor-pointer"/>
          <w:rFonts w:ascii="Arial" w:hAnsi="Arial" w:cs="Arial"/>
          <w:sz w:val="22"/>
          <w:szCs w:val="22"/>
        </w:rPr>
        <w:t>in response to community feedback, and remain</w:t>
      </w:r>
      <w:r w:rsidRPr="000D30A7">
        <w:rPr>
          <w:rStyle w:val="cursor-pointer"/>
          <w:rFonts w:ascii="Arial" w:hAnsi="Arial" w:cs="Arial"/>
          <w:sz w:val="22"/>
          <w:szCs w:val="22"/>
        </w:rPr>
        <w:t xml:space="preserve"> committed to a programme when resources become constrained.</w:t>
      </w:r>
      <w:r w:rsidRPr="000D30A7">
        <w:rPr>
          <w:rFonts w:ascii="Arial" w:hAnsi="Arial" w:cs="Arial"/>
          <w:sz w:val="22"/>
          <w:szCs w:val="22"/>
        </w:rPr>
        <w:t xml:space="preserve"> </w:t>
      </w:r>
      <w:r w:rsidRPr="000D30A7">
        <w:rPr>
          <w:rStyle w:val="cursor-pointer"/>
          <w:rFonts w:ascii="Arial" w:hAnsi="Arial" w:cs="Arial"/>
          <w:sz w:val="22"/>
          <w:szCs w:val="22"/>
        </w:rPr>
        <w:t xml:space="preserve">In practice, using this dimension in </w:t>
      </w:r>
      <w:proofErr w:type="spellStart"/>
      <w:r w:rsidRPr="000D30A7">
        <w:rPr>
          <w:rStyle w:val="cursor-pointer"/>
          <w:rFonts w:ascii="Arial" w:hAnsi="Arial" w:cs="Arial"/>
          <w:sz w:val="22"/>
          <w:szCs w:val="22"/>
        </w:rPr>
        <w:t>BridgeCare</w:t>
      </w:r>
      <w:proofErr w:type="spellEnd"/>
      <w:r w:rsidRPr="000D30A7">
        <w:rPr>
          <w:rStyle w:val="cursor-pointer"/>
          <w:rFonts w:ascii="Arial" w:hAnsi="Arial" w:cs="Arial"/>
          <w:sz w:val="22"/>
          <w:szCs w:val="22"/>
        </w:rPr>
        <w:t xml:space="preserve"> would involve regular and planned forums to share with the programme leadership what the community can tell them, for instance, that digital tools are still hampering rather than helping to overcome barriers.</w:t>
      </w:r>
    </w:p>
    <w:p w14:paraId="085C3C4A" w14:textId="72BDECE7" w:rsidR="00D26C44" w:rsidRPr="000D30A7" w:rsidRDefault="0095585E" w:rsidP="00A248DB">
      <w:pPr>
        <w:pStyle w:val="Heading1"/>
        <w:spacing w:line="360" w:lineRule="auto"/>
      </w:pPr>
      <w:r w:rsidRPr="000D30A7">
        <w:t xml:space="preserve">Task </w:t>
      </w:r>
      <w:r w:rsidR="001D0DEE" w:rsidRPr="000D30A7">
        <w:t>7 Self</w:t>
      </w:r>
      <w:r w:rsidRPr="000D30A7">
        <w:t>-Reflection Journal Entry</w:t>
      </w:r>
    </w:p>
    <w:p w14:paraId="558189EB" w14:textId="77777777" w:rsidR="00D26C44" w:rsidRPr="000D30A7" w:rsidRDefault="0095585E" w:rsidP="000D30A7">
      <w:pPr>
        <w:spacing w:after="200" w:line="360" w:lineRule="auto"/>
        <w:jc w:val="both"/>
        <w:rPr>
          <w:rFonts w:ascii="Arial" w:hAnsi="Arial" w:cs="Arial"/>
          <w:sz w:val="22"/>
          <w:szCs w:val="22"/>
        </w:rPr>
      </w:pPr>
      <w:r w:rsidRPr="000D30A7">
        <w:rPr>
          <w:rFonts w:ascii="Arial" w:hAnsi="Arial" w:cs="Arial"/>
          <w:i/>
          <w:iCs/>
          <w:sz w:val="22"/>
          <w:szCs w:val="22"/>
        </w:rPr>
        <w:t>Journal entry: learning and professional development</w:t>
      </w:r>
    </w:p>
    <w:p w14:paraId="7F05EA65" w14:textId="3A0EC92B" w:rsidR="004057E8" w:rsidRPr="000D30A7" w:rsidRDefault="00DC0DEC" w:rsidP="000D30A7">
      <w:pPr>
        <w:spacing w:after="200" w:line="360" w:lineRule="auto"/>
        <w:jc w:val="both"/>
        <w:rPr>
          <w:rFonts w:ascii="Arial" w:hAnsi="Arial" w:cs="Arial"/>
          <w:sz w:val="22"/>
          <w:szCs w:val="22"/>
        </w:rPr>
      </w:pPr>
      <w:r>
        <w:rPr>
          <w:rStyle w:val="cursor-pointer"/>
          <w:rFonts w:ascii="Arial" w:hAnsi="Arial" w:cs="Arial"/>
          <w:sz w:val="22"/>
          <w:szCs w:val="22"/>
        </w:rPr>
        <w:t>Before</w:t>
      </w:r>
      <w:r w:rsidR="004057E8" w:rsidRPr="000D30A7">
        <w:rPr>
          <w:rStyle w:val="cursor-pointer"/>
          <w:rFonts w:ascii="Arial" w:hAnsi="Arial" w:cs="Arial"/>
          <w:sz w:val="22"/>
          <w:szCs w:val="22"/>
        </w:rPr>
        <w:t xml:space="preserve"> this module</w:t>
      </w:r>
      <w:r w:rsidR="0054647B">
        <w:rPr>
          <w:rStyle w:val="cursor-pointer"/>
          <w:rFonts w:ascii="Arial" w:hAnsi="Arial" w:cs="Arial"/>
          <w:sz w:val="22"/>
          <w:szCs w:val="22"/>
        </w:rPr>
        <w:t>,</w:t>
      </w:r>
      <w:r w:rsidR="004057E8" w:rsidRPr="000D30A7">
        <w:rPr>
          <w:rStyle w:val="cursor-pointer"/>
          <w:rFonts w:ascii="Arial" w:hAnsi="Arial" w:cs="Arial"/>
          <w:sz w:val="22"/>
          <w:szCs w:val="22"/>
        </w:rPr>
        <w:t xml:space="preserve"> I thought creativity only applied to art, design</w:t>
      </w:r>
      <w:r w:rsidR="0054647B">
        <w:rPr>
          <w:rStyle w:val="cursor-pointer"/>
          <w:rFonts w:ascii="Arial" w:hAnsi="Arial" w:cs="Arial"/>
          <w:sz w:val="22"/>
          <w:szCs w:val="22"/>
        </w:rPr>
        <w:t xml:space="preserve">, and invention, not to the slow-moving issues </w:t>
      </w:r>
      <w:r w:rsidR="004057E8" w:rsidRPr="000D30A7">
        <w:rPr>
          <w:rStyle w:val="cursor-pointer"/>
          <w:rFonts w:ascii="Arial" w:hAnsi="Arial" w:cs="Arial"/>
          <w:sz w:val="22"/>
          <w:szCs w:val="22"/>
        </w:rPr>
        <w:t>I see in health and social care.</w:t>
      </w:r>
      <w:r w:rsidR="004057E8" w:rsidRPr="000D30A7">
        <w:rPr>
          <w:rFonts w:ascii="Arial" w:hAnsi="Arial" w:cs="Arial"/>
          <w:sz w:val="22"/>
          <w:szCs w:val="22"/>
        </w:rPr>
        <w:t xml:space="preserve"> </w:t>
      </w:r>
      <w:r w:rsidR="004057E8" w:rsidRPr="000D30A7">
        <w:rPr>
          <w:rStyle w:val="cursor-pointer"/>
          <w:rFonts w:ascii="Arial" w:hAnsi="Arial" w:cs="Arial"/>
          <w:sz w:val="22"/>
          <w:szCs w:val="22"/>
        </w:rPr>
        <w:t>That all changed in week two when the brainstorming exercise was held.</w:t>
      </w:r>
      <w:r w:rsidR="004057E8" w:rsidRPr="000D30A7">
        <w:rPr>
          <w:rFonts w:ascii="Arial" w:hAnsi="Arial" w:cs="Arial"/>
          <w:sz w:val="22"/>
          <w:szCs w:val="22"/>
        </w:rPr>
        <w:t xml:space="preserve"> </w:t>
      </w:r>
      <w:r w:rsidR="004057E8" w:rsidRPr="000D30A7">
        <w:rPr>
          <w:rStyle w:val="cursor-pointer"/>
          <w:rFonts w:ascii="Arial" w:hAnsi="Arial" w:cs="Arial"/>
          <w:sz w:val="22"/>
          <w:szCs w:val="22"/>
        </w:rPr>
        <w:t>It was my first time using a formal creative technique to consider a subject as deeply personal to me as health inequalities in ethnic minority communities</w:t>
      </w:r>
      <w:r w:rsidR="0054647B">
        <w:rPr>
          <w:rStyle w:val="cursor-pointer"/>
          <w:rFonts w:ascii="Arial" w:hAnsi="Arial" w:cs="Arial"/>
          <w:sz w:val="22"/>
          <w:szCs w:val="22"/>
        </w:rPr>
        <w:t xml:space="preserve">, and I found it interesting to see that some of the most powerful innovations are relational rather than </w:t>
      </w:r>
      <w:r w:rsidR="0054647B">
        <w:rPr>
          <w:rStyle w:val="cursor-pointer"/>
          <w:rFonts w:ascii="Arial" w:hAnsi="Arial" w:cs="Arial"/>
          <w:sz w:val="22"/>
          <w:szCs w:val="22"/>
        </w:rPr>
        <w:lastRenderedPageBreak/>
        <w:t>about new technology;</w:t>
      </w:r>
      <w:r w:rsidR="004057E8" w:rsidRPr="000D30A7">
        <w:rPr>
          <w:rStyle w:val="cursor-pointer"/>
          <w:rFonts w:ascii="Arial" w:hAnsi="Arial" w:cs="Arial"/>
          <w:sz w:val="22"/>
          <w:szCs w:val="22"/>
        </w:rPr>
        <w:t xml:space="preserve"> they're about rebuilding trust.</w:t>
      </w:r>
      <w:r w:rsidR="004057E8" w:rsidRPr="000D30A7">
        <w:rPr>
          <w:rFonts w:ascii="Arial" w:hAnsi="Arial" w:cs="Arial"/>
          <w:sz w:val="22"/>
          <w:szCs w:val="22"/>
        </w:rPr>
        <w:t xml:space="preserve"> </w:t>
      </w:r>
      <w:r w:rsidR="004057E8" w:rsidRPr="000D30A7">
        <w:rPr>
          <w:rStyle w:val="cursor-pointer"/>
          <w:rFonts w:ascii="Arial" w:hAnsi="Arial" w:cs="Arial"/>
          <w:sz w:val="22"/>
          <w:szCs w:val="22"/>
        </w:rPr>
        <w:t>The frameworks shared by Port</w:t>
      </w:r>
      <w:r w:rsidR="008A45CE">
        <w:rPr>
          <w:rStyle w:val="cursor-pointer"/>
          <w:rFonts w:ascii="Arial" w:hAnsi="Arial" w:cs="Arial"/>
          <w:sz w:val="22"/>
          <w:szCs w:val="22"/>
        </w:rPr>
        <w:t>er and Kramer (2011), Dees (2001</w:t>
      </w:r>
      <w:r w:rsidR="004057E8" w:rsidRPr="000D30A7">
        <w:rPr>
          <w:rStyle w:val="cursor-pointer"/>
          <w:rFonts w:ascii="Arial" w:hAnsi="Arial" w:cs="Arial"/>
          <w:sz w:val="22"/>
          <w:szCs w:val="22"/>
        </w:rPr>
        <w:t>) and the NHS Leadership Academy (2013) provided me with words and a structure to an idea I had been entertaining on my own for some time.</w:t>
      </w:r>
      <w:r w:rsidR="004057E8" w:rsidRPr="000D30A7">
        <w:rPr>
          <w:rFonts w:ascii="Arial" w:hAnsi="Arial" w:cs="Arial"/>
          <w:sz w:val="22"/>
          <w:szCs w:val="22"/>
        </w:rPr>
        <w:t xml:space="preserve"> </w:t>
      </w:r>
    </w:p>
    <w:p w14:paraId="505BBCA1" w14:textId="4499F82B" w:rsidR="004057E8" w:rsidRPr="000D30A7" w:rsidRDefault="004057E8" w:rsidP="000D30A7">
      <w:pPr>
        <w:spacing w:after="200" w:line="360" w:lineRule="auto"/>
        <w:jc w:val="both"/>
        <w:rPr>
          <w:rFonts w:ascii="Arial" w:hAnsi="Arial" w:cs="Arial"/>
          <w:sz w:val="22"/>
          <w:szCs w:val="22"/>
        </w:rPr>
      </w:pPr>
      <w:r w:rsidRPr="000D30A7">
        <w:rPr>
          <w:rStyle w:val="cursor-pointer"/>
          <w:rFonts w:ascii="Arial" w:hAnsi="Arial" w:cs="Arial"/>
          <w:sz w:val="22"/>
          <w:szCs w:val="22"/>
        </w:rPr>
        <w:t>The importance of mapping value across different stakeholder groups</w:t>
      </w:r>
      <w:r w:rsidR="0054647B">
        <w:rPr>
          <w:rStyle w:val="cursor-pointer"/>
          <w:rFonts w:ascii="Arial" w:hAnsi="Arial" w:cs="Arial"/>
          <w:sz w:val="22"/>
          <w:szCs w:val="22"/>
        </w:rPr>
        <w:t xml:space="preserve"> was one way </w:t>
      </w:r>
      <w:r w:rsidR="00C3391D">
        <w:rPr>
          <w:rStyle w:val="cursor-pointer"/>
          <w:rFonts w:ascii="Arial" w:hAnsi="Arial" w:cs="Arial"/>
          <w:sz w:val="22"/>
          <w:szCs w:val="22"/>
        </w:rPr>
        <w:t xml:space="preserve">I realised that </w:t>
      </w:r>
      <w:proofErr w:type="spellStart"/>
      <w:r w:rsidR="00C3391D">
        <w:rPr>
          <w:rStyle w:val="cursor-pointer"/>
          <w:rFonts w:ascii="Arial" w:hAnsi="Arial" w:cs="Arial"/>
          <w:sz w:val="22"/>
          <w:szCs w:val="22"/>
        </w:rPr>
        <w:t>BridgeCare</w:t>
      </w:r>
      <w:proofErr w:type="spellEnd"/>
      <w:r w:rsidR="00C3391D">
        <w:rPr>
          <w:rStyle w:val="cursor-pointer"/>
          <w:rFonts w:ascii="Arial" w:hAnsi="Arial" w:cs="Arial"/>
          <w:sz w:val="22"/>
          <w:szCs w:val="22"/>
        </w:rPr>
        <w:t xml:space="preserve"> is not just delivering a service to individuals; it is creating value that extends</w:t>
      </w:r>
      <w:r w:rsidRPr="000D30A7">
        <w:rPr>
          <w:rStyle w:val="cursor-pointer"/>
          <w:rFonts w:ascii="Arial" w:hAnsi="Arial" w:cs="Arial"/>
          <w:sz w:val="22"/>
          <w:szCs w:val="22"/>
        </w:rPr>
        <w:t xml:space="preserve"> to GP practices, community organisations and the wider system.</w:t>
      </w:r>
      <w:r w:rsidRPr="000D30A7">
        <w:rPr>
          <w:rFonts w:ascii="Arial" w:hAnsi="Arial" w:cs="Arial"/>
          <w:sz w:val="22"/>
          <w:szCs w:val="22"/>
        </w:rPr>
        <w:t xml:space="preserve"> </w:t>
      </w:r>
      <w:r w:rsidRPr="000D30A7">
        <w:rPr>
          <w:rStyle w:val="cursor-pointer"/>
          <w:rFonts w:ascii="Arial" w:hAnsi="Arial" w:cs="Arial"/>
          <w:sz w:val="22"/>
          <w:szCs w:val="22"/>
        </w:rPr>
        <w:t>For me, this was the most humbling piece of the module, the technology exercise!</w:t>
      </w:r>
      <w:r w:rsidRPr="000D30A7">
        <w:rPr>
          <w:rFonts w:ascii="Arial" w:hAnsi="Arial" w:cs="Arial"/>
          <w:sz w:val="22"/>
          <w:szCs w:val="22"/>
        </w:rPr>
        <w:t xml:space="preserve"> </w:t>
      </w:r>
      <w:r w:rsidRPr="000D30A7">
        <w:rPr>
          <w:rStyle w:val="cursor-pointer"/>
          <w:rFonts w:ascii="Arial" w:hAnsi="Arial" w:cs="Arial"/>
          <w:sz w:val="22"/>
          <w:szCs w:val="22"/>
        </w:rPr>
        <w:t xml:space="preserve">I had thought that </w:t>
      </w:r>
      <w:r w:rsidR="0054647B">
        <w:rPr>
          <w:rStyle w:val="cursor-pointer"/>
          <w:rFonts w:ascii="Arial" w:hAnsi="Arial" w:cs="Arial"/>
          <w:sz w:val="22"/>
          <w:szCs w:val="22"/>
        </w:rPr>
        <w:t xml:space="preserve">adding digital tools to </w:t>
      </w:r>
      <w:proofErr w:type="spellStart"/>
      <w:r w:rsidR="0054647B">
        <w:rPr>
          <w:rStyle w:val="cursor-pointer"/>
          <w:rFonts w:ascii="Arial" w:hAnsi="Arial" w:cs="Arial"/>
          <w:sz w:val="22"/>
          <w:szCs w:val="22"/>
        </w:rPr>
        <w:t>BridgeCare</w:t>
      </w:r>
      <w:proofErr w:type="spellEnd"/>
      <w:r w:rsidR="0054647B">
        <w:rPr>
          <w:rStyle w:val="cursor-pointer"/>
          <w:rFonts w:ascii="Arial" w:hAnsi="Arial" w:cs="Arial"/>
          <w:sz w:val="22"/>
          <w:szCs w:val="22"/>
        </w:rPr>
        <w:t xml:space="preserve"> would automatically make it stronger</w:t>
      </w:r>
      <w:r w:rsidR="00DC0DEC">
        <w:rPr>
          <w:rStyle w:val="cursor-pointer"/>
          <w:rFonts w:ascii="Arial" w:hAnsi="Arial" w:cs="Arial"/>
          <w:sz w:val="22"/>
          <w:szCs w:val="22"/>
        </w:rPr>
        <w:t>. Still, when</w:t>
      </w:r>
      <w:r w:rsidR="0054647B">
        <w:rPr>
          <w:rStyle w:val="cursor-pointer"/>
          <w:rFonts w:ascii="Arial" w:hAnsi="Arial" w:cs="Arial"/>
          <w:sz w:val="22"/>
          <w:szCs w:val="22"/>
        </w:rPr>
        <w:t xml:space="preserve"> I was reminded that the communities </w:t>
      </w:r>
      <w:proofErr w:type="spellStart"/>
      <w:r w:rsidR="0054647B">
        <w:rPr>
          <w:rStyle w:val="cursor-pointer"/>
          <w:rFonts w:ascii="Arial" w:hAnsi="Arial" w:cs="Arial"/>
          <w:sz w:val="22"/>
          <w:szCs w:val="22"/>
        </w:rPr>
        <w:t>BridgeCare</w:t>
      </w:r>
      <w:proofErr w:type="spellEnd"/>
      <w:r w:rsidR="0054647B">
        <w:rPr>
          <w:rStyle w:val="cursor-pointer"/>
          <w:rFonts w:ascii="Arial" w:hAnsi="Arial" w:cs="Arial"/>
          <w:sz w:val="22"/>
          <w:szCs w:val="22"/>
        </w:rPr>
        <w:t xml:space="preserve"> serves are disproportionately affected</w:t>
      </w:r>
      <w:r w:rsidRPr="000D30A7">
        <w:rPr>
          <w:rStyle w:val="cursor-pointer"/>
          <w:rFonts w:ascii="Arial" w:hAnsi="Arial" w:cs="Arial"/>
          <w:sz w:val="22"/>
          <w:szCs w:val="22"/>
        </w:rPr>
        <w:t xml:space="preserve"> by digital exclusion, I </w:t>
      </w:r>
      <w:r w:rsidR="0054647B">
        <w:rPr>
          <w:rStyle w:val="cursor-pointer"/>
          <w:rFonts w:ascii="Arial" w:hAnsi="Arial" w:cs="Arial"/>
          <w:sz w:val="22"/>
          <w:szCs w:val="22"/>
        </w:rPr>
        <w:t>realised</w:t>
      </w:r>
      <w:r w:rsidRPr="000D30A7">
        <w:rPr>
          <w:rStyle w:val="cursor-pointer"/>
          <w:rFonts w:ascii="Arial" w:hAnsi="Arial" w:cs="Arial"/>
          <w:sz w:val="22"/>
          <w:szCs w:val="22"/>
        </w:rPr>
        <w:t xml:space="preserve"> that wasn't the case.</w:t>
      </w:r>
      <w:r w:rsidRPr="000D30A7">
        <w:rPr>
          <w:rFonts w:ascii="Arial" w:hAnsi="Arial" w:cs="Arial"/>
          <w:sz w:val="22"/>
          <w:szCs w:val="22"/>
        </w:rPr>
        <w:t xml:space="preserve"> </w:t>
      </w:r>
    </w:p>
    <w:p w14:paraId="47CAF303" w14:textId="78F359A1" w:rsidR="001D0DEE" w:rsidRDefault="004057E8" w:rsidP="000D30A7">
      <w:pPr>
        <w:spacing w:after="200" w:line="360" w:lineRule="auto"/>
        <w:jc w:val="both"/>
        <w:rPr>
          <w:rStyle w:val="cursor-pointer"/>
          <w:rFonts w:ascii="Arial" w:hAnsi="Arial" w:cs="Arial"/>
          <w:sz w:val="22"/>
          <w:szCs w:val="22"/>
        </w:rPr>
      </w:pPr>
      <w:r w:rsidRPr="000D30A7">
        <w:rPr>
          <w:rStyle w:val="cursor-pointer"/>
          <w:rFonts w:ascii="Arial" w:hAnsi="Arial" w:cs="Arial"/>
          <w:sz w:val="22"/>
          <w:szCs w:val="22"/>
        </w:rPr>
        <w:t>That pause for thinking was a reminder to me that innovation in health and social care needs to be co-designed, not designed for people alone.</w:t>
      </w:r>
      <w:r w:rsidRPr="000D30A7">
        <w:rPr>
          <w:rFonts w:ascii="Arial" w:hAnsi="Arial" w:cs="Arial"/>
          <w:sz w:val="22"/>
          <w:szCs w:val="22"/>
        </w:rPr>
        <w:t xml:space="preserve"> </w:t>
      </w:r>
      <w:r w:rsidRPr="000D30A7">
        <w:rPr>
          <w:rStyle w:val="cursor-pointer"/>
          <w:rFonts w:ascii="Arial" w:hAnsi="Arial" w:cs="Arial"/>
          <w:sz w:val="22"/>
          <w:szCs w:val="22"/>
        </w:rPr>
        <w:t xml:space="preserve">In the future, I'm feeling more comfortable with creativity as something </w:t>
      </w:r>
      <w:r w:rsidR="0054647B">
        <w:rPr>
          <w:rStyle w:val="cursor-pointer"/>
          <w:rFonts w:ascii="Arial" w:hAnsi="Arial" w:cs="Arial"/>
          <w:sz w:val="22"/>
          <w:szCs w:val="22"/>
        </w:rPr>
        <w:t xml:space="preserve">I can work at and develop, rather than as </w:t>
      </w:r>
      <w:r w:rsidRPr="000D30A7">
        <w:rPr>
          <w:rStyle w:val="cursor-pointer"/>
          <w:rFonts w:ascii="Arial" w:hAnsi="Arial" w:cs="Arial"/>
          <w:sz w:val="22"/>
          <w:szCs w:val="22"/>
        </w:rPr>
        <w:t>something I will have instead of something I'm born with.</w:t>
      </w:r>
      <w:r w:rsidRPr="000D30A7">
        <w:rPr>
          <w:rFonts w:ascii="Arial" w:hAnsi="Arial" w:cs="Arial"/>
          <w:sz w:val="22"/>
          <w:szCs w:val="22"/>
        </w:rPr>
        <w:t xml:space="preserve"> </w:t>
      </w:r>
      <w:r w:rsidRPr="000D30A7">
        <w:rPr>
          <w:rStyle w:val="cursor-pointer"/>
          <w:rFonts w:ascii="Arial" w:hAnsi="Arial" w:cs="Arial"/>
          <w:sz w:val="22"/>
          <w:szCs w:val="22"/>
        </w:rPr>
        <w:t xml:space="preserve">As I seek to meet the needs of the communities I wish to support, I am dedicated to bringing this learning to the further development of </w:t>
      </w:r>
      <w:proofErr w:type="spellStart"/>
      <w:r w:rsidRPr="000D30A7">
        <w:rPr>
          <w:rStyle w:val="cursor-pointer"/>
          <w:rFonts w:ascii="Arial" w:hAnsi="Arial" w:cs="Arial"/>
          <w:sz w:val="22"/>
          <w:szCs w:val="22"/>
        </w:rPr>
        <w:t>BridgeCare</w:t>
      </w:r>
      <w:proofErr w:type="spellEnd"/>
      <w:r w:rsidRPr="000D30A7">
        <w:rPr>
          <w:rStyle w:val="cursor-pointer"/>
          <w:rFonts w:ascii="Arial" w:hAnsi="Arial" w:cs="Arial"/>
          <w:sz w:val="22"/>
          <w:szCs w:val="22"/>
        </w:rPr>
        <w:t xml:space="preserve"> and my future practice.</w:t>
      </w:r>
    </w:p>
    <w:p w14:paraId="7B40C83E" w14:textId="39E6C9E0" w:rsidR="004C71AD" w:rsidRPr="004C71AD" w:rsidRDefault="004C71AD" w:rsidP="00A248DB">
      <w:pPr>
        <w:pStyle w:val="Heading1"/>
        <w:spacing w:line="360" w:lineRule="auto"/>
        <w:rPr>
          <w:rStyle w:val="cursor-pointer"/>
          <w:rFonts w:ascii="Arial" w:hAnsi="Arial" w:cs="Arial"/>
          <w:b/>
          <w:bCs/>
          <w:sz w:val="22"/>
          <w:szCs w:val="22"/>
        </w:rPr>
      </w:pPr>
      <w:r w:rsidRPr="004C71AD">
        <w:rPr>
          <w:rStyle w:val="cursor-pointer"/>
          <w:rFonts w:ascii="Arial" w:hAnsi="Arial" w:cs="Arial"/>
          <w:b/>
          <w:bCs/>
          <w:sz w:val="22"/>
          <w:szCs w:val="22"/>
        </w:rPr>
        <w:t>Conclusion</w:t>
      </w:r>
    </w:p>
    <w:p w14:paraId="6C965CB2" w14:textId="04F1B5A4" w:rsidR="004C71AD" w:rsidRPr="004C71AD" w:rsidRDefault="004C71AD" w:rsidP="000D30A7">
      <w:pPr>
        <w:spacing w:after="200" w:line="360" w:lineRule="auto"/>
        <w:jc w:val="both"/>
        <w:rPr>
          <w:rFonts w:ascii="Arial" w:hAnsi="Arial" w:cs="Arial"/>
          <w:sz w:val="22"/>
          <w:szCs w:val="22"/>
        </w:rPr>
      </w:pPr>
      <w:r w:rsidRPr="004C71AD">
        <w:rPr>
          <w:rStyle w:val="cursor-pointer"/>
          <w:rFonts w:ascii="Arial" w:hAnsi="Arial" w:cs="Arial"/>
          <w:sz w:val="22"/>
          <w:szCs w:val="22"/>
        </w:rPr>
        <w:t>This portfolio has shown creativity in tackling value creation and leadership theory</w:t>
      </w:r>
      <w:r w:rsidR="00DC0DEC">
        <w:rPr>
          <w:rStyle w:val="cursor-pointer"/>
          <w:rFonts w:ascii="Arial" w:hAnsi="Arial" w:cs="Arial"/>
          <w:sz w:val="22"/>
          <w:szCs w:val="22"/>
        </w:rPr>
        <w:t>, and has applied them</w:t>
      </w:r>
      <w:r w:rsidRPr="004C71AD">
        <w:rPr>
          <w:rStyle w:val="cursor-pointer"/>
          <w:rFonts w:ascii="Arial" w:hAnsi="Arial" w:cs="Arial"/>
          <w:sz w:val="22"/>
          <w:szCs w:val="22"/>
        </w:rPr>
        <w:t xml:space="preserve"> to a real and pressing problem in health and social care.</w:t>
      </w:r>
      <w:r w:rsidRPr="004C71AD">
        <w:rPr>
          <w:rFonts w:ascii="Arial" w:hAnsi="Arial" w:cs="Arial"/>
          <w:sz w:val="22"/>
          <w:szCs w:val="22"/>
        </w:rPr>
        <w:t xml:space="preserve"> </w:t>
      </w:r>
      <w:proofErr w:type="spellStart"/>
      <w:r w:rsidRPr="004C71AD">
        <w:rPr>
          <w:rStyle w:val="cursor-pointer"/>
          <w:rFonts w:ascii="Arial" w:hAnsi="Arial" w:cs="Arial"/>
          <w:sz w:val="22"/>
          <w:szCs w:val="22"/>
        </w:rPr>
        <w:t>BridgeCare</w:t>
      </w:r>
      <w:proofErr w:type="spellEnd"/>
      <w:r w:rsidRPr="004C71AD">
        <w:rPr>
          <w:rStyle w:val="cursor-pointer"/>
          <w:rFonts w:ascii="Arial" w:hAnsi="Arial" w:cs="Arial"/>
          <w:sz w:val="22"/>
          <w:szCs w:val="22"/>
        </w:rPr>
        <w:t xml:space="preserve"> has evolved from an initial concept to a well-developed</w:t>
      </w:r>
      <w:r w:rsidR="00DC0DEC">
        <w:rPr>
          <w:rStyle w:val="cursor-pointer"/>
          <w:rFonts w:ascii="Arial" w:hAnsi="Arial" w:cs="Arial"/>
          <w:sz w:val="22"/>
          <w:szCs w:val="22"/>
        </w:rPr>
        <w:t>, evidence-based proposal relevant to the NHS environment</w:t>
      </w:r>
      <w:r w:rsidRPr="004C71AD">
        <w:rPr>
          <w:rStyle w:val="cursor-pointer"/>
          <w:rFonts w:ascii="Arial" w:hAnsi="Arial" w:cs="Arial"/>
          <w:sz w:val="22"/>
          <w:szCs w:val="22"/>
        </w:rPr>
        <w:t xml:space="preserve"> in each exercise.</w:t>
      </w:r>
      <w:r w:rsidRPr="004C71AD">
        <w:rPr>
          <w:rFonts w:ascii="Arial" w:hAnsi="Arial" w:cs="Arial"/>
          <w:sz w:val="22"/>
          <w:szCs w:val="22"/>
        </w:rPr>
        <w:t xml:space="preserve"> </w:t>
      </w:r>
      <w:r w:rsidRPr="004C71AD">
        <w:rPr>
          <w:rStyle w:val="cursor-pointer"/>
          <w:rFonts w:ascii="Arial" w:hAnsi="Arial" w:cs="Arial"/>
          <w:sz w:val="22"/>
          <w:szCs w:val="22"/>
        </w:rPr>
        <w:t xml:space="preserve">The completion of these tasks has enhanced my awareness of the importance of innovation as </w:t>
      </w:r>
      <w:r w:rsidR="00DC0DEC">
        <w:rPr>
          <w:rStyle w:val="cursor-pointer"/>
          <w:rFonts w:ascii="Arial" w:hAnsi="Arial" w:cs="Arial"/>
          <w:sz w:val="22"/>
          <w:szCs w:val="22"/>
        </w:rPr>
        <w:t>both a practice and a considered process, and deepened my resolve to address health inequalities affecting</w:t>
      </w:r>
      <w:r w:rsidRPr="004C71AD">
        <w:rPr>
          <w:rStyle w:val="cursor-pointer"/>
          <w:rFonts w:ascii="Arial" w:hAnsi="Arial" w:cs="Arial"/>
          <w:sz w:val="22"/>
          <w:szCs w:val="22"/>
        </w:rPr>
        <w:t xml:space="preserve"> ethnic minority communities in the UK.</w:t>
      </w:r>
    </w:p>
    <w:p w14:paraId="6A09D7C0" w14:textId="77777777" w:rsidR="001D0DEE" w:rsidRPr="000D30A7" w:rsidRDefault="001D0DEE" w:rsidP="000D30A7">
      <w:pPr>
        <w:spacing w:after="200" w:line="360" w:lineRule="auto"/>
        <w:jc w:val="both"/>
        <w:rPr>
          <w:rFonts w:ascii="Arial" w:hAnsi="Arial" w:cs="Arial"/>
          <w:sz w:val="22"/>
          <w:szCs w:val="22"/>
        </w:rPr>
      </w:pPr>
    </w:p>
    <w:p w14:paraId="1864A118" w14:textId="128CFD1F" w:rsidR="001D0DEE" w:rsidRDefault="001D0DEE" w:rsidP="000D30A7">
      <w:pPr>
        <w:spacing w:after="200" w:line="360" w:lineRule="auto"/>
        <w:jc w:val="both"/>
        <w:rPr>
          <w:rFonts w:ascii="Arial" w:hAnsi="Arial" w:cs="Arial"/>
          <w:sz w:val="22"/>
          <w:szCs w:val="22"/>
        </w:rPr>
      </w:pPr>
    </w:p>
    <w:p w14:paraId="45D74110" w14:textId="6DE7E27E" w:rsidR="00A248DB" w:rsidRDefault="00A248DB" w:rsidP="000D30A7">
      <w:pPr>
        <w:spacing w:after="200" w:line="360" w:lineRule="auto"/>
        <w:jc w:val="both"/>
        <w:rPr>
          <w:rFonts w:ascii="Arial" w:hAnsi="Arial" w:cs="Arial"/>
          <w:sz w:val="22"/>
          <w:szCs w:val="22"/>
        </w:rPr>
      </w:pPr>
    </w:p>
    <w:p w14:paraId="73E8FA40" w14:textId="77777777" w:rsidR="00A248DB" w:rsidRPr="000D30A7" w:rsidRDefault="00A248DB" w:rsidP="000D30A7">
      <w:pPr>
        <w:spacing w:after="200" w:line="360" w:lineRule="auto"/>
        <w:jc w:val="both"/>
        <w:rPr>
          <w:rFonts w:ascii="Arial" w:hAnsi="Arial" w:cs="Arial"/>
          <w:sz w:val="22"/>
          <w:szCs w:val="22"/>
        </w:rPr>
      </w:pPr>
    </w:p>
    <w:p w14:paraId="6F57B01B" w14:textId="77777777" w:rsidR="001D0DEE" w:rsidRPr="000D30A7" w:rsidRDefault="001D0DEE" w:rsidP="000D30A7">
      <w:pPr>
        <w:spacing w:after="200" w:line="360" w:lineRule="auto"/>
        <w:jc w:val="both"/>
        <w:rPr>
          <w:rFonts w:ascii="Arial" w:hAnsi="Arial" w:cs="Arial"/>
          <w:sz w:val="22"/>
          <w:szCs w:val="22"/>
        </w:rPr>
      </w:pPr>
    </w:p>
    <w:p w14:paraId="6DD3333C" w14:textId="77777777" w:rsidR="001D0DEE" w:rsidRPr="000D30A7" w:rsidRDefault="001D0DEE" w:rsidP="000D30A7">
      <w:pPr>
        <w:spacing w:after="200" w:line="360" w:lineRule="auto"/>
        <w:jc w:val="both"/>
        <w:rPr>
          <w:rFonts w:ascii="Arial" w:hAnsi="Arial" w:cs="Arial"/>
          <w:sz w:val="22"/>
          <w:szCs w:val="22"/>
        </w:rPr>
      </w:pPr>
    </w:p>
    <w:p w14:paraId="4CF855B5" w14:textId="77777777" w:rsidR="00D26C44" w:rsidRPr="000D30A7" w:rsidRDefault="0095585E" w:rsidP="00A248DB">
      <w:pPr>
        <w:pStyle w:val="Heading1"/>
        <w:spacing w:line="360" w:lineRule="auto"/>
      </w:pPr>
      <w:bookmarkStart w:id="1" w:name="_GoBack"/>
      <w:r w:rsidRPr="000D30A7">
        <w:lastRenderedPageBreak/>
        <w:t>Reference List</w:t>
      </w:r>
    </w:p>
    <w:bookmarkEnd w:id="1"/>
    <w:p w14:paraId="6DFCDD96" w14:textId="1325225F" w:rsidR="00D26C44" w:rsidRPr="000D30A7" w:rsidRDefault="00C128CD" w:rsidP="000D30A7">
      <w:pPr>
        <w:spacing w:after="160" w:line="360" w:lineRule="auto"/>
        <w:ind w:left="720" w:hanging="720"/>
        <w:jc w:val="both"/>
        <w:rPr>
          <w:rFonts w:ascii="Arial" w:hAnsi="Arial" w:cs="Arial"/>
          <w:sz w:val="22"/>
          <w:szCs w:val="22"/>
        </w:rPr>
      </w:pPr>
      <w:proofErr w:type="spellStart"/>
      <w:r>
        <w:rPr>
          <w:rFonts w:ascii="Arial" w:hAnsi="Arial" w:cs="Arial"/>
          <w:sz w:val="22"/>
          <w:szCs w:val="22"/>
        </w:rPr>
        <w:t>Amabile</w:t>
      </w:r>
      <w:proofErr w:type="spellEnd"/>
      <w:r>
        <w:rPr>
          <w:rFonts w:ascii="Arial" w:hAnsi="Arial" w:cs="Arial"/>
          <w:sz w:val="22"/>
          <w:szCs w:val="22"/>
        </w:rPr>
        <w:t>, T.M. (1996)</w:t>
      </w:r>
      <w:r w:rsidRPr="00C128CD">
        <w:rPr>
          <w:rFonts w:ascii="Arial" w:hAnsi="Arial" w:cs="Arial"/>
          <w:sz w:val="22"/>
          <w:szCs w:val="22"/>
        </w:rPr>
        <w:t xml:space="preserve"> </w:t>
      </w:r>
      <w:r w:rsidRPr="00C128CD">
        <w:rPr>
          <w:rFonts w:ascii="Arial" w:hAnsi="Arial" w:cs="Arial"/>
          <w:i/>
          <w:sz w:val="22"/>
          <w:szCs w:val="22"/>
        </w:rPr>
        <w:t xml:space="preserve">Creativity </w:t>
      </w:r>
      <w:proofErr w:type="gramStart"/>
      <w:r w:rsidRPr="00C128CD">
        <w:rPr>
          <w:rFonts w:ascii="Arial" w:hAnsi="Arial" w:cs="Arial"/>
          <w:i/>
          <w:sz w:val="22"/>
          <w:szCs w:val="22"/>
        </w:rPr>
        <w:t>In</w:t>
      </w:r>
      <w:proofErr w:type="gramEnd"/>
      <w:r w:rsidRPr="00C128CD">
        <w:rPr>
          <w:rFonts w:ascii="Arial" w:hAnsi="Arial" w:cs="Arial"/>
          <w:i/>
          <w:sz w:val="22"/>
          <w:szCs w:val="22"/>
        </w:rPr>
        <w:t xml:space="preserve"> Context: Update To The Social Psychology Of Creativity</w:t>
      </w:r>
      <w:r>
        <w:rPr>
          <w:rFonts w:ascii="Arial" w:hAnsi="Arial" w:cs="Arial"/>
          <w:sz w:val="22"/>
          <w:szCs w:val="22"/>
        </w:rPr>
        <w:t>.</w:t>
      </w:r>
      <w:r w:rsidRPr="00C128CD">
        <w:rPr>
          <w:rFonts w:ascii="Arial" w:hAnsi="Arial" w:cs="Arial"/>
          <w:sz w:val="22"/>
          <w:szCs w:val="22"/>
        </w:rPr>
        <w:t xml:space="preserve"> (1</w:t>
      </w:r>
      <w:r w:rsidRPr="00C128CD">
        <w:rPr>
          <w:rFonts w:ascii="Arial" w:hAnsi="Arial" w:cs="Arial"/>
          <w:sz w:val="22"/>
          <w:szCs w:val="22"/>
          <w:vertAlign w:val="superscript"/>
        </w:rPr>
        <w:t>st</w:t>
      </w:r>
      <w:r>
        <w:rPr>
          <w:rFonts w:ascii="Arial" w:hAnsi="Arial" w:cs="Arial"/>
          <w:sz w:val="22"/>
          <w:szCs w:val="22"/>
        </w:rPr>
        <w:t xml:space="preserve"> </w:t>
      </w:r>
      <w:proofErr w:type="spellStart"/>
      <w:r w:rsidRPr="00C128CD">
        <w:rPr>
          <w:rFonts w:ascii="Arial" w:hAnsi="Arial" w:cs="Arial"/>
          <w:sz w:val="22"/>
          <w:szCs w:val="22"/>
        </w:rPr>
        <w:t>ed</w:t>
      </w:r>
      <w:r>
        <w:rPr>
          <w:rFonts w:ascii="Arial" w:hAnsi="Arial" w:cs="Arial"/>
          <w:sz w:val="22"/>
          <w:szCs w:val="22"/>
        </w:rPr>
        <w:t>n</w:t>
      </w:r>
      <w:proofErr w:type="spellEnd"/>
      <w:r w:rsidRPr="00C128CD">
        <w:rPr>
          <w:rFonts w:ascii="Arial" w:hAnsi="Arial" w:cs="Arial"/>
          <w:sz w:val="22"/>
          <w:szCs w:val="22"/>
        </w:rPr>
        <w:t xml:space="preserve">.). </w:t>
      </w:r>
      <w:r>
        <w:rPr>
          <w:rFonts w:ascii="Arial" w:hAnsi="Arial" w:cs="Arial"/>
          <w:sz w:val="22"/>
          <w:szCs w:val="22"/>
        </w:rPr>
        <w:t xml:space="preserve">New York: </w:t>
      </w:r>
      <w:r w:rsidRPr="00C128CD">
        <w:rPr>
          <w:rFonts w:ascii="Arial" w:hAnsi="Arial" w:cs="Arial"/>
          <w:sz w:val="22"/>
          <w:szCs w:val="22"/>
        </w:rPr>
        <w:t xml:space="preserve">Routledge. </w:t>
      </w:r>
      <w:r>
        <w:rPr>
          <w:rFonts w:ascii="Arial" w:hAnsi="Arial" w:cs="Arial"/>
          <w:sz w:val="22"/>
          <w:szCs w:val="22"/>
        </w:rPr>
        <w:t xml:space="preserve"> </w:t>
      </w:r>
    </w:p>
    <w:p w14:paraId="18CDC5B8" w14:textId="4C14295B" w:rsidR="00D26C44" w:rsidRPr="000D30A7" w:rsidRDefault="00802004" w:rsidP="000D30A7">
      <w:pPr>
        <w:spacing w:after="160" w:line="360" w:lineRule="auto"/>
        <w:ind w:left="720" w:hanging="720"/>
        <w:jc w:val="both"/>
        <w:rPr>
          <w:rFonts w:ascii="Arial" w:hAnsi="Arial" w:cs="Arial"/>
          <w:sz w:val="22"/>
          <w:szCs w:val="22"/>
        </w:rPr>
      </w:pPr>
      <w:r w:rsidRPr="00802004">
        <w:rPr>
          <w:rFonts w:ascii="Arial" w:hAnsi="Arial" w:cs="Arial"/>
          <w:sz w:val="22"/>
          <w:szCs w:val="22"/>
        </w:rPr>
        <w:t xml:space="preserve">Christensen, C. M., </w:t>
      </w:r>
      <w:proofErr w:type="spellStart"/>
      <w:r>
        <w:rPr>
          <w:rFonts w:ascii="Arial" w:hAnsi="Arial" w:cs="Arial"/>
          <w:sz w:val="22"/>
          <w:szCs w:val="22"/>
        </w:rPr>
        <w:t>Bohmer</w:t>
      </w:r>
      <w:proofErr w:type="spellEnd"/>
      <w:r>
        <w:rPr>
          <w:rFonts w:ascii="Arial" w:hAnsi="Arial" w:cs="Arial"/>
          <w:sz w:val="22"/>
          <w:szCs w:val="22"/>
        </w:rPr>
        <w:t xml:space="preserve">, R., and </w:t>
      </w:r>
      <w:proofErr w:type="spellStart"/>
      <w:r>
        <w:rPr>
          <w:rFonts w:ascii="Arial" w:hAnsi="Arial" w:cs="Arial"/>
          <w:sz w:val="22"/>
          <w:szCs w:val="22"/>
        </w:rPr>
        <w:t>Kenagy</w:t>
      </w:r>
      <w:proofErr w:type="spellEnd"/>
      <w:r>
        <w:rPr>
          <w:rFonts w:ascii="Arial" w:hAnsi="Arial" w:cs="Arial"/>
          <w:sz w:val="22"/>
          <w:szCs w:val="22"/>
        </w:rPr>
        <w:t>, J. (2000)</w:t>
      </w:r>
      <w:r w:rsidRPr="00802004">
        <w:rPr>
          <w:rFonts w:ascii="Arial" w:hAnsi="Arial" w:cs="Arial"/>
          <w:sz w:val="22"/>
          <w:szCs w:val="22"/>
        </w:rPr>
        <w:t xml:space="preserve"> </w:t>
      </w:r>
      <w:r>
        <w:rPr>
          <w:rFonts w:ascii="Arial" w:hAnsi="Arial" w:cs="Arial"/>
          <w:sz w:val="22"/>
          <w:szCs w:val="22"/>
        </w:rPr>
        <w:t>‘</w:t>
      </w:r>
      <w:r w:rsidRPr="00802004">
        <w:rPr>
          <w:rFonts w:ascii="Arial" w:hAnsi="Arial" w:cs="Arial"/>
          <w:sz w:val="22"/>
          <w:szCs w:val="22"/>
        </w:rPr>
        <w:t>Will disruptive innovations cure health care?</w:t>
      </w:r>
      <w:r>
        <w:rPr>
          <w:rFonts w:ascii="Arial" w:hAnsi="Arial" w:cs="Arial"/>
          <w:sz w:val="22"/>
          <w:szCs w:val="22"/>
        </w:rPr>
        <w:t>’,</w:t>
      </w:r>
      <w:r w:rsidRPr="00802004">
        <w:rPr>
          <w:rFonts w:ascii="Arial" w:hAnsi="Arial" w:cs="Arial"/>
          <w:sz w:val="22"/>
          <w:szCs w:val="22"/>
        </w:rPr>
        <w:t xml:space="preserve"> </w:t>
      </w:r>
      <w:r w:rsidRPr="00802004">
        <w:rPr>
          <w:rFonts w:ascii="Arial" w:hAnsi="Arial" w:cs="Arial"/>
          <w:i/>
          <w:sz w:val="22"/>
          <w:szCs w:val="22"/>
        </w:rPr>
        <w:t>Harvard business review</w:t>
      </w:r>
      <w:r w:rsidRPr="00802004">
        <w:rPr>
          <w:rFonts w:ascii="Arial" w:hAnsi="Arial" w:cs="Arial"/>
          <w:sz w:val="22"/>
          <w:szCs w:val="22"/>
        </w:rPr>
        <w:t>, 78(5), 102–199.</w:t>
      </w:r>
    </w:p>
    <w:p w14:paraId="2926F1FF" w14:textId="2BA50D71" w:rsidR="00D26C44" w:rsidRPr="000D30A7" w:rsidRDefault="0095585E" w:rsidP="000D30A7">
      <w:pPr>
        <w:spacing w:after="160" w:line="360" w:lineRule="auto"/>
        <w:ind w:left="720" w:hanging="720"/>
        <w:jc w:val="both"/>
        <w:rPr>
          <w:rFonts w:ascii="Arial" w:hAnsi="Arial" w:cs="Arial"/>
          <w:sz w:val="22"/>
          <w:szCs w:val="22"/>
        </w:rPr>
      </w:pPr>
      <w:r w:rsidRPr="000D30A7">
        <w:rPr>
          <w:rFonts w:ascii="Arial" w:hAnsi="Arial" w:cs="Arial"/>
          <w:sz w:val="22"/>
          <w:szCs w:val="22"/>
        </w:rPr>
        <w:t>Dees, J.G. (</w:t>
      </w:r>
      <w:r w:rsidR="008A45CE">
        <w:rPr>
          <w:rFonts w:ascii="Arial" w:hAnsi="Arial" w:cs="Arial"/>
          <w:sz w:val="22"/>
          <w:szCs w:val="22"/>
        </w:rPr>
        <w:t>2001</w:t>
      </w:r>
      <w:r w:rsidRPr="000D30A7">
        <w:rPr>
          <w:rFonts w:ascii="Arial" w:hAnsi="Arial" w:cs="Arial"/>
          <w:sz w:val="22"/>
          <w:szCs w:val="22"/>
        </w:rPr>
        <w:t xml:space="preserve">) </w:t>
      </w:r>
      <w:r w:rsidRPr="008A45CE">
        <w:rPr>
          <w:rFonts w:ascii="Arial" w:hAnsi="Arial" w:cs="Arial"/>
          <w:i/>
          <w:sz w:val="22"/>
          <w:szCs w:val="22"/>
        </w:rPr>
        <w:t xml:space="preserve">The meaning of </w:t>
      </w:r>
      <w:r w:rsidR="008A45CE" w:rsidRPr="008A45CE">
        <w:rPr>
          <w:rFonts w:ascii="Arial" w:hAnsi="Arial" w:cs="Arial"/>
          <w:i/>
          <w:sz w:val="22"/>
          <w:szCs w:val="22"/>
        </w:rPr>
        <w:t>“Social E</w:t>
      </w:r>
      <w:r w:rsidRPr="008A45CE">
        <w:rPr>
          <w:rFonts w:ascii="Arial" w:hAnsi="Arial" w:cs="Arial"/>
          <w:i/>
          <w:sz w:val="22"/>
          <w:szCs w:val="22"/>
        </w:rPr>
        <w:t>ntrepreneurship</w:t>
      </w:r>
      <w:r w:rsidR="008A45CE" w:rsidRPr="008A45CE">
        <w:rPr>
          <w:rFonts w:ascii="Arial" w:hAnsi="Arial" w:cs="Arial"/>
          <w:i/>
          <w:sz w:val="22"/>
          <w:szCs w:val="22"/>
        </w:rPr>
        <w:t>”</w:t>
      </w:r>
      <w:r w:rsidRPr="008A45CE">
        <w:rPr>
          <w:rFonts w:ascii="Arial" w:hAnsi="Arial" w:cs="Arial"/>
          <w:i/>
          <w:sz w:val="22"/>
          <w:szCs w:val="22"/>
        </w:rPr>
        <w:t>.</w:t>
      </w:r>
      <w:r w:rsidRPr="000D30A7">
        <w:rPr>
          <w:rFonts w:ascii="Arial" w:hAnsi="Arial" w:cs="Arial"/>
          <w:sz w:val="22"/>
          <w:szCs w:val="22"/>
        </w:rPr>
        <w:t xml:space="preserve"> Available at: </w:t>
      </w:r>
      <w:hyperlink r:id="rId8" w:history="1">
        <w:r w:rsidR="008A45CE" w:rsidRPr="003E3638">
          <w:rPr>
            <w:rStyle w:val="Hyperlink"/>
            <w:rFonts w:ascii="Arial" w:hAnsi="Arial" w:cs="Arial"/>
            <w:sz w:val="22"/>
            <w:szCs w:val="22"/>
          </w:rPr>
          <w:t>https://web.stanford.edu/class/e145/2007_fall/materials/dees_SE.pdf</w:t>
        </w:r>
      </w:hyperlink>
      <w:r w:rsidR="008A45CE">
        <w:rPr>
          <w:rFonts w:ascii="Arial" w:hAnsi="Arial" w:cs="Arial"/>
          <w:sz w:val="22"/>
          <w:szCs w:val="22"/>
        </w:rPr>
        <w:t xml:space="preserve"> </w:t>
      </w:r>
      <w:r w:rsidRPr="000D30A7">
        <w:rPr>
          <w:rFonts w:ascii="Arial" w:hAnsi="Arial" w:cs="Arial"/>
          <w:sz w:val="22"/>
          <w:szCs w:val="22"/>
        </w:rPr>
        <w:t>(Accessed: 10 June 2026).</w:t>
      </w:r>
    </w:p>
    <w:p w14:paraId="561E886B" w14:textId="4B52CE6F" w:rsidR="00D26C44" w:rsidRPr="000D30A7" w:rsidRDefault="00CC4FE1" w:rsidP="000D30A7">
      <w:pPr>
        <w:spacing w:after="160" w:line="360" w:lineRule="auto"/>
        <w:ind w:left="720" w:hanging="720"/>
        <w:jc w:val="both"/>
        <w:rPr>
          <w:rFonts w:ascii="Arial" w:hAnsi="Arial" w:cs="Arial"/>
          <w:sz w:val="22"/>
          <w:szCs w:val="22"/>
        </w:rPr>
      </w:pPr>
      <w:r>
        <w:rPr>
          <w:rFonts w:ascii="Arial" w:hAnsi="Arial" w:cs="Arial"/>
          <w:sz w:val="22"/>
          <w:szCs w:val="22"/>
        </w:rPr>
        <w:t>Edmondson, A</w:t>
      </w:r>
      <w:r w:rsidR="0095585E" w:rsidRPr="000D30A7">
        <w:rPr>
          <w:rFonts w:ascii="Arial" w:hAnsi="Arial" w:cs="Arial"/>
          <w:sz w:val="22"/>
          <w:szCs w:val="22"/>
        </w:rPr>
        <w:t xml:space="preserve">. (1999) </w:t>
      </w:r>
      <w:r w:rsidR="002C18EE">
        <w:rPr>
          <w:rFonts w:ascii="Arial" w:hAnsi="Arial" w:cs="Arial"/>
          <w:sz w:val="22"/>
          <w:szCs w:val="22"/>
        </w:rPr>
        <w:t>‘</w:t>
      </w:r>
      <w:r w:rsidR="0095585E" w:rsidRPr="000D30A7">
        <w:rPr>
          <w:rFonts w:ascii="Arial" w:hAnsi="Arial" w:cs="Arial"/>
          <w:sz w:val="22"/>
          <w:szCs w:val="22"/>
        </w:rPr>
        <w:t xml:space="preserve">Psychological safety and learning </w:t>
      </w:r>
      <w:proofErr w:type="spellStart"/>
      <w:r w:rsidR="0095585E" w:rsidRPr="000D30A7">
        <w:rPr>
          <w:rFonts w:ascii="Arial" w:hAnsi="Arial" w:cs="Arial"/>
          <w:sz w:val="22"/>
          <w:szCs w:val="22"/>
        </w:rPr>
        <w:t>behavior</w:t>
      </w:r>
      <w:proofErr w:type="spellEnd"/>
      <w:r w:rsidR="0095585E" w:rsidRPr="000D30A7">
        <w:rPr>
          <w:rFonts w:ascii="Arial" w:hAnsi="Arial" w:cs="Arial"/>
          <w:sz w:val="22"/>
          <w:szCs w:val="22"/>
        </w:rPr>
        <w:t xml:space="preserve"> in work teams</w:t>
      </w:r>
      <w:r w:rsidR="002C18EE">
        <w:rPr>
          <w:rFonts w:ascii="Arial" w:hAnsi="Arial" w:cs="Arial"/>
          <w:sz w:val="22"/>
          <w:szCs w:val="22"/>
        </w:rPr>
        <w:t>’</w:t>
      </w:r>
      <w:r w:rsidR="0095585E" w:rsidRPr="000D30A7">
        <w:rPr>
          <w:rFonts w:ascii="Arial" w:hAnsi="Arial" w:cs="Arial"/>
          <w:sz w:val="22"/>
          <w:szCs w:val="22"/>
        </w:rPr>
        <w:t xml:space="preserve">, </w:t>
      </w:r>
      <w:r w:rsidR="0095585E" w:rsidRPr="002C18EE">
        <w:rPr>
          <w:rFonts w:ascii="Arial" w:hAnsi="Arial" w:cs="Arial"/>
          <w:i/>
          <w:sz w:val="22"/>
          <w:szCs w:val="22"/>
        </w:rPr>
        <w:t>Administrative Science Quarterly</w:t>
      </w:r>
      <w:r w:rsidR="0095585E" w:rsidRPr="000D30A7">
        <w:rPr>
          <w:rFonts w:ascii="Arial" w:hAnsi="Arial" w:cs="Arial"/>
          <w:sz w:val="22"/>
          <w:szCs w:val="22"/>
        </w:rPr>
        <w:t>, 44(2), pp. 350–383.</w:t>
      </w:r>
    </w:p>
    <w:p w14:paraId="6C646755" w14:textId="408D88C6" w:rsidR="00D26C44" w:rsidRPr="000D30A7" w:rsidRDefault="00D46553" w:rsidP="000D30A7">
      <w:pPr>
        <w:spacing w:after="160" w:line="360" w:lineRule="auto"/>
        <w:ind w:left="720" w:hanging="720"/>
        <w:jc w:val="both"/>
        <w:rPr>
          <w:rFonts w:ascii="Arial" w:hAnsi="Arial" w:cs="Arial"/>
          <w:sz w:val="22"/>
          <w:szCs w:val="22"/>
        </w:rPr>
      </w:pPr>
      <w:r>
        <w:rPr>
          <w:rFonts w:ascii="Arial" w:hAnsi="Arial" w:cs="Arial"/>
          <w:sz w:val="22"/>
          <w:szCs w:val="22"/>
        </w:rPr>
        <w:t>McKenna C. (2023)</w:t>
      </w:r>
      <w:r w:rsidRPr="00D46553">
        <w:rPr>
          <w:rFonts w:ascii="Arial" w:hAnsi="Arial" w:cs="Arial"/>
          <w:sz w:val="22"/>
          <w:szCs w:val="22"/>
        </w:rPr>
        <w:t xml:space="preserve"> </w:t>
      </w:r>
      <w:r>
        <w:rPr>
          <w:rFonts w:ascii="Arial" w:hAnsi="Arial" w:cs="Arial"/>
          <w:sz w:val="22"/>
          <w:szCs w:val="22"/>
        </w:rPr>
        <w:t>‘</w:t>
      </w:r>
      <w:r w:rsidRPr="00D46553">
        <w:rPr>
          <w:rFonts w:ascii="Arial" w:hAnsi="Arial" w:cs="Arial"/>
          <w:sz w:val="22"/>
          <w:szCs w:val="22"/>
        </w:rPr>
        <w:t>Michae</w:t>
      </w:r>
      <w:r>
        <w:rPr>
          <w:rFonts w:ascii="Arial" w:hAnsi="Arial" w:cs="Arial"/>
          <w:sz w:val="22"/>
          <w:szCs w:val="22"/>
        </w:rPr>
        <w:t>l Marmot: the health of nations’,</w:t>
      </w:r>
      <w:r w:rsidRPr="00D46553">
        <w:rPr>
          <w:rFonts w:ascii="Arial" w:hAnsi="Arial" w:cs="Arial"/>
          <w:sz w:val="22"/>
          <w:szCs w:val="22"/>
        </w:rPr>
        <w:t xml:space="preserve"> </w:t>
      </w:r>
      <w:proofErr w:type="spellStart"/>
      <w:r w:rsidRPr="00D46553">
        <w:rPr>
          <w:rFonts w:ascii="Arial" w:hAnsi="Arial" w:cs="Arial"/>
          <w:i/>
          <w:sz w:val="22"/>
          <w:szCs w:val="22"/>
        </w:rPr>
        <w:t>BJPsych</w:t>
      </w:r>
      <w:proofErr w:type="spellEnd"/>
      <w:r w:rsidRPr="00D46553">
        <w:rPr>
          <w:rFonts w:ascii="Arial" w:hAnsi="Arial" w:cs="Arial"/>
          <w:i/>
          <w:sz w:val="22"/>
          <w:szCs w:val="22"/>
        </w:rPr>
        <w:t xml:space="preserve"> bulletin</w:t>
      </w:r>
      <w:r w:rsidRPr="00D46553">
        <w:rPr>
          <w:rFonts w:ascii="Arial" w:hAnsi="Arial" w:cs="Arial"/>
          <w:sz w:val="22"/>
          <w:szCs w:val="22"/>
        </w:rPr>
        <w:t xml:space="preserve">, 47(1), 56–59. </w:t>
      </w:r>
      <w:hyperlink r:id="rId9" w:history="1">
        <w:r w:rsidRPr="003E3638">
          <w:rPr>
            <w:rStyle w:val="Hyperlink"/>
            <w:rFonts w:ascii="Arial" w:hAnsi="Arial" w:cs="Arial"/>
            <w:sz w:val="22"/>
            <w:szCs w:val="22"/>
          </w:rPr>
          <w:t>https://doi.org/10.1192/bjb.2022.81</w:t>
        </w:r>
      </w:hyperlink>
      <w:r>
        <w:rPr>
          <w:rFonts w:ascii="Arial" w:hAnsi="Arial" w:cs="Arial"/>
          <w:sz w:val="22"/>
          <w:szCs w:val="22"/>
        </w:rPr>
        <w:t xml:space="preserve"> </w:t>
      </w:r>
    </w:p>
    <w:p w14:paraId="62DD0862" w14:textId="3754124E" w:rsidR="00D26C44" w:rsidRPr="000D30A7" w:rsidRDefault="0095585E" w:rsidP="000D30A7">
      <w:pPr>
        <w:spacing w:after="160" w:line="360" w:lineRule="auto"/>
        <w:ind w:left="720" w:hanging="720"/>
        <w:jc w:val="both"/>
        <w:rPr>
          <w:rFonts w:ascii="Arial" w:hAnsi="Arial" w:cs="Arial"/>
          <w:sz w:val="22"/>
          <w:szCs w:val="22"/>
        </w:rPr>
      </w:pPr>
      <w:r w:rsidRPr="000D30A7">
        <w:rPr>
          <w:rFonts w:ascii="Arial" w:hAnsi="Arial" w:cs="Arial"/>
          <w:sz w:val="22"/>
          <w:szCs w:val="22"/>
        </w:rPr>
        <w:t>NHS England (202</w:t>
      </w:r>
      <w:r w:rsidR="009E1214">
        <w:rPr>
          <w:rFonts w:ascii="Arial" w:hAnsi="Arial" w:cs="Arial"/>
          <w:sz w:val="22"/>
          <w:szCs w:val="22"/>
        </w:rPr>
        <w:t>6</w:t>
      </w:r>
      <w:r w:rsidRPr="000D30A7">
        <w:rPr>
          <w:rFonts w:ascii="Arial" w:hAnsi="Arial" w:cs="Arial"/>
          <w:sz w:val="22"/>
          <w:szCs w:val="22"/>
        </w:rPr>
        <w:t xml:space="preserve">) </w:t>
      </w:r>
      <w:r w:rsidR="009E1214" w:rsidRPr="009E1214">
        <w:rPr>
          <w:rFonts w:ascii="Arial" w:hAnsi="Arial" w:cs="Arial"/>
          <w:i/>
          <w:sz w:val="22"/>
          <w:szCs w:val="22"/>
        </w:rPr>
        <w:t>Health and wellbeing programmes</w:t>
      </w:r>
      <w:r w:rsidRPr="009E1214">
        <w:rPr>
          <w:rFonts w:ascii="Arial" w:hAnsi="Arial" w:cs="Arial"/>
          <w:i/>
          <w:sz w:val="22"/>
          <w:szCs w:val="22"/>
        </w:rPr>
        <w:t>.</w:t>
      </w:r>
      <w:r w:rsidRPr="000D30A7">
        <w:rPr>
          <w:rFonts w:ascii="Arial" w:hAnsi="Arial" w:cs="Arial"/>
          <w:sz w:val="22"/>
          <w:szCs w:val="22"/>
        </w:rPr>
        <w:t xml:space="preserve"> </w:t>
      </w:r>
      <w:r w:rsidR="009E1214">
        <w:rPr>
          <w:rFonts w:ascii="Arial" w:hAnsi="Arial" w:cs="Arial"/>
          <w:sz w:val="22"/>
          <w:szCs w:val="22"/>
        </w:rPr>
        <w:t xml:space="preserve">Available at: </w:t>
      </w:r>
      <w:hyperlink r:id="rId10" w:history="1">
        <w:r w:rsidR="009E1214" w:rsidRPr="003E3638">
          <w:rPr>
            <w:rStyle w:val="Hyperlink"/>
            <w:rFonts w:ascii="Arial" w:hAnsi="Arial" w:cs="Arial"/>
            <w:sz w:val="22"/>
            <w:szCs w:val="22"/>
          </w:rPr>
          <w:t>https://www.england.nhs.uk/supporting-our-nhs-people/health-and-wellbeing-programmes/</w:t>
        </w:r>
      </w:hyperlink>
      <w:r w:rsidR="009E1214">
        <w:rPr>
          <w:rFonts w:ascii="Arial" w:hAnsi="Arial" w:cs="Arial"/>
          <w:sz w:val="22"/>
          <w:szCs w:val="22"/>
        </w:rPr>
        <w:t xml:space="preserve"> (Accessed: 30 June 2026).</w:t>
      </w:r>
    </w:p>
    <w:p w14:paraId="54979601" w14:textId="112DBE69" w:rsidR="00D26C44" w:rsidRPr="000D30A7" w:rsidRDefault="00F330EA" w:rsidP="000D30A7">
      <w:pPr>
        <w:spacing w:after="160" w:line="360" w:lineRule="auto"/>
        <w:ind w:left="720" w:hanging="720"/>
        <w:jc w:val="both"/>
        <w:rPr>
          <w:rFonts w:ascii="Arial" w:hAnsi="Arial" w:cs="Arial"/>
          <w:sz w:val="22"/>
          <w:szCs w:val="22"/>
        </w:rPr>
      </w:pPr>
      <w:r w:rsidRPr="00F330EA">
        <w:rPr>
          <w:rFonts w:ascii="Arial" w:hAnsi="Arial" w:cs="Arial"/>
          <w:sz w:val="22"/>
          <w:szCs w:val="22"/>
        </w:rPr>
        <w:t xml:space="preserve">NHS Leadership Academy (2013) </w:t>
      </w:r>
      <w:r w:rsidRPr="00F330EA">
        <w:rPr>
          <w:rFonts w:ascii="Arial" w:hAnsi="Arial" w:cs="Arial"/>
          <w:i/>
          <w:sz w:val="22"/>
          <w:szCs w:val="22"/>
        </w:rPr>
        <w:t>Healthcare Leadership Model: The Nine Dimensions of Leadership Behaviour</w:t>
      </w:r>
      <w:r w:rsidRPr="00F330EA">
        <w:rPr>
          <w:rFonts w:ascii="Arial" w:hAnsi="Arial" w:cs="Arial"/>
          <w:sz w:val="22"/>
          <w:szCs w:val="22"/>
        </w:rPr>
        <w:t xml:space="preserve">. </w:t>
      </w:r>
      <w:r>
        <w:rPr>
          <w:rFonts w:ascii="Arial" w:hAnsi="Arial" w:cs="Arial"/>
          <w:sz w:val="22"/>
          <w:szCs w:val="22"/>
        </w:rPr>
        <w:t>Leeds: NHS Leadership Academy,</w:t>
      </w:r>
      <w:r w:rsidRPr="00F330EA">
        <w:rPr>
          <w:rFonts w:ascii="Arial" w:hAnsi="Arial" w:cs="Arial"/>
          <w:sz w:val="22"/>
          <w:szCs w:val="22"/>
        </w:rPr>
        <w:t xml:space="preserve"> 16.</w:t>
      </w:r>
    </w:p>
    <w:p w14:paraId="56628E9C" w14:textId="165854B6" w:rsidR="00D26C44" w:rsidRPr="000D30A7" w:rsidRDefault="00C3391D" w:rsidP="000D30A7">
      <w:pPr>
        <w:spacing w:after="160" w:line="360" w:lineRule="auto"/>
        <w:ind w:left="720" w:hanging="720"/>
        <w:jc w:val="both"/>
        <w:rPr>
          <w:rFonts w:ascii="Arial" w:hAnsi="Arial" w:cs="Arial"/>
          <w:sz w:val="22"/>
          <w:szCs w:val="22"/>
        </w:rPr>
      </w:pPr>
      <w:r>
        <w:rPr>
          <w:rFonts w:ascii="Arial" w:hAnsi="Arial" w:cs="Arial"/>
          <w:sz w:val="22"/>
          <w:szCs w:val="22"/>
        </w:rPr>
        <w:t>Porter, M. E., and</w:t>
      </w:r>
      <w:r w:rsidRPr="00C3391D">
        <w:rPr>
          <w:rFonts w:ascii="Arial" w:hAnsi="Arial" w:cs="Arial"/>
          <w:sz w:val="22"/>
          <w:szCs w:val="22"/>
        </w:rPr>
        <w:t xml:space="preserve"> K</w:t>
      </w:r>
      <w:r>
        <w:rPr>
          <w:rFonts w:ascii="Arial" w:hAnsi="Arial" w:cs="Arial"/>
          <w:sz w:val="22"/>
          <w:szCs w:val="22"/>
        </w:rPr>
        <w:t>ramer, M. R. (2011)</w:t>
      </w:r>
      <w:r w:rsidRPr="00C3391D">
        <w:rPr>
          <w:rFonts w:ascii="Arial" w:hAnsi="Arial" w:cs="Arial"/>
          <w:sz w:val="22"/>
          <w:szCs w:val="22"/>
        </w:rPr>
        <w:t xml:space="preserve"> </w:t>
      </w:r>
      <w:r>
        <w:rPr>
          <w:rFonts w:ascii="Arial" w:hAnsi="Arial" w:cs="Arial"/>
          <w:sz w:val="22"/>
          <w:szCs w:val="22"/>
        </w:rPr>
        <w:t>‘</w:t>
      </w:r>
      <w:r w:rsidRPr="00C3391D">
        <w:rPr>
          <w:rFonts w:ascii="Arial" w:hAnsi="Arial" w:cs="Arial"/>
          <w:sz w:val="22"/>
          <w:szCs w:val="22"/>
        </w:rPr>
        <w:t>Creating Shared Value</w:t>
      </w:r>
      <w:r>
        <w:rPr>
          <w:rFonts w:ascii="Arial" w:hAnsi="Arial" w:cs="Arial"/>
          <w:sz w:val="22"/>
          <w:szCs w:val="22"/>
        </w:rPr>
        <w:t>’,</w:t>
      </w:r>
      <w:r w:rsidRPr="00C3391D">
        <w:rPr>
          <w:rFonts w:ascii="Arial" w:hAnsi="Arial" w:cs="Arial"/>
          <w:sz w:val="22"/>
          <w:szCs w:val="22"/>
        </w:rPr>
        <w:t xml:space="preserve"> </w:t>
      </w:r>
      <w:r w:rsidRPr="00C3391D">
        <w:rPr>
          <w:rFonts w:ascii="Arial" w:hAnsi="Arial" w:cs="Arial"/>
          <w:i/>
          <w:sz w:val="22"/>
          <w:szCs w:val="22"/>
        </w:rPr>
        <w:t>Harvard Business Review</w:t>
      </w:r>
      <w:r w:rsidRPr="00C3391D">
        <w:rPr>
          <w:rFonts w:ascii="Arial" w:hAnsi="Arial" w:cs="Arial"/>
          <w:sz w:val="22"/>
          <w:szCs w:val="22"/>
        </w:rPr>
        <w:t>, 89, 62-77.</w:t>
      </w:r>
    </w:p>
    <w:p w14:paraId="1E05E63E" w14:textId="00A6051B" w:rsidR="00D26C44" w:rsidRPr="000D30A7" w:rsidRDefault="00A620CF" w:rsidP="000D30A7">
      <w:pPr>
        <w:spacing w:after="160" w:line="360" w:lineRule="auto"/>
        <w:ind w:left="720" w:hanging="720"/>
        <w:jc w:val="both"/>
        <w:rPr>
          <w:rFonts w:ascii="Arial" w:hAnsi="Arial" w:cs="Arial"/>
          <w:sz w:val="22"/>
          <w:szCs w:val="22"/>
        </w:rPr>
      </w:pPr>
      <w:proofErr w:type="spellStart"/>
      <w:r>
        <w:rPr>
          <w:rFonts w:ascii="Arial" w:hAnsi="Arial" w:cs="Arial"/>
          <w:sz w:val="22"/>
          <w:szCs w:val="22"/>
        </w:rPr>
        <w:t>Salway</w:t>
      </w:r>
      <w:proofErr w:type="spellEnd"/>
      <w:r>
        <w:rPr>
          <w:rFonts w:ascii="Arial" w:hAnsi="Arial" w:cs="Arial"/>
          <w:sz w:val="22"/>
          <w:szCs w:val="22"/>
        </w:rPr>
        <w:t>, S.</w:t>
      </w:r>
      <w:r w:rsidRPr="00A620CF">
        <w:rPr>
          <w:rFonts w:ascii="Arial" w:hAnsi="Arial" w:cs="Arial"/>
          <w:sz w:val="22"/>
          <w:szCs w:val="22"/>
        </w:rPr>
        <w:t xml:space="preserve"> </w:t>
      </w:r>
      <w:r>
        <w:rPr>
          <w:rFonts w:ascii="Arial" w:hAnsi="Arial" w:cs="Arial"/>
          <w:sz w:val="22"/>
          <w:szCs w:val="22"/>
        </w:rPr>
        <w:t>et al. (2020)</w:t>
      </w:r>
      <w:r w:rsidRPr="00A620CF">
        <w:rPr>
          <w:rFonts w:ascii="Arial" w:hAnsi="Arial" w:cs="Arial"/>
          <w:sz w:val="22"/>
          <w:szCs w:val="22"/>
        </w:rPr>
        <w:t xml:space="preserve"> </w:t>
      </w:r>
      <w:r>
        <w:rPr>
          <w:rFonts w:ascii="Arial" w:hAnsi="Arial" w:cs="Arial"/>
          <w:sz w:val="22"/>
          <w:szCs w:val="22"/>
        </w:rPr>
        <w:t>‘</w:t>
      </w:r>
      <w:r w:rsidRPr="00A620CF">
        <w:rPr>
          <w:rFonts w:ascii="Arial" w:hAnsi="Arial" w:cs="Arial"/>
          <w:sz w:val="22"/>
          <w:szCs w:val="22"/>
        </w:rPr>
        <w:t xml:space="preserve">Transforming the health system for the UK's </w:t>
      </w:r>
      <w:proofErr w:type="spellStart"/>
      <w:r w:rsidRPr="00A620CF">
        <w:rPr>
          <w:rFonts w:ascii="Arial" w:hAnsi="Arial" w:cs="Arial"/>
          <w:sz w:val="22"/>
          <w:szCs w:val="22"/>
        </w:rPr>
        <w:t>multiethnic</w:t>
      </w:r>
      <w:proofErr w:type="spellEnd"/>
      <w:r w:rsidRPr="00A620CF">
        <w:rPr>
          <w:rFonts w:ascii="Arial" w:hAnsi="Arial" w:cs="Arial"/>
          <w:sz w:val="22"/>
          <w:szCs w:val="22"/>
        </w:rPr>
        <w:t xml:space="preserve"> population</w:t>
      </w:r>
      <w:r>
        <w:rPr>
          <w:rFonts w:ascii="Arial" w:hAnsi="Arial" w:cs="Arial"/>
          <w:sz w:val="22"/>
          <w:szCs w:val="22"/>
        </w:rPr>
        <w:t>’,</w:t>
      </w:r>
      <w:r w:rsidRPr="00A620CF">
        <w:rPr>
          <w:rFonts w:ascii="Arial" w:hAnsi="Arial" w:cs="Arial"/>
          <w:sz w:val="22"/>
          <w:szCs w:val="22"/>
        </w:rPr>
        <w:t xml:space="preserve"> </w:t>
      </w:r>
      <w:r w:rsidRPr="00A620CF">
        <w:rPr>
          <w:rFonts w:ascii="Arial" w:hAnsi="Arial" w:cs="Arial"/>
          <w:i/>
          <w:sz w:val="22"/>
          <w:szCs w:val="22"/>
        </w:rPr>
        <w:t>BMJ (Clinical research ed.)</w:t>
      </w:r>
      <w:r w:rsidRPr="00A620CF">
        <w:rPr>
          <w:rFonts w:ascii="Arial" w:hAnsi="Arial" w:cs="Arial"/>
          <w:sz w:val="22"/>
          <w:szCs w:val="22"/>
        </w:rPr>
        <w:t xml:space="preserve">, 368, m268. </w:t>
      </w:r>
      <w:hyperlink r:id="rId11" w:history="1">
        <w:r w:rsidRPr="003E3638">
          <w:rPr>
            <w:rStyle w:val="Hyperlink"/>
            <w:rFonts w:ascii="Arial" w:hAnsi="Arial" w:cs="Arial"/>
            <w:sz w:val="22"/>
            <w:szCs w:val="22"/>
          </w:rPr>
          <w:t>https://doi.org/10.1136/bmj.m268</w:t>
        </w:r>
      </w:hyperlink>
      <w:r>
        <w:rPr>
          <w:rFonts w:ascii="Arial" w:hAnsi="Arial" w:cs="Arial"/>
          <w:sz w:val="22"/>
          <w:szCs w:val="22"/>
        </w:rPr>
        <w:t xml:space="preserve"> </w:t>
      </w:r>
    </w:p>
    <w:p w14:paraId="635E9DC1" w14:textId="394F04F2" w:rsidR="00D26C44" w:rsidRPr="000D30A7" w:rsidRDefault="00C905BA" w:rsidP="000D30A7">
      <w:pPr>
        <w:spacing w:after="160" w:line="360" w:lineRule="auto"/>
        <w:ind w:left="720" w:hanging="720"/>
        <w:jc w:val="both"/>
        <w:rPr>
          <w:rFonts w:ascii="Arial" w:hAnsi="Arial" w:cs="Arial"/>
          <w:sz w:val="22"/>
          <w:szCs w:val="22"/>
        </w:rPr>
      </w:pPr>
      <w:proofErr w:type="spellStart"/>
      <w:r>
        <w:rPr>
          <w:rFonts w:ascii="Arial" w:hAnsi="Arial" w:cs="Arial"/>
          <w:sz w:val="22"/>
          <w:szCs w:val="22"/>
        </w:rPr>
        <w:t>Szczepura</w:t>
      </w:r>
      <w:proofErr w:type="spellEnd"/>
      <w:r>
        <w:rPr>
          <w:rFonts w:ascii="Arial" w:hAnsi="Arial" w:cs="Arial"/>
          <w:sz w:val="22"/>
          <w:szCs w:val="22"/>
        </w:rPr>
        <w:t xml:space="preserve"> A. (2005)</w:t>
      </w:r>
      <w:r w:rsidRPr="00C905BA">
        <w:rPr>
          <w:rFonts w:ascii="Arial" w:hAnsi="Arial" w:cs="Arial"/>
          <w:sz w:val="22"/>
          <w:szCs w:val="22"/>
        </w:rPr>
        <w:t xml:space="preserve"> </w:t>
      </w:r>
      <w:r>
        <w:rPr>
          <w:rFonts w:ascii="Arial" w:hAnsi="Arial" w:cs="Arial"/>
          <w:sz w:val="22"/>
          <w:szCs w:val="22"/>
        </w:rPr>
        <w:t>‘</w:t>
      </w:r>
      <w:r w:rsidRPr="00C905BA">
        <w:rPr>
          <w:rFonts w:ascii="Arial" w:hAnsi="Arial" w:cs="Arial"/>
          <w:sz w:val="22"/>
          <w:szCs w:val="22"/>
        </w:rPr>
        <w:t xml:space="preserve">Access to health care </w:t>
      </w:r>
      <w:r>
        <w:rPr>
          <w:rFonts w:ascii="Arial" w:hAnsi="Arial" w:cs="Arial"/>
          <w:sz w:val="22"/>
          <w:szCs w:val="22"/>
        </w:rPr>
        <w:t>for ethnic minority populations’,</w:t>
      </w:r>
      <w:r w:rsidRPr="00C905BA">
        <w:rPr>
          <w:rFonts w:ascii="Arial" w:hAnsi="Arial" w:cs="Arial"/>
          <w:sz w:val="22"/>
          <w:szCs w:val="22"/>
        </w:rPr>
        <w:t xml:space="preserve"> </w:t>
      </w:r>
      <w:r w:rsidRPr="00C905BA">
        <w:rPr>
          <w:rFonts w:ascii="Arial" w:hAnsi="Arial" w:cs="Arial"/>
          <w:i/>
          <w:sz w:val="22"/>
          <w:szCs w:val="22"/>
        </w:rPr>
        <w:t>Postgraduate medical journal</w:t>
      </w:r>
      <w:r w:rsidRPr="00C905BA">
        <w:rPr>
          <w:rFonts w:ascii="Arial" w:hAnsi="Arial" w:cs="Arial"/>
          <w:sz w:val="22"/>
          <w:szCs w:val="22"/>
        </w:rPr>
        <w:t xml:space="preserve">, 81(953), 141–147. </w:t>
      </w:r>
      <w:hyperlink r:id="rId12" w:history="1">
        <w:r w:rsidRPr="003E3638">
          <w:rPr>
            <w:rStyle w:val="Hyperlink"/>
            <w:rFonts w:ascii="Arial" w:hAnsi="Arial" w:cs="Arial"/>
            <w:sz w:val="22"/>
            <w:szCs w:val="22"/>
          </w:rPr>
          <w:t>https://doi.org/10.1136/pgmj.2004.026237</w:t>
        </w:r>
      </w:hyperlink>
      <w:r>
        <w:rPr>
          <w:rFonts w:ascii="Arial" w:hAnsi="Arial" w:cs="Arial"/>
          <w:sz w:val="22"/>
          <w:szCs w:val="22"/>
        </w:rPr>
        <w:t xml:space="preserve"> </w:t>
      </w:r>
    </w:p>
    <w:p w14:paraId="339C80F6" w14:textId="77777777" w:rsidR="00D26C44" w:rsidRPr="000D30A7" w:rsidRDefault="0095585E" w:rsidP="000D30A7">
      <w:pPr>
        <w:spacing w:after="160" w:line="360" w:lineRule="auto"/>
        <w:ind w:left="720" w:hanging="720"/>
        <w:jc w:val="both"/>
        <w:rPr>
          <w:rFonts w:ascii="Arial" w:hAnsi="Arial" w:cs="Arial"/>
          <w:sz w:val="22"/>
          <w:szCs w:val="22"/>
        </w:rPr>
      </w:pPr>
      <w:r w:rsidRPr="000D30A7">
        <w:rPr>
          <w:rFonts w:ascii="Arial" w:hAnsi="Arial" w:cs="Arial"/>
          <w:sz w:val="22"/>
          <w:szCs w:val="22"/>
        </w:rPr>
        <w:t xml:space="preserve">West, M., Eckert, R., Steward, K. and </w:t>
      </w:r>
      <w:proofErr w:type="spellStart"/>
      <w:r w:rsidRPr="000D30A7">
        <w:rPr>
          <w:rFonts w:ascii="Arial" w:hAnsi="Arial" w:cs="Arial"/>
          <w:sz w:val="22"/>
          <w:szCs w:val="22"/>
        </w:rPr>
        <w:t>Pasmore</w:t>
      </w:r>
      <w:proofErr w:type="spellEnd"/>
      <w:r w:rsidRPr="000D30A7">
        <w:rPr>
          <w:rFonts w:ascii="Arial" w:hAnsi="Arial" w:cs="Arial"/>
          <w:sz w:val="22"/>
          <w:szCs w:val="22"/>
        </w:rPr>
        <w:t xml:space="preserve">, B. (2014) </w:t>
      </w:r>
      <w:r w:rsidRPr="00716ADC">
        <w:rPr>
          <w:rFonts w:ascii="Arial" w:hAnsi="Arial" w:cs="Arial"/>
          <w:i/>
          <w:sz w:val="22"/>
          <w:szCs w:val="22"/>
        </w:rPr>
        <w:t>Developing collective leadership for healthcare</w:t>
      </w:r>
      <w:r w:rsidRPr="000D30A7">
        <w:rPr>
          <w:rFonts w:ascii="Arial" w:hAnsi="Arial" w:cs="Arial"/>
          <w:sz w:val="22"/>
          <w:szCs w:val="22"/>
        </w:rPr>
        <w:t>. London: The King's Fund.</w:t>
      </w:r>
    </w:p>
    <w:sectPr w:rsidR="00D26C44" w:rsidRPr="000D30A7">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Geist Fallback">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1439A6"/>
    <w:multiLevelType w:val="hybridMultilevel"/>
    <w:tmpl w:val="4C7C8B1A"/>
    <w:lvl w:ilvl="0" w:tplc="E4649038">
      <w:start w:val="1"/>
      <w:numFmt w:val="bullet"/>
      <w:lvlText w:val="●"/>
      <w:lvlJc w:val="left"/>
      <w:pPr>
        <w:ind w:left="720" w:hanging="360"/>
      </w:pPr>
    </w:lvl>
    <w:lvl w:ilvl="1" w:tplc="5644C610">
      <w:start w:val="1"/>
      <w:numFmt w:val="bullet"/>
      <w:lvlText w:val="○"/>
      <w:lvlJc w:val="left"/>
      <w:pPr>
        <w:ind w:left="1440" w:hanging="360"/>
      </w:pPr>
    </w:lvl>
    <w:lvl w:ilvl="2" w:tplc="CF34B00A">
      <w:start w:val="1"/>
      <w:numFmt w:val="bullet"/>
      <w:lvlText w:val="■"/>
      <w:lvlJc w:val="left"/>
      <w:pPr>
        <w:ind w:left="2160" w:hanging="360"/>
      </w:pPr>
    </w:lvl>
    <w:lvl w:ilvl="3" w:tplc="0352991C">
      <w:start w:val="1"/>
      <w:numFmt w:val="bullet"/>
      <w:lvlText w:val="●"/>
      <w:lvlJc w:val="left"/>
      <w:pPr>
        <w:ind w:left="2880" w:hanging="360"/>
      </w:pPr>
    </w:lvl>
    <w:lvl w:ilvl="4" w:tplc="3FA28B18">
      <w:start w:val="1"/>
      <w:numFmt w:val="bullet"/>
      <w:lvlText w:val="○"/>
      <w:lvlJc w:val="left"/>
      <w:pPr>
        <w:ind w:left="3600" w:hanging="360"/>
      </w:pPr>
    </w:lvl>
    <w:lvl w:ilvl="5" w:tplc="8DB626B6">
      <w:start w:val="1"/>
      <w:numFmt w:val="bullet"/>
      <w:lvlText w:val="■"/>
      <w:lvlJc w:val="left"/>
      <w:pPr>
        <w:ind w:left="4320" w:hanging="360"/>
      </w:pPr>
    </w:lvl>
    <w:lvl w:ilvl="6" w:tplc="83606CD2">
      <w:start w:val="1"/>
      <w:numFmt w:val="bullet"/>
      <w:lvlText w:val="●"/>
      <w:lvlJc w:val="left"/>
      <w:pPr>
        <w:ind w:left="5040" w:hanging="360"/>
      </w:pPr>
    </w:lvl>
    <w:lvl w:ilvl="7" w:tplc="0FC8C5D2">
      <w:start w:val="1"/>
      <w:numFmt w:val="bullet"/>
      <w:lvlText w:val="●"/>
      <w:lvlJc w:val="left"/>
      <w:pPr>
        <w:ind w:left="5760" w:hanging="360"/>
      </w:pPr>
    </w:lvl>
    <w:lvl w:ilvl="8" w:tplc="B74A25AC">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Mjc2MDI2MTEwNzEzNTJX0lEKTi0uzszPAykwqQUAcPulpywAAAA="/>
  </w:docVars>
  <w:rsids>
    <w:rsidRoot w:val="00D26C44"/>
    <w:rsid w:val="00044596"/>
    <w:rsid w:val="00053433"/>
    <w:rsid w:val="000866CF"/>
    <w:rsid w:val="000A13E3"/>
    <w:rsid w:val="000D30A7"/>
    <w:rsid w:val="000D4BD7"/>
    <w:rsid w:val="00131734"/>
    <w:rsid w:val="00147464"/>
    <w:rsid w:val="001C5749"/>
    <w:rsid w:val="001D0DEE"/>
    <w:rsid w:val="0028013E"/>
    <w:rsid w:val="0028530F"/>
    <w:rsid w:val="002C18EE"/>
    <w:rsid w:val="003B351E"/>
    <w:rsid w:val="003C47EE"/>
    <w:rsid w:val="004057E8"/>
    <w:rsid w:val="00414270"/>
    <w:rsid w:val="00425F4D"/>
    <w:rsid w:val="004C71AD"/>
    <w:rsid w:val="0054647B"/>
    <w:rsid w:val="006666D4"/>
    <w:rsid w:val="00683351"/>
    <w:rsid w:val="006A0F59"/>
    <w:rsid w:val="00716ADC"/>
    <w:rsid w:val="0080101E"/>
    <w:rsid w:val="00802004"/>
    <w:rsid w:val="00846D88"/>
    <w:rsid w:val="0088635E"/>
    <w:rsid w:val="008A45CE"/>
    <w:rsid w:val="0095585E"/>
    <w:rsid w:val="009E1214"/>
    <w:rsid w:val="009E38D9"/>
    <w:rsid w:val="00A24590"/>
    <w:rsid w:val="00A248DB"/>
    <w:rsid w:val="00A33C08"/>
    <w:rsid w:val="00A620CF"/>
    <w:rsid w:val="00A6291F"/>
    <w:rsid w:val="00AB07FE"/>
    <w:rsid w:val="00B3526E"/>
    <w:rsid w:val="00BC15C7"/>
    <w:rsid w:val="00BE0227"/>
    <w:rsid w:val="00C03B1A"/>
    <w:rsid w:val="00C128CD"/>
    <w:rsid w:val="00C3391D"/>
    <w:rsid w:val="00C83B4D"/>
    <w:rsid w:val="00C905BA"/>
    <w:rsid w:val="00CC4FE1"/>
    <w:rsid w:val="00D26C44"/>
    <w:rsid w:val="00D445FC"/>
    <w:rsid w:val="00D46553"/>
    <w:rsid w:val="00DC0DEC"/>
    <w:rsid w:val="00E554F9"/>
    <w:rsid w:val="00E61258"/>
    <w:rsid w:val="00EB5A19"/>
    <w:rsid w:val="00EF4543"/>
    <w:rsid w:val="00F330EA"/>
    <w:rsid w:val="00F66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544DD"/>
  <w15:docId w15:val="{B06DD7A5-B8C1-4C5C-9F67-86DD6089B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Emphasis">
    <w:name w:val="Emphasis"/>
    <w:basedOn w:val="DefaultParagraphFont"/>
    <w:uiPriority w:val="20"/>
    <w:qFormat/>
    <w:rsid w:val="00BE0227"/>
    <w:rPr>
      <w:i/>
      <w:iCs/>
    </w:rPr>
  </w:style>
  <w:style w:type="paragraph" w:styleId="NormalWeb">
    <w:name w:val="Normal (Web)"/>
    <w:basedOn w:val="Normal"/>
    <w:uiPriority w:val="99"/>
    <w:unhideWhenUsed/>
    <w:rsid w:val="00BE0227"/>
    <w:pPr>
      <w:spacing w:before="100" w:beforeAutospacing="1" w:after="100" w:afterAutospacing="1"/>
    </w:pPr>
  </w:style>
  <w:style w:type="character" w:styleId="Strong">
    <w:name w:val="Strong"/>
    <w:basedOn w:val="DefaultParagraphFont"/>
    <w:uiPriority w:val="22"/>
    <w:qFormat/>
    <w:rsid w:val="00BE0227"/>
    <w:rPr>
      <w:b/>
      <w:bCs/>
    </w:rPr>
  </w:style>
  <w:style w:type="character" w:customStyle="1" w:styleId="cursor-pointer">
    <w:name w:val="cursor-pointer"/>
    <w:basedOn w:val="DefaultParagraphFont"/>
    <w:rsid w:val="00AB07FE"/>
  </w:style>
  <w:style w:type="table" w:styleId="GridTable6Colorful-Accent2">
    <w:name w:val="Grid Table 6 Colorful Accent 2"/>
    <w:basedOn w:val="TableNormal"/>
    <w:uiPriority w:val="51"/>
    <w:rsid w:val="0054647B"/>
    <w:rPr>
      <w:rFonts w:ascii="Arial" w:eastAsia="Arial" w:hAnsi="Arial" w:cs="Arial"/>
      <w:color w:val="BF4E14" w:themeColor="accent2" w:themeShade="BF"/>
      <w:sz w:val="22"/>
      <w:szCs w:val="22"/>
      <w:lang w:val="en" w:eastAsia="en-GB"/>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4">
    <w:name w:val="Grid Table 6 Colorful Accent 4"/>
    <w:basedOn w:val="TableNormal"/>
    <w:uiPriority w:val="51"/>
    <w:rsid w:val="0054647B"/>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6">
    <w:name w:val="List Table 1 Light Accent 6"/>
    <w:basedOn w:val="TableNormal"/>
    <w:uiPriority w:val="46"/>
    <w:rsid w:val="0054647B"/>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1Light-Accent4">
    <w:name w:val="List Table 1 Light Accent 4"/>
    <w:basedOn w:val="TableNormal"/>
    <w:uiPriority w:val="46"/>
    <w:rsid w:val="0054647B"/>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FollowedHyperlink">
    <w:name w:val="FollowedHyperlink"/>
    <w:basedOn w:val="DefaultParagraphFont"/>
    <w:uiPriority w:val="99"/>
    <w:semiHidden/>
    <w:unhideWhenUsed/>
    <w:rsid w:val="000D4BD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550659">
      <w:bodyDiv w:val="1"/>
      <w:marLeft w:val="0"/>
      <w:marRight w:val="0"/>
      <w:marTop w:val="0"/>
      <w:marBottom w:val="0"/>
      <w:divBdr>
        <w:top w:val="none" w:sz="0" w:space="0" w:color="auto"/>
        <w:left w:val="none" w:sz="0" w:space="0" w:color="auto"/>
        <w:bottom w:val="none" w:sz="0" w:space="0" w:color="auto"/>
        <w:right w:val="none" w:sz="0" w:space="0" w:color="auto"/>
      </w:divBdr>
    </w:div>
    <w:div w:id="570041087">
      <w:bodyDiv w:val="1"/>
      <w:marLeft w:val="0"/>
      <w:marRight w:val="0"/>
      <w:marTop w:val="0"/>
      <w:marBottom w:val="0"/>
      <w:divBdr>
        <w:top w:val="none" w:sz="0" w:space="0" w:color="auto"/>
        <w:left w:val="none" w:sz="0" w:space="0" w:color="auto"/>
        <w:bottom w:val="none" w:sz="0" w:space="0" w:color="auto"/>
        <w:right w:val="none" w:sz="0" w:space="0" w:color="auto"/>
      </w:divBdr>
    </w:div>
    <w:div w:id="1262881665">
      <w:bodyDiv w:val="1"/>
      <w:marLeft w:val="0"/>
      <w:marRight w:val="0"/>
      <w:marTop w:val="0"/>
      <w:marBottom w:val="0"/>
      <w:divBdr>
        <w:top w:val="none" w:sz="0" w:space="0" w:color="auto"/>
        <w:left w:val="none" w:sz="0" w:space="0" w:color="auto"/>
        <w:bottom w:val="none" w:sz="0" w:space="0" w:color="auto"/>
        <w:right w:val="none" w:sz="0" w:space="0" w:color="auto"/>
      </w:divBdr>
      <w:divsChild>
        <w:div w:id="1959409543">
          <w:marLeft w:val="0"/>
          <w:marRight w:val="0"/>
          <w:marTop w:val="0"/>
          <w:marBottom w:val="0"/>
          <w:divBdr>
            <w:top w:val="none" w:sz="0" w:space="0" w:color="auto"/>
            <w:left w:val="none" w:sz="0" w:space="0" w:color="auto"/>
            <w:bottom w:val="none" w:sz="0" w:space="0" w:color="auto"/>
            <w:right w:val="none" w:sz="0" w:space="0" w:color="auto"/>
          </w:divBdr>
          <w:divsChild>
            <w:div w:id="921986405">
              <w:marLeft w:val="0"/>
              <w:marRight w:val="0"/>
              <w:marTop w:val="0"/>
              <w:marBottom w:val="0"/>
              <w:divBdr>
                <w:top w:val="none" w:sz="0" w:space="0" w:color="auto"/>
                <w:left w:val="none" w:sz="0" w:space="0" w:color="auto"/>
                <w:bottom w:val="none" w:sz="0" w:space="0" w:color="auto"/>
                <w:right w:val="none" w:sz="0" w:space="0" w:color="auto"/>
              </w:divBdr>
              <w:divsChild>
                <w:div w:id="426736486">
                  <w:marLeft w:val="0"/>
                  <w:marRight w:val="0"/>
                  <w:marTop w:val="0"/>
                  <w:marBottom w:val="0"/>
                  <w:divBdr>
                    <w:top w:val="none" w:sz="0" w:space="0" w:color="auto"/>
                    <w:left w:val="none" w:sz="0" w:space="0" w:color="auto"/>
                    <w:bottom w:val="none" w:sz="0" w:space="0" w:color="auto"/>
                    <w:right w:val="none" w:sz="0" w:space="0" w:color="auto"/>
                  </w:divBdr>
                  <w:divsChild>
                    <w:div w:id="51931411">
                      <w:marLeft w:val="0"/>
                      <w:marRight w:val="0"/>
                      <w:marTop w:val="0"/>
                      <w:marBottom w:val="0"/>
                      <w:divBdr>
                        <w:top w:val="none" w:sz="0" w:space="0" w:color="auto"/>
                        <w:left w:val="none" w:sz="0" w:space="0" w:color="auto"/>
                        <w:bottom w:val="none" w:sz="0" w:space="0" w:color="auto"/>
                        <w:right w:val="none" w:sz="0" w:space="0" w:color="auto"/>
                      </w:divBdr>
                      <w:divsChild>
                        <w:div w:id="656157092">
                          <w:marLeft w:val="0"/>
                          <w:marRight w:val="0"/>
                          <w:marTop w:val="0"/>
                          <w:marBottom w:val="0"/>
                          <w:divBdr>
                            <w:top w:val="none" w:sz="0" w:space="0" w:color="auto"/>
                            <w:left w:val="none" w:sz="0" w:space="0" w:color="auto"/>
                            <w:bottom w:val="none" w:sz="0" w:space="0" w:color="auto"/>
                            <w:right w:val="none" w:sz="0" w:space="0" w:color="auto"/>
                          </w:divBdr>
                          <w:divsChild>
                            <w:div w:id="1119492742">
                              <w:marLeft w:val="0"/>
                              <w:marRight w:val="0"/>
                              <w:marTop w:val="0"/>
                              <w:marBottom w:val="0"/>
                              <w:divBdr>
                                <w:top w:val="none" w:sz="0" w:space="0" w:color="auto"/>
                                <w:left w:val="none" w:sz="0" w:space="0" w:color="auto"/>
                                <w:bottom w:val="none" w:sz="0" w:space="0" w:color="auto"/>
                                <w:right w:val="none" w:sz="0" w:space="0" w:color="auto"/>
                              </w:divBdr>
                              <w:divsChild>
                                <w:div w:id="1707872242">
                                  <w:marLeft w:val="0"/>
                                  <w:marRight w:val="0"/>
                                  <w:marTop w:val="0"/>
                                  <w:marBottom w:val="0"/>
                                  <w:divBdr>
                                    <w:top w:val="none" w:sz="0" w:space="0" w:color="auto"/>
                                    <w:left w:val="none" w:sz="0" w:space="0" w:color="auto"/>
                                    <w:bottom w:val="none" w:sz="0" w:space="0" w:color="auto"/>
                                    <w:right w:val="none" w:sz="0" w:space="0" w:color="auto"/>
                                  </w:divBdr>
                                  <w:divsChild>
                                    <w:div w:id="994383986">
                                      <w:marLeft w:val="0"/>
                                      <w:marRight w:val="0"/>
                                      <w:marTop w:val="0"/>
                                      <w:marBottom w:val="0"/>
                                      <w:divBdr>
                                        <w:top w:val="none" w:sz="0" w:space="0" w:color="auto"/>
                                        <w:left w:val="none" w:sz="0" w:space="0" w:color="auto"/>
                                        <w:bottom w:val="none" w:sz="0" w:space="0" w:color="auto"/>
                                        <w:right w:val="none" w:sz="0" w:space="0" w:color="auto"/>
                                      </w:divBdr>
                                      <w:divsChild>
                                        <w:div w:id="7605384">
                                          <w:marLeft w:val="0"/>
                                          <w:marRight w:val="0"/>
                                          <w:marTop w:val="0"/>
                                          <w:marBottom w:val="0"/>
                                          <w:divBdr>
                                            <w:top w:val="none" w:sz="0" w:space="0" w:color="auto"/>
                                            <w:left w:val="none" w:sz="0" w:space="0" w:color="auto"/>
                                            <w:bottom w:val="none" w:sz="0" w:space="0" w:color="auto"/>
                                            <w:right w:val="none" w:sz="0" w:space="0" w:color="auto"/>
                                          </w:divBdr>
                                          <w:divsChild>
                                            <w:div w:id="1190029196">
                                              <w:marLeft w:val="0"/>
                                              <w:marRight w:val="0"/>
                                              <w:marTop w:val="0"/>
                                              <w:marBottom w:val="0"/>
                                              <w:divBdr>
                                                <w:top w:val="none" w:sz="0" w:space="0" w:color="auto"/>
                                                <w:left w:val="none" w:sz="0" w:space="0" w:color="auto"/>
                                                <w:bottom w:val="none" w:sz="0" w:space="0" w:color="auto"/>
                                                <w:right w:val="none" w:sz="0" w:space="0" w:color="auto"/>
                                              </w:divBdr>
                                              <w:divsChild>
                                                <w:div w:id="1298754029">
                                                  <w:marLeft w:val="0"/>
                                                  <w:marRight w:val="0"/>
                                                  <w:marTop w:val="0"/>
                                                  <w:marBottom w:val="0"/>
                                                  <w:divBdr>
                                                    <w:top w:val="none" w:sz="0" w:space="0" w:color="auto"/>
                                                    <w:left w:val="none" w:sz="0" w:space="0" w:color="auto"/>
                                                    <w:bottom w:val="none" w:sz="0" w:space="0" w:color="auto"/>
                                                    <w:right w:val="none" w:sz="0" w:space="0" w:color="auto"/>
                                                  </w:divBdr>
                                                  <w:divsChild>
                                                    <w:div w:id="1579317131">
                                                      <w:marLeft w:val="0"/>
                                                      <w:marRight w:val="0"/>
                                                      <w:marTop w:val="150"/>
                                                      <w:marBottom w:val="150"/>
                                                      <w:divBdr>
                                                        <w:top w:val="single" w:sz="6" w:space="9" w:color="E6E6E6"/>
                                                        <w:left w:val="single" w:sz="6" w:space="11" w:color="E6E6E6"/>
                                                        <w:bottom w:val="single" w:sz="6" w:space="9" w:color="E6E6E6"/>
                                                        <w:right w:val="single" w:sz="6" w:space="15" w:color="E6E6E6"/>
                                                      </w:divBdr>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eb.stanford.edu/class/e145/2007_fall/materials/dees_SE.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owtsd-my.sharepoint.com/:u:/g/personal/2426854_student_uwtsd_ac_uk/IQAvnq2wEnCQS5emc-FUeCZfAaz2uiexzGnlnTbcUHtw2d8?e=q2mBlq" TargetMode="External"/><Relationship Id="rId12" Type="http://schemas.openxmlformats.org/officeDocument/2006/relationships/hyperlink" Target="https://doi.org/10.1136/pgmj.2004.02623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1136/bmj.m268" TargetMode="External"/><Relationship Id="rId5" Type="http://schemas.openxmlformats.org/officeDocument/2006/relationships/image" Target="media/image1.png"/><Relationship Id="rId10" Type="http://schemas.openxmlformats.org/officeDocument/2006/relationships/hyperlink" Target="https://www.england.nhs.uk/supporting-our-nhs-people/health-and-wellbeing-programmes/" TargetMode="External"/><Relationship Id="rId4" Type="http://schemas.openxmlformats.org/officeDocument/2006/relationships/webSettings" Target="webSettings.xml"/><Relationship Id="rId9" Type="http://schemas.openxmlformats.org/officeDocument/2006/relationships/hyperlink" Target="https://doi.org/10.1192/bjb.2022.8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2490</Words>
  <Characters>14193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Aqsa Shahzadi</dc:creator>
  <cp:lastModifiedBy>Dell</cp:lastModifiedBy>
  <cp:revision>6</cp:revision>
  <dcterms:created xsi:type="dcterms:W3CDTF">2026-07-04T13:14:00Z</dcterms:created>
  <dcterms:modified xsi:type="dcterms:W3CDTF">2026-07-04T15:50:00Z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3435121a-fc9e-437e-9bc7-78fa6918a886</vt:lpwstr>
  </property>
</Properties>
</file>