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5521" w:rsidRDefault="00F05521" w:rsidP="00F05521">
      <w:pPr>
        <w:jc w:val="center"/>
        <w:rPr>
          <w:rFonts w:cs="Arial"/>
          <w:b/>
          <w:bCs/>
        </w:rPr>
      </w:pPr>
      <w:r>
        <w:fldChar w:fldCharType="begin"/>
      </w:r>
      <w:r>
        <w:instrText xml:space="preserve"> INCLUDEPICTURE "/Users/AzZedin01/Library/Group Containers/UBF8T346G9.ms/WebArchiveCopyPasteTempFiles/com.microsoft.Word/8P2xdp3q1g646AAAAAElFTkSuQmCC" \* MERGEFORMATINET </w:instrText>
      </w:r>
      <w:r>
        <w:fldChar w:fldCharType="separate"/>
      </w:r>
      <w:r>
        <w:rPr>
          <w:noProof/>
          <w:lang w:bidi="ar-SA"/>
        </w:rPr>
        <w:drawing>
          <wp:inline distT="0" distB="0" distL="0" distR="0" wp14:anchorId="477186EB" wp14:editId="6951CCEB">
            <wp:extent cx="1005016" cy="1021080"/>
            <wp:effectExtent l="0" t="0" r="0" b="0"/>
            <wp:docPr id="1012009146"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FQ3LZ7moI_qmhbIP066MMQ_395" descr="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9172" cy="1045622"/>
                    </a:xfrm>
                    <a:prstGeom prst="rect">
                      <a:avLst/>
                    </a:prstGeom>
                    <a:noFill/>
                    <a:ln>
                      <a:noFill/>
                    </a:ln>
                  </pic:spPr>
                </pic:pic>
              </a:graphicData>
            </a:graphic>
          </wp:inline>
        </w:drawing>
      </w:r>
      <w:r>
        <w:fldChar w:fldCharType="end"/>
      </w:r>
    </w:p>
    <w:p w:rsidR="00F05521" w:rsidRDefault="00F05521" w:rsidP="00F05521">
      <w:pPr>
        <w:rPr>
          <w:rFonts w:cs="Arial"/>
          <w:b/>
          <w:bCs/>
        </w:rPr>
      </w:pPr>
    </w:p>
    <w:p w:rsidR="00F05521" w:rsidRPr="00F05521" w:rsidRDefault="00F05521" w:rsidP="00F05521">
      <w:pPr>
        <w:jc w:val="center"/>
        <w:rPr>
          <w:b/>
          <w:bCs/>
        </w:rPr>
      </w:pPr>
    </w:p>
    <w:p w:rsidR="00F05521" w:rsidRPr="00F05521" w:rsidRDefault="00F05521" w:rsidP="00F05521">
      <w:pPr>
        <w:jc w:val="center"/>
        <w:rPr>
          <w:b/>
          <w:bCs/>
        </w:rPr>
      </w:pPr>
      <w:r w:rsidRPr="00F05521">
        <w:rPr>
          <w:b/>
          <w:bCs/>
        </w:rPr>
        <w:t>Student Name:</w:t>
      </w:r>
      <w:r w:rsidR="00DD307C" w:rsidRPr="00DD307C">
        <w:t xml:space="preserve"> </w:t>
      </w:r>
      <w:proofErr w:type="spellStart"/>
      <w:r w:rsidR="00DD307C" w:rsidRPr="00DD307C">
        <w:rPr>
          <w:b/>
          <w:bCs/>
        </w:rPr>
        <w:t>Mashfiqul</w:t>
      </w:r>
      <w:proofErr w:type="spellEnd"/>
      <w:r w:rsidR="00DD307C" w:rsidRPr="00DD307C">
        <w:rPr>
          <w:b/>
          <w:bCs/>
        </w:rPr>
        <w:t xml:space="preserve"> </w:t>
      </w:r>
      <w:proofErr w:type="spellStart"/>
      <w:r w:rsidR="00DD307C" w:rsidRPr="00DD307C">
        <w:rPr>
          <w:b/>
          <w:bCs/>
        </w:rPr>
        <w:t>Alam</w:t>
      </w:r>
      <w:proofErr w:type="spellEnd"/>
      <w:r w:rsidR="00DD307C" w:rsidRPr="00DD307C">
        <w:rPr>
          <w:b/>
          <w:bCs/>
        </w:rPr>
        <w:t xml:space="preserve"> </w:t>
      </w:r>
      <w:proofErr w:type="spellStart"/>
      <w:r w:rsidR="00DD307C" w:rsidRPr="00DD307C">
        <w:rPr>
          <w:b/>
          <w:bCs/>
        </w:rPr>
        <w:t>Shihab</w:t>
      </w:r>
      <w:proofErr w:type="spellEnd"/>
    </w:p>
    <w:p w:rsidR="00F05521" w:rsidRPr="00F05521" w:rsidRDefault="00F05521" w:rsidP="00F05521">
      <w:pPr>
        <w:jc w:val="center"/>
        <w:rPr>
          <w:b/>
          <w:bCs/>
        </w:rPr>
      </w:pPr>
    </w:p>
    <w:p w:rsidR="00F05521" w:rsidRPr="00F05521" w:rsidRDefault="00F05521" w:rsidP="00F05521">
      <w:pPr>
        <w:jc w:val="center"/>
        <w:rPr>
          <w:b/>
          <w:bCs/>
        </w:rPr>
      </w:pPr>
      <w:r w:rsidRPr="00F05521">
        <w:rPr>
          <w:b/>
          <w:bCs/>
        </w:rPr>
        <w:t>Student ID:</w:t>
      </w:r>
      <w:r w:rsidR="00DD307C" w:rsidRPr="00DD307C">
        <w:rPr>
          <w:b/>
          <w:bCs/>
        </w:rPr>
        <w:t xml:space="preserve"> 2423803</w:t>
      </w:r>
    </w:p>
    <w:p w:rsidR="00F05521" w:rsidRPr="00F05521" w:rsidRDefault="00F05521" w:rsidP="00F05521">
      <w:pPr>
        <w:jc w:val="center"/>
        <w:rPr>
          <w:b/>
          <w:bCs/>
        </w:rPr>
      </w:pPr>
    </w:p>
    <w:p w:rsidR="00F05521" w:rsidRPr="00F05521" w:rsidRDefault="00F05521" w:rsidP="00F05521">
      <w:pPr>
        <w:jc w:val="center"/>
        <w:rPr>
          <w:b/>
          <w:bCs/>
        </w:rPr>
      </w:pPr>
      <w:r w:rsidRPr="00F05521">
        <w:rPr>
          <w:b/>
          <w:bCs/>
        </w:rPr>
        <w:t>Module Name: Marketing Management</w:t>
      </w:r>
    </w:p>
    <w:p w:rsidR="00F05521" w:rsidRPr="00F05521" w:rsidRDefault="00F05521" w:rsidP="00F05521">
      <w:pPr>
        <w:jc w:val="center"/>
        <w:rPr>
          <w:b/>
          <w:bCs/>
        </w:rPr>
      </w:pPr>
    </w:p>
    <w:p w:rsidR="00F05521" w:rsidRPr="00F05521" w:rsidRDefault="00F05521" w:rsidP="00F05521">
      <w:pPr>
        <w:jc w:val="center"/>
        <w:rPr>
          <w:b/>
          <w:bCs/>
        </w:rPr>
      </w:pPr>
      <w:r w:rsidRPr="00F05521">
        <w:rPr>
          <w:b/>
          <w:bCs/>
        </w:rPr>
        <w:t>Module Code: LCMB7024</w:t>
      </w:r>
    </w:p>
    <w:p w:rsidR="00F05521" w:rsidRPr="00F05521" w:rsidRDefault="00F05521" w:rsidP="00F05521">
      <w:pPr>
        <w:jc w:val="center"/>
        <w:rPr>
          <w:b/>
          <w:bCs/>
        </w:rPr>
      </w:pPr>
    </w:p>
    <w:p w:rsidR="00F05521" w:rsidRPr="00F05521" w:rsidRDefault="00F05521" w:rsidP="00F05521">
      <w:pPr>
        <w:jc w:val="center"/>
        <w:rPr>
          <w:b/>
          <w:bCs/>
        </w:rPr>
      </w:pPr>
      <w:r w:rsidRPr="00F05521">
        <w:rPr>
          <w:b/>
          <w:bCs/>
        </w:rPr>
        <w:t>Lecturer’s Name:</w:t>
      </w:r>
      <w:r w:rsidR="00DD307C" w:rsidRPr="00DD307C">
        <w:rPr>
          <w:b/>
          <w:bCs/>
        </w:rPr>
        <w:t xml:space="preserve"> </w:t>
      </w:r>
      <w:proofErr w:type="spellStart"/>
      <w:r w:rsidR="00DD307C" w:rsidRPr="00DD307C">
        <w:rPr>
          <w:b/>
          <w:bCs/>
        </w:rPr>
        <w:t>Dr</w:t>
      </w:r>
      <w:proofErr w:type="spellEnd"/>
      <w:r w:rsidR="00DD307C" w:rsidRPr="00DD307C">
        <w:rPr>
          <w:b/>
          <w:bCs/>
        </w:rPr>
        <w:t xml:space="preserve"> Laila </w:t>
      </w:r>
      <w:proofErr w:type="spellStart"/>
      <w:r w:rsidR="00DD307C" w:rsidRPr="00DD307C">
        <w:rPr>
          <w:b/>
          <w:bCs/>
        </w:rPr>
        <w:t>Maazouz</w:t>
      </w:r>
      <w:proofErr w:type="spellEnd"/>
    </w:p>
    <w:p w:rsidR="00F05521" w:rsidRPr="00F05521" w:rsidRDefault="00F05521" w:rsidP="00F05521">
      <w:pPr>
        <w:jc w:val="center"/>
        <w:rPr>
          <w:b/>
          <w:bCs/>
        </w:rPr>
      </w:pPr>
    </w:p>
    <w:p w:rsidR="00F05521" w:rsidRDefault="000D6665" w:rsidP="004D0100">
      <w:pPr>
        <w:jc w:val="center"/>
        <w:rPr>
          <w:b/>
          <w:bCs/>
        </w:rPr>
      </w:pPr>
      <w:r>
        <w:rPr>
          <w:b/>
          <w:bCs/>
        </w:rPr>
        <w:t>Word</w:t>
      </w:r>
      <w:r w:rsidR="00F05521" w:rsidRPr="00F05521">
        <w:rPr>
          <w:b/>
          <w:bCs/>
        </w:rPr>
        <w:t xml:space="preserve"> Count:</w:t>
      </w:r>
      <w:r w:rsidR="00881089">
        <w:rPr>
          <w:b/>
          <w:bCs/>
        </w:rPr>
        <w:t xml:space="preserve"> 2633</w:t>
      </w:r>
    </w:p>
    <w:p w:rsidR="000D6665" w:rsidRDefault="000D6665" w:rsidP="004D0100">
      <w:pPr>
        <w:jc w:val="center"/>
        <w:rPr>
          <w:b/>
          <w:bCs/>
        </w:rPr>
      </w:pPr>
      <w:r w:rsidRPr="000D6665">
        <w:rPr>
          <w:b/>
          <w:bCs/>
        </w:rPr>
        <w:t>Date of Submission: 28 April 2025</w:t>
      </w:r>
    </w:p>
    <w:p w:rsidR="00F05521" w:rsidRPr="00F05521" w:rsidRDefault="00F05521" w:rsidP="002A6760">
      <w:pPr>
        <w:rPr>
          <w:b/>
          <w:bCs/>
        </w:rPr>
      </w:pPr>
      <w:bookmarkStart w:id="0" w:name="_GoBack"/>
      <w:bookmarkEnd w:id="0"/>
    </w:p>
    <w:p w:rsidR="00F05521" w:rsidRPr="00F05521" w:rsidRDefault="00F05521" w:rsidP="00F05521">
      <w:pPr>
        <w:jc w:val="center"/>
        <w:rPr>
          <w:b/>
          <w:bCs/>
        </w:rPr>
      </w:pPr>
      <w:r w:rsidRPr="00F05521">
        <w:rPr>
          <w:b/>
          <w:bCs/>
        </w:rPr>
        <w:t>Term 1</w:t>
      </w:r>
    </w:p>
    <w:p w:rsidR="00F05521" w:rsidRDefault="00F05521" w:rsidP="00F05521">
      <w:pPr>
        <w:rPr>
          <w:rFonts w:cs="Arial"/>
          <w:b/>
          <w:bCs/>
        </w:rPr>
      </w:pPr>
      <w:r>
        <w:rPr>
          <w:rFonts w:cs="Arial"/>
          <w:b/>
          <w:bCs/>
        </w:rPr>
        <w:br w:type="page"/>
      </w:r>
    </w:p>
    <w:sdt>
      <w:sdtPr>
        <w:rPr>
          <w:rFonts w:asciiTheme="minorBidi" w:eastAsiaTheme="minorHAnsi" w:hAnsiTheme="minorBidi" w:cstheme="minorBidi"/>
          <w:b/>
          <w:bCs/>
          <w:color w:val="auto"/>
          <w:sz w:val="24"/>
          <w:szCs w:val="22"/>
          <w:lang w:bidi="fa-IR"/>
        </w:rPr>
        <w:id w:val="1533310109"/>
        <w:docPartObj>
          <w:docPartGallery w:val="Table of Contents"/>
          <w:docPartUnique/>
        </w:docPartObj>
      </w:sdtPr>
      <w:sdtEndPr>
        <w:rPr>
          <w:rFonts w:ascii="Arial" w:hAnsi="Arial"/>
          <w:noProof/>
        </w:rPr>
      </w:sdtEndPr>
      <w:sdtContent>
        <w:p w:rsidR="00F05521" w:rsidRPr="00F05521" w:rsidRDefault="00F05521">
          <w:pPr>
            <w:pStyle w:val="TOCHeading"/>
            <w:rPr>
              <w:rFonts w:asciiTheme="minorBidi" w:hAnsiTheme="minorBidi" w:cstheme="minorBidi"/>
              <w:b/>
              <w:bCs/>
            </w:rPr>
          </w:pPr>
          <w:r w:rsidRPr="00F05521">
            <w:rPr>
              <w:rFonts w:asciiTheme="minorBidi" w:hAnsiTheme="minorBidi" w:cstheme="minorBidi"/>
              <w:b/>
              <w:bCs/>
            </w:rPr>
            <w:t>Table of Contents</w:t>
          </w:r>
        </w:p>
        <w:p w:rsidR="008A3C55" w:rsidRDefault="00F05521">
          <w:pPr>
            <w:pStyle w:val="TOC1"/>
            <w:tabs>
              <w:tab w:val="right" w:leader="dot" w:pos="9350"/>
            </w:tabs>
            <w:rPr>
              <w:rFonts w:asciiTheme="minorHAnsi" w:eastAsiaTheme="minorEastAsia" w:hAnsiTheme="minorHAnsi"/>
              <w:noProof/>
              <w:sz w:val="22"/>
              <w:lang w:bidi="ar-SA"/>
            </w:rPr>
          </w:pPr>
          <w:r>
            <w:fldChar w:fldCharType="begin"/>
          </w:r>
          <w:r>
            <w:instrText xml:space="preserve"> TOC \o "1-3" \h \z \u </w:instrText>
          </w:r>
          <w:r>
            <w:fldChar w:fldCharType="separate"/>
          </w:r>
          <w:hyperlink w:anchor="_Toc195746780" w:history="1">
            <w:r w:rsidR="008A3C55" w:rsidRPr="00DA7EB7">
              <w:rPr>
                <w:rStyle w:val="Hyperlink"/>
                <w:rFonts w:eastAsia="Times New Roman"/>
                <w:noProof/>
              </w:rPr>
              <w:t>Introduction</w:t>
            </w:r>
            <w:r w:rsidR="008A3C55">
              <w:rPr>
                <w:noProof/>
                <w:webHidden/>
              </w:rPr>
              <w:tab/>
            </w:r>
            <w:r w:rsidR="008A3C55">
              <w:rPr>
                <w:noProof/>
                <w:webHidden/>
              </w:rPr>
              <w:fldChar w:fldCharType="begin"/>
            </w:r>
            <w:r w:rsidR="008A3C55">
              <w:rPr>
                <w:noProof/>
                <w:webHidden/>
              </w:rPr>
              <w:instrText xml:space="preserve"> PAGEREF _Toc195746780 \h </w:instrText>
            </w:r>
            <w:r w:rsidR="008A3C55">
              <w:rPr>
                <w:noProof/>
                <w:webHidden/>
              </w:rPr>
            </w:r>
            <w:r w:rsidR="008A3C55">
              <w:rPr>
                <w:noProof/>
                <w:webHidden/>
              </w:rPr>
              <w:fldChar w:fldCharType="separate"/>
            </w:r>
            <w:r w:rsidR="008A3C55">
              <w:rPr>
                <w:noProof/>
                <w:webHidden/>
              </w:rPr>
              <w:t>3</w:t>
            </w:r>
            <w:r w:rsidR="008A3C55">
              <w:rPr>
                <w:noProof/>
                <w:webHidden/>
              </w:rPr>
              <w:fldChar w:fldCharType="end"/>
            </w:r>
          </w:hyperlink>
        </w:p>
        <w:p w:rsidR="008A3C55" w:rsidRDefault="00E42356">
          <w:pPr>
            <w:pStyle w:val="TOC1"/>
            <w:tabs>
              <w:tab w:val="right" w:leader="dot" w:pos="9350"/>
            </w:tabs>
            <w:rPr>
              <w:rFonts w:asciiTheme="minorHAnsi" w:eastAsiaTheme="minorEastAsia" w:hAnsiTheme="minorHAnsi"/>
              <w:noProof/>
              <w:sz w:val="22"/>
              <w:lang w:bidi="ar-SA"/>
            </w:rPr>
          </w:pPr>
          <w:hyperlink w:anchor="_Toc195746781" w:history="1">
            <w:r w:rsidR="008A3C55" w:rsidRPr="00DA7EB7">
              <w:rPr>
                <w:rStyle w:val="Hyperlink"/>
                <w:noProof/>
              </w:rPr>
              <w:t>Brand Extension: NB FitHub</w:t>
            </w:r>
            <w:r w:rsidR="008A3C55">
              <w:rPr>
                <w:noProof/>
                <w:webHidden/>
              </w:rPr>
              <w:tab/>
            </w:r>
            <w:r w:rsidR="008A3C55">
              <w:rPr>
                <w:noProof/>
                <w:webHidden/>
              </w:rPr>
              <w:fldChar w:fldCharType="begin"/>
            </w:r>
            <w:r w:rsidR="008A3C55">
              <w:rPr>
                <w:noProof/>
                <w:webHidden/>
              </w:rPr>
              <w:instrText xml:space="preserve"> PAGEREF _Toc195746781 \h </w:instrText>
            </w:r>
            <w:r w:rsidR="008A3C55">
              <w:rPr>
                <w:noProof/>
                <w:webHidden/>
              </w:rPr>
            </w:r>
            <w:r w:rsidR="008A3C55">
              <w:rPr>
                <w:noProof/>
                <w:webHidden/>
              </w:rPr>
              <w:fldChar w:fldCharType="separate"/>
            </w:r>
            <w:r w:rsidR="008A3C55">
              <w:rPr>
                <w:noProof/>
                <w:webHidden/>
              </w:rPr>
              <w:t>4</w:t>
            </w:r>
            <w:r w:rsidR="008A3C55">
              <w:rPr>
                <w:noProof/>
                <w:webHidden/>
              </w:rPr>
              <w:fldChar w:fldCharType="end"/>
            </w:r>
          </w:hyperlink>
        </w:p>
        <w:p w:rsidR="008A3C55" w:rsidRDefault="00E42356">
          <w:pPr>
            <w:pStyle w:val="TOC2"/>
            <w:tabs>
              <w:tab w:val="right" w:leader="dot" w:pos="9350"/>
            </w:tabs>
            <w:rPr>
              <w:rFonts w:asciiTheme="minorHAnsi" w:eastAsiaTheme="minorEastAsia" w:hAnsiTheme="minorHAnsi"/>
              <w:noProof/>
              <w:sz w:val="22"/>
              <w:lang w:bidi="ar-SA"/>
            </w:rPr>
          </w:pPr>
          <w:hyperlink w:anchor="_Toc195746782" w:history="1">
            <w:r w:rsidR="008A3C55" w:rsidRPr="00DA7EB7">
              <w:rPr>
                <w:rStyle w:val="Hyperlink"/>
                <w:noProof/>
              </w:rPr>
              <w:t>Description of the Proposed New Brand Extension</w:t>
            </w:r>
            <w:r w:rsidR="008A3C55">
              <w:rPr>
                <w:noProof/>
                <w:webHidden/>
              </w:rPr>
              <w:tab/>
            </w:r>
            <w:r w:rsidR="008A3C55">
              <w:rPr>
                <w:noProof/>
                <w:webHidden/>
              </w:rPr>
              <w:fldChar w:fldCharType="begin"/>
            </w:r>
            <w:r w:rsidR="008A3C55">
              <w:rPr>
                <w:noProof/>
                <w:webHidden/>
              </w:rPr>
              <w:instrText xml:space="preserve"> PAGEREF _Toc195746782 \h </w:instrText>
            </w:r>
            <w:r w:rsidR="008A3C55">
              <w:rPr>
                <w:noProof/>
                <w:webHidden/>
              </w:rPr>
            </w:r>
            <w:r w:rsidR="008A3C55">
              <w:rPr>
                <w:noProof/>
                <w:webHidden/>
              </w:rPr>
              <w:fldChar w:fldCharType="separate"/>
            </w:r>
            <w:r w:rsidR="008A3C55">
              <w:rPr>
                <w:noProof/>
                <w:webHidden/>
              </w:rPr>
              <w:t>4</w:t>
            </w:r>
            <w:r w:rsidR="008A3C55">
              <w:rPr>
                <w:noProof/>
                <w:webHidden/>
              </w:rPr>
              <w:fldChar w:fldCharType="end"/>
            </w:r>
          </w:hyperlink>
        </w:p>
        <w:p w:rsidR="008A3C55" w:rsidRDefault="00E42356">
          <w:pPr>
            <w:pStyle w:val="TOC2"/>
            <w:tabs>
              <w:tab w:val="right" w:leader="dot" w:pos="9350"/>
            </w:tabs>
            <w:rPr>
              <w:rFonts w:asciiTheme="minorHAnsi" w:eastAsiaTheme="minorEastAsia" w:hAnsiTheme="minorHAnsi"/>
              <w:noProof/>
              <w:sz w:val="22"/>
              <w:lang w:bidi="ar-SA"/>
            </w:rPr>
          </w:pPr>
          <w:hyperlink w:anchor="_Toc195746783" w:history="1">
            <w:r w:rsidR="008A3C55" w:rsidRPr="00DA7EB7">
              <w:rPr>
                <w:rStyle w:val="Hyperlink"/>
                <w:noProof/>
              </w:rPr>
              <w:t>Alignment with Existing Brand Values and Market Position</w:t>
            </w:r>
            <w:r w:rsidR="008A3C55">
              <w:rPr>
                <w:noProof/>
                <w:webHidden/>
              </w:rPr>
              <w:tab/>
            </w:r>
            <w:r w:rsidR="008A3C55">
              <w:rPr>
                <w:noProof/>
                <w:webHidden/>
              </w:rPr>
              <w:fldChar w:fldCharType="begin"/>
            </w:r>
            <w:r w:rsidR="008A3C55">
              <w:rPr>
                <w:noProof/>
                <w:webHidden/>
              </w:rPr>
              <w:instrText xml:space="preserve"> PAGEREF _Toc195746783 \h </w:instrText>
            </w:r>
            <w:r w:rsidR="008A3C55">
              <w:rPr>
                <w:noProof/>
                <w:webHidden/>
              </w:rPr>
            </w:r>
            <w:r w:rsidR="008A3C55">
              <w:rPr>
                <w:noProof/>
                <w:webHidden/>
              </w:rPr>
              <w:fldChar w:fldCharType="separate"/>
            </w:r>
            <w:r w:rsidR="008A3C55">
              <w:rPr>
                <w:noProof/>
                <w:webHidden/>
              </w:rPr>
              <w:t>4</w:t>
            </w:r>
            <w:r w:rsidR="008A3C55">
              <w:rPr>
                <w:noProof/>
                <w:webHidden/>
              </w:rPr>
              <w:fldChar w:fldCharType="end"/>
            </w:r>
          </w:hyperlink>
        </w:p>
        <w:p w:rsidR="008A3C55" w:rsidRDefault="00E42356">
          <w:pPr>
            <w:pStyle w:val="TOC2"/>
            <w:tabs>
              <w:tab w:val="right" w:leader="dot" w:pos="9350"/>
            </w:tabs>
            <w:rPr>
              <w:rFonts w:asciiTheme="minorHAnsi" w:eastAsiaTheme="minorEastAsia" w:hAnsiTheme="minorHAnsi"/>
              <w:noProof/>
              <w:sz w:val="22"/>
              <w:lang w:bidi="ar-SA"/>
            </w:rPr>
          </w:pPr>
          <w:hyperlink w:anchor="_Toc195746784" w:history="1">
            <w:r w:rsidR="008A3C55" w:rsidRPr="00DA7EB7">
              <w:rPr>
                <w:rStyle w:val="Hyperlink"/>
                <w:noProof/>
              </w:rPr>
              <w:t>Value Addition and Market Fit</w:t>
            </w:r>
            <w:r w:rsidR="008A3C55">
              <w:rPr>
                <w:noProof/>
                <w:webHidden/>
              </w:rPr>
              <w:tab/>
            </w:r>
            <w:r w:rsidR="008A3C55">
              <w:rPr>
                <w:noProof/>
                <w:webHidden/>
              </w:rPr>
              <w:fldChar w:fldCharType="begin"/>
            </w:r>
            <w:r w:rsidR="008A3C55">
              <w:rPr>
                <w:noProof/>
                <w:webHidden/>
              </w:rPr>
              <w:instrText xml:space="preserve"> PAGEREF _Toc195746784 \h </w:instrText>
            </w:r>
            <w:r w:rsidR="008A3C55">
              <w:rPr>
                <w:noProof/>
                <w:webHidden/>
              </w:rPr>
            </w:r>
            <w:r w:rsidR="008A3C55">
              <w:rPr>
                <w:noProof/>
                <w:webHidden/>
              </w:rPr>
              <w:fldChar w:fldCharType="separate"/>
            </w:r>
            <w:r w:rsidR="008A3C55">
              <w:rPr>
                <w:noProof/>
                <w:webHidden/>
              </w:rPr>
              <w:t>5</w:t>
            </w:r>
            <w:r w:rsidR="008A3C55">
              <w:rPr>
                <w:noProof/>
                <w:webHidden/>
              </w:rPr>
              <w:fldChar w:fldCharType="end"/>
            </w:r>
          </w:hyperlink>
        </w:p>
        <w:p w:rsidR="008A3C55" w:rsidRDefault="00E42356">
          <w:pPr>
            <w:pStyle w:val="TOC1"/>
            <w:tabs>
              <w:tab w:val="right" w:leader="dot" w:pos="9350"/>
            </w:tabs>
            <w:rPr>
              <w:rFonts w:asciiTheme="minorHAnsi" w:eastAsiaTheme="minorEastAsia" w:hAnsiTheme="minorHAnsi"/>
              <w:noProof/>
              <w:sz w:val="22"/>
              <w:lang w:bidi="ar-SA"/>
            </w:rPr>
          </w:pPr>
          <w:hyperlink w:anchor="_Toc195746785" w:history="1">
            <w:r w:rsidR="008A3C55" w:rsidRPr="00DA7EB7">
              <w:rPr>
                <w:rStyle w:val="Hyperlink"/>
                <w:noProof/>
              </w:rPr>
              <w:t>STP for the Brand Extension: NB FitHub</w:t>
            </w:r>
            <w:r w:rsidR="008A3C55">
              <w:rPr>
                <w:noProof/>
                <w:webHidden/>
              </w:rPr>
              <w:tab/>
            </w:r>
            <w:r w:rsidR="008A3C55">
              <w:rPr>
                <w:noProof/>
                <w:webHidden/>
              </w:rPr>
              <w:fldChar w:fldCharType="begin"/>
            </w:r>
            <w:r w:rsidR="008A3C55">
              <w:rPr>
                <w:noProof/>
                <w:webHidden/>
              </w:rPr>
              <w:instrText xml:space="preserve"> PAGEREF _Toc195746785 \h </w:instrText>
            </w:r>
            <w:r w:rsidR="008A3C55">
              <w:rPr>
                <w:noProof/>
                <w:webHidden/>
              </w:rPr>
            </w:r>
            <w:r w:rsidR="008A3C55">
              <w:rPr>
                <w:noProof/>
                <w:webHidden/>
              </w:rPr>
              <w:fldChar w:fldCharType="separate"/>
            </w:r>
            <w:r w:rsidR="008A3C55">
              <w:rPr>
                <w:noProof/>
                <w:webHidden/>
              </w:rPr>
              <w:t>5</w:t>
            </w:r>
            <w:r w:rsidR="008A3C55">
              <w:rPr>
                <w:noProof/>
                <w:webHidden/>
              </w:rPr>
              <w:fldChar w:fldCharType="end"/>
            </w:r>
          </w:hyperlink>
        </w:p>
        <w:p w:rsidR="008A3C55" w:rsidRDefault="00E42356">
          <w:pPr>
            <w:pStyle w:val="TOC2"/>
            <w:tabs>
              <w:tab w:val="right" w:leader="dot" w:pos="9350"/>
            </w:tabs>
            <w:rPr>
              <w:rFonts w:asciiTheme="minorHAnsi" w:eastAsiaTheme="minorEastAsia" w:hAnsiTheme="minorHAnsi"/>
              <w:noProof/>
              <w:sz w:val="22"/>
              <w:lang w:bidi="ar-SA"/>
            </w:rPr>
          </w:pPr>
          <w:hyperlink w:anchor="_Toc195746786" w:history="1">
            <w:r w:rsidR="008A3C55" w:rsidRPr="00DA7EB7">
              <w:rPr>
                <w:rStyle w:val="Hyperlink"/>
                <w:noProof/>
              </w:rPr>
              <w:t>Segmentation</w:t>
            </w:r>
            <w:r w:rsidR="008A3C55">
              <w:rPr>
                <w:noProof/>
                <w:webHidden/>
              </w:rPr>
              <w:tab/>
            </w:r>
            <w:r w:rsidR="008A3C55">
              <w:rPr>
                <w:noProof/>
                <w:webHidden/>
              </w:rPr>
              <w:fldChar w:fldCharType="begin"/>
            </w:r>
            <w:r w:rsidR="008A3C55">
              <w:rPr>
                <w:noProof/>
                <w:webHidden/>
              </w:rPr>
              <w:instrText xml:space="preserve"> PAGEREF _Toc195746786 \h </w:instrText>
            </w:r>
            <w:r w:rsidR="008A3C55">
              <w:rPr>
                <w:noProof/>
                <w:webHidden/>
              </w:rPr>
            </w:r>
            <w:r w:rsidR="008A3C55">
              <w:rPr>
                <w:noProof/>
                <w:webHidden/>
              </w:rPr>
              <w:fldChar w:fldCharType="separate"/>
            </w:r>
            <w:r w:rsidR="008A3C55">
              <w:rPr>
                <w:noProof/>
                <w:webHidden/>
              </w:rPr>
              <w:t>6</w:t>
            </w:r>
            <w:r w:rsidR="008A3C55">
              <w:rPr>
                <w:noProof/>
                <w:webHidden/>
              </w:rPr>
              <w:fldChar w:fldCharType="end"/>
            </w:r>
          </w:hyperlink>
        </w:p>
        <w:p w:rsidR="008A3C55" w:rsidRDefault="00E42356">
          <w:pPr>
            <w:pStyle w:val="TOC2"/>
            <w:tabs>
              <w:tab w:val="right" w:leader="dot" w:pos="9350"/>
            </w:tabs>
            <w:rPr>
              <w:rFonts w:asciiTheme="minorHAnsi" w:eastAsiaTheme="minorEastAsia" w:hAnsiTheme="minorHAnsi"/>
              <w:noProof/>
              <w:sz w:val="22"/>
              <w:lang w:bidi="ar-SA"/>
            </w:rPr>
          </w:pPr>
          <w:hyperlink w:anchor="_Toc195746787" w:history="1">
            <w:r w:rsidR="008A3C55" w:rsidRPr="00DA7EB7">
              <w:rPr>
                <w:rStyle w:val="Hyperlink"/>
                <w:noProof/>
              </w:rPr>
              <w:t>Targeting</w:t>
            </w:r>
            <w:r w:rsidR="008A3C55">
              <w:rPr>
                <w:noProof/>
                <w:webHidden/>
              </w:rPr>
              <w:tab/>
            </w:r>
            <w:r w:rsidR="008A3C55">
              <w:rPr>
                <w:noProof/>
                <w:webHidden/>
              </w:rPr>
              <w:fldChar w:fldCharType="begin"/>
            </w:r>
            <w:r w:rsidR="008A3C55">
              <w:rPr>
                <w:noProof/>
                <w:webHidden/>
              </w:rPr>
              <w:instrText xml:space="preserve"> PAGEREF _Toc195746787 \h </w:instrText>
            </w:r>
            <w:r w:rsidR="008A3C55">
              <w:rPr>
                <w:noProof/>
                <w:webHidden/>
              </w:rPr>
            </w:r>
            <w:r w:rsidR="008A3C55">
              <w:rPr>
                <w:noProof/>
                <w:webHidden/>
              </w:rPr>
              <w:fldChar w:fldCharType="separate"/>
            </w:r>
            <w:r w:rsidR="008A3C55">
              <w:rPr>
                <w:noProof/>
                <w:webHidden/>
              </w:rPr>
              <w:t>6</w:t>
            </w:r>
            <w:r w:rsidR="008A3C55">
              <w:rPr>
                <w:noProof/>
                <w:webHidden/>
              </w:rPr>
              <w:fldChar w:fldCharType="end"/>
            </w:r>
          </w:hyperlink>
        </w:p>
        <w:p w:rsidR="008A3C55" w:rsidRDefault="00E42356">
          <w:pPr>
            <w:pStyle w:val="TOC2"/>
            <w:tabs>
              <w:tab w:val="right" w:leader="dot" w:pos="9350"/>
            </w:tabs>
            <w:rPr>
              <w:rFonts w:asciiTheme="minorHAnsi" w:eastAsiaTheme="minorEastAsia" w:hAnsiTheme="minorHAnsi"/>
              <w:noProof/>
              <w:sz w:val="22"/>
              <w:lang w:bidi="ar-SA"/>
            </w:rPr>
          </w:pPr>
          <w:hyperlink w:anchor="_Toc195746788" w:history="1">
            <w:r w:rsidR="008A3C55" w:rsidRPr="00DA7EB7">
              <w:rPr>
                <w:rStyle w:val="Hyperlink"/>
                <w:noProof/>
              </w:rPr>
              <w:t>Positioning</w:t>
            </w:r>
            <w:r w:rsidR="008A3C55">
              <w:rPr>
                <w:noProof/>
                <w:webHidden/>
              </w:rPr>
              <w:tab/>
            </w:r>
            <w:r w:rsidR="008A3C55">
              <w:rPr>
                <w:noProof/>
                <w:webHidden/>
              </w:rPr>
              <w:fldChar w:fldCharType="begin"/>
            </w:r>
            <w:r w:rsidR="008A3C55">
              <w:rPr>
                <w:noProof/>
                <w:webHidden/>
              </w:rPr>
              <w:instrText xml:space="preserve"> PAGEREF _Toc195746788 \h </w:instrText>
            </w:r>
            <w:r w:rsidR="008A3C55">
              <w:rPr>
                <w:noProof/>
                <w:webHidden/>
              </w:rPr>
            </w:r>
            <w:r w:rsidR="008A3C55">
              <w:rPr>
                <w:noProof/>
                <w:webHidden/>
              </w:rPr>
              <w:fldChar w:fldCharType="separate"/>
            </w:r>
            <w:r w:rsidR="008A3C55">
              <w:rPr>
                <w:noProof/>
                <w:webHidden/>
              </w:rPr>
              <w:t>7</w:t>
            </w:r>
            <w:r w:rsidR="008A3C55">
              <w:rPr>
                <w:noProof/>
                <w:webHidden/>
              </w:rPr>
              <w:fldChar w:fldCharType="end"/>
            </w:r>
          </w:hyperlink>
        </w:p>
        <w:p w:rsidR="008A3C55" w:rsidRDefault="00E42356">
          <w:pPr>
            <w:pStyle w:val="TOC1"/>
            <w:tabs>
              <w:tab w:val="right" w:leader="dot" w:pos="9350"/>
            </w:tabs>
            <w:rPr>
              <w:rFonts w:asciiTheme="minorHAnsi" w:eastAsiaTheme="minorEastAsia" w:hAnsiTheme="minorHAnsi"/>
              <w:noProof/>
              <w:sz w:val="22"/>
              <w:lang w:bidi="ar-SA"/>
            </w:rPr>
          </w:pPr>
          <w:hyperlink w:anchor="_Toc195746789" w:history="1">
            <w:r w:rsidR="008A3C55" w:rsidRPr="00DA7EB7">
              <w:rPr>
                <w:rStyle w:val="Hyperlink"/>
                <w:noProof/>
              </w:rPr>
              <w:t>Customer Personal Profile</w:t>
            </w:r>
            <w:r w:rsidR="008A3C55">
              <w:rPr>
                <w:noProof/>
                <w:webHidden/>
              </w:rPr>
              <w:tab/>
            </w:r>
            <w:r w:rsidR="008A3C55">
              <w:rPr>
                <w:noProof/>
                <w:webHidden/>
              </w:rPr>
              <w:fldChar w:fldCharType="begin"/>
            </w:r>
            <w:r w:rsidR="008A3C55">
              <w:rPr>
                <w:noProof/>
                <w:webHidden/>
              </w:rPr>
              <w:instrText xml:space="preserve"> PAGEREF _Toc195746789 \h </w:instrText>
            </w:r>
            <w:r w:rsidR="008A3C55">
              <w:rPr>
                <w:noProof/>
                <w:webHidden/>
              </w:rPr>
            </w:r>
            <w:r w:rsidR="008A3C55">
              <w:rPr>
                <w:noProof/>
                <w:webHidden/>
              </w:rPr>
              <w:fldChar w:fldCharType="separate"/>
            </w:r>
            <w:r w:rsidR="008A3C55">
              <w:rPr>
                <w:noProof/>
                <w:webHidden/>
              </w:rPr>
              <w:t>8</w:t>
            </w:r>
            <w:r w:rsidR="008A3C55">
              <w:rPr>
                <w:noProof/>
                <w:webHidden/>
              </w:rPr>
              <w:fldChar w:fldCharType="end"/>
            </w:r>
          </w:hyperlink>
        </w:p>
        <w:p w:rsidR="008A3C55" w:rsidRDefault="00E42356">
          <w:pPr>
            <w:pStyle w:val="TOC2"/>
            <w:tabs>
              <w:tab w:val="right" w:leader="dot" w:pos="9350"/>
            </w:tabs>
            <w:rPr>
              <w:rFonts w:asciiTheme="minorHAnsi" w:eastAsiaTheme="minorEastAsia" w:hAnsiTheme="minorHAnsi"/>
              <w:noProof/>
              <w:sz w:val="22"/>
              <w:lang w:bidi="ar-SA"/>
            </w:rPr>
          </w:pPr>
          <w:hyperlink w:anchor="_Toc195746790" w:history="1">
            <w:r w:rsidR="008A3C55" w:rsidRPr="00DA7EB7">
              <w:rPr>
                <w:rStyle w:val="Hyperlink"/>
                <w:noProof/>
              </w:rPr>
              <w:t>Demographic Characteristics</w:t>
            </w:r>
            <w:r w:rsidR="008A3C55">
              <w:rPr>
                <w:noProof/>
                <w:webHidden/>
              </w:rPr>
              <w:tab/>
            </w:r>
            <w:r w:rsidR="008A3C55">
              <w:rPr>
                <w:noProof/>
                <w:webHidden/>
              </w:rPr>
              <w:fldChar w:fldCharType="begin"/>
            </w:r>
            <w:r w:rsidR="008A3C55">
              <w:rPr>
                <w:noProof/>
                <w:webHidden/>
              </w:rPr>
              <w:instrText xml:space="preserve"> PAGEREF _Toc195746790 \h </w:instrText>
            </w:r>
            <w:r w:rsidR="008A3C55">
              <w:rPr>
                <w:noProof/>
                <w:webHidden/>
              </w:rPr>
            </w:r>
            <w:r w:rsidR="008A3C55">
              <w:rPr>
                <w:noProof/>
                <w:webHidden/>
              </w:rPr>
              <w:fldChar w:fldCharType="separate"/>
            </w:r>
            <w:r w:rsidR="008A3C55">
              <w:rPr>
                <w:noProof/>
                <w:webHidden/>
              </w:rPr>
              <w:t>8</w:t>
            </w:r>
            <w:r w:rsidR="008A3C55">
              <w:rPr>
                <w:noProof/>
                <w:webHidden/>
              </w:rPr>
              <w:fldChar w:fldCharType="end"/>
            </w:r>
          </w:hyperlink>
        </w:p>
        <w:p w:rsidR="008A3C55" w:rsidRDefault="00E42356">
          <w:pPr>
            <w:pStyle w:val="TOC2"/>
            <w:tabs>
              <w:tab w:val="right" w:leader="dot" w:pos="9350"/>
            </w:tabs>
            <w:rPr>
              <w:rFonts w:asciiTheme="minorHAnsi" w:eastAsiaTheme="minorEastAsia" w:hAnsiTheme="minorHAnsi"/>
              <w:noProof/>
              <w:sz w:val="22"/>
              <w:lang w:bidi="ar-SA"/>
            </w:rPr>
          </w:pPr>
          <w:hyperlink w:anchor="_Toc195746791" w:history="1">
            <w:r w:rsidR="008A3C55" w:rsidRPr="00DA7EB7">
              <w:rPr>
                <w:rStyle w:val="Hyperlink"/>
                <w:noProof/>
              </w:rPr>
              <w:t>Psychographic Characteristics</w:t>
            </w:r>
            <w:r w:rsidR="008A3C55">
              <w:rPr>
                <w:noProof/>
                <w:webHidden/>
              </w:rPr>
              <w:tab/>
            </w:r>
            <w:r w:rsidR="008A3C55">
              <w:rPr>
                <w:noProof/>
                <w:webHidden/>
              </w:rPr>
              <w:fldChar w:fldCharType="begin"/>
            </w:r>
            <w:r w:rsidR="008A3C55">
              <w:rPr>
                <w:noProof/>
                <w:webHidden/>
              </w:rPr>
              <w:instrText xml:space="preserve"> PAGEREF _Toc195746791 \h </w:instrText>
            </w:r>
            <w:r w:rsidR="008A3C55">
              <w:rPr>
                <w:noProof/>
                <w:webHidden/>
              </w:rPr>
            </w:r>
            <w:r w:rsidR="008A3C55">
              <w:rPr>
                <w:noProof/>
                <w:webHidden/>
              </w:rPr>
              <w:fldChar w:fldCharType="separate"/>
            </w:r>
            <w:r w:rsidR="008A3C55">
              <w:rPr>
                <w:noProof/>
                <w:webHidden/>
              </w:rPr>
              <w:t>9</w:t>
            </w:r>
            <w:r w:rsidR="008A3C55">
              <w:rPr>
                <w:noProof/>
                <w:webHidden/>
              </w:rPr>
              <w:fldChar w:fldCharType="end"/>
            </w:r>
          </w:hyperlink>
        </w:p>
        <w:p w:rsidR="008A3C55" w:rsidRDefault="00E42356">
          <w:pPr>
            <w:pStyle w:val="TOC1"/>
            <w:tabs>
              <w:tab w:val="right" w:leader="dot" w:pos="9350"/>
            </w:tabs>
            <w:rPr>
              <w:rFonts w:asciiTheme="minorHAnsi" w:eastAsiaTheme="minorEastAsia" w:hAnsiTheme="minorHAnsi"/>
              <w:noProof/>
              <w:sz w:val="22"/>
              <w:lang w:bidi="ar-SA"/>
            </w:rPr>
          </w:pPr>
          <w:hyperlink w:anchor="_Toc195746792" w:history="1">
            <w:r w:rsidR="008A3C55" w:rsidRPr="00DA7EB7">
              <w:rPr>
                <w:rStyle w:val="Hyperlink"/>
                <w:noProof/>
              </w:rPr>
              <w:t>Marketing Mix Strategy (7Ps)</w:t>
            </w:r>
            <w:r w:rsidR="008A3C55">
              <w:rPr>
                <w:noProof/>
                <w:webHidden/>
              </w:rPr>
              <w:tab/>
            </w:r>
            <w:r w:rsidR="008A3C55">
              <w:rPr>
                <w:noProof/>
                <w:webHidden/>
              </w:rPr>
              <w:fldChar w:fldCharType="begin"/>
            </w:r>
            <w:r w:rsidR="008A3C55">
              <w:rPr>
                <w:noProof/>
                <w:webHidden/>
              </w:rPr>
              <w:instrText xml:space="preserve"> PAGEREF _Toc195746792 \h </w:instrText>
            </w:r>
            <w:r w:rsidR="008A3C55">
              <w:rPr>
                <w:noProof/>
                <w:webHidden/>
              </w:rPr>
            </w:r>
            <w:r w:rsidR="008A3C55">
              <w:rPr>
                <w:noProof/>
                <w:webHidden/>
              </w:rPr>
              <w:fldChar w:fldCharType="separate"/>
            </w:r>
            <w:r w:rsidR="008A3C55">
              <w:rPr>
                <w:noProof/>
                <w:webHidden/>
              </w:rPr>
              <w:t>10</w:t>
            </w:r>
            <w:r w:rsidR="008A3C55">
              <w:rPr>
                <w:noProof/>
                <w:webHidden/>
              </w:rPr>
              <w:fldChar w:fldCharType="end"/>
            </w:r>
          </w:hyperlink>
        </w:p>
        <w:p w:rsidR="008A3C55" w:rsidRDefault="00E42356">
          <w:pPr>
            <w:pStyle w:val="TOC1"/>
            <w:tabs>
              <w:tab w:val="right" w:leader="dot" w:pos="9350"/>
            </w:tabs>
            <w:rPr>
              <w:rFonts w:asciiTheme="minorHAnsi" w:eastAsiaTheme="minorEastAsia" w:hAnsiTheme="minorHAnsi"/>
              <w:noProof/>
              <w:sz w:val="22"/>
              <w:lang w:bidi="ar-SA"/>
            </w:rPr>
          </w:pPr>
          <w:hyperlink w:anchor="_Toc195746793" w:history="1">
            <w:r w:rsidR="008A3C55" w:rsidRPr="00DA7EB7">
              <w:rPr>
                <w:rStyle w:val="Hyperlink"/>
                <w:noProof/>
              </w:rPr>
              <w:t>Conclusion</w:t>
            </w:r>
            <w:r w:rsidR="008A3C55">
              <w:rPr>
                <w:noProof/>
                <w:webHidden/>
              </w:rPr>
              <w:tab/>
            </w:r>
            <w:r w:rsidR="008A3C55">
              <w:rPr>
                <w:noProof/>
                <w:webHidden/>
              </w:rPr>
              <w:fldChar w:fldCharType="begin"/>
            </w:r>
            <w:r w:rsidR="008A3C55">
              <w:rPr>
                <w:noProof/>
                <w:webHidden/>
              </w:rPr>
              <w:instrText xml:space="preserve"> PAGEREF _Toc195746793 \h </w:instrText>
            </w:r>
            <w:r w:rsidR="008A3C55">
              <w:rPr>
                <w:noProof/>
                <w:webHidden/>
              </w:rPr>
            </w:r>
            <w:r w:rsidR="008A3C55">
              <w:rPr>
                <w:noProof/>
                <w:webHidden/>
              </w:rPr>
              <w:fldChar w:fldCharType="separate"/>
            </w:r>
            <w:r w:rsidR="008A3C55">
              <w:rPr>
                <w:noProof/>
                <w:webHidden/>
              </w:rPr>
              <w:t>14</w:t>
            </w:r>
            <w:r w:rsidR="008A3C55">
              <w:rPr>
                <w:noProof/>
                <w:webHidden/>
              </w:rPr>
              <w:fldChar w:fldCharType="end"/>
            </w:r>
          </w:hyperlink>
        </w:p>
        <w:p w:rsidR="008A3C55" w:rsidRDefault="00E42356">
          <w:pPr>
            <w:pStyle w:val="TOC1"/>
            <w:tabs>
              <w:tab w:val="right" w:leader="dot" w:pos="9350"/>
            </w:tabs>
            <w:rPr>
              <w:rFonts w:asciiTheme="minorHAnsi" w:eastAsiaTheme="minorEastAsia" w:hAnsiTheme="minorHAnsi"/>
              <w:noProof/>
              <w:sz w:val="22"/>
              <w:lang w:bidi="ar-SA"/>
            </w:rPr>
          </w:pPr>
          <w:hyperlink w:anchor="_Toc195746794" w:history="1">
            <w:r w:rsidR="008A3C55" w:rsidRPr="00DA7EB7">
              <w:rPr>
                <w:rStyle w:val="Hyperlink"/>
                <w:noProof/>
              </w:rPr>
              <w:t>References</w:t>
            </w:r>
            <w:r w:rsidR="008A3C55">
              <w:rPr>
                <w:noProof/>
                <w:webHidden/>
              </w:rPr>
              <w:tab/>
            </w:r>
            <w:r w:rsidR="008A3C55">
              <w:rPr>
                <w:noProof/>
                <w:webHidden/>
              </w:rPr>
              <w:fldChar w:fldCharType="begin"/>
            </w:r>
            <w:r w:rsidR="008A3C55">
              <w:rPr>
                <w:noProof/>
                <w:webHidden/>
              </w:rPr>
              <w:instrText xml:space="preserve"> PAGEREF _Toc195746794 \h </w:instrText>
            </w:r>
            <w:r w:rsidR="008A3C55">
              <w:rPr>
                <w:noProof/>
                <w:webHidden/>
              </w:rPr>
            </w:r>
            <w:r w:rsidR="008A3C55">
              <w:rPr>
                <w:noProof/>
                <w:webHidden/>
              </w:rPr>
              <w:fldChar w:fldCharType="separate"/>
            </w:r>
            <w:r w:rsidR="008A3C55">
              <w:rPr>
                <w:noProof/>
                <w:webHidden/>
              </w:rPr>
              <w:t>15</w:t>
            </w:r>
            <w:r w:rsidR="008A3C55">
              <w:rPr>
                <w:noProof/>
                <w:webHidden/>
              </w:rPr>
              <w:fldChar w:fldCharType="end"/>
            </w:r>
          </w:hyperlink>
        </w:p>
        <w:p w:rsidR="00F05521" w:rsidRDefault="00F05521">
          <w:r>
            <w:rPr>
              <w:b/>
              <w:bCs/>
              <w:noProof/>
            </w:rPr>
            <w:fldChar w:fldCharType="end"/>
          </w:r>
        </w:p>
      </w:sdtContent>
    </w:sdt>
    <w:p w:rsidR="00F05521" w:rsidRDefault="00F05521" w:rsidP="00F05521">
      <w:pPr>
        <w:rPr>
          <w:rFonts w:cstheme="majorBidi"/>
          <w:sz w:val="32"/>
          <w:szCs w:val="32"/>
          <w:lang w:bidi="ar-SA"/>
        </w:rPr>
      </w:pPr>
    </w:p>
    <w:p w:rsidR="00F05521" w:rsidRDefault="00F05521">
      <w:pPr>
        <w:spacing w:line="259" w:lineRule="auto"/>
        <w:jc w:val="left"/>
        <w:rPr>
          <w:rFonts w:eastAsia="Times New Roman" w:cstheme="majorBidi"/>
          <w:b/>
          <w:sz w:val="32"/>
          <w:szCs w:val="32"/>
          <w:lang w:bidi="ar-SA"/>
        </w:rPr>
      </w:pPr>
      <w:r>
        <w:rPr>
          <w:rFonts w:eastAsia="Times New Roman"/>
          <w:lang w:bidi="ar-SA"/>
        </w:rPr>
        <w:br w:type="page"/>
      </w:r>
    </w:p>
    <w:p w:rsidR="007407AA" w:rsidRPr="007407AA" w:rsidRDefault="007407AA" w:rsidP="00DB6460">
      <w:pPr>
        <w:pStyle w:val="Heading1"/>
        <w:rPr>
          <w:rFonts w:eastAsia="Times New Roman"/>
          <w:lang w:bidi="ar-SA"/>
        </w:rPr>
      </w:pPr>
      <w:bookmarkStart w:id="1" w:name="_Toc195746780"/>
      <w:r w:rsidRPr="007407AA">
        <w:rPr>
          <w:rFonts w:eastAsia="Times New Roman"/>
          <w:lang w:bidi="ar-SA"/>
        </w:rPr>
        <w:lastRenderedPageBreak/>
        <w:t>Introduction</w:t>
      </w:r>
      <w:bookmarkEnd w:id="1"/>
    </w:p>
    <w:p w:rsidR="00920947" w:rsidRPr="00920947" w:rsidRDefault="00920947" w:rsidP="008A44E0">
      <w:pPr>
        <w:rPr>
          <w:lang w:bidi="ar-SA"/>
        </w:rPr>
      </w:pPr>
      <w:r w:rsidRPr="00920947">
        <w:rPr>
          <w:lang w:bidi="ar-SA"/>
        </w:rPr>
        <w:t xml:space="preserve">Founded in 1906 in Boston, Massachusetts, New Balance has evolved from a manufacturer of arch supports into a globally </w:t>
      </w:r>
      <w:proofErr w:type="spellStart"/>
      <w:r w:rsidRPr="00920947">
        <w:rPr>
          <w:lang w:bidi="ar-SA"/>
        </w:rPr>
        <w:t>recognised</w:t>
      </w:r>
      <w:proofErr w:type="spellEnd"/>
      <w:r w:rsidRPr="00920947">
        <w:rPr>
          <w:lang w:bidi="ar-SA"/>
        </w:rPr>
        <w:t xml:space="preserve"> athletic brand. The company is renowned for its high-performance footwear and commitment to quality craftsmanship, maintaining manufacturing facilities in both the United States and the United Kingdom to uphold its standards (New Balance, 2024).</w:t>
      </w:r>
      <w:r w:rsidR="0046201B">
        <w:rPr>
          <w:lang w:bidi="ar-SA"/>
        </w:rPr>
        <w:t xml:space="preserve"> </w:t>
      </w:r>
      <w:r w:rsidR="008A44E0" w:rsidRPr="008A44E0">
        <w:rPr>
          <w:lang w:bidi="ar-SA"/>
        </w:rPr>
        <w:t>Sportswear industry expansion worldwide keeps growing because health awareness continues to rise together with the growing popularity of clothing products between athletic and casual use. The market evaluation of global sportswear reached $335.92 billion in 2023 indicating that future estimates predict a 9.9% compound annual growth rate from 2024 to 2030 (Grand View Research, 2024). The market shows a larger social trend toward wellness combined with active lifestyles. The competitive market has enabled New Balance to create a unique position through dedication to sustainability and sport-oriented product design and local community partnerships. The organization develops sustainable production tactics using environment-friendly resources alongs</w:t>
      </w:r>
      <w:r w:rsidR="008A44E0">
        <w:rPr>
          <w:lang w:bidi="ar-SA"/>
        </w:rPr>
        <w:t xml:space="preserve">ide programs targeted at </w:t>
      </w:r>
      <w:proofErr w:type="spellStart"/>
      <w:r w:rsidR="008A44E0">
        <w:rPr>
          <w:lang w:bidi="ar-SA"/>
        </w:rPr>
        <w:t>minimis</w:t>
      </w:r>
      <w:r w:rsidR="008A44E0" w:rsidRPr="008A44E0">
        <w:rPr>
          <w:lang w:bidi="ar-SA"/>
        </w:rPr>
        <w:t>ing</w:t>
      </w:r>
      <w:proofErr w:type="spellEnd"/>
      <w:r w:rsidR="008A44E0" w:rsidRPr="008A44E0">
        <w:rPr>
          <w:lang w:bidi="ar-SA"/>
        </w:rPr>
        <w:t xml:space="preserve"> ecological impact.</w:t>
      </w:r>
    </w:p>
    <w:p w:rsidR="00920947" w:rsidRDefault="00920947" w:rsidP="00920947">
      <w:pPr>
        <w:rPr>
          <w:b/>
          <w:lang w:bidi="ar-SA"/>
        </w:rPr>
      </w:pPr>
      <w:r w:rsidRPr="00920947">
        <w:rPr>
          <w:lang w:bidi="ar-SA"/>
        </w:rPr>
        <w:t xml:space="preserve">This report proposes a new brand extension for New Balance, titled NB </w:t>
      </w:r>
      <w:proofErr w:type="spellStart"/>
      <w:r w:rsidRPr="00920947">
        <w:rPr>
          <w:lang w:bidi="ar-SA"/>
        </w:rPr>
        <w:t>FitHub</w:t>
      </w:r>
      <w:proofErr w:type="spellEnd"/>
      <w:r w:rsidRPr="00920947">
        <w:rPr>
          <w:lang w:bidi="ar-SA"/>
        </w:rPr>
        <w:t xml:space="preserve">—an integrated fitness and wellness service. The initiative aims to enhance the brand’s engagement with health-conscious consumers by entering the wellness and experience economy. NB </w:t>
      </w:r>
      <w:proofErr w:type="spellStart"/>
      <w:r w:rsidRPr="00920947">
        <w:rPr>
          <w:lang w:bidi="ar-SA"/>
        </w:rPr>
        <w:t>FitHub</w:t>
      </w:r>
      <w:proofErr w:type="spellEnd"/>
      <w:r w:rsidRPr="00920947">
        <w:rPr>
          <w:lang w:bidi="ar-SA"/>
        </w:rPr>
        <w:t xml:space="preserve"> is strategically positioned to deepen customer relationships, offer added value through </w:t>
      </w:r>
      <w:proofErr w:type="spellStart"/>
      <w:r w:rsidRPr="00920947">
        <w:rPr>
          <w:lang w:bidi="ar-SA"/>
        </w:rPr>
        <w:t>personalised</w:t>
      </w:r>
      <w:proofErr w:type="spellEnd"/>
      <w:r w:rsidRPr="00920947">
        <w:rPr>
          <w:lang w:bidi="ar-SA"/>
        </w:rPr>
        <w:t xml:space="preserve"> services, and support the company’s long-term growth objectives in a competitive global market.</w:t>
      </w:r>
    </w:p>
    <w:p w:rsidR="008A3C55" w:rsidRDefault="008A3C55">
      <w:pPr>
        <w:spacing w:line="259" w:lineRule="auto"/>
        <w:jc w:val="left"/>
        <w:rPr>
          <w:rFonts w:eastAsiaTheme="majorEastAsia" w:cstheme="majorBidi"/>
          <w:b/>
          <w:sz w:val="32"/>
          <w:szCs w:val="32"/>
        </w:rPr>
      </w:pPr>
      <w:r>
        <w:br w:type="page"/>
      </w:r>
    </w:p>
    <w:p w:rsidR="007407AA" w:rsidRDefault="007407AA" w:rsidP="00DB6460">
      <w:pPr>
        <w:pStyle w:val="Heading1"/>
        <w:rPr>
          <w:rFonts w:ascii="Times New Roman" w:hAnsi="Times New Roman"/>
          <w:sz w:val="27"/>
          <w:lang w:bidi="ar-SA"/>
        </w:rPr>
      </w:pPr>
      <w:bookmarkStart w:id="2" w:name="_Toc195746781"/>
      <w:r>
        <w:lastRenderedPageBreak/>
        <w:t xml:space="preserve">Brand Extension: NB </w:t>
      </w:r>
      <w:proofErr w:type="spellStart"/>
      <w:r>
        <w:t>FitHub</w:t>
      </w:r>
      <w:bookmarkEnd w:id="2"/>
      <w:proofErr w:type="spellEnd"/>
    </w:p>
    <w:p w:rsidR="007407AA" w:rsidRDefault="007407AA" w:rsidP="007407AA">
      <w:pPr>
        <w:pStyle w:val="Heading2"/>
      </w:pPr>
      <w:bookmarkStart w:id="3" w:name="_Toc195746782"/>
      <w:r>
        <w:t>Description of the Proposed New Brand Extension</w:t>
      </w:r>
      <w:bookmarkEnd w:id="3"/>
    </w:p>
    <w:p w:rsidR="007407AA" w:rsidRDefault="007407AA" w:rsidP="008A44E0">
      <w:pPr>
        <w:spacing w:before="100" w:beforeAutospacing="1" w:after="100" w:afterAutospacing="1"/>
      </w:pPr>
      <w:r>
        <w:t xml:space="preserve">NB </w:t>
      </w:r>
      <w:proofErr w:type="spellStart"/>
      <w:r>
        <w:t>FitHub</w:t>
      </w:r>
      <w:proofErr w:type="spellEnd"/>
      <w:r>
        <w:t xml:space="preserve"> is a hybrid concept that combines physical fitness studios with a digital wellness platform. </w:t>
      </w:r>
      <w:r w:rsidR="008A44E0" w:rsidRPr="008A44E0">
        <w:t>Customers can access a broad spectrum of customized fitness programs at this facility through coaching sessions on-site and digital exercise classes as well as health monitoring systems and group activity competitions. The wellness experience at this location embraces the entire wellness spectrum in line with New Balance’s motivational philosophy that prioritizes personal strength and fitness (</w:t>
      </w:r>
      <w:proofErr w:type="spellStart"/>
      <w:r w:rsidR="008A44E0" w:rsidRPr="008A44E0">
        <w:t>Spavelous</w:t>
      </w:r>
      <w:proofErr w:type="spellEnd"/>
      <w:r w:rsidR="008A44E0" w:rsidRPr="008A44E0">
        <w:t>, 2024).</w:t>
      </w:r>
    </w:p>
    <w:p w:rsidR="008A44E0" w:rsidRDefault="008A44E0" w:rsidP="008A44E0">
      <w:pPr>
        <w:rPr>
          <w:b/>
        </w:rPr>
      </w:pPr>
      <w:r w:rsidRPr="008A44E0">
        <w:t xml:space="preserve">The NB </w:t>
      </w:r>
      <w:proofErr w:type="spellStart"/>
      <w:r w:rsidRPr="008A44E0">
        <w:t>FitHub</w:t>
      </w:r>
      <w:proofErr w:type="spellEnd"/>
      <w:r w:rsidRPr="008A44E0">
        <w:t xml:space="preserve"> platform features individual fitness programs which integrate data analysis for monitoring progress and it provides members access to unique New Balance clothes and rewards points and rewards. The virtual fitness classes present inside NB </w:t>
      </w:r>
      <w:proofErr w:type="spellStart"/>
      <w:r w:rsidRPr="008A44E0">
        <w:t>FitHub</w:t>
      </w:r>
      <w:proofErr w:type="spellEnd"/>
      <w:r w:rsidRPr="008A44E0">
        <w:t xml:space="preserve"> enable versatile exercise for members who cannot join physical sessions (</w:t>
      </w:r>
      <w:proofErr w:type="spellStart"/>
      <w:r w:rsidRPr="008A44E0">
        <w:t>Athletech</w:t>
      </w:r>
      <w:proofErr w:type="spellEnd"/>
      <w:r w:rsidRPr="008A44E0">
        <w:t xml:space="preserve"> News, 2023). Regular challenges within NB </w:t>
      </w:r>
      <w:proofErr w:type="spellStart"/>
      <w:r w:rsidRPr="008A44E0">
        <w:t>FitHub</w:t>
      </w:r>
      <w:proofErr w:type="spellEnd"/>
      <w:r w:rsidRPr="008A44E0">
        <w:t xml:space="preserve"> create an active community where users can reach fitness goals jointly with fellow members.</w:t>
      </w:r>
    </w:p>
    <w:p w:rsidR="007407AA" w:rsidRDefault="007407AA" w:rsidP="007407AA">
      <w:pPr>
        <w:pStyle w:val="Heading2"/>
      </w:pPr>
      <w:bookmarkStart w:id="4" w:name="_Toc195746783"/>
      <w:r>
        <w:t>Alignment with Existing Brand Values and Market Position</w:t>
      </w:r>
      <w:bookmarkEnd w:id="4"/>
    </w:p>
    <w:p w:rsidR="007407AA" w:rsidRDefault="007407AA" w:rsidP="007407AA">
      <w:pPr>
        <w:spacing w:before="100" w:beforeAutospacing="1" w:after="100" w:afterAutospacing="1"/>
      </w:pPr>
      <w:r>
        <w:t xml:space="preserve">NB </w:t>
      </w:r>
      <w:proofErr w:type="spellStart"/>
      <w:r>
        <w:t>FitHub</w:t>
      </w:r>
      <w:proofErr w:type="spellEnd"/>
      <w:r>
        <w:t xml:space="preserve"> aligns perfectly with New Balance's core values of performance, health, and craftsmanship. By expanding into the fitness and wellness sector, New Balance reinforces its commitment to supporting individual empowerment through movement</w:t>
      </w:r>
      <w:r w:rsidR="0046201B" w:rsidRPr="0046201B">
        <w:t xml:space="preserve"> (McNair, 2020)</w:t>
      </w:r>
      <w:r>
        <w:t xml:space="preserve">. The brand’s emphasis on quality and inclusivity will be seamlessly integrated into the NB </w:t>
      </w:r>
      <w:proofErr w:type="spellStart"/>
      <w:r>
        <w:t>FitHub</w:t>
      </w:r>
      <w:proofErr w:type="spellEnd"/>
      <w:r>
        <w:t xml:space="preserve"> experience, offering users access to the same high standard of service and product they expect from the brand.</w:t>
      </w:r>
    </w:p>
    <w:p w:rsidR="007407AA" w:rsidRDefault="007407AA" w:rsidP="007407AA">
      <w:pPr>
        <w:spacing w:before="100" w:beforeAutospacing="1" w:after="100" w:afterAutospacing="1"/>
      </w:pPr>
      <w:r>
        <w:t xml:space="preserve">This extension fits naturally into New Balance’s mission to blend performance with lifestyle. The tone remains authentic, clean, and motivational, making NB </w:t>
      </w:r>
      <w:proofErr w:type="spellStart"/>
      <w:r>
        <w:t>FitHub</w:t>
      </w:r>
      <w:proofErr w:type="spellEnd"/>
      <w:r>
        <w:t xml:space="preserve"> a perfect extension of the brand’s identity.</w:t>
      </w:r>
    </w:p>
    <w:p w:rsidR="008A3C55" w:rsidRDefault="008A3C55" w:rsidP="007407AA">
      <w:pPr>
        <w:spacing w:before="100" w:beforeAutospacing="1" w:after="100" w:afterAutospacing="1"/>
      </w:pPr>
    </w:p>
    <w:p w:rsidR="007407AA" w:rsidRDefault="007407AA" w:rsidP="007407AA">
      <w:pPr>
        <w:pStyle w:val="Heading2"/>
      </w:pPr>
      <w:bookmarkStart w:id="5" w:name="_Toc195746784"/>
      <w:r>
        <w:lastRenderedPageBreak/>
        <w:t>Value Addition and Market Fit</w:t>
      </w:r>
      <w:bookmarkEnd w:id="5"/>
    </w:p>
    <w:p w:rsidR="007407AA" w:rsidRDefault="007407AA" w:rsidP="008A3C55">
      <w:pPr>
        <w:spacing w:before="100" w:beforeAutospacing="1" w:after="100" w:afterAutospacing="1"/>
      </w:pPr>
      <w:r>
        <w:t xml:space="preserve">NB </w:t>
      </w:r>
      <w:proofErr w:type="spellStart"/>
      <w:r>
        <w:t>FitHub</w:t>
      </w:r>
      <w:proofErr w:type="spellEnd"/>
      <w:r>
        <w:t xml:space="preserve"> fills a gap in the market by bridging the gap between athletic apparel and fitness services. It creates a cohesive lifestyle ecosystem, allowing New Balance to become a one-stop solution for both fitness products and services. With the increasing demand for hybrid wellness experiences that combine physical and digital services, NB </w:t>
      </w:r>
      <w:proofErr w:type="spellStart"/>
      <w:r>
        <w:t>FitHub</w:t>
      </w:r>
      <w:proofErr w:type="spellEnd"/>
      <w:r>
        <w:t xml:space="preserve"> meets this emerging customer need by offering </w:t>
      </w:r>
      <w:proofErr w:type="spellStart"/>
      <w:r>
        <w:t>personalised</w:t>
      </w:r>
      <w:proofErr w:type="spellEnd"/>
      <w:r>
        <w:t xml:space="preserve"> fitness support and community engagement.</w:t>
      </w:r>
    </w:p>
    <w:p w:rsidR="007407AA" w:rsidRDefault="007407AA" w:rsidP="007407AA">
      <w:pPr>
        <w:spacing w:before="100" w:beforeAutospacing="1" w:after="100" w:afterAutospacing="1"/>
      </w:pPr>
      <w:r>
        <w:t xml:space="preserve">The potential differentiators of this brand extension lie in its ability to combine New Balance’s established trust with advanced tech-enabled services, positioning NB </w:t>
      </w:r>
      <w:proofErr w:type="spellStart"/>
      <w:r>
        <w:t>FitHub</w:t>
      </w:r>
      <w:proofErr w:type="spellEnd"/>
      <w:r>
        <w:t xml:space="preserve"> in an underserved niche within the fitness and wellness industry.</w:t>
      </w:r>
    </w:p>
    <w:p w:rsidR="003744DF" w:rsidRDefault="000F1358" w:rsidP="006B05A4">
      <w:pPr>
        <w:pStyle w:val="Heading1"/>
      </w:pPr>
      <w:bookmarkStart w:id="6" w:name="_Toc195746785"/>
      <w:r>
        <w:t>STP for the Brand Extension</w:t>
      </w:r>
      <w:r w:rsidR="006B05A4">
        <w:t xml:space="preserve">: NB </w:t>
      </w:r>
      <w:proofErr w:type="spellStart"/>
      <w:r w:rsidR="006B05A4">
        <w:t>FitHub</w:t>
      </w:r>
      <w:bookmarkEnd w:id="6"/>
      <w:proofErr w:type="spellEnd"/>
    </w:p>
    <w:p w:rsidR="003557F7" w:rsidRDefault="003557F7" w:rsidP="003557F7">
      <w:r>
        <w:t>STP stands for Segmentation, Targeting, and Positioning—a marketing framework used to identify specific customer groups, select the most valuable segments, and position products effectively to meet their needs</w:t>
      </w:r>
      <w:r w:rsidRPr="003557F7">
        <w:t xml:space="preserve"> (</w:t>
      </w:r>
      <w:proofErr w:type="spellStart"/>
      <w:proofErr w:type="gramStart"/>
      <w:r w:rsidRPr="003557F7">
        <w:t>Yashodhara</w:t>
      </w:r>
      <w:proofErr w:type="spellEnd"/>
      <w:r w:rsidRPr="003557F7">
        <w:t xml:space="preserve"> ,</w:t>
      </w:r>
      <w:proofErr w:type="gramEnd"/>
      <w:r w:rsidRPr="003557F7">
        <w:t xml:space="preserve"> 2024)</w:t>
      </w:r>
      <w:r>
        <w:t>.</w:t>
      </w:r>
    </w:p>
    <w:p w:rsidR="006B05A4" w:rsidRDefault="006B05A4" w:rsidP="006B05A4">
      <w:pPr>
        <w:keepNext/>
        <w:jc w:val="center"/>
      </w:pPr>
      <w:r w:rsidRPr="006B05A4">
        <w:rPr>
          <w:noProof/>
          <w:lang w:bidi="ar-SA"/>
        </w:rPr>
        <w:drawing>
          <wp:inline distT="0" distB="0" distL="0" distR="0" wp14:anchorId="05CE30ED" wp14:editId="52379909">
            <wp:extent cx="5648325" cy="2921319"/>
            <wp:effectExtent l="19050" t="19050" r="9525"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54221" cy="2924368"/>
                    </a:xfrm>
                    <a:prstGeom prst="rect">
                      <a:avLst/>
                    </a:prstGeom>
                    <a:ln>
                      <a:solidFill>
                        <a:schemeClr val="tx1"/>
                      </a:solidFill>
                    </a:ln>
                  </pic:spPr>
                </pic:pic>
              </a:graphicData>
            </a:graphic>
          </wp:inline>
        </w:drawing>
      </w:r>
    </w:p>
    <w:p w:rsidR="006B05A4" w:rsidRDefault="006B05A4" w:rsidP="006B05A4">
      <w:pPr>
        <w:pStyle w:val="Caption"/>
        <w:jc w:val="center"/>
      </w:pPr>
      <w:r>
        <w:t xml:space="preserve">Figure </w:t>
      </w:r>
      <w:r w:rsidR="00E42356">
        <w:fldChar w:fldCharType="begin"/>
      </w:r>
      <w:r w:rsidR="00E42356">
        <w:instrText xml:space="preserve"> SEQ Figure \* ARABIC </w:instrText>
      </w:r>
      <w:r w:rsidR="00E42356">
        <w:fldChar w:fldCharType="separate"/>
      </w:r>
      <w:r>
        <w:rPr>
          <w:noProof/>
        </w:rPr>
        <w:t>1</w:t>
      </w:r>
      <w:r w:rsidR="00E42356">
        <w:rPr>
          <w:noProof/>
        </w:rPr>
        <w:fldChar w:fldCharType="end"/>
      </w:r>
      <w:r>
        <w:t xml:space="preserve">: The Simple Approach to STP </w:t>
      </w:r>
    </w:p>
    <w:p w:rsidR="006B05A4" w:rsidRPr="003557F7" w:rsidRDefault="006B05A4" w:rsidP="006B05A4">
      <w:pPr>
        <w:pStyle w:val="Caption"/>
        <w:jc w:val="center"/>
      </w:pPr>
      <w:r>
        <w:t>Source:</w:t>
      </w:r>
      <w:r w:rsidRPr="006B05A4">
        <w:t xml:space="preserve"> (</w:t>
      </w:r>
      <w:proofErr w:type="spellStart"/>
      <w:r w:rsidRPr="006B05A4">
        <w:t>Symson</w:t>
      </w:r>
      <w:proofErr w:type="spellEnd"/>
      <w:r w:rsidRPr="006B05A4">
        <w:t>, 2024)</w:t>
      </w:r>
    </w:p>
    <w:p w:rsidR="000F1358" w:rsidRDefault="000F1358" w:rsidP="000F1358">
      <w:pPr>
        <w:pStyle w:val="Heading2"/>
        <w:rPr>
          <w:rFonts w:ascii="Times New Roman" w:hAnsi="Times New Roman"/>
          <w:sz w:val="27"/>
          <w:lang w:bidi="ar-SA"/>
        </w:rPr>
      </w:pPr>
      <w:bookmarkStart w:id="7" w:name="_Toc195746786"/>
      <w:r>
        <w:lastRenderedPageBreak/>
        <w:t>Segmentation</w:t>
      </w:r>
      <w:bookmarkEnd w:id="7"/>
    </w:p>
    <w:p w:rsidR="000F1358" w:rsidRDefault="000F1358" w:rsidP="003557F7">
      <w:r w:rsidRPr="000F1358">
        <w:rPr>
          <w:b/>
          <w:bCs/>
        </w:rPr>
        <w:t>Demographic</w:t>
      </w:r>
      <w:r>
        <w:rPr>
          <w:b/>
          <w:bCs/>
        </w:rPr>
        <w:t xml:space="preserve">: </w:t>
      </w:r>
      <w:r>
        <w:t xml:space="preserve">The primary demographic for NB </w:t>
      </w:r>
      <w:proofErr w:type="spellStart"/>
      <w:r>
        <w:t>FitHub</w:t>
      </w:r>
      <w:proofErr w:type="spellEnd"/>
      <w:r>
        <w:t xml:space="preserve"> includes individuals aged 20-45, comprising health-conscious professionals, students, and mid-level income groups. This segment is typically focused on maintaining a balanced lifestyle while managing work, study, or family commitments</w:t>
      </w:r>
      <w:r w:rsidR="003557F7" w:rsidRPr="003557F7">
        <w:t xml:space="preserve"> (Yap and Othman, 2020)</w:t>
      </w:r>
      <w:r>
        <w:t>.</w:t>
      </w:r>
    </w:p>
    <w:p w:rsidR="000F1358" w:rsidRDefault="000F1358" w:rsidP="000F1358">
      <w:r w:rsidRPr="000F1358">
        <w:rPr>
          <w:b/>
          <w:bCs/>
        </w:rPr>
        <w:t>Geographic</w:t>
      </w:r>
      <w:r>
        <w:rPr>
          <w:b/>
          <w:bCs/>
        </w:rPr>
        <w:t xml:space="preserve">: </w:t>
      </w:r>
      <w:r>
        <w:t xml:space="preserve">NB </w:t>
      </w:r>
      <w:proofErr w:type="spellStart"/>
      <w:r>
        <w:t>FitHub</w:t>
      </w:r>
      <w:proofErr w:type="spellEnd"/>
      <w:r>
        <w:t xml:space="preserve"> will target urban and suburban areas, particularly in fitness-forward cities where wellness culture is thriving</w:t>
      </w:r>
      <w:r w:rsidR="003557F7" w:rsidRPr="003557F7">
        <w:t xml:space="preserve"> (Amplify XL, 2023)</w:t>
      </w:r>
      <w:r>
        <w:t>. Locations with a higher concentration of gyms, fitness studios, and health-conscious individuals are ideal for the brand extension.</w:t>
      </w:r>
    </w:p>
    <w:p w:rsidR="000F1358" w:rsidRDefault="000F1358" w:rsidP="000F1358">
      <w:r w:rsidRPr="000F1358">
        <w:rPr>
          <w:b/>
          <w:bCs/>
        </w:rPr>
        <w:t>Psychographic</w:t>
      </w:r>
      <w:r>
        <w:rPr>
          <w:b/>
          <w:bCs/>
        </w:rPr>
        <w:t xml:space="preserve">: </w:t>
      </w:r>
      <w:r>
        <w:t xml:space="preserve">This segment consists of active lifestyle enthusiasts, goal-driven individuals, and socially responsible consumers. These customers are motivated by a desire to improve their physical and mental health, often </w:t>
      </w:r>
      <w:proofErr w:type="spellStart"/>
      <w:r>
        <w:t>prioritising</w:t>
      </w:r>
      <w:proofErr w:type="spellEnd"/>
      <w:r>
        <w:t xml:space="preserve"> sustainability and ethical practices in their purchasing decisions</w:t>
      </w:r>
      <w:r w:rsidR="003557F7" w:rsidRPr="003557F7">
        <w:t xml:space="preserve"> (Ong and </w:t>
      </w:r>
      <w:proofErr w:type="spellStart"/>
      <w:r w:rsidR="003557F7" w:rsidRPr="003557F7">
        <w:t>Prasetyo</w:t>
      </w:r>
      <w:proofErr w:type="spellEnd"/>
      <w:r w:rsidR="003557F7" w:rsidRPr="003557F7">
        <w:t>, 2021)</w:t>
      </w:r>
      <w:r>
        <w:t>.</w:t>
      </w:r>
    </w:p>
    <w:p w:rsidR="00164E84" w:rsidRDefault="000F1358" w:rsidP="006B05A4">
      <w:proofErr w:type="spellStart"/>
      <w:r w:rsidRPr="000F1358">
        <w:rPr>
          <w:b/>
          <w:bCs/>
        </w:rPr>
        <w:t>Behavioural</w:t>
      </w:r>
      <w:proofErr w:type="spellEnd"/>
      <w:r>
        <w:rPr>
          <w:b/>
          <w:bCs/>
        </w:rPr>
        <w:t xml:space="preserve">: </w:t>
      </w:r>
      <w:r>
        <w:t>The target audience includes early adopters of fitness technology, brand-loyal customers, and frequent buyers of wellness services such as gym memberships, fitness apps, and personal training</w:t>
      </w:r>
      <w:r w:rsidR="003557F7" w:rsidRPr="003557F7">
        <w:t xml:space="preserve"> (Gupta and </w:t>
      </w:r>
      <w:proofErr w:type="spellStart"/>
      <w:r w:rsidR="003557F7" w:rsidRPr="003557F7">
        <w:t>Vikash</w:t>
      </w:r>
      <w:proofErr w:type="spellEnd"/>
      <w:r w:rsidR="003557F7" w:rsidRPr="003557F7">
        <w:t xml:space="preserve"> </w:t>
      </w:r>
      <w:proofErr w:type="spellStart"/>
      <w:r w:rsidR="003557F7" w:rsidRPr="003557F7">
        <w:t>Prajapat</w:t>
      </w:r>
      <w:proofErr w:type="spellEnd"/>
      <w:r w:rsidR="003557F7" w:rsidRPr="003557F7">
        <w:t>, 2023)</w:t>
      </w:r>
      <w:r>
        <w:t>. These individuals seek innovative solutions to enhance their fitness journey.</w:t>
      </w:r>
    </w:p>
    <w:p w:rsidR="000F1358" w:rsidRPr="000F1358" w:rsidRDefault="000F1358" w:rsidP="000F1358">
      <w:pPr>
        <w:rPr>
          <w:rFonts w:ascii="Times New Roman" w:hAnsi="Times New Roman"/>
          <w:b/>
          <w:bCs/>
          <w:sz w:val="27"/>
          <w:lang w:bidi="ar-SA"/>
        </w:rPr>
      </w:pPr>
      <w:r w:rsidRPr="000F1358">
        <w:rPr>
          <w:b/>
          <w:bCs/>
        </w:rPr>
        <w:t>Suitability of Segments for the Brand Extension</w:t>
      </w:r>
    </w:p>
    <w:p w:rsidR="000F1358" w:rsidRDefault="000F1358" w:rsidP="000F1358">
      <w:pPr>
        <w:spacing w:before="100" w:beforeAutospacing="1" w:after="100" w:afterAutospacing="1"/>
      </w:pPr>
      <w:r>
        <w:t xml:space="preserve">These segments align with New Balance’s current customer base and exhibit a strong demand for integrated fitness and wellness services. The focus on health-conscious individuals, fitness tech adopters, and goal-driven consumers ensures that NB </w:t>
      </w:r>
      <w:proofErr w:type="spellStart"/>
      <w:r>
        <w:t>FitHub</w:t>
      </w:r>
      <w:proofErr w:type="spellEnd"/>
      <w:r>
        <w:t xml:space="preserve"> can cater to a market that values both performance and lifestyle, key tenets of New Balance’s brand identity. Additionally, targeting urban and suburban areas with an established fitness culture will help the brand establish a strong presence where wellness is already a priority</w:t>
      </w:r>
      <w:r w:rsidR="006E5CED" w:rsidRPr="006E5CED">
        <w:t xml:space="preserve"> (</w:t>
      </w:r>
      <w:proofErr w:type="spellStart"/>
      <w:r w:rsidR="006E5CED" w:rsidRPr="006E5CED">
        <w:t>Postelnicu</w:t>
      </w:r>
      <w:proofErr w:type="spellEnd"/>
      <w:r w:rsidR="006E5CED" w:rsidRPr="006E5CED">
        <w:t xml:space="preserve"> </w:t>
      </w:r>
      <w:proofErr w:type="spellStart"/>
      <w:r w:rsidR="006E5CED" w:rsidRPr="006E5CED">
        <w:t>Cătălin</w:t>
      </w:r>
      <w:proofErr w:type="spellEnd"/>
      <w:r w:rsidR="006E5CED" w:rsidRPr="006E5CED">
        <w:t>, 2015)</w:t>
      </w:r>
      <w:r>
        <w:t>.</w:t>
      </w:r>
    </w:p>
    <w:p w:rsidR="000F1358" w:rsidRDefault="000F1358" w:rsidP="000F1358">
      <w:pPr>
        <w:pStyle w:val="Heading2"/>
      </w:pPr>
      <w:bookmarkStart w:id="8" w:name="_Toc195746787"/>
      <w:r>
        <w:t>Targeting</w:t>
      </w:r>
      <w:bookmarkEnd w:id="8"/>
    </w:p>
    <w:p w:rsidR="000F1358" w:rsidRPr="000F1358" w:rsidRDefault="000F1358" w:rsidP="000F1358">
      <w:pPr>
        <w:rPr>
          <w:rFonts w:ascii="Times New Roman" w:hAnsi="Times New Roman"/>
          <w:b/>
          <w:bCs/>
          <w:sz w:val="27"/>
          <w:lang w:bidi="ar-SA"/>
        </w:rPr>
      </w:pPr>
      <w:r w:rsidRPr="000F1358">
        <w:rPr>
          <w:b/>
          <w:bCs/>
        </w:rPr>
        <w:t>Primary Target Segment(s)</w:t>
      </w:r>
    </w:p>
    <w:p w:rsidR="000F1358" w:rsidRDefault="000F1358" w:rsidP="000F1358">
      <w:pPr>
        <w:spacing w:before="100" w:beforeAutospacing="1" w:after="100" w:afterAutospacing="1"/>
      </w:pPr>
      <w:r>
        <w:lastRenderedPageBreak/>
        <w:t xml:space="preserve">The primary target segment for NB </w:t>
      </w:r>
      <w:proofErr w:type="spellStart"/>
      <w:r>
        <w:t>FitHub</w:t>
      </w:r>
      <w:proofErr w:type="spellEnd"/>
      <w:r>
        <w:t xml:space="preserve"> is urban millennials and Gen Z consumers who are highly engaged with fitness communities and value the convenience of digital services.</w:t>
      </w:r>
    </w:p>
    <w:p w:rsidR="000F1358" w:rsidRPr="000F1358" w:rsidRDefault="000F1358" w:rsidP="000F1358">
      <w:pPr>
        <w:rPr>
          <w:b/>
          <w:bCs/>
        </w:rPr>
      </w:pPr>
      <w:r w:rsidRPr="000F1358">
        <w:rPr>
          <w:b/>
          <w:bCs/>
        </w:rPr>
        <w:t>Justification for Segment Choice</w:t>
      </w:r>
    </w:p>
    <w:p w:rsidR="008A44E0" w:rsidRDefault="008A44E0" w:rsidP="000F1358">
      <w:r w:rsidRPr="008A44E0">
        <w:t xml:space="preserve">Multiple factors driving NB </w:t>
      </w:r>
      <w:proofErr w:type="spellStart"/>
      <w:r w:rsidRPr="008A44E0">
        <w:t>FitHub's</w:t>
      </w:r>
      <w:proofErr w:type="spellEnd"/>
      <w:r w:rsidRPr="008A44E0">
        <w:t xml:space="preserve"> selection of this market segment include the high level of technological and wellness trend involvement as well as brand experience interest. The market strength of millennials and Gen Z consumers includes their financial capability to purchase products and their commitment to endorsing brands they agree with (Salam and </w:t>
      </w:r>
      <w:proofErr w:type="spellStart"/>
      <w:r w:rsidRPr="008A44E0">
        <w:t>Baharuddin</w:t>
      </w:r>
      <w:proofErr w:type="spellEnd"/>
      <w:r w:rsidRPr="008A44E0">
        <w:t xml:space="preserve">, 2024). NB </w:t>
      </w:r>
      <w:proofErr w:type="spellStart"/>
      <w:r w:rsidRPr="008A44E0">
        <w:t>FitHub</w:t>
      </w:r>
      <w:proofErr w:type="spellEnd"/>
      <w:r w:rsidRPr="008A44E0">
        <w:t xml:space="preserve"> attracts the target market through their innovative fitness technology adoption pattern together with their interest in personalized wellness solutions with community engagement.</w:t>
      </w:r>
    </w:p>
    <w:p w:rsidR="000F1358" w:rsidRPr="000F1358" w:rsidRDefault="000F1358" w:rsidP="000F1358">
      <w:pPr>
        <w:rPr>
          <w:b/>
          <w:bCs/>
        </w:rPr>
      </w:pPr>
      <w:r w:rsidRPr="000F1358">
        <w:rPr>
          <w:b/>
          <w:bCs/>
        </w:rPr>
        <w:t>Targeting Strategy</w:t>
      </w:r>
    </w:p>
    <w:p w:rsidR="008A44E0" w:rsidRDefault="008A44E0" w:rsidP="008A44E0">
      <w:pPr>
        <w:rPr>
          <w:b/>
        </w:rPr>
      </w:pPr>
      <w:r w:rsidRPr="008A44E0">
        <w:t>A targeted marketing strategy using differentiation aims to fulfill the different requirements inside the selected customer group (</w:t>
      </w:r>
      <w:proofErr w:type="spellStart"/>
      <w:r w:rsidRPr="008A44E0">
        <w:t>Camilleri</w:t>
      </w:r>
      <w:proofErr w:type="spellEnd"/>
      <w:r w:rsidRPr="008A44E0">
        <w:t xml:space="preserve">, 2018). The strategy provides unique solutions to serve fitness users who want remote services and those who prefer in-studio guidance with group activities. The hybrid model of NB </w:t>
      </w:r>
      <w:proofErr w:type="spellStart"/>
      <w:r w:rsidRPr="008A44E0">
        <w:t>FitHub</w:t>
      </w:r>
      <w:proofErr w:type="spellEnd"/>
      <w:r w:rsidRPr="008A44E0">
        <w:t xml:space="preserve"> enables service customization for different customer preferences in the fitness and wellness industry which enhances market coverage and satisfies clients more effectively.</w:t>
      </w:r>
    </w:p>
    <w:p w:rsidR="000F1358" w:rsidRDefault="000F1358" w:rsidP="000F1358">
      <w:pPr>
        <w:pStyle w:val="Heading2"/>
      </w:pPr>
      <w:bookmarkStart w:id="9" w:name="_Toc195746788"/>
      <w:r>
        <w:t>Positioning</w:t>
      </w:r>
      <w:bookmarkEnd w:id="9"/>
    </w:p>
    <w:p w:rsidR="000F1358" w:rsidRPr="000F1358" w:rsidRDefault="000F1358" w:rsidP="000F1358">
      <w:pPr>
        <w:rPr>
          <w:rFonts w:ascii="Times New Roman" w:hAnsi="Times New Roman"/>
          <w:b/>
          <w:bCs/>
          <w:sz w:val="27"/>
          <w:lang w:bidi="ar-SA"/>
        </w:rPr>
      </w:pPr>
      <w:r w:rsidRPr="000F1358">
        <w:rPr>
          <w:b/>
          <w:bCs/>
        </w:rPr>
        <w:t>Positioning Statement</w:t>
      </w:r>
    </w:p>
    <w:p w:rsidR="00DB6460" w:rsidRDefault="00DB6460" w:rsidP="000F1358">
      <w:r>
        <w:t xml:space="preserve">"NB </w:t>
      </w:r>
      <w:proofErr w:type="spellStart"/>
      <w:r>
        <w:t>FitHub</w:t>
      </w:r>
      <w:proofErr w:type="spellEnd"/>
      <w:r>
        <w:t xml:space="preserve"> – Where Performance Meets Lifestyle. A comprehensive platform that combines expert-led fitness training, </w:t>
      </w:r>
      <w:proofErr w:type="spellStart"/>
      <w:r>
        <w:t>personalised</w:t>
      </w:r>
      <w:proofErr w:type="spellEnd"/>
      <w:r>
        <w:t xml:space="preserve"> wellness tracking, exclusive gear, and a thriving community, empowering users to elevate both their fitness journey and overall lifestyle."</w:t>
      </w:r>
    </w:p>
    <w:p w:rsidR="000F1358" w:rsidRPr="000F1358" w:rsidRDefault="000F1358" w:rsidP="000F1358">
      <w:pPr>
        <w:rPr>
          <w:b/>
          <w:bCs/>
        </w:rPr>
      </w:pPr>
      <w:r w:rsidRPr="000F1358">
        <w:rPr>
          <w:b/>
          <w:bCs/>
        </w:rPr>
        <w:t>Key Benefits and Differentiators</w:t>
      </w:r>
    </w:p>
    <w:p w:rsidR="000F1358" w:rsidRDefault="000F1358" w:rsidP="000F1358">
      <w:pPr>
        <w:spacing w:before="100" w:beforeAutospacing="1" w:after="100" w:afterAutospacing="1"/>
      </w:pPr>
      <w:r>
        <w:t xml:space="preserve">NB </w:t>
      </w:r>
      <w:proofErr w:type="spellStart"/>
      <w:r>
        <w:t>FitHub</w:t>
      </w:r>
      <w:proofErr w:type="spellEnd"/>
      <w:r>
        <w:t xml:space="preserve"> will be perceived as a unique fusion of expert-backed fitness services and innovative technology. The platform offers exclusive New Balance gear, wellness </w:t>
      </w:r>
      <w:r>
        <w:lastRenderedPageBreak/>
        <w:t>tracking, and community-driven challenges, setting it apart from typical fitness apps and gym memberships. This hybrid model promises an elevated experience that combines the best of physical fitness and digital convenience.</w:t>
      </w:r>
    </w:p>
    <w:p w:rsidR="000F1358" w:rsidRPr="000F1358" w:rsidRDefault="000F1358" w:rsidP="000F1358">
      <w:pPr>
        <w:rPr>
          <w:b/>
          <w:bCs/>
        </w:rPr>
      </w:pPr>
      <w:r w:rsidRPr="000F1358">
        <w:rPr>
          <w:b/>
          <w:bCs/>
        </w:rPr>
        <w:t>Perception Against Competitors</w:t>
      </w:r>
    </w:p>
    <w:p w:rsidR="000F1358" w:rsidRDefault="000F1358" w:rsidP="000F1358">
      <w:pPr>
        <w:spacing w:before="100" w:beforeAutospacing="1" w:after="100" w:afterAutospacing="1"/>
      </w:pPr>
      <w:r>
        <w:t xml:space="preserve">Compared to competitors such as Nike Training Club or </w:t>
      </w:r>
      <w:proofErr w:type="spellStart"/>
      <w:r>
        <w:t>Lululemon</w:t>
      </w:r>
      <w:proofErr w:type="spellEnd"/>
      <w:r>
        <w:t xml:space="preserve"> Studio, NB </w:t>
      </w:r>
      <w:proofErr w:type="spellStart"/>
      <w:r>
        <w:t>FitHub</w:t>
      </w:r>
      <w:proofErr w:type="spellEnd"/>
      <w:r>
        <w:t xml:space="preserve"> is positioned as a more comprehensive wellness solution. While Nike and </w:t>
      </w:r>
      <w:proofErr w:type="spellStart"/>
      <w:r>
        <w:t>Lululemon</w:t>
      </w:r>
      <w:proofErr w:type="spellEnd"/>
      <w:r>
        <w:t xml:space="preserve"> focus on performance wear or digital fitness experiences, NB </w:t>
      </w:r>
      <w:proofErr w:type="spellStart"/>
      <w:r>
        <w:t>FitHub</w:t>
      </w:r>
      <w:proofErr w:type="spellEnd"/>
      <w:r>
        <w:t xml:space="preserve"> brings together fitness, wellness, and lifestyle under one roof</w:t>
      </w:r>
      <w:r w:rsidR="006E5CED" w:rsidRPr="006E5CED">
        <w:t xml:space="preserve"> (Guan, 2023)</w:t>
      </w:r>
      <w:r>
        <w:t xml:space="preserve">. This integrated model differentiates it by offering a deeper connection with the brand, exclusive product offerings, and </w:t>
      </w:r>
      <w:proofErr w:type="spellStart"/>
      <w:r>
        <w:t>personalised</w:t>
      </w:r>
      <w:proofErr w:type="spellEnd"/>
      <w:r>
        <w:t xml:space="preserve"> services that go beyond traditional fitness routines.</w:t>
      </w:r>
    </w:p>
    <w:p w:rsidR="000F1358" w:rsidRPr="000F1358" w:rsidRDefault="000F1358" w:rsidP="000F1358">
      <w:pPr>
        <w:rPr>
          <w:b/>
          <w:bCs/>
        </w:rPr>
      </w:pPr>
      <w:r w:rsidRPr="000F1358">
        <w:rPr>
          <w:b/>
          <w:bCs/>
        </w:rPr>
        <w:t>Competitive Advantage</w:t>
      </w:r>
    </w:p>
    <w:p w:rsidR="000F1358" w:rsidRDefault="000F1358" w:rsidP="000F1358">
      <w:pPr>
        <w:spacing w:before="100" w:beforeAutospacing="1" w:after="100" w:afterAutospacing="1"/>
      </w:pPr>
      <w:r>
        <w:t xml:space="preserve">NB </w:t>
      </w:r>
      <w:proofErr w:type="spellStart"/>
      <w:r>
        <w:t>FitHub’s</w:t>
      </w:r>
      <w:proofErr w:type="spellEnd"/>
      <w:r>
        <w:t xml:space="preserve"> competitive edge lies in its ability to blend performance with lifestyle, catering to both fitness enthusiasts and those seeking a wellness-driven community. This sets it apart as a premium, yet accessible, alternative to more generic fitness apps and gyms.</w:t>
      </w:r>
    </w:p>
    <w:p w:rsidR="000F1358" w:rsidRDefault="00DB6460" w:rsidP="00DB6460">
      <w:pPr>
        <w:pStyle w:val="Heading1"/>
        <w:rPr>
          <w:rStyle w:val="Strong"/>
          <w:b/>
          <w:bCs w:val="0"/>
        </w:rPr>
      </w:pPr>
      <w:bookmarkStart w:id="10" w:name="_Toc195746789"/>
      <w:r w:rsidRPr="00DB6460">
        <w:rPr>
          <w:rStyle w:val="Strong"/>
          <w:b/>
          <w:bCs w:val="0"/>
        </w:rPr>
        <w:t>Customer Personal Profile</w:t>
      </w:r>
      <w:bookmarkEnd w:id="10"/>
    </w:p>
    <w:p w:rsidR="00DB6460" w:rsidRDefault="00DB6460" w:rsidP="00DB6460">
      <w:pPr>
        <w:pStyle w:val="Heading2"/>
        <w:rPr>
          <w:rFonts w:ascii="Times New Roman" w:hAnsi="Times New Roman"/>
          <w:sz w:val="27"/>
          <w:lang w:bidi="ar-SA"/>
        </w:rPr>
      </w:pPr>
      <w:bookmarkStart w:id="11" w:name="_Toc195746790"/>
      <w:r>
        <w:t>Demographic Characteristics</w:t>
      </w:r>
      <w:bookmarkEnd w:id="11"/>
    </w:p>
    <w:p w:rsidR="00DB6460" w:rsidRDefault="00DB6460" w:rsidP="00DB6460">
      <w:pPr>
        <w:spacing w:before="100" w:beforeAutospacing="1" w:after="100" w:afterAutospacing="1"/>
      </w:pPr>
      <w:r>
        <w:t xml:space="preserve">NB </w:t>
      </w:r>
      <w:proofErr w:type="spellStart"/>
      <w:r>
        <w:t>FitHub</w:t>
      </w:r>
      <w:proofErr w:type="spellEnd"/>
      <w:r>
        <w:t xml:space="preserve"> targets a diverse and inclusive demographic that reflects the evolving wellness and fitness market. The following table outlines the key demographic traits of the intended audience:</w:t>
      </w:r>
    </w:p>
    <w:p w:rsidR="00DB6460" w:rsidRDefault="00DB6460" w:rsidP="00DB6460">
      <w:pPr>
        <w:pStyle w:val="Caption"/>
        <w:keepNext/>
      </w:pPr>
      <w:r>
        <w:t xml:space="preserve">Table </w:t>
      </w:r>
      <w:r w:rsidR="00E42356">
        <w:fldChar w:fldCharType="begin"/>
      </w:r>
      <w:r w:rsidR="00E42356">
        <w:instrText xml:space="preserve"> SEQ Table \*</w:instrText>
      </w:r>
      <w:r w:rsidR="00E42356">
        <w:instrText xml:space="preserve"> ARABIC </w:instrText>
      </w:r>
      <w:r w:rsidR="00E42356">
        <w:fldChar w:fldCharType="separate"/>
      </w:r>
      <w:r w:rsidR="00407527">
        <w:rPr>
          <w:noProof/>
        </w:rPr>
        <w:t>1</w:t>
      </w:r>
      <w:r w:rsidR="00E42356">
        <w:rPr>
          <w:noProof/>
        </w:rPr>
        <w:fldChar w:fldCharType="end"/>
      </w:r>
      <w:r>
        <w:t xml:space="preserve">: </w:t>
      </w:r>
      <w:r w:rsidRPr="00837104">
        <w:t xml:space="preserve">Demographic Profile of Target Customers for NB </w:t>
      </w:r>
      <w:proofErr w:type="spellStart"/>
      <w:r w:rsidRPr="00837104">
        <w:t>FitHub</w:t>
      </w:r>
      <w:proofErr w:type="spellEnd"/>
    </w:p>
    <w:tbl>
      <w:tblPr>
        <w:tblStyle w:val="GridTable4-Accent3"/>
        <w:tblW w:w="9355" w:type="dxa"/>
        <w:tblLook w:val="04A0" w:firstRow="1" w:lastRow="0" w:firstColumn="1" w:lastColumn="0" w:noHBand="0" w:noVBand="1"/>
      </w:tblPr>
      <w:tblGrid>
        <w:gridCol w:w="2663"/>
        <w:gridCol w:w="6692"/>
      </w:tblGrid>
      <w:tr w:rsidR="00DB6460" w:rsidTr="00DB6460">
        <w:trPr>
          <w:cnfStyle w:val="100000000000" w:firstRow="1" w:lastRow="0" w:firstColumn="0" w:lastColumn="0" w:oddVBand="0" w:evenVBand="0" w:oddHBand="0"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DB6460" w:rsidRDefault="00DB6460" w:rsidP="00DB6460">
            <w:pPr>
              <w:jc w:val="center"/>
            </w:pPr>
            <w:r>
              <w:rPr>
                <w:rStyle w:val="Strong"/>
              </w:rPr>
              <w:t>Attribute</w:t>
            </w:r>
          </w:p>
        </w:tc>
        <w:tc>
          <w:tcPr>
            <w:tcW w:w="0" w:type="auto"/>
            <w:vAlign w:val="center"/>
            <w:hideMark/>
          </w:tcPr>
          <w:p w:rsidR="00DB6460" w:rsidRDefault="00DB6460" w:rsidP="00DB6460">
            <w:pPr>
              <w:jc w:val="center"/>
              <w:cnfStyle w:val="100000000000" w:firstRow="1" w:lastRow="0" w:firstColumn="0" w:lastColumn="0" w:oddVBand="0" w:evenVBand="0" w:oddHBand="0" w:evenHBand="0" w:firstRowFirstColumn="0" w:firstRowLastColumn="0" w:lastRowFirstColumn="0" w:lastRowLastColumn="0"/>
              <w:rPr>
                <w:b w:val="0"/>
                <w:bCs w:val="0"/>
              </w:rPr>
            </w:pPr>
            <w:r>
              <w:rPr>
                <w:rStyle w:val="Strong"/>
              </w:rPr>
              <w:t>Details</w:t>
            </w:r>
          </w:p>
        </w:tc>
      </w:tr>
      <w:tr w:rsidR="00DB6460" w:rsidTr="00DB6460">
        <w:trPr>
          <w:cnfStyle w:val="000000100000" w:firstRow="0" w:lastRow="0" w:firstColumn="0" w:lastColumn="0" w:oddVBand="0" w:evenVBand="0" w:oddHBand="1"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DB6460" w:rsidRDefault="00DB6460" w:rsidP="00DB6460">
            <w:pPr>
              <w:jc w:val="center"/>
              <w:rPr>
                <w:b w:val="0"/>
                <w:bCs w:val="0"/>
              </w:rPr>
            </w:pPr>
            <w:r>
              <w:t>Age</w:t>
            </w:r>
          </w:p>
        </w:tc>
        <w:tc>
          <w:tcPr>
            <w:tcW w:w="0" w:type="auto"/>
            <w:vAlign w:val="center"/>
            <w:hideMark/>
          </w:tcPr>
          <w:p w:rsidR="00DB6460" w:rsidRDefault="00DB6460" w:rsidP="00DB6460">
            <w:pPr>
              <w:jc w:val="center"/>
              <w:cnfStyle w:val="000000100000" w:firstRow="0" w:lastRow="0" w:firstColumn="0" w:lastColumn="0" w:oddVBand="0" w:evenVBand="0" w:oddHBand="1" w:evenHBand="0" w:firstRowFirstColumn="0" w:firstRowLastColumn="0" w:lastRowFirstColumn="0" w:lastRowLastColumn="0"/>
            </w:pPr>
            <w:r>
              <w:t>20–40 years</w:t>
            </w:r>
          </w:p>
        </w:tc>
      </w:tr>
      <w:tr w:rsidR="00DB6460" w:rsidTr="00DB6460">
        <w:trPr>
          <w:trHeight w:val="58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DB6460" w:rsidRDefault="00DB6460" w:rsidP="00DB6460">
            <w:pPr>
              <w:jc w:val="center"/>
            </w:pPr>
            <w:r>
              <w:t>Gender</w:t>
            </w:r>
          </w:p>
        </w:tc>
        <w:tc>
          <w:tcPr>
            <w:tcW w:w="0" w:type="auto"/>
            <w:vAlign w:val="center"/>
            <w:hideMark/>
          </w:tcPr>
          <w:p w:rsidR="00DB6460" w:rsidRDefault="00DB6460" w:rsidP="00DB6460">
            <w:pPr>
              <w:jc w:val="center"/>
              <w:cnfStyle w:val="000000000000" w:firstRow="0" w:lastRow="0" w:firstColumn="0" w:lastColumn="0" w:oddVBand="0" w:evenVBand="0" w:oddHBand="0" w:evenHBand="0" w:firstRowFirstColumn="0" w:firstRowLastColumn="0" w:lastRowFirstColumn="0" w:lastRowLastColumn="0"/>
            </w:pPr>
            <w:r>
              <w:t>All genders, with an inclusive approach</w:t>
            </w:r>
          </w:p>
        </w:tc>
      </w:tr>
      <w:tr w:rsidR="00DB6460" w:rsidTr="00DB6460">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DB6460" w:rsidRDefault="00DB6460" w:rsidP="00DB6460">
            <w:pPr>
              <w:jc w:val="center"/>
            </w:pPr>
            <w:r>
              <w:lastRenderedPageBreak/>
              <w:t>Income Level</w:t>
            </w:r>
          </w:p>
        </w:tc>
        <w:tc>
          <w:tcPr>
            <w:tcW w:w="0" w:type="auto"/>
            <w:vAlign w:val="center"/>
            <w:hideMark/>
          </w:tcPr>
          <w:p w:rsidR="00DB6460" w:rsidRDefault="00DB6460" w:rsidP="00DB6460">
            <w:pPr>
              <w:jc w:val="center"/>
              <w:cnfStyle w:val="000000100000" w:firstRow="0" w:lastRow="0" w:firstColumn="0" w:lastColumn="0" w:oddVBand="0" w:evenVBand="0" w:oddHBand="1" w:evenHBand="0" w:firstRowFirstColumn="0" w:firstRowLastColumn="0" w:lastRowFirstColumn="0" w:lastRowLastColumn="0"/>
            </w:pPr>
            <w:r>
              <w:t>£30,000–£55,000 annually</w:t>
            </w:r>
          </w:p>
        </w:tc>
      </w:tr>
      <w:tr w:rsidR="00DB6460" w:rsidTr="00DB6460">
        <w:trPr>
          <w:trHeight w:val="58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DB6460" w:rsidRDefault="00DB6460" w:rsidP="00DB6460">
            <w:pPr>
              <w:jc w:val="center"/>
            </w:pPr>
            <w:r>
              <w:t>Occupation</w:t>
            </w:r>
          </w:p>
        </w:tc>
        <w:tc>
          <w:tcPr>
            <w:tcW w:w="0" w:type="auto"/>
            <w:vAlign w:val="center"/>
            <w:hideMark/>
          </w:tcPr>
          <w:p w:rsidR="00DB6460" w:rsidRDefault="00DB6460" w:rsidP="00DB6460">
            <w:pPr>
              <w:jc w:val="center"/>
              <w:cnfStyle w:val="000000000000" w:firstRow="0" w:lastRow="0" w:firstColumn="0" w:lastColumn="0" w:oddVBand="0" w:evenVBand="0" w:oddHBand="0" w:evenHBand="0" w:firstRowFirstColumn="0" w:firstRowLastColumn="0" w:lastRowFirstColumn="0" w:lastRowLastColumn="0"/>
            </w:pPr>
            <w:r>
              <w:t>Students, professionals, freelancers</w:t>
            </w:r>
          </w:p>
        </w:tc>
      </w:tr>
      <w:tr w:rsidR="00DB6460" w:rsidTr="00DB6460">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DB6460" w:rsidRDefault="00DB6460" w:rsidP="00DB6460">
            <w:pPr>
              <w:jc w:val="center"/>
            </w:pPr>
            <w:r>
              <w:t>Education</w:t>
            </w:r>
          </w:p>
        </w:tc>
        <w:tc>
          <w:tcPr>
            <w:tcW w:w="0" w:type="auto"/>
            <w:vAlign w:val="center"/>
            <w:hideMark/>
          </w:tcPr>
          <w:p w:rsidR="00DB6460" w:rsidRDefault="00DB6460" w:rsidP="00DB6460">
            <w:pPr>
              <w:jc w:val="center"/>
              <w:cnfStyle w:val="000000100000" w:firstRow="0" w:lastRow="0" w:firstColumn="0" w:lastColumn="0" w:oddVBand="0" w:evenVBand="0" w:oddHBand="1" w:evenHBand="0" w:firstRowFirstColumn="0" w:firstRowLastColumn="0" w:lastRowFirstColumn="0" w:lastRowLastColumn="0"/>
            </w:pPr>
            <w:r>
              <w:t>College-educated or currently enrolled</w:t>
            </w:r>
          </w:p>
        </w:tc>
      </w:tr>
    </w:tbl>
    <w:p w:rsidR="00DB6460" w:rsidRDefault="00DB6460" w:rsidP="00DB6460">
      <w:pPr>
        <w:spacing w:before="100" w:beforeAutospacing="1" w:after="100" w:afterAutospacing="1"/>
      </w:pPr>
      <w:r>
        <w:t xml:space="preserve">This demographic group is well-aligned with New Balance’s current customer base and values. Individuals within this range are typically digitally savvy, health-conscious, and responsive to lifestyle branding. The income bracket supports spending on premium wellness services and branded gear, while the education level indicates openness to innovation and informed decision-making. By addressing the needs of both working professionals and students, NB </w:t>
      </w:r>
      <w:proofErr w:type="spellStart"/>
      <w:r>
        <w:t>FitHub</w:t>
      </w:r>
      <w:proofErr w:type="spellEnd"/>
      <w:r>
        <w:t xml:space="preserve"> ensures accessibility and long-term customer retention. The inclusive gender approach also reflects New Balance’s commitment to equality, ensuring a welcoming space for all fitness and wellness enthusiasts.</w:t>
      </w:r>
    </w:p>
    <w:p w:rsidR="00DB6460" w:rsidRDefault="00DB6460" w:rsidP="00DB6460">
      <w:pPr>
        <w:pStyle w:val="Heading2"/>
        <w:rPr>
          <w:rFonts w:ascii="Times New Roman" w:hAnsi="Times New Roman"/>
          <w:sz w:val="27"/>
          <w:lang w:bidi="ar-SA"/>
        </w:rPr>
      </w:pPr>
      <w:bookmarkStart w:id="12" w:name="_Toc195746791"/>
      <w:r>
        <w:t>Psychographic Characteristics</w:t>
      </w:r>
      <w:bookmarkEnd w:id="12"/>
    </w:p>
    <w:p w:rsidR="00DB6460" w:rsidRDefault="00DB6460" w:rsidP="00DB6460">
      <w:pPr>
        <w:spacing w:before="100" w:beforeAutospacing="1" w:after="100" w:afterAutospacing="1"/>
      </w:pPr>
      <w:r>
        <w:t xml:space="preserve">NB </w:t>
      </w:r>
      <w:proofErr w:type="spellStart"/>
      <w:r>
        <w:t>FitHub</w:t>
      </w:r>
      <w:proofErr w:type="spellEnd"/>
      <w:r>
        <w:t xml:space="preserve"> is designed to resonate with individuals who value personal growth, wellness, and meaningful brand relationships. The table below </w:t>
      </w:r>
      <w:proofErr w:type="spellStart"/>
      <w:r>
        <w:t>summarises</w:t>
      </w:r>
      <w:proofErr w:type="spellEnd"/>
      <w:r>
        <w:t xml:space="preserve"> the key psychographic traits of the brand’s ideal customer.</w:t>
      </w:r>
    </w:p>
    <w:p w:rsidR="00DB6460" w:rsidRDefault="00DB6460" w:rsidP="00DB6460">
      <w:pPr>
        <w:pStyle w:val="Caption"/>
        <w:keepNext/>
      </w:pPr>
      <w:r>
        <w:t xml:space="preserve">Table </w:t>
      </w:r>
      <w:r w:rsidR="00E42356">
        <w:fldChar w:fldCharType="begin"/>
      </w:r>
      <w:r w:rsidR="00E42356">
        <w:instrText xml:space="preserve"> SEQ Table \* ARABIC </w:instrText>
      </w:r>
      <w:r w:rsidR="00E42356">
        <w:fldChar w:fldCharType="separate"/>
      </w:r>
      <w:r w:rsidR="00407527">
        <w:rPr>
          <w:noProof/>
        </w:rPr>
        <w:t>2</w:t>
      </w:r>
      <w:r w:rsidR="00E42356">
        <w:rPr>
          <w:noProof/>
        </w:rPr>
        <w:fldChar w:fldCharType="end"/>
      </w:r>
      <w:r>
        <w:t xml:space="preserve">: </w:t>
      </w:r>
      <w:r w:rsidRPr="003A290E">
        <w:t xml:space="preserve">Psychographic Profile of Target Customers for NB </w:t>
      </w:r>
      <w:proofErr w:type="spellStart"/>
      <w:r w:rsidRPr="003A290E">
        <w:t>FitHub</w:t>
      </w:r>
      <w:proofErr w:type="spellEnd"/>
    </w:p>
    <w:tbl>
      <w:tblPr>
        <w:tblStyle w:val="GridTable4-Accent3"/>
        <w:tblW w:w="0" w:type="auto"/>
        <w:tblLook w:val="04A0" w:firstRow="1" w:lastRow="0" w:firstColumn="1" w:lastColumn="0" w:noHBand="0" w:noVBand="1"/>
      </w:tblPr>
      <w:tblGrid>
        <w:gridCol w:w="2511"/>
        <w:gridCol w:w="6839"/>
      </w:tblGrid>
      <w:tr w:rsidR="00DB6460" w:rsidTr="00DB64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DB6460" w:rsidRDefault="00DB6460" w:rsidP="00DB6460">
            <w:pPr>
              <w:jc w:val="center"/>
            </w:pPr>
            <w:r>
              <w:rPr>
                <w:rStyle w:val="Strong"/>
              </w:rPr>
              <w:t>Attribute</w:t>
            </w:r>
          </w:p>
        </w:tc>
        <w:tc>
          <w:tcPr>
            <w:tcW w:w="0" w:type="auto"/>
            <w:vAlign w:val="center"/>
            <w:hideMark/>
          </w:tcPr>
          <w:p w:rsidR="00DB6460" w:rsidRDefault="00DB6460" w:rsidP="00DB6460">
            <w:pPr>
              <w:jc w:val="center"/>
              <w:cnfStyle w:val="100000000000" w:firstRow="1" w:lastRow="0" w:firstColumn="0" w:lastColumn="0" w:oddVBand="0" w:evenVBand="0" w:oddHBand="0" w:evenHBand="0" w:firstRowFirstColumn="0" w:firstRowLastColumn="0" w:lastRowFirstColumn="0" w:lastRowLastColumn="0"/>
              <w:rPr>
                <w:b w:val="0"/>
                <w:bCs w:val="0"/>
              </w:rPr>
            </w:pPr>
            <w:r>
              <w:rPr>
                <w:rStyle w:val="Strong"/>
              </w:rPr>
              <w:t>Details</w:t>
            </w:r>
          </w:p>
        </w:tc>
      </w:tr>
      <w:tr w:rsidR="00DB6460" w:rsidTr="00DB64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DB6460" w:rsidRDefault="00DB6460" w:rsidP="00DB6460">
            <w:pPr>
              <w:jc w:val="center"/>
              <w:rPr>
                <w:b w:val="0"/>
                <w:bCs w:val="0"/>
              </w:rPr>
            </w:pPr>
            <w:r>
              <w:t>Values and Beliefs</w:t>
            </w:r>
          </w:p>
        </w:tc>
        <w:tc>
          <w:tcPr>
            <w:tcW w:w="0" w:type="auto"/>
            <w:vAlign w:val="center"/>
            <w:hideMark/>
          </w:tcPr>
          <w:p w:rsidR="00DB6460" w:rsidRDefault="00DB6460" w:rsidP="00DB6460">
            <w:pPr>
              <w:jc w:val="center"/>
              <w:cnfStyle w:val="000000100000" w:firstRow="0" w:lastRow="0" w:firstColumn="0" w:lastColumn="0" w:oddVBand="0" w:evenVBand="0" w:oddHBand="1" w:evenHBand="0" w:firstRowFirstColumn="0" w:firstRowLastColumn="0" w:lastRowFirstColumn="0" w:lastRowLastColumn="0"/>
            </w:pPr>
            <w:r>
              <w:t>Health, balance, authenticity, and purpose-driven brands</w:t>
            </w:r>
          </w:p>
        </w:tc>
      </w:tr>
      <w:tr w:rsidR="00DB6460" w:rsidTr="00DB6460">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DB6460" w:rsidRDefault="00DB6460" w:rsidP="00DB6460">
            <w:pPr>
              <w:jc w:val="center"/>
            </w:pPr>
            <w:r>
              <w:t>Attitudes</w:t>
            </w:r>
          </w:p>
        </w:tc>
        <w:tc>
          <w:tcPr>
            <w:tcW w:w="0" w:type="auto"/>
            <w:vAlign w:val="center"/>
            <w:hideMark/>
          </w:tcPr>
          <w:p w:rsidR="00DB6460" w:rsidRDefault="00DB6460" w:rsidP="00DB6460">
            <w:pPr>
              <w:jc w:val="center"/>
              <w:cnfStyle w:val="000000000000" w:firstRow="0" w:lastRow="0" w:firstColumn="0" w:lastColumn="0" w:oddVBand="0" w:evenVBand="0" w:oddHBand="0" w:evenHBand="0" w:firstRowFirstColumn="0" w:firstRowLastColumn="0" w:lastRowFirstColumn="0" w:lastRowLastColumn="0"/>
            </w:pPr>
            <w:r>
              <w:t>Open to innovation, eco-conscious, digitally engaged</w:t>
            </w:r>
          </w:p>
        </w:tc>
      </w:tr>
      <w:tr w:rsidR="00DB6460" w:rsidTr="00DB64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DB6460" w:rsidRDefault="00DB6460" w:rsidP="00DB6460">
            <w:pPr>
              <w:jc w:val="center"/>
            </w:pPr>
            <w:r>
              <w:t xml:space="preserve">Lifestyle &amp; </w:t>
            </w:r>
            <w:proofErr w:type="spellStart"/>
            <w:r>
              <w:t>Behaviours</w:t>
            </w:r>
            <w:proofErr w:type="spellEnd"/>
          </w:p>
        </w:tc>
        <w:tc>
          <w:tcPr>
            <w:tcW w:w="0" w:type="auto"/>
            <w:vAlign w:val="center"/>
            <w:hideMark/>
          </w:tcPr>
          <w:p w:rsidR="00DB6460" w:rsidRDefault="00DB6460" w:rsidP="00DB6460">
            <w:pPr>
              <w:jc w:val="center"/>
              <w:cnfStyle w:val="000000100000" w:firstRow="0" w:lastRow="0" w:firstColumn="0" w:lastColumn="0" w:oddVBand="0" w:evenVBand="0" w:oddHBand="1" w:evenHBand="0" w:firstRowFirstColumn="0" w:firstRowLastColumn="0" w:lastRowFirstColumn="0" w:lastRowLastColumn="0"/>
            </w:pPr>
            <w:r>
              <w:t>Active routines, frequent gym-goers, follow wellness and fitness trends</w:t>
            </w:r>
          </w:p>
        </w:tc>
      </w:tr>
      <w:tr w:rsidR="00DB6460" w:rsidTr="00DB6460">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DB6460" w:rsidRDefault="00DB6460" w:rsidP="00DB6460">
            <w:pPr>
              <w:jc w:val="center"/>
            </w:pPr>
            <w:r>
              <w:t xml:space="preserve">Buying </w:t>
            </w:r>
            <w:proofErr w:type="spellStart"/>
            <w:r>
              <w:t>Behaviour</w:t>
            </w:r>
            <w:proofErr w:type="spellEnd"/>
          </w:p>
        </w:tc>
        <w:tc>
          <w:tcPr>
            <w:tcW w:w="0" w:type="auto"/>
            <w:vAlign w:val="center"/>
            <w:hideMark/>
          </w:tcPr>
          <w:p w:rsidR="00DB6460" w:rsidRDefault="00DB6460" w:rsidP="00DB6460">
            <w:pPr>
              <w:jc w:val="center"/>
              <w:cnfStyle w:val="000000000000" w:firstRow="0" w:lastRow="0" w:firstColumn="0" w:lastColumn="0" w:oddVBand="0" w:evenVBand="0" w:oddHBand="0" w:evenHBand="0" w:firstRowFirstColumn="0" w:firstRowLastColumn="0" w:lastRowFirstColumn="0" w:lastRowLastColumn="0"/>
            </w:pPr>
            <w:proofErr w:type="spellStart"/>
            <w:r>
              <w:t>Prioritise</w:t>
            </w:r>
            <w:proofErr w:type="spellEnd"/>
            <w:r>
              <w:t xml:space="preserve"> quality, brand trust, and connection with wellness communities</w:t>
            </w:r>
          </w:p>
        </w:tc>
      </w:tr>
      <w:tr w:rsidR="00DB6460" w:rsidTr="00DB64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DB6460" w:rsidRDefault="00DB6460" w:rsidP="00DB6460">
            <w:pPr>
              <w:jc w:val="center"/>
            </w:pPr>
            <w:r>
              <w:t>Aspirations</w:t>
            </w:r>
          </w:p>
        </w:tc>
        <w:tc>
          <w:tcPr>
            <w:tcW w:w="0" w:type="auto"/>
            <w:vAlign w:val="center"/>
            <w:hideMark/>
          </w:tcPr>
          <w:p w:rsidR="00DB6460" w:rsidRDefault="00DB6460" w:rsidP="00DB6460">
            <w:pPr>
              <w:jc w:val="center"/>
              <w:cnfStyle w:val="000000100000" w:firstRow="0" w:lastRow="0" w:firstColumn="0" w:lastColumn="0" w:oddVBand="0" w:evenVBand="0" w:oddHBand="1" w:evenHBand="0" w:firstRowFirstColumn="0" w:firstRowLastColumn="0" w:lastRowFirstColumn="0" w:lastRowLastColumn="0"/>
            </w:pPr>
            <w:r>
              <w:t>Strive for personal growth, lifestyle balance, and achievement of fitness goals</w:t>
            </w:r>
          </w:p>
        </w:tc>
      </w:tr>
    </w:tbl>
    <w:p w:rsidR="00DB6460" w:rsidRDefault="00DB6460" w:rsidP="00DB6460">
      <w:pPr>
        <w:spacing w:before="100" w:beforeAutospacing="1" w:after="100" w:afterAutospacing="1"/>
      </w:pPr>
      <w:r>
        <w:lastRenderedPageBreak/>
        <w:t xml:space="preserve">This audience is motivated by a desire to lead fulfilling, health-conscious lives. They prefer brands that align with their ethical views and lifestyle choices, often supporting companies with transparent values and sustainable practices. Their digitally engaged habits make them receptive to hybrid platforms like NB </w:t>
      </w:r>
      <w:proofErr w:type="spellStart"/>
      <w:r>
        <w:t>FitHub</w:t>
      </w:r>
      <w:proofErr w:type="spellEnd"/>
      <w:r>
        <w:t xml:space="preserve"> that combine technology with personal experience.</w:t>
      </w:r>
    </w:p>
    <w:p w:rsidR="00407527" w:rsidRDefault="00407527" w:rsidP="00407527">
      <w:pPr>
        <w:pStyle w:val="Heading1"/>
        <w:rPr>
          <w:rFonts w:ascii="Times New Roman" w:hAnsi="Times New Roman"/>
          <w:sz w:val="27"/>
          <w:lang w:bidi="ar-SA"/>
        </w:rPr>
      </w:pPr>
      <w:bookmarkStart w:id="13" w:name="_Toc195746792"/>
      <w:r>
        <w:t>Marketing Mix Strategy (7Ps)</w:t>
      </w:r>
      <w:bookmarkEnd w:id="13"/>
    </w:p>
    <w:p w:rsidR="006B05A4" w:rsidRDefault="00407527" w:rsidP="00407527">
      <w:pPr>
        <w:spacing w:before="100" w:beforeAutospacing="1" w:after="100" w:afterAutospacing="1"/>
      </w:pPr>
      <w:r>
        <w:t xml:space="preserve">To support the successful launch of NB </w:t>
      </w:r>
      <w:proofErr w:type="spellStart"/>
      <w:r>
        <w:t>FitHub</w:t>
      </w:r>
      <w:proofErr w:type="spellEnd"/>
      <w:r>
        <w:t xml:space="preserve">, a comprehensive marketing mix strategy has been designed using the 7Ps framework. </w:t>
      </w:r>
    </w:p>
    <w:p w:rsidR="006B05A4" w:rsidRDefault="006B05A4" w:rsidP="006B05A4">
      <w:pPr>
        <w:keepNext/>
        <w:spacing w:before="100" w:beforeAutospacing="1" w:after="100" w:afterAutospacing="1"/>
        <w:jc w:val="center"/>
      </w:pPr>
      <w:r w:rsidRPr="006B05A4">
        <w:rPr>
          <w:noProof/>
          <w:lang w:bidi="ar-SA"/>
        </w:rPr>
        <w:drawing>
          <wp:inline distT="0" distB="0" distL="0" distR="0" wp14:anchorId="39F6DD2A" wp14:editId="4E8F6781">
            <wp:extent cx="5943600" cy="2505075"/>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505075"/>
                    </a:xfrm>
                    <a:prstGeom prst="rect">
                      <a:avLst/>
                    </a:prstGeom>
                    <a:ln>
                      <a:solidFill>
                        <a:schemeClr val="tx1"/>
                      </a:solidFill>
                    </a:ln>
                  </pic:spPr>
                </pic:pic>
              </a:graphicData>
            </a:graphic>
          </wp:inline>
        </w:drawing>
      </w:r>
    </w:p>
    <w:p w:rsidR="006B05A4" w:rsidRDefault="006B05A4" w:rsidP="006B05A4">
      <w:pPr>
        <w:pStyle w:val="Caption"/>
        <w:jc w:val="center"/>
      </w:pPr>
      <w:r>
        <w:t xml:space="preserve">Figure </w:t>
      </w:r>
      <w:r w:rsidR="00E42356">
        <w:fldChar w:fldCharType="begin"/>
      </w:r>
      <w:r w:rsidR="00E42356">
        <w:instrText xml:space="preserve"> SEQ Figure \* ARABIC </w:instrText>
      </w:r>
      <w:r w:rsidR="00E42356">
        <w:fldChar w:fldCharType="separate"/>
      </w:r>
      <w:r>
        <w:rPr>
          <w:noProof/>
        </w:rPr>
        <w:t>2</w:t>
      </w:r>
      <w:r w:rsidR="00E42356">
        <w:rPr>
          <w:noProof/>
        </w:rPr>
        <w:fldChar w:fldCharType="end"/>
      </w:r>
      <w:r>
        <w:t xml:space="preserve">: </w:t>
      </w:r>
      <w:r w:rsidRPr="008E4F73">
        <w:t>Marketing Mix Strategy (7Ps)</w:t>
      </w:r>
      <w:r>
        <w:t xml:space="preserve"> </w:t>
      </w:r>
    </w:p>
    <w:p w:rsidR="006B05A4" w:rsidRDefault="006B05A4" w:rsidP="006B05A4">
      <w:pPr>
        <w:pStyle w:val="Caption"/>
        <w:jc w:val="center"/>
      </w:pPr>
      <w:r>
        <w:t>Source:</w:t>
      </w:r>
      <w:r w:rsidRPr="006B05A4">
        <w:t xml:space="preserve"> (Business, 2025)</w:t>
      </w:r>
    </w:p>
    <w:p w:rsidR="00407527" w:rsidRDefault="00407527" w:rsidP="00407527">
      <w:pPr>
        <w:spacing w:before="100" w:beforeAutospacing="1" w:after="100" w:afterAutospacing="1"/>
      </w:pPr>
      <w:r>
        <w:t>This ensures strategic alignment with customer expectations, enhances brand value, and creates a distinctive market presence</w:t>
      </w:r>
      <w:r w:rsidR="006E5CED" w:rsidRPr="006E5CED">
        <w:t xml:space="preserve"> (Tracy, 2015)</w:t>
      </w:r>
      <w:r>
        <w:t>.</w:t>
      </w:r>
    </w:p>
    <w:p w:rsidR="00407527" w:rsidRDefault="00407527" w:rsidP="00407527">
      <w:pPr>
        <w:pStyle w:val="Caption"/>
        <w:keepNext/>
      </w:pPr>
      <w:r>
        <w:t xml:space="preserve">Table </w:t>
      </w:r>
      <w:r w:rsidR="00E42356">
        <w:fldChar w:fldCharType="begin"/>
      </w:r>
      <w:r w:rsidR="00E42356">
        <w:instrText xml:space="preserve"> SEQ Table \* ARABIC </w:instrText>
      </w:r>
      <w:r w:rsidR="00E42356">
        <w:fldChar w:fldCharType="separate"/>
      </w:r>
      <w:r>
        <w:rPr>
          <w:noProof/>
        </w:rPr>
        <w:t>3</w:t>
      </w:r>
      <w:r w:rsidR="00E42356">
        <w:rPr>
          <w:noProof/>
        </w:rPr>
        <w:fldChar w:fldCharType="end"/>
      </w:r>
      <w:r>
        <w:t xml:space="preserve">: </w:t>
      </w:r>
      <w:r w:rsidRPr="004801E4">
        <w:t xml:space="preserve">Marketing Mix Overview for NB </w:t>
      </w:r>
      <w:proofErr w:type="spellStart"/>
      <w:r w:rsidRPr="004801E4">
        <w:t>FitHub</w:t>
      </w:r>
      <w:proofErr w:type="spellEnd"/>
    </w:p>
    <w:tbl>
      <w:tblPr>
        <w:tblStyle w:val="GridTable4-Accent3"/>
        <w:tblW w:w="0" w:type="auto"/>
        <w:tblLook w:val="04A0" w:firstRow="1" w:lastRow="0" w:firstColumn="1" w:lastColumn="0" w:noHBand="0" w:noVBand="1"/>
      </w:tblPr>
      <w:tblGrid>
        <w:gridCol w:w="2406"/>
        <w:gridCol w:w="6944"/>
      </w:tblGrid>
      <w:tr w:rsidR="00407527" w:rsidTr="004075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407527" w:rsidRDefault="00407527" w:rsidP="00407527">
            <w:pPr>
              <w:jc w:val="center"/>
            </w:pPr>
            <w:r>
              <w:rPr>
                <w:rStyle w:val="Strong"/>
              </w:rPr>
              <w:t>Marketing Mix Element</w:t>
            </w:r>
          </w:p>
        </w:tc>
        <w:tc>
          <w:tcPr>
            <w:tcW w:w="0" w:type="auto"/>
            <w:vAlign w:val="center"/>
            <w:hideMark/>
          </w:tcPr>
          <w:p w:rsidR="00407527" w:rsidRDefault="00407527" w:rsidP="00407527">
            <w:pPr>
              <w:jc w:val="center"/>
              <w:cnfStyle w:val="100000000000" w:firstRow="1" w:lastRow="0" w:firstColumn="0" w:lastColumn="0" w:oddVBand="0" w:evenVBand="0" w:oddHBand="0" w:evenHBand="0" w:firstRowFirstColumn="0" w:firstRowLastColumn="0" w:lastRowFirstColumn="0" w:lastRowLastColumn="0"/>
              <w:rPr>
                <w:b w:val="0"/>
                <w:bCs w:val="0"/>
              </w:rPr>
            </w:pPr>
            <w:r>
              <w:rPr>
                <w:rStyle w:val="Strong"/>
              </w:rPr>
              <w:t>Focus</w:t>
            </w:r>
          </w:p>
        </w:tc>
      </w:tr>
      <w:tr w:rsidR="00407527" w:rsidTr="004075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407527" w:rsidRDefault="00407527" w:rsidP="00407527">
            <w:pPr>
              <w:jc w:val="center"/>
              <w:rPr>
                <w:b w:val="0"/>
                <w:bCs w:val="0"/>
              </w:rPr>
            </w:pPr>
            <w:r>
              <w:t>Product</w:t>
            </w:r>
          </w:p>
        </w:tc>
        <w:tc>
          <w:tcPr>
            <w:tcW w:w="0" w:type="auto"/>
            <w:vAlign w:val="center"/>
            <w:hideMark/>
          </w:tcPr>
          <w:p w:rsidR="00407527" w:rsidRDefault="00407527" w:rsidP="00407527">
            <w:pPr>
              <w:jc w:val="center"/>
              <w:cnfStyle w:val="000000100000" w:firstRow="0" w:lastRow="0" w:firstColumn="0" w:lastColumn="0" w:oddVBand="0" w:evenVBand="0" w:oddHBand="1" w:evenHBand="0" w:firstRowFirstColumn="0" w:firstRowLastColumn="0" w:lastRowFirstColumn="0" w:lastRowLastColumn="0"/>
            </w:pPr>
            <w:r>
              <w:t xml:space="preserve">Studio access, </w:t>
            </w:r>
            <w:proofErr w:type="spellStart"/>
            <w:r>
              <w:t>personalised</w:t>
            </w:r>
            <w:proofErr w:type="spellEnd"/>
            <w:r>
              <w:t xml:space="preserve"> coaching, app integration, bundled experiences</w:t>
            </w:r>
          </w:p>
        </w:tc>
      </w:tr>
      <w:tr w:rsidR="00407527" w:rsidTr="00407527">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407527" w:rsidRDefault="00407527" w:rsidP="00407527">
            <w:pPr>
              <w:jc w:val="center"/>
            </w:pPr>
            <w:r>
              <w:lastRenderedPageBreak/>
              <w:t>Price</w:t>
            </w:r>
          </w:p>
        </w:tc>
        <w:tc>
          <w:tcPr>
            <w:tcW w:w="0" w:type="auto"/>
            <w:vAlign w:val="center"/>
            <w:hideMark/>
          </w:tcPr>
          <w:p w:rsidR="00407527" w:rsidRDefault="00407527" w:rsidP="00407527">
            <w:pPr>
              <w:jc w:val="center"/>
              <w:cnfStyle w:val="000000000000" w:firstRow="0" w:lastRow="0" w:firstColumn="0" w:lastColumn="0" w:oddVBand="0" w:evenVBand="0" w:oddHBand="0" w:evenHBand="0" w:firstRowFirstColumn="0" w:firstRowLastColumn="0" w:lastRowFirstColumn="0" w:lastRowLastColumn="0"/>
            </w:pPr>
            <w:r>
              <w:t>Tiered membership structure with competitive, value-based pricing</w:t>
            </w:r>
          </w:p>
        </w:tc>
      </w:tr>
      <w:tr w:rsidR="00407527" w:rsidTr="004075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407527" w:rsidRDefault="00407527" w:rsidP="00407527">
            <w:pPr>
              <w:jc w:val="center"/>
            </w:pPr>
            <w:r>
              <w:t>Promotion</w:t>
            </w:r>
          </w:p>
        </w:tc>
        <w:tc>
          <w:tcPr>
            <w:tcW w:w="0" w:type="auto"/>
            <w:vAlign w:val="center"/>
            <w:hideMark/>
          </w:tcPr>
          <w:p w:rsidR="00407527" w:rsidRDefault="00407527" w:rsidP="00407527">
            <w:pPr>
              <w:jc w:val="center"/>
              <w:cnfStyle w:val="000000100000" w:firstRow="0" w:lastRow="0" w:firstColumn="0" w:lastColumn="0" w:oddVBand="0" w:evenVBand="0" w:oddHBand="1" w:evenHBand="0" w:firstRowFirstColumn="0" w:firstRowLastColumn="0" w:lastRowFirstColumn="0" w:lastRowLastColumn="0"/>
            </w:pPr>
            <w:r>
              <w:t>Influencer campaigns, branded giveaways, free trials, social media</w:t>
            </w:r>
          </w:p>
        </w:tc>
      </w:tr>
      <w:tr w:rsidR="00407527" w:rsidTr="00407527">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407527" w:rsidRDefault="00407527" w:rsidP="00407527">
            <w:pPr>
              <w:jc w:val="center"/>
            </w:pPr>
            <w:r>
              <w:t>Place</w:t>
            </w:r>
          </w:p>
        </w:tc>
        <w:tc>
          <w:tcPr>
            <w:tcW w:w="0" w:type="auto"/>
            <w:vAlign w:val="center"/>
            <w:hideMark/>
          </w:tcPr>
          <w:p w:rsidR="00407527" w:rsidRDefault="00407527" w:rsidP="00407527">
            <w:pPr>
              <w:jc w:val="center"/>
              <w:cnfStyle w:val="000000000000" w:firstRow="0" w:lastRow="0" w:firstColumn="0" w:lastColumn="0" w:oddVBand="0" w:evenVBand="0" w:oddHBand="0" w:evenHBand="0" w:firstRowFirstColumn="0" w:firstRowLastColumn="0" w:lastRowFirstColumn="0" w:lastRowLastColumn="0"/>
            </w:pPr>
            <w:r>
              <w:t>Flagship studio locations, mobile app, website platform</w:t>
            </w:r>
          </w:p>
        </w:tc>
      </w:tr>
      <w:tr w:rsidR="00407527" w:rsidTr="004075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407527" w:rsidRDefault="00407527" w:rsidP="00407527">
            <w:pPr>
              <w:jc w:val="center"/>
            </w:pPr>
            <w:r>
              <w:t>Process</w:t>
            </w:r>
          </w:p>
        </w:tc>
        <w:tc>
          <w:tcPr>
            <w:tcW w:w="0" w:type="auto"/>
            <w:vAlign w:val="center"/>
            <w:hideMark/>
          </w:tcPr>
          <w:p w:rsidR="00407527" w:rsidRDefault="00407527" w:rsidP="00407527">
            <w:pPr>
              <w:jc w:val="center"/>
              <w:cnfStyle w:val="000000100000" w:firstRow="0" w:lastRow="0" w:firstColumn="0" w:lastColumn="0" w:oddVBand="0" w:evenVBand="0" w:oddHBand="1" w:evenHBand="0" w:firstRowFirstColumn="0" w:firstRowLastColumn="0" w:lastRowFirstColumn="0" w:lastRowLastColumn="0"/>
            </w:pPr>
            <w:r>
              <w:t>AI-powered onboarding, app-based bookings, streamlined customer journey</w:t>
            </w:r>
          </w:p>
        </w:tc>
      </w:tr>
      <w:tr w:rsidR="00407527" w:rsidTr="00407527">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407527" w:rsidRDefault="00407527" w:rsidP="00407527">
            <w:pPr>
              <w:jc w:val="center"/>
            </w:pPr>
            <w:r>
              <w:t>People</w:t>
            </w:r>
          </w:p>
        </w:tc>
        <w:tc>
          <w:tcPr>
            <w:tcW w:w="0" w:type="auto"/>
            <w:vAlign w:val="center"/>
            <w:hideMark/>
          </w:tcPr>
          <w:p w:rsidR="00407527" w:rsidRDefault="00407527" w:rsidP="00407527">
            <w:pPr>
              <w:jc w:val="center"/>
              <w:cnfStyle w:val="000000000000" w:firstRow="0" w:lastRow="0" w:firstColumn="0" w:lastColumn="0" w:oddVBand="0" w:evenVBand="0" w:oddHBand="0" w:evenHBand="0" w:firstRowFirstColumn="0" w:firstRowLastColumn="0" w:lastRowFirstColumn="0" w:lastRowLastColumn="0"/>
            </w:pPr>
            <w:r>
              <w:t>Certified trainers, wellness staff, inclusive and motivating culture</w:t>
            </w:r>
          </w:p>
        </w:tc>
      </w:tr>
      <w:tr w:rsidR="00407527" w:rsidTr="004075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407527" w:rsidRDefault="00407527" w:rsidP="00407527">
            <w:pPr>
              <w:jc w:val="center"/>
            </w:pPr>
            <w:r>
              <w:t>Physical Evidence</w:t>
            </w:r>
          </w:p>
        </w:tc>
        <w:tc>
          <w:tcPr>
            <w:tcW w:w="0" w:type="auto"/>
            <w:vAlign w:val="center"/>
            <w:hideMark/>
          </w:tcPr>
          <w:p w:rsidR="00407527" w:rsidRDefault="00407527" w:rsidP="00407527">
            <w:pPr>
              <w:jc w:val="center"/>
              <w:cnfStyle w:val="000000100000" w:firstRow="0" w:lastRow="0" w:firstColumn="0" w:lastColumn="0" w:oddVBand="0" w:evenVBand="0" w:oddHBand="1" w:evenHBand="0" w:firstRowFirstColumn="0" w:firstRowLastColumn="0" w:lastRowFirstColumn="0" w:lastRowLastColumn="0"/>
            </w:pPr>
            <w:r>
              <w:t>Branded studios, app visuals, gear displays, customer reviews</w:t>
            </w:r>
          </w:p>
        </w:tc>
      </w:tr>
    </w:tbl>
    <w:p w:rsidR="00407527" w:rsidRDefault="00407527" w:rsidP="00407527"/>
    <w:p w:rsidR="00407527" w:rsidRDefault="00407527" w:rsidP="00F3591C">
      <w:r w:rsidRPr="00407527">
        <w:rPr>
          <w:b/>
          <w:bCs/>
        </w:rPr>
        <w:t>Product</w:t>
      </w:r>
      <w:r w:rsidR="00F3591C">
        <w:rPr>
          <w:b/>
          <w:bCs/>
        </w:rPr>
        <w:t xml:space="preserve">: </w:t>
      </w:r>
      <w:r>
        <w:t xml:space="preserve">NB </w:t>
      </w:r>
      <w:proofErr w:type="spellStart"/>
      <w:r>
        <w:t>FitHub</w:t>
      </w:r>
      <w:proofErr w:type="spellEnd"/>
      <w:r>
        <w:t xml:space="preserve"> offers a hybrid wellness solution that blends physical studio access with a robust digital platform. Customers can benefit from </w:t>
      </w:r>
      <w:proofErr w:type="spellStart"/>
      <w:r>
        <w:t>personalised</w:t>
      </w:r>
      <w:proofErr w:type="spellEnd"/>
      <w:r>
        <w:t xml:space="preserve"> coaching, virtual fitness classes, progress tracking, and community-based challenges, all integrated through an easy-to-use mobile </w:t>
      </w:r>
      <w:proofErr w:type="gramStart"/>
      <w:r>
        <w:t>application</w:t>
      </w:r>
      <w:r w:rsidR="00462AFF" w:rsidRPr="00462AFF">
        <w:t>(</w:t>
      </w:r>
      <w:proofErr w:type="spellStart"/>
      <w:proofErr w:type="gramEnd"/>
      <w:r w:rsidR="00462AFF" w:rsidRPr="00462AFF">
        <w:t>Truworth</w:t>
      </w:r>
      <w:proofErr w:type="spellEnd"/>
      <w:r w:rsidR="00462AFF" w:rsidRPr="00462AFF">
        <w:t xml:space="preserve"> Wellness, 2024)</w:t>
      </w:r>
      <w:r>
        <w:t xml:space="preserve">. The sleek, minimalistic design of both the studios and the app reflects New Balance’s commitment to quality and user-friendly experiences. The bundled offering—fitness services, exclusive New Balance gear, and loyalty-based rewards—sets NB </w:t>
      </w:r>
      <w:proofErr w:type="spellStart"/>
      <w:r>
        <w:t>FitHub</w:t>
      </w:r>
      <w:proofErr w:type="spellEnd"/>
      <w:r>
        <w:t xml:space="preserve"> apart from competitors. This product is designed not just to deliver fitness solutions, but to embed wellness into the lifestyle of its users, supported by New Balance’s heritage in performance and craftsmanship.</w:t>
      </w:r>
    </w:p>
    <w:p w:rsidR="00407527" w:rsidRDefault="00407527" w:rsidP="00F3591C">
      <w:r w:rsidRPr="00407527">
        <w:rPr>
          <w:b/>
          <w:bCs/>
        </w:rPr>
        <w:t>Price</w:t>
      </w:r>
      <w:r w:rsidR="00F3591C">
        <w:rPr>
          <w:b/>
          <w:bCs/>
        </w:rPr>
        <w:t xml:space="preserve">: </w:t>
      </w:r>
      <w:r>
        <w:t>A tiered pricing strategy has been adopted to balance accessibility with premium service options. The three membership levels—Basic, Premium, and Digital-only—cater to a range of customer needs and income levels</w:t>
      </w:r>
      <w:r w:rsidR="00462AFF" w:rsidRPr="00462AFF">
        <w:t xml:space="preserve"> (</w:t>
      </w:r>
      <w:proofErr w:type="spellStart"/>
      <w:r w:rsidR="00462AFF" w:rsidRPr="00462AFF">
        <w:t>FastSpring</w:t>
      </w:r>
      <w:proofErr w:type="spellEnd"/>
      <w:r w:rsidR="00462AFF" w:rsidRPr="00462AFF">
        <w:t>, 2022)</w:t>
      </w:r>
      <w:r>
        <w:t>. The Basic membership offers in-person access at an affordable rate, while the Premium tier provides enhanced services such as exclusive classes, priority booking, and gear discounts. The Digital-only plan ensures convenience for users preferring home-based or mobile fitness. This pricing model supports a wide target market while preserving the value perception of a premium lifestyle service. It enables customer choice and encourages gradual upgrades through added value and customer satisfaction.</w:t>
      </w:r>
    </w:p>
    <w:p w:rsidR="00407527" w:rsidRDefault="00407527" w:rsidP="00F3591C">
      <w:r w:rsidRPr="00407527">
        <w:rPr>
          <w:b/>
          <w:bCs/>
        </w:rPr>
        <w:lastRenderedPageBreak/>
        <w:t>Promotion</w:t>
      </w:r>
      <w:r w:rsidR="00F3591C">
        <w:rPr>
          <w:b/>
          <w:bCs/>
        </w:rPr>
        <w:t xml:space="preserve">: </w:t>
      </w:r>
      <w:r>
        <w:t xml:space="preserve">Promotional efforts will focus heavily on digital and experiential marketing. Social media platforms such as Instagram, </w:t>
      </w:r>
      <w:proofErr w:type="spellStart"/>
      <w:r>
        <w:t>TikTok</w:t>
      </w:r>
      <w:proofErr w:type="spellEnd"/>
      <w:r>
        <w:t>, and YouTube will be central, with fitness influencers driving awareness and trust among target audiences</w:t>
      </w:r>
      <w:r w:rsidR="00462AFF" w:rsidRPr="00462AFF">
        <w:t xml:space="preserve"> (</w:t>
      </w:r>
      <w:proofErr w:type="spellStart"/>
      <w:r w:rsidR="00462AFF" w:rsidRPr="00462AFF">
        <w:t>Kirvesmäki</w:t>
      </w:r>
      <w:proofErr w:type="spellEnd"/>
      <w:r w:rsidR="00462AFF" w:rsidRPr="00462AFF">
        <w:t>, 2021)</w:t>
      </w:r>
      <w:r>
        <w:t>. The promotional campaign will include launch events in flagship cities, free trial classes, and branded merchandise giveaways to create buzz and encourage sign-ups. The communication tone will be clean, inspiring, and community-oriented—mirroring New Balance’s brand personality. This approach not only builds visibility but also fosters emotional connection and engagement, especially among digitally savvy consumers who value authenticity, experience, and shared goals.</w:t>
      </w:r>
    </w:p>
    <w:p w:rsidR="00407527" w:rsidRDefault="00407527" w:rsidP="00F3591C">
      <w:r w:rsidRPr="00407527">
        <w:rPr>
          <w:b/>
          <w:bCs/>
        </w:rPr>
        <w:t>Place</w:t>
      </w:r>
      <w:r w:rsidR="00F3591C">
        <w:rPr>
          <w:b/>
          <w:bCs/>
        </w:rPr>
        <w:t xml:space="preserve">: </w:t>
      </w:r>
      <w:r>
        <w:t xml:space="preserve">NB </w:t>
      </w:r>
      <w:proofErr w:type="spellStart"/>
      <w:r>
        <w:t>FitHub</w:t>
      </w:r>
      <w:proofErr w:type="spellEnd"/>
      <w:r>
        <w:t xml:space="preserve"> will be available through both physical and digital channels. Physical studios will initially open in fitness-centric UK cities such as London, Manchester, and Birmingham. These studios will be integrated into or located near existing New Balance retail locations, creating synergy between apparel and wellness services. Simultaneously, the mobile app and online platform will allow users to access workouts, coaching, and wellness content globally. This </w:t>
      </w:r>
      <w:proofErr w:type="spellStart"/>
      <w:r>
        <w:t>omni</w:t>
      </w:r>
      <w:proofErr w:type="spellEnd"/>
      <w:r>
        <w:t>-channel approach ensures broad market reach and caters to hybrid consumer preferences, offering convenience, accessibility, and a consistent brand experience across touchpoints.</w:t>
      </w:r>
    </w:p>
    <w:p w:rsidR="00407527" w:rsidRDefault="00407527" w:rsidP="00F3591C">
      <w:r w:rsidRPr="00407527">
        <w:rPr>
          <w:b/>
          <w:bCs/>
        </w:rPr>
        <w:t>Process</w:t>
      </w:r>
      <w:r w:rsidR="00F3591C">
        <w:rPr>
          <w:b/>
          <w:bCs/>
        </w:rPr>
        <w:t xml:space="preserve">: </w:t>
      </w:r>
      <w:r>
        <w:t>The customer journey has been designed for simplicity and efficiency. New users can register via the app, where AI-driven systems create tailored fitness plans based on user inputs. Bookings for classes or coaching sessions can be made seamlessly through the platform, and automated check-ins improve time management</w:t>
      </w:r>
      <w:r w:rsidR="00531164" w:rsidRPr="00531164">
        <w:t xml:space="preserve"> (</w:t>
      </w:r>
      <w:proofErr w:type="spellStart"/>
      <w:r w:rsidR="00531164" w:rsidRPr="00531164">
        <w:t>Vioreanu</w:t>
      </w:r>
      <w:proofErr w:type="spellEnd"/>
      <w:r w:rsidR="00531164" w:rsidRPr="00531164">
        <w:t>, 2024)</w:t>
      </w:r>
      <w:r>
        <w:t xml:space="preserve">. </w:t>
      </w:r>
      <w:proofErr w:type="spellStart"/>
      <w:r>
        <w:t>Personalised</w:t>
      </w:r>
      <w:proofErr w:type="spellEnd"/>
      <w:r>
        <w:t xml:space="preserve"> dashboards offer continuous updates on progress, attendance, and rewards, enhancing engagement and satisfaction. These streamlined processes reduce friction and support a user-centric approach that reflects modern service expectations, reinforcing New Balance’s commitment to quality, performance, and innovation in everyday wellness.</w:t>
      </w:r>
    </w:p>
    <w:p w:rsidR="00407527" w:rsidRDefault="00407527" w:rsidP="00F3591C">
      <w:r w:rsidRPr="00407527">
        <w:rPr>
          <w:b/>
          <w:bCs/>
        </w:rPr>
        <w:t>People</w:t>
      </w:r>
      <w:r w:rsidR="00F3591C">
        <w:rPr>
          <w:b/>
          <w:bCs/>
        </w:rPr>
        <w:t xml:space="preserve">: </w:t>
      </w:r>
      <w:r>
        <w:t xml:space="preserve">The success of NB </w:t>
      </w:r>
      <w:proofErr w:type="spellStart"/>
      <w:r>
        <w:t>FitHub</w:t>
      </w:r>
      <w:proofErr w:type="spellEnd"/>
      <w:r>
        <w:t xml:space="preserve"> will depend heavily on the people delivering the service. Certified trainers, wellness advisors, and customer support staff will be carefully selected and trained to reflect the brand’s values of inclusivity, motivation, and authenticity</w:t>
      </w:r>
      <w:r w:rsidR="00531164" w:rsidRPr="00531164">
        <w:t xml:space="preserve"> (Weller, 2021)</w:t>
      </w:r>
      <w:r>
        <w:t xml:space="preserve">. These individuals will not only provide expert guidance but </w:t>
      </w:r>
      <w:r>
        <w:lastRenderedPageBreak/>
        <w:t xml:space="preserve">will act as brand ambassadors who inspire trust and encourage community participation. The internal culture will </w:t>
      </w:r>
      <w:proofErr w:type="spellStart"/>
      <w:r>
        <w:t>emphasise</w:t>
      </w:r>
      <w:proofErr w:type="spellEnd"/>
      <w:r>
        <w:t xml:space="preserve"> a sense of belonging and empowerment, aligning with the aspirations of the target audience. By </w:t>
      </w:r>
      <w:proofErr w:type="spellStart"/>
      <w:r>
        <w:t>prioritising</w:t>
      </w:r>
      <w:proofErr w:type="spellEnd"/>
      <w:r>
        <w:t xml:space="preserve"> both expertise and emotional intelligence, NB </w:t>
      </w:r>
      <w:proofErr w:type="spellStart"/>
      <w:r>
        <w:t>FitHub</w:t>
      </w:r>
      <w:proofErr w:type="spellEnd"/>
      <w:r>
        <w:t xml:space="preserve"> ensures a holistic, people-driven fitness experience.</w:t>
      </w:r>
    </w:p>
    <w:p w:rsidR="008A44E0" w:rsidRPr="008A44E0" w:rsidRDefault="00407527" w:rsidP="00F3591C">
      <w:r w:rsidRPr="00407527">
        <w:rPr>
          <w:b/>
          <w:bCs/>
        </w:rPr>
        <w:t>Physical Evidence</w:t>
      </w:r>
      <w:r w:rsidR="00F3591C">
        <w:rPr>
          <w:b/>
          <w:bCs/>
        </w:rPr>
        <w:t xml:space="preserve">: </w:t>
      </w:r>
      <w:r w:rsidR="008A44E0" w:rsidRPr="008A44E0">
        <w:t xml:space="preserve">The implementation of various solid elements by NB </w:t>
      </w:r>
      <w:proofErr w:type="spellStart"/>
      <w:r w:rsidR="008A44E0" w:rsidRPr="008A44E0">
        <w:t>FitHub</w:t>
      </w:r>
      <w:proofErr w:type="spellEnd"/>
      <w:r w:rsidR="008A44E0" w:rsidRPr="008A44E0">
        <w:t xml:space="preserve"> will boost credibility and trust levels. The physical studios showcase New Balance branding through neat design principles along with displaying fitness merchandise from the brand (</w:t>
      </w:r>
      <w:proofErr w:type="spellStart"/>
      <w:r w:rsidR="008A44E0" w:rsidRPr="008A44E0">
        <w:t>Fastercapital</w:t>
      </w:r>
      <w:proofErr w:type="spellEnd"/>
      <w:r w:rsidR="008A44E0" w:rsidRPr="008A44E0">
        <w:t xml:space="preserve">, 2019). The digital encounter relies on high-quality visual design elements that combine real-time feedback about progress with positive user feedback. The service's effectiveness will be validated through the sharing of client transformation stories and success achievements. The combination of physical elements strengthens the premium character of the service and connects virtual wellness to actual world transformations which creates greater confidence and motivation for customers during their NB </w:t>
      </w:r>
      <w:proofErr w:type="spellStart"/>
      <w:r w:rsidR="008A44E0" w:rsidRPr="008A44E0">
        <w:t>FitHub</w:t>
      </w:r>
      <w:proofErr w:type="spellEnd"/>
      <w:r w:rsidR="008A44E0" w:rsidRPr="008A44E0">
        <w:t xml:space="preserve"> experience.</w:t>
      </w:r>
    </w:p>
    <w:p w:rsidR="008A44E0" w:rsidRDefault="008A44E0" w:rsidP="008A44E0">
      <w:pPr>
        <w:rPr>
          <w:b/>
        </w:rPr>
      </w:pPr>
      <w:r w:rsidRPr="008A44E0">
        <w:t xml:space="preserve">NB </w:t>
      </w:r>
      <w:proofErr w:type="spellStart"/>
      <w:r w:rsidRPr="008A44E0">
        <w:t>FitHub</w:t>
      </w:r>
      <w:proofErr w:type="spellEnd"/>
      <w:r w:rsidRPr="008A44E0">
        <w:t xml:space="preserve"> establishes itself as an exclusive New Balance brand extension through its 7Ps strategy which combines apparel products and fitness services along with community participation in an integrated lifestyle program.</w:t>
      </w:r>
    </w:p>
    <w:p w:rsidR="00F3591C" w:rsidRDefault="00F3591C">
      <w:pPr>
        <w:spacing w:line="259" w:lineRule="auto"/>
        <w:jc w:val="left"/>
        <w:rPr>
          <w:rFonts w:eastAsiaTheme="majorEastAsia" w:cstheme="majorBidi"/>
          <w:b/>
          <w:sz w:val="32"/>
          <w:szCs w:val="32"/>
        </w:rPr>
      </w:pPr>
      <w:r>
        <w:br w:type="page"/>
      </w:r>
    </w:p>
    <w:p w:rsidR="00407527" w:rsidRDefault="00407527" w:rsidP="008A44E0">
      <w:pPr>
        <w:pStyle w:val="Heading1"/>
        <w:rPr>
          <w:rFonts w:ascii="Times New Roman" w:hAnsi="Times New Roman"/>
          <w:sz w:val="27"/>
          <w:lang w:bidi="ar-SA"/>
        </w:rPr>
      </w:pPr>
      <w:bookmarkStart w:id="14" w:name="_Toc195746793"/>
      <w:r>
        <w:lastRenderedPageBreak/>
        <w:t>Conclusion</w:t>
      </w:r>
      <w:bookmarkEnd w:id="14"/>
    </w:p>
    <w:p w:rsidR="008A44E0" w:rsidRDefault="008A44E0" w:rsidP="00407527">
      <w:r w:rsidRPr="008A44E0">
        <w:t xml:space="preserve">New Balance </w:t>
      </w:r>
      <w:proofErr w:type="spellStart"/>
      <w:r w:rsidRPr="008A44E0">
        <w:t>FitHub</w:t>
      </w:r>
      <w:proofErr w:type="spellEnd"/>
      <w:r w:rsidRPr="008A44E0">
        <w:t xml:space="preserve"> develops from a strategic brand extension which utilizes the company's performance and wellness reputation successfully. Modern consumers can enjoy a cohesive experience through the studio-digitization combination of this concept. New Balance’s mission to enhance health and promote movement along with community involvement matches the direction of NB </w:t>
      </w:r>
      <w:proofErr w:type="spellStart"/>
      <w:r w:rsidRPr="008A44E0">
        <w:t>FitHub</w:t>
      </w:r>
      <w:proofErr w:type="spellEnd"/>
      <w:r w:rsidRPr="008A44E0">
        <w:t>. Business segmentation reveals health-conscious individuals who use technology and seek quality products with purpose behind them. The 7Ps marketing mix demonstrates how the product successfully meets market requirements and stands apart from competitors within a fitness sector which is highly competitive.</w:t>
      </w:r>
    </w:p>
    <w:p w:rsidR="00F05521" w:rsidRDefault="008A44E0" w:rsidP="008A44E0">
      <w:r w:rsidRPr="008A44E0">
        <w:t xml:space="preserve">The best results for NB </w:t>
      </w:r>
      <w:proofErr w:type="spellStart"/>
      <w:r w:rsidRPr="008A44E0">
        <w:t>FitHub</w:t>
      </w:r>
      <w:proofErr w:type="spellEnd"/>
      <w:r w:rsidRPr="008A44E0">
        <w:t xml:space="preserve"> will arise from launching the platform in London and Manchester which have high fitness participation. A partnership with Fitbit and Garmin wearable technology companies would help NB </w:t>
      </w:r>
      <w:proofErr w:type="spellStart"/>
      <w:r w:rsidRPr="008A44E0">
        <w:t>FitHub</w:t>
      </w:r>
      <w:proofErr w:type="spellEnd"/>
      <w:r w:rsidRPr="008A44E0">
        <w:t xml:space="preserve"> provide personalized digital services. Long-term loyalty of customers will grow through the development of strong community bonds achieved through events along with local ambassadors and digital forums (Huang and Lin, 2021). Proper implementation of NB </w:t>
      </w:r>
      <w:proofErr w:type="spellStart"/>
      <w:r w:rsidRPr="008A44E0">
        <w:t>FitHub</w:t>
      </w:r>
      <w:proofErr w:type="spellEnd"/>
      <w:r w:rsidRPr="008A44E0">
        <w:t xml:space="preserve"> offers opportunities to enhance brand recognition significantly and maintain customers besides creating multiple income sources to establish New Balance as a wellness industry leader.</w:t>
      </w:r>
      <w:r w:rsidR="00F05521">
        <w:br w:type="page"/>
      </w:r>
    </w:p>
    <w:p w:rsidR="00DB6460" w:rsidRDefault="00F05521" w:rsidP="00F05521">
      <w:pPr>
        <w:pStyle w:val="Heading1"/>
      </w:pPr>
      <w:bookmarkStart w:id="15" w:name="_Toc195746794"/>
      <w:r>
        <w:lastRenderedPageBreak/>
        <w:t>References</w:t>
      </w:r>
      <w:bookmarkEnd w:id="15"/>
    </w:p>
    <w:p w:rsidR="00F83529" w:rsidRDefault="00F83529" w:rsidP="00BE0FFB">
      <w:r>
        <w:t xml:space="preserve">Amplify XL (2023) </w:t>
      </w:r>
      <w:r>
        <w:rPr>
          <w:rStyle w:val="Emphasis"/>
        </w:rPr>
        <w:t>Health and Wellness Market Segmentation: Who’s Buying What?</w:t>
      </w:r>
      <w:r>
        <w:t xml:space="preserve"> Available at: </w:t>
      </w:r>
      <w:r w:rsidRPr="00BE0FFB">
        <w:t>https://amplifyxl.com/health-and-wellness-market-segmentation/</w:t>
      </w:r>
      <w:r>
        <w:t xml:space="preserve"> (Accessed: 17 April 2025).</w:t>
      </w:r>
    </w:p>
    <w:p w:rsidR="00F83529" w:rsidRDefault="00F83529" w:rsidP="00BE0FFB">
      <w:proofErr w:type="spellStart"/>
      <w:r>
        <w:t>Athletech</w:t>
      </w:r>
      <w:proofErr w:type="spellEnd"/>
      <w:r>
        <w:t xml:space="preserve"> News (2023) </w:t>
      </w:r>
      <w:r>
        <w:rPr>
          <w:rStyle w:val="Emphasis"/>
        </w:rPr>
        <w:t xml:space="preserve">Hybrid Fitness Is Here </w:t>
      </w:r>
      <w:proofErr w:type="gramStart"/>
      <w:r>
        <w:rPr>
          <w:rStyle w:val="Emphasis"/>
        </w:rPr>
        <w:t>To</w:t>
      </w:r>
      <w:proofErr w:type="gramEnd"/>
      <w:r>
        <w:rPr>
          <w:rStyle w:val="Emphasis"/>
        </w:rPr>
        <w:t xml:space="preserve"> Stay (and More Tech-Enabled Than Ever)</w:t>
      </w:r>
      <w:r>
        <w:t xml:space="preserve">. Available at: </w:t>
      </w:r>
      <w:r w:rsidRPr="00BE0FFB">
        <w:t>https://athletechnews.com/hybrid-fitness-is-here-to-stay-and-more-tech-enabled-than-ever/</w:t>
      </w:r>
      <w:r>
        <w:t xml:space="preserve"> (Accessed: 17 April 2025).</w:t>
      </w:r>
    </w:p>
    <w:p w:rsidR="00F83529" w:rsidRPr="00F83529" w:rsidRDefault="00F83529" w:rsidP="00F83529">
      <w:pPr>
        <w:rPr>
          <w:lang w:bidi="ar-SA"/>
        </w:rPr>
      </w:pPr>
      <w:r w:rsidRPr="00F83529">
        <w:rPr>
          <w:lang w:bidi="ar-SA"/>
        </w:rPr>
        <w:t xml:space="preserve">Business (2025). </w:t>
      </w:r>
      <w:r w:rsidRPr="00F83529">
        <w:rPr>
          <w:i/>
          <w:iCs/>
          <w:lang w:bidi="ar-SA"/>
        </w:rPr>
        <w:t>4Ps and 7Ps of The Marketing Mix</w:t>
      </w:r>
      <w:r w:rsidRPr="00F83529">
        <w:rPr>
          <w:lang w:bidi="ar-SA"/>
        </w:rPr>
        <w:t>. [online] Ukessays.ae. Available at: https://www.ukessays.ae/guides/marketing/marketing-mix-4870 [Accessed 16 Apr. 2025].</w:t>
      </w:r>
    </w:p>
    <w:p w:rsidR="00F83529" w:rsidRDefault="00F83529" w:rsidP="00BE0FFB">
      <w:pPr>
        <w:rPr>
          <w:rFonts w:ascii="Times New Roman" w:hAnsi="Times New Roman"/>
          <w:lang w:bidi="ar-SA"/>
        </w:rPr>
      </w:pPr>
      <w:proofErr w:type="spellStart"/>
      <w:r>
        <w:t>Camilleri</w:t>
      </w:r>
      <w:proofErr w:type="spellEnd"/>
      <w:r>
        <w:t xml:space="preserve">, M.A. (2018). Market Segmentation, Targeting and Positioning. Tourism, Hospitality &amp; Event Management, [online] 1(1), pp.69–83. </w:t>
      </w:r>
      <w:proofErr w:type="spellStart"/>
      <w:r>
        <w:t>doi:https</w:t>
      </w:r>
      <w:proofErr w:type="spellEnd"/>
      <w:r>
        <w:t>://doi.org/10.1007/978-3-319-49849-2_4.</w:t>
      </w:r>
    </w:p>
    <w:p w:rsidR="00F83529" w:rsidRDefault="00F83529" w:rsidP="00BE0FFB">
      <w:proofErr w:type="spellStart"/>
      <w:r>
        <w:t>Fastercapital</w:t>
      </w:r>
      <w:proofErr w:type="spellEnd"/>
      <w:r>
        <w:t xml:space="preserve"> (2019). The Importance </w:t>
      </w:r>
      <w:proofErr w:type="gramStart"/>
      <w:r>
        <w:t>Of</w:t>
      </w:r>
      <w:proofErr w:type="gramEnd"/>
      <w:r>
        <w:t xml:space="preserve"> Branding In The Fitness Industry - </w:t>
      </w:r>
      <w:proofErr w:type="spellStart"/>
      <w:r>
        <w:t>FasterCapital</w:t>
      </w:r>
      <w:proofErr w:type="spellEnd"/>
      <w:r>
        <w:t xml:space="preserve">. [online] </w:t>
      </w:r>
      <w:proofErr w:type="spellStart"/>
      <w:r>
        <w:t>FasterCapital</w:t>
      </w:r>
      <w:proofErr w:type="spellEnd"/>
      <w:r>
        <w:t>. Available at: https://fastercapital.com/topics/the-importance-of-branding-in-the-fitness-industry.html [Accessed 16 Apr. 2025].</w:t>
      </w:r>
    </w:p>
    <w:p w:rsidR="00F83529" w:rsidRDefault="00F83529" w:rsidP="00BE0FFB">
      <w:proofErr w:type="spellStart"/>
      <w:r>
        <w:t>FastSpring</w:t>
      </w:r>
      <w:proofErr w:type="spellEnd"/>
      <w:r>
        <w:t xml:space="preserve"> (2022). Three-Tier Pricing Strategy for SaaS: Is It Still Ideal? [online] </w:t>
      </w:r>
      <w:proofErr w:type="spellStart"/>
      <w:r>
        <w:t>FastSpring</w:t>
      </w:r>
      <w:proofErr w:type="spellEnd"/>
      <w:r>
        <w:t>. Available at: https://fastspring.com/blog/three-tier-pricing-strategy-for-saas-is-it-still-ideal/ [Accessed 16 Apr. 2025].</w:t>
      </w:r>
    </w:p>
    <w:p w:rsidR="00F83529" w:rsidRDefault="00F83529" w:rsidP="00BE0FFB">
      <w:pPr>
        <w:rPr>
          <w:rFonts w:ascii="Times New Roman" w:hAnsi="Times New Roman"/>
          <w:lang w:bidi="ar-SA"/>
        </w:rPr>
      </w:pPr>
      <w:r>
        <w:t xml:space="preserve">Grand View Research (2024) </w:t>
      </w:r>
      <w:r>
        <w:rPr>
          <w:rStyle w:val="Emphasis"/>
        </w:rPr>
        <w:t xml:space="preserve">Sportswear Market Size, Share &amp; Trends Analysis Report </w:t>
      </w:r>
      <w:proofErr w:type="gramStart"/>
      <w:r>
        <w:rPr>
          <w:rStyle w:val="Emphasis"/>
        </w:rPr>
        <w:t>By</w:t>
      </w:r>
      <w:proofErr w:type="gramEnd"/>
      <w:r>
        <w:rPr>
          <w:rStyle w:val="Emphasis"/>
        </w:rPr>
        <w:t xml:space="preserve"> Product (Footwear, Apparel), By End-user (Men, Women, Children), By Distribution Channel (Online, Offline), By Region, And Segment Forecasts, 2024 - 2030</w:t>
      </w:r>
      <w:r>
        <w:t xml:space="preserve">. Available at: </w:t>
      </w:r>
      <w:r w:rsidRPr="00920947">
        <w:t>https://www.grandviewresearch.com/industry-analysis/sportswear-market</w:t>
      </w:r>
      <w:r>
        <w:t xml:space="preserve"> (Accessed: 17 April 2025).</w:t>
      </w:r>
    </w:p>
    <w:p w:rsidR="00F83529" w:rsidRDefault="00F83529" w:rsidP="00BE0FFB">
      <w:r>
        <w:t xml:space="preserve">Guan, Z. (2023). Strategies to Attract and Retain Male Consumers: A Case Study of </w:t>
      </w:r>
      <w:proofErr w:type="spellStart"/>
      <w:r>
        <w:t>Lululemon</w:t>
      </w:r>
      <w:proofErr w:type="spellEnd"/>
      <w:r>
        <w:t xml:space="preserve"> in the Athletic Apparel Market. Advances in Economics Management and Political Sciences, [online] 50(1), pp.50–56. </w:t>
      </w:r>
      <w:proofErr w:type="spellStart"/>
      <w:r>
        <w:t>doi:https</w:t>
      </w:r>
      <w:proofErr w:type="spellEnd"/>
      <w:r>
        <w:t>://doi.org/10.54254/2754-1169/50/20230549.</w:t>
      </w:r>
    </w:p>
    <w:p w:rsidR="00F83529" w:rsidRDefault="00F83529" w:rsidP="00BE0FFB">
      <w:r>
        <w:lastRenderedPageBreak/>
        <w:t xml:space="preserve">Gupta, A. and </w:t>
      </w:r>
      <w:proofErr w:type="spellStart"/>
      <w:r>
        <w:t>Vikash</w:t>
      </w:r>
      <w:proofErr w:type="spellEnd"/>
      <w:r>
        <w:t xml:space="preserve"> </w:t>
      </w:r>
      <w:proofErr w:type="spellStart"/>
      <w:r>
        <w:t>Prajapat</w:t>
      </w:r>
      <w:proofErr w:type="spellEnd"/>
      <w:r>
        <w:t xml:space="preserve"> (2023). Determinants of health-conscious consumers’ intention to adopt fitness apps. Innovative marketing, 19(3), pp.1–10. </w:t>
      </w:r>
      <w:proofErr w:type="spellStart"/>
      <w:r>
        <w:t>doi:https</w:t>
      </w:r>
      <w:proofErr w:type="spellEnd"/>
      <w:r>
        <w:t>://doi.org/10.21511/im.19(3).2023.01.</w:t>
      </w:r>
    </w:p>
    <w:p w:rsidR="00F83529" w:rsidRDefault="00F83529" w:rsidP="00BE0FFB">
      <w:r>
        <w:t xml:space="preserve">Huang, T.K. and Lin, K.-Y. (2021). Enhancing Brand Loyalty through Online Brand communities: </w:t>
      </w:r>
      <w:proofErr w:type="gramStart"/>
      <w:r>
        <w:t>the</w:t>
      </w:r>
      <w:proofErr w:type="gramEnd"/>
      <w:r>
        <w:t xml:space="preserve"> Role of Community Benefits. Journal of Product &amp; Brand Management, [online] 31(5), pp.823–838. </w:t>
      </w:r>
      <w:proofErr w:type="spellStart"/>
      <w:r>
        <w:t>doi:https</w:t>
      </w:r>
      <w:proofErr w:type="spellEnd"/>
      <w:r>
        <w:t>://doi.org/10.1108/jpbm-08-2020-3027.</w:t>
      </w:r>
    </w:p>
    <w:p w:rsidR="00F83529" w:rsidRDefault="00F83529" w:rsidP="00BE0FFB">
      <w:proofErr w:type="spellStart"/>
      <w:r>
        <w:t>Kirvesmäki</w:t>
      </w:r>
      <w:proofErr w:type="spellEnd"/>
      <w:r>
        <w:t>, I. (2021). The elements of health and fitness influencers’ credibility on social media. aaltodoc.aalto.fi. [online] Available at: https://aaltodoc.aalto.fi/items/527ec868-09ed-4f37-bb06-a55aa68fa33c [Accessed 17 Apr. 2025].</w:t>
      </w:r>
    </w:p>
    <w:p w:rsidR="00F83529" w:rsidRDefault="00F83529" w:rsidP="00BE0FFB">
      <w:r>
        <w:t>McNair, A. (2020). Brand Alignment: What Is It and How Do You Measure It? [online] Hinge Marketing. Available at: https://hingemarketing.com/blog/story/brand-alignment-what-is-it-and-how-do-you-measure-it [Accessed 17 Apr. 2025].</w:t>
      </w:r>
    </w:p>
    <w:p w:rsidR="00F83529" w:rsidRDefault="00F83529" w:rsidP="00BE0FFB">
      <w:r>
        <w:t xml:space="preserve">New Balance (2024) </w:t>
      </w:r>
      <w:r>
        <w:rPr>
          <w:rStyle w:val="Emphasis"/>
        </w:rPr>
        <w:t>About Us</w:t>
      </w:r>
      <w:r>
        <w:t>. Available at: https://www.newbalance.com/about-us.html (Accessed: 17 April 2025).</w:t>
      </w:r>
    </w:p>
    <w:p w:rsidR="00F83529" w:rsidRDefault="00F83529" w:rsidP="00BE0FFB">
      <w:r>
        <w:t xml:space="preserve">Ong, A.K.S. and </w:t>
      </w:r>
      <w:proofErr w:type="spellStart"/>
      <w:r>
        <w:t>Prasetyo</w:t>
      </w:r>
      <w:proofErr w:type="spellEnd"/>
      <w:r>
        <w:t xml:space="preserve">, Y.T. (2021). Gym-Goers Preference Analysis of Fitness Centers during the COVID-19 Pandemic: A Conjoint Analysis Approach for Business Sustainability. Sustainability, [online] 13(18). </w:t>
      </w:r>
      <w:proofErr w:type="spellStart"/>
      <w:r>
        <w:t>doi:https</w:t>
      </w:r>
      <w:proofErr w:type="spellEnd"/>
      <w:r>
        <w:t>://doi.org/10.3390/su131810481.</w:t>
      </w:r>
    </w:p>
    <w:p w:rsidR="00F83529" w:rsidRDefault="00F83529" w:rsidP="00BE0FFB">
      <w:proofErr w:type="spellStart"/>
      <w:r>
        <w:t>Postelnicu</w:t>
      </w:r>
      <w:proofErr w:type="spellEnd"/>
      <w:r>
        <w:t xml:space="preserve"> </w:t>
      </w:r>
      <w:proofErr w:type="spellStart"/>
      <w:r>
        <w:t>Cătălin</w:t>
      </w:r>
      <w:proofErr w:type="spellEnd"/>
      <w:r>
        <w:t xml:space="preserve"> (2015). Competitive strategies of fitness gyms in international business environment. Empirical findings through... [online] </w:t>
      </w:r>
      <w:proofErr w:type="spellStart"/>
      <w:r>
        <w:t>ResearchGate</w:t>
      </w:r>
      <w:proofErr w:type="spellEnd"/>
      <w:r>
        <w:t>. Available at: https://www.researchgate.net/publication/307167389_Competitive_strategies_of_fitness_gyms_in_international_business_environment_Empirical_findings_through_observation [Accessed 17 Apr. 2025].</w:t>
      </w:r>
    </w:p>
    <w:p w:rsidR="00F83529" w:rsidRDefault="00F83529" w:rsidP="00BE0FFB">
      <w:r>
        <w:t xml:space="preserve">Salam, K.N. and </w:t>
      </w:r>
      <w:proofErr w:type="spellStart"/>
      <w:r>
        <w:t>Baharuddin</w:t>
      </w:r>
      <w:proofErr w:type="spellEnd"/>
      <w:r>
        <w:t xml:space="preserve">, B. (2024). Gen-Z Marketing Strategies: Understanding Consumer Preferences and Building Sustainable Relationships. Golden Ratio of Mapping Idea and Literature Format, [online] 4(1), pp.53–77. </w:t>
      </w:r>
      <w:proofErr w:type="spellStart"/>
      <w:r>
        <w:t>doi:https</w:t>
      </w:r>
      <w:proofErr w:type="spellEnd"/>
      <w:r>
        <w:t>://doi.org/10.52970/</w:t>
      </w:r>
      <w:proofErr w:type="gramStart"/>
      <w:r>
        <w:t>grmilf.v</w:t>
      </w:r>
      <w:proofErr w:type="gramEnd"/>
      <w:r>
        <w:t>4i1.351.</w:t>
      </w:r>
    </w:p>
    <w:p w:rsidR="00F83529" w:rsidRDefault="00F83529" w:rsidP="00BE0FFB">
      <w:proofErr w:type="spellStart"/>
      <w:r>
        <w:lastRenderedPageBreak/>
        <w:t>Spavelous</w:t>
      </w:r>
      <w:proofErr w:type="spellEnd"/>
      <w:r>
        <w:t xml:space="preserve"> (2024) </w:t>
      </w:r>
      <w:r>
        <w:rPr>
          <w:rStyle w:val="Emphasis"/>
        </w:rPr>
        <w:t xml:space="preserve">Digital Wellness Trends 2024: Tech Shapes </w:t>
      </w:r>
      <w:proofErr w:type="gramStart"/>
      <w:r>
        <w:rPr>
          <w:rStyle w:val="Emphasis"/>
        </w:rPr>
        <w:t>The</w:t>
      </w:r>
      <w:proofErr w:type="gramEnd"/>
      <w:r>
        <w:rPr>
          <w:rStyle w:val="Emphasis"/>
        </w:rPr>
        <w:t xml:space="preserve"> Future Of Fitness</w:t>
      </w:r>
      <w:r>
        <w:t xml:space="preserve">. Available at: </w:t>
      </w:r>
      <w:r w:rsidRPr="00BE0FFB">
        <w:t>https://spavelous.com/digital-wellness-trends-2024/</w:t>
      </w:r>
      <w:r>
        <w:t xml:space="preserve"> (Accessed: 17 April 2025).</w:t>
      </w:r>
    </w:p>
    <w:p w:rsidR="00F83529" w:rsidRPr="00F83529" w:rsidRDefault="00F83529" w:rsidP="00F83529">
      <w:pPr>
        <w:rPr>
          <w:lang w:bidi="ar-SA"/>
        </w:rPr>
      </w:pPr>
      <w:proofErr w:type="spellStart"/>
      <w:r w:rsidRPr="00F83529">
        <w:rPr>
          <w:lang w:bidi="ar-SA"/>
        </w:rPr>
        <w:t>Symson</w:t>
      </w:r>
      <w:proofErr w:type="spellEnd"/>
      <w:r w:rsidRPr="00F83529">
        <w:rPr>
          <w:lang w:bidi="ar-SA"/>
        </w:rPr>
        <w:t xml:space="preserve"> (2024). </w:t>
      </w:r>
      <w:r w:rsidRPr="00F83529">
        <w:rPr>
          <w:i/>
          <w:iCs/>
          <w:lang w:bidi="ar-SA"/>
        </w:rPr>
        <w:t>The STP Marketing Model: A Comprehensive Guide to Mastering Market Dynamics</w:t>
      </w:r>
      <w:r w:rsidRPr="00F83529">
        <w:rPr>
          <w:lang w:bidi="ar-SA"/>
        </w:rPr>
        <w:t>. [online] www.symson.com. Available at: https://www.symson.com/blog/stp-marketing-model [Accessed 17 Apr. 2025].</w:t>
      </w:r>
    </w:p>
    <w:p w:rsidR="00F83529" w:rsidRDefault="00F83529" w:rsidP="00BE0FFB">
      <w:r>
        <w:t>Tracy, B. (2015). Sales Success (The Brian Tracy Success Library). AMACOM.</w:t>
      </w:r>
    </w:p>
    <w:p w:rsidR="00F83529" w:rsidRDefault="00F83529" w:rsidP="00BE0FFB">
      <w:proofErr w:type="spellStart"/>
      <w:r>
        <w:t>Truworth</w:t>
      </w:r>
      <w:proofErr w:type="spellEnd"/>
      <w:r>
        <w:t xml:space="preserve"> Wellness (2024). Hybrid Wellness Programs: Digital &amp; In-Person Wellness. [online] </w:t>
      </w:r>
      <w:proofErr w:type="spellStart"/>
      <w:r>
        <w:t>Truworth</w:t>
      </w:r>
      <w:proofErr w:type="spellEnd"/>
      <w:r>
        <w:t xml:space="preserve"> Wellness - India’s Leading Health &amp; Wellness Engagement Company. Available at: https://www.truworthwellness.com/blog/hybrid-wellness-programs/ [Accessed 17 Apr. 2025].</w:t>
      </w:r>
    </w:p>
    <w:p w:rsidR="00F83529" w:rsidRDefault="00F83529" w:rsidP="00BE0FFB">
      <w:proofErr w:type="spellStart"/>
      <w:r>
        <w:t>Vioreanu</w:t>
      </w:r>
      <w:proofErr w:type="spellEnd"/>
      <w:r>
        <w:t xml:space="preserve">, D. (2024). Top AI Trends Shaping </w:t>
      </w:r>
      <w:proofErr w:type="gramStart"/>
      <w:r>
        <w:t>The</w:t>
      </w:r>
      <w:proofErr w:type="gramEnd"/>
      <w:r>
        <w:t xml:space="preserve"> Fitness Industry in 2024. [online] 3DLOOK. Available at: https://3dlook.ai/content-hub/ai-in-fitness-industry/ [Accessed 17 Apr. 2025].</w:t>
      </w:r>
    </w:p>
    <w:p w:rsidR="00F83529" w:rsidRDefault="00F83529" w:rsidP="00BE0FFB">
      <w:r>
        <w:t xml:space="preserve">Weller, J. (2021). The Importance of Customer Service in the Fitness Industry. [online] Boutique Fitness and Gym Management Software - </w:t>
      </w:r>
      <w:proofErr w:type="spellStart"/>
      <w:r>
        <w:t>Glofox</w:t>
      </w:r>
      <w:proofErr w:type="spellEnd"/>
      <w:r>
        <w:t>. Available at: https://www.glofox.com/blog/importanc [Accessed 16 Apr. 2025].</w:t>
      </w:r>
    </w:p>
    <w:p w:rsidR="00F83529" w:rsidRDefault="00F83529" w:rsidP="00BE0FFB">
      <w:r>
        <w:t xml:space="preserve">Yap, S.F. and Othman, M.N. (2020) ‘Marketing to Healthy Lifestyle Consumers: An Analysis of Demographic and Social Cognitive Factors’, </w:t>
      </w:r>
      <w:r>
        <w:rPr>
          <w:rStyle w:val="Emphasis"/>
        </w:rPr>
        <w:t>Asia Pacific Management Review</w:t>
      </w:r>
      <w:r>
        <w:t xml:space="preserve">, 15(4), pp. 601–618. Available at: </w:t>
      </w:r>
      <w:r w:rsidRPr="00BE0FFB">
        <w:t>https://www.researchgate.net/publication/266447494_Marketing_to_Healthy_Lifestyle_Consumers_An_Analysis_of_Demographic_and_Social_Cognitive_Factors</w:t>
      </w:r>
      <w:r>
        <w:t xml:space="preserve"> (Accessed: 17 April 2025).</w:t>
      </w:r>
    </w:p>
    <w:p w:rsidR="00F83529" w:rsidRDefault="00F83529" w:rsidP="00BE0FFB">
      <w:proofErr w:type="spellStart"/>
      <w:r>
        <w:t>Yashodhara</w:t>
      </w:r>
      <w:proofErr w:type="spellEnd"/>
      <w:r>
        <w:t xml:space="preserve"> (2024). STP Marketing: Transform Your Business Strategy for Growth. [online] </w:t>
      </w:r>
      <w:proofErr w:type="spellStart"/>
      <w:r>
        <w:t>Creately</w:t>
      </w:r>
      <w:proofErr w:type="spellEnd"/>
      <w:r>
        <w:t>. Available at: https://creately.com/guides/stp-marketing/ [Accessed 17 Apr. 2025].</w:t>
      </w:r>
    </w:p>
    <w:p w:rsidR="00F05521" w:rsidRPr="00DB6460" w:rsidRDefault="00F05521" w:rsidP="00DB6460"/>
    <w:sectPr w:rsidR="00F05521" w:rsidRPr="00DB6460">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356" w:rsidRDefault="00E42356" w:rsidP="00F05521">
      <w:pPr>
        <w:spacing w:after="0" w:line="240" w:lineRule="auto"/>
      </w:pPr>
      <w:r>
        <w:separator/>
      </w:r>
    </w:p>
  </w:endnote>
  <w:endnote w:type="continuationSeparator" w:id="0">
    <w:p w:rsidR="00E42356" w:rsidRDefault="00E42356" w:rsidP="00F05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476" w:rsidRDefault="00A1047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5429129"/>
      <w:docPartObj>
        <w:docPartGallery w:val="Page Numbers (Bottom of Page)"/>
        <w:docPartUnique/>
      </w:docPartObj>
    </w:sdtPr>
    <w:sdtEndPr>
      <w:rPr>
        <w:noProof/>
      </w:rPr>
    </w:sdtEndPr>
    <w:sdtContent>
      <w:p w:rsidR="00F05521" w:rsidRDefault="00F05521">
        <w:pPr>
          <w:pStyle w:val="Footer"/>
          <w:jc w:val="right"/>
        </w:pPr>
        <w:r>
          <w:fldChar w:fldCharType="begin"/>
        </w:r>
        <w:r>
          <w:instrText xml:space="preserve"> PAGE   \* MERGEFORMAT </w:instrText>
        </w:r>
        <w:r>
          <w:fldChar w:fldCharType="separate"/>
        </w:r>
        <w:r w:rsidR="002A6760">
          <w:rPr>
            <w:noProof/>
          </w:rPr>
          <w:t>3</w:t>
        </w:r>
        <w:r>
          <w:rPr>
            <w:noProof/>
          </w:rPr>
          <w:fldChar w:fldCharType="end"/>
        </w:r>
      </w:p>
    </w:sdtContent>
  </w:sdt>
  <w:p w:rsidR="00F05521" w:rsidRDefault="00F0552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476" w:rsidRDefault="00A1047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356" w:rsidRDefault="00E42356" w:rsidP="00F05521">
      <w:pPr>
        <w:spacing w:after="0" w:line="240" w:lineRule="auto"/>
      </w:pPr>
      <w:r>
        <w:separator/>
      </w:r>
    </w:p>
  </w:footnote>
  <w:footnote w:type="continuationSeparator" w:id="0">
    <w:p w:rsidR="00E42356" w:rsidRDefault="00E42356" w:rsidP="00F055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476" w:rsidRDefault="00A1047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476" w:rsidRDefault="00A1047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476" w:rsidRDefault="00A104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sDSyNDM3MzU1M7Q0NTRR0lEKTi0uzszPAykwrgUAbJCZeiwAAAA="/>
  </w:docVars>
  <w:rsids>
    <w:rsidRoot w:val="007116A3"/>
    <w:rsid w:val="000D6665"/>
    <w:rsid w:val="000F1358"/>
    <w:rsid w:val="001330B2"/>
    <w:rsid w:val="00164E84"/>
    <w:rsid w:val="00194B17"/>
    <w:rsid w:val="002A6760"/>
    <w:rsid w:val="00317325"/>
    <w:rsid w:val="003557F7"/>
    <w:rsid w:val="003744DF"/>
    <w:rsid w:val="003C6208"/>
    <w:rsid w:val="00407527"/>
    <w:rsid w:val="0046201B"/>
    <w:rsid w:val="00462AFF"/>
    <w:rsid w:val="004D0100"/>
    <w:rsid w:val="00531164"/>
    <w:rsid w:val="006B05A4"/>
    <w:rsid w:val="006E5CED"/>
    <w:rsid w:val="007116A3"/>
    <w:rsid w:val="007131E1"/>
    <w:rsid w:val="007407AA"/>
    <w:rsid w:val="00881089"/>
    <w:rsid w:val="008A3C55"/>
    <w:rsid w:val="008A44E0"/>
    <w:rsid w:val="00920947"/>
    <w:rsid w:val="00A10476"/>
    <w:rsid w:val="00B462C9"/>
    <w:rsid w:val="00BE0FFB"/>
    <w:rsid w:val="00C472A6"/>
    <w:rsid w:val="00DB6460"/>
    <w:rsid w:val="00DD307C"/>
    <w:rsid w:val="00E42356"/>
    <w:rsid w:val="00F05521"/>
    <w:rsid w:val="00F3591C"/>
    <w:rsid w:val="00F835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A6AB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07AA"/>
    <w:pPr>
      <w:spacing w:line="360" w:lineRule="auto"/>
      <w:jc w:val="both"/>
    </w:pPr>
    <w:rPr>
      <w:rFonts w:ascii="Arial" w:hAnsi="Arial"/>
      <w:sz w:val="24"/>
      <w:lang w:bidi="fa-IR"/>
    </w:rPr>
  </w:style>
  <w:style w:type="paragraph" w:styleId="Heading1">
    <w:name w:val="heading 1"/>
    <w:basedOn w:val="Normal"/>
    <w:next w:val="Normal"/>
    <w:link w:val="Heading1Char"/>
    <w:autoRedefine/>
    <w:uiPriority w:val="9"/>
    <w:qFormat/>
    <w:rsid w:val="00DB6460"/>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B462C9"/>
    <w:pPr>
      <w:keepNext/>
      <w:keepLines/>
      <w:spacing w:before="160" w:after="120"/>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C472A6"/>
    <w:pPr>
      <w:keepNext/>
      <w:keepLines/>
      <w:spacing w:before="160" w:after="120"/>
      <w:outlineLvl w:val="2"/>
    </w:pPr>
    <w:rPr>
      <w:rFonts w:eastAsiaTheme="majorEastAsia" w:cstheme="majorBidi"/>
      <w:b/>
      <w:szCs w:val="24"/>
      <w:u w:val="single"/>
    </w:rPr>
  </w:style>
  <w:style w:type="paragraph" w:styleId="Heading4">
    <w:name w:val="heading 4"/>
    <w:basedOn w:val="Normal"/>
    <w:next w:val="Normal"/>
    <w:link w:val="Heading4Char"/>
    <w:uiPriority w:val="9"/>
    <w:semiHidden/>
    <w:unhideWhenUsed/>
    <w:qFormat/>
    <w:rsid w:val="007407A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460"/>
    <w:rPr>
      <w:rFonts w:ascii="Arial" w:eastAsiaTheme="majorEastAsia" w:hAnsi="Arial" w:cstheme="majorBidi"/>
      <w:b/>
      <w:sz w:val="32"/>
      <w:szCs w:val="32"/>
      <w:lang w:bidi="fa-IR"/>
    </w:rPr>
  </w:style>
  <w:style w:type="character" w:customStyle="1" w:styleId="Heading2Char">
    <w:name w:val="Heading 2 Char"/>
    <w:basedOn w:val="DefaultParagraphFont"/>
    <w:link w:val="Heading2"/>
    <w:uiPriority w:val="9"/>
    <w:rsid w:val="00B462C9"/>
    <w:rPr>
      <w:rFonts w:ascii="Times New Roman" w:eastAsiaTheme="majorEastAsia" w:hAnsi="Times New Roman" w:cstheme="majorBidi"/>
      <w:b/>
      <w:color w:val="000000" w:themeColor="text1"/>
      <w:sz w:val="28"/>
      <w:szCs w:val="26"/>
      <w:lang w:bidi="fa-IR"/>
    </w:rPr>
  </w:style>
  <w:style w:type="character" w:customStyle="1" w:styleId="Heading3Char">
    <w:name w:val="Heading 3 Char"/>
    <w:basedOn w:val="DefaultParagraphFont"/>
    <w:link w:val="Heading3"/>
    <w:uiPriority w:val="9"/>
    <w:rsid w:val="00C472A6"/>
    <w:rPr>
      <w:rFonts w:ascii="Times New Roman" w:eastAsiaTheme="majorEastAsia" w:hAnsi="Times New Roman" w:cstheme="majorBidi"/>
      <w:b/>
      <w:sz w:val="24"/>
      <w:szCs w:val="24"/>
      <w:u w:val="single"/>
      <w:lang w:bidi="fa-IR"/>
    </w:rPr>
  </w:style>
  <w:style w:type="paragraph" w:styleId="Caption">
    <w:name w:val="caption"/>
    <w:basedOn w:val="Normal"/>
    <w:next w:val="Normal"/>
    <w:autoRedefine/>
    <w:uiPriority w:val="35"/>
    <w:unhideWhenUsed/>
    <w:qFormat/>
    <w:rsid w:val="00C472A6"/>
    <w:pPr>
      <w:spacing w:after="200" w:line="240" w:lineRule="auto"/>
    </w:pPr>
    <w:rPr>
      <w:i/>
      <w:iCs/>
      <w:color w:val="44546A" w:themeColor="text2"/>
      <w:sz w:val="18"/>
      <w:szCs w:val="18"/>
    </w:rPr>
  </w:style>
  <w:style w:type="character" w:styleId="Strong">
    <w:name w:val="Strong"/>
    <w:basedOn w:val="DefaultParagraphFont"/>
    <w:uiPriority w:val="22"/>
    <w:qFormat/>
    <w:rsid w:val="007407AA"/>
    <w:rPr>
      <w:b/>
      <w:bCs/>
    </w:rPr>
  </w:style>
  <w:style w:type="character" w:customStyle="1" w:styleId="Heading4Char">
    <w:name w:val="Heading 4 Char"/>
    <w:basedOn w:val="DefaultParagraphFont"/>
    <w:link w:val="Heading4"/>
    <w:uiPriority w:val="9"/>
    <w:semiHidden/>
    <w:rsid w:val="007407AA"/>
    <w:rPr>
      <w:rFonts w:asciiTheme="majorHAnsi" w:eastAsiaTheme="majorEastAsia" w:hAnsiTheme="majorHAnsi" w:cstheme="majorBidi"/>
      <w:i/>
      <w:iCs/>
      <w:color w:val="2E74B5" w:themeColor="accent1" w:themeShade="BF"/>
      <w:sz w:val="24"/>
      <w:lang w:bidi="fa-IR"/>
    </w:rPr>
  </w:style>
  <w:style w:type="table" w:styleId="GridTable6Colorful">
    <w:name w:val="Grid Table 6 Colorful"/>
    <w:basedOn w:val="TableNormal"/>
    <w:uiPriority w:val="51"/>
    <w:rsid w:val="00DB646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DB646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F055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5521"/>
    <w:rPr>
      <w:rFonts w:ascii="Arial" w:hAnsi="Arial"/>
      <w:sz w:val="24"/>
      <w:lang w:bidi="fa-IR"/>
    </w:rPr>
  </w:style>
  <w:style w:type="paragraph" w:styleId="Footer">
    <w:name w:val="footer"/>
    <w:basedOn w:val="Normal"/>
    <w:link w:val="FooterChar"/>
    <w:uiPriority w:val="99"/>
    <w:unhideWhenUsed/>
    <w:rsid w:val="00F055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5521"/>
    <w:rPr>
      <w:rFonts w:ascii="Arial" w:hAnsi="Arial"/>
      <w:sz w:val="24"/>
      <w:lang w:bidi="fa-IR"/>
    </w:rPr>
  </w:style>
  <w:style w:type="paragraph" w:styleId="TOCHeading">
    <w:name w:val="TOC Heading"/>
    <w:basedOn w:val="Heading1"/>
    <w:next w:val="Normal"/>
    <w:uiPriority w:val="39"/>
    <w:unhideWhenUsed/>
    <w:qFormat/>
    <w:rsid w:val="00F05521"/>
    <w:pPr>
      <w:spacing w:before="240" w:after="0" w:line="259" w:lineRule="auto"/>
      <w:jc w:val="left"/>
      <w:outlineLvl w:val="9"/>
    </w:pPr>
    <w:rPr>
      <w:rFonts w:asciiTheme="majorHAnsi" w:hAnsiTheme="majorHAnsi"/>
      <w:b w:val="0"/>
      <w:color w:val="2E74B5" w:themeColor="accent1" w:themeShade="BF"/>
      <w:lang w:bidi="ar-SA"/>
    </w:rPr>
  </w:style>
  <w:style w:type="paragraph" w:styleId="TOC1">
    <w:name w:val="toc 1"/>
    <w:basedOn w:val="Normal"/>
    <w:next w:val="Normal"/>
    <w:autoRedefine/>
    <w:uiPriority w:val="39"/>
    <w:unhideWhenUsed/>
    <w:rsid w:val="00F05521"/>
    <w:pPr>
      <w:spacing w:after="100"/>
    </w:pPr>
  </w:style>
  <w:style w:type="paragraph" w:styleId="TOC2">
    <w:name w:val="toc 2"/>
    <w:basedOn w:val="Normal"/>
    <w:next w:val="Normal"/>
    <w:autoRedefine/>
    <w:uiPriority w:val="39"/>
    <w:unhideWhenUsed/>
    <w:rsid w:val="00F05521"/>
    <w:pPr>
      <w:spacing w:after="100"/>
      <w:ind w:left="240"/>
    </w:pPr>
  </w:style>
  <w:style w:type="character" w:styleId="Hyperlink">
    <w:name w:val="Hyperlink"/>
    <w:basedOn w:val="DefaultParagraphFont"/>
    <w:uiPriority w:val="99"/>
    <w:unhideWhenUsed/>
    <w:rsid w:val="00F05521"/>
    <w:rPr>
      <w:color w:val="0563C1" w:themeColor="hyperlink"/>
      <w:u w:val="single"/>
    </w:rPr>
  </w:style>
  <w:style w:type="character" w:styleId="Emphasis">
    <w:name w:val="Emphasis"/>
    <w:basedOn w:val="DefaultParagraphFont"/>
    <w:uiPriority w:val="20"/>
    <w:qFormat/>
    <w:rsid w:val="00920947"/>
    <w:rPr>
      <w:i/>
      <w:iCs/>
    </w:rPr>
  </w:style>
  <w:style w:type="paragraph" w:styleId="NormalWeb">
    <w:name w:val="Normal (Web)"/>
    <w:basedOn w:val="Normal"/>
    <w:uiPriority w:val="99"/>
    <w:semiHidden/>
    <w:unhideWhenUsed/>
    <w:rsid w:val="00BE0FFB"/>
    <w:pPr>
      <w:spacing w:before="100" w:beforeAutospacing="1" w:after="100" w:afterAutospacing="1" w:line="240" w:lineRule="auto"/>
      <w:jc w:val="left"/>
    </w:pPr>
    <w:rPr>
      <w:rFonts w:ascii="Times New Roman" w:eastAsia="Times New Roman" w:hAnsi="Times New Roman" w:cs="Times New Roman"/>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434574">
      <w:bodyDiv w:val="1"/>
      <w:marLeft w:val="0"/>
      <w:marRight w:val="0"/>
      <w:marTop w:val="0"/>
      <w:marBottom w:val="0"/>
      <w:divBdr>
        <w:top w:val="none" w:sz="0" w:space="0" w:color="auto"/>
        <w:left w:val="none" w:sz="0" w:space="0" w:color="auto"/>
        <w:bottom w:val="none" w:sz="0" w:space="0" w:color="auto"/>
        <w:right w:val="none" w:sz="0" w:space="0" w:color="auto"/>
      </w:divBdr>
    </w:div>
    <w:div w:id="344286473">
      <w:bodyDiv w:val="1"/>
      <w:marLeft w:val="0"/>
      <w:marRight w:val="0"/>
      <w:marTop w:val="0"/>
      <w:marBottom w:val="0"/>
      <w:divBdr>
        <w:top w:val="none" w:sz="0" w:space="0" w:color="auto"/>
        <w:left w:val="none" w:sz="0" w:space="0" w:color="auto"/>
        <w:bottom w:val="none" w:sz="0" w:space="0" w:color="auto"/>
        <w:right w:val="none" w:sz="0" w:space="0" w:color="auto"/>
      </w:divBdr>
    </w:div>
    <w:div w:id="352610442">
      <w:bodyDiv w:val="1"/>
      <w:marLeft w:val="0"/>
      <w:marRight w:val="0"/>
      <w:marTop w:val="0"/>
      <w:marBottom w:val="0"/>
      <w:divBdr>
        <w:top w:val="none" w:sz="0" w:space="0" w:color="auto"/>
        <w:left w:val="none" w:sz="0" w:space="0" w:color="auto"/>
        <w:bottom w:val="none" w:sz="0" w:space="0" w:color="auto"/>
        <w:right w:val="none" w:sz="0" w:space="0" w:color="auto"/>
      </w:divBdr>
    </w:div>
    <w:div w:id="476608428">
      <w:bodyDiv w:val="1"/>
      <w:marLeft w:val="0"/>
      <w:marRight w:val="0"/>
      <w:marTop w:val="0"/>
      <w:marBottom w:val="0"/>
      <w:divBdr>
        <w:top w:val="none" w:sz="0" w:space="0" w:color="auto"/>
        <w:left w:val="none" w:sz="0" w:space="0" w:color="auto"/>
        <w:bottom w:val="none" w:sz="0" w:space="0" w:color="auto"/>
        <w:right w:val="none" w:sz="0" w:space="0" w:color="auto"/>
      </w:divBdr>
      <w:divsChild>
        <w:div w:id="1061976050">
          <w:marLeft w:val="0"/>
          <w:marRight w:val="0"/>
          <w:marTop w:val="0"/>
          <w:marBottom w:val="0"/>
          <w:divBdr>
            <w:top w:val="none" w:sz="0" w:space="0" w:color="auto"/>
            <w:left w:val="none" w:sz="0" w:space="0" w:color="auto"/>
            <w:bottom w:val="none" w:sz="0" w:space="0" w:color="auto"/>
            <w:right w:val="none" w:sz="0" w:space="0" w:color="auto"/>
          </w:divBdr>
        </w:div>
      </w:divsChild>
    </w:div>
    <w:div w:id="578564337">
      <w:bodyDiv w:val="1"/>
      <w:marLeft w:val="0"/>
      <w:marRight w:val="0"/>
      <w:marTop w:val="0"/>
      <w:marBottom w:val="0"/>
      <w:divBdr>
        <w:top w:val="none" w:sz="0" w:space="0" w:color="auto"/>
        <w:left w:val="none" w:sz="0" w:space="0" w:color="auto"/>
        <w:bottom w:val="none" w:sz="0" w:space="0" w:color="auto"/>
        <w:right w:val="none" w:sz="0" w:space="0" w:color="auto"/>
      </w:divBdr>
    </w:div>
    <w:div w:id="650134540">
      <w:bodyDiv w:val="1"/>
      <w:marLeft w:val="0"/>
      <w:marRight w:val="0"/>
      <w:marTop w:val="0"/>
      <w:marBottom w:val="0"/>
      <w:divBdr>
        <w:top w:val="none" w:sz="0" w:space="0" w:color="auto"/>
        <w:left w:val="none" w:sz="0" w:space="0" w:color="auto"/>
        <w:bottom w:val="none" w:sz="0" w:space="0" w:color="auto"/>
        <w:right w:val="none" w:sz="0" w:space="0" w:color="auto"/>
      </w:divBdr>
    </w:div>
    <w:div w:id="742139405">
      <w:bodyDiv w:val="1"/>
      <w:marLeft w:val="0"/>
      <w:marRight w:val="0"/>
      <w:marTop w:val="0"/>
      <w:marBottom w:val="0"/>
      <w:divBdr>
        <w:top w:val="none" w:sz="0" w:space="0" w:color="auto"/>
        <w:left w:val="none" w:sz="0" w:space="0" w:color="auto"/>
        <w:bottom w:val="none" w:sz="0" w:space="0" w:color="auto"/>
        <w:right w:val="none" w:sz="0" w:space="0" w:color="auto"/>
      </w:divBdr>
      <w:divsChild>
        <w:div w:id="1966153211">
          <w:marLeft w:val="0"/>
          <w:marRight w:val="0"/>
          <w:marTop w:val="0"/>
          <w:marBottom w:val="0"/>
          <w:divBdr>
            <w:top w:val="none" w:sz="0" w:space="0" w:color="auto"/>
            <w:left w:val="none" w:sz="0" w:space="0" w:color="auto"/>
            <w:bottom w:val="none" w:sz="0" w:space="0" w:color="auto"/>
            <w:right w:val="none" w:sz="0" w:space="0" w:color="auto"/>
          </w:divBdr>
          <w:divsChild>
            <w:div w:id="2452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490653">
      <w:bodyDiv w:val="1"/>
      <w:marLeft w:val="0"/>
      <w:marRight w:val="0"/>
      <w:marTop w:val="0"/>
      <w:marBottom w:val="0"/>
      <w:divBdr>
        <w:top w:val="none" w:sz="0" w:space="0" w:color="auto"/>
        <w:left w:val="none" w:sz="0" w:space="0" w:color="auto"/>
        <w:bottom w:val="none" w:sz="0" w:space="0" w:color="auto"/>
        <w:right w:val="none" w:sz="0" w:space="0" w:color="auto"/>
      </w:divBdr>
      <w:divsChild>
        <w:div w:id="1285501420">
          <w:marLeft w:val="0"/>
          <w:marRight w:val="0"/>
          <w:marTop w:val="0"/>
          <w:marBottom w:val="0"/>
          <w:divBdr>
            <w:top w:val="none" w:sz="0" w:space="0" w:color="auto"/>
            <w:left w:val="none" w:sz="0" w:space="0" w:color="auto"/>
            <w:bottom w:val="none" w:sz="0" w:space="0" w:color="auto"/>
            <w:right w:val="none" w:sz="0" w:space="0" w:color="auto"/>
          </w:divBdr>
          <w:divsChild>
            <w:div w:id="44971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642761">
      <w:bodyDiv w:val="1"/>
      <w:marLeft w:val="0"/>
      <w:marRight w:val="0"/>
      <w:marTop w:val="0"/>
      <w:marBottom w:val="0"/>
      <w:divBdr>
        <w:top w:val="none" w:sz="0" w:space="0" w:color="auto"/>
        <w:left w:val="none" w:sz="0" w:space="0" w:color="auto"/>
        <w:bottom w:val="none" w:sz="0" w:space="0" w:color="auto"/>
        <w:right w:val="none" w:sz="0" w:space="0" w:color="auto"/>
      </w:divBdr>
    </w:div>
    <w:div w:id="1123423597">
      <w:bodyDiv w:val="1"/>
      <w:marLeft w:val="0"/>
      <w:marRight w:val="0"/>
      <w:marTop w:val="0"/>
      <w:marBottom w:val="0"/>
      <w:divBdr>
        <w:top w:val="none" w:sz="0" w:space="0" w:color="auto"/>
        <w:left w:val="none" w:sz="0" w:space="0" w:color="auto"/>
        <w:bottom w:val="none" w:sz="0" w:space="0" w:color="auto"/>
        <w:right w:val="none" w:sz="0" w:space="0" w:color="auto"/>
      </w:divBdr>
    </w:div>
    <w:div w:id="1234509926">
      <w:bodyDiv w:val="1"/>
      <w:marLeft w:val="0"/>
      <w:marRight w:val="0"/>
      <w:marTop w:val="0"/>
      <w:marBottom w:val="0"/>
      <w:divBdr>
        <w:top w:val="none" w:sz="0" w:space="0" w:color="auto"/>
        <w:left w:val="none" w:sz="0" w:space="0" w:color="auto"/>
        <w:bottom w:val="none" w:sz="0" w:space="0" w:color="auto"/>
        <w:right w:val="none" w:sz="0" w:space="0" w:color="auto"/>
      </w:divBdr>
    </w:div>
    <w:div w:id="1270550981">
      <w:bodyDiv w:val="1"/>
      <w:marLeft w:val="0"/>
      <w:marRight w:val="0"/>
      <w:marTop w:val="0"/>
      <w:marBottom w:val="0"/>
      <w:divBdr>
        <w:top w:val="none" w:sz="0" w:space="0" w:color="auto"/>
        <w:left w:val="none" w:sz="0" w:space="0" w:color="auto"/>
        <w:bottom w:val="none" w:sz="0" w:space="0" w:color="auto"/>
        <w:right w:val="none" w:sz="0" w:space="0" w:color="auto"/>
      </w:divBdr>
    </w:div>
    <w:div w:id="1328436480">
      <w:bodyDiv w:val="1"/>
      <w:marLeft w:val="0"/>
      <w:marRight w:val="0"/>
      <w:marTop w:val="0"/>
      <w:marBottom w:val="0"/>
      <w:divBdr>
        <w:top w:val="none" w:sz="0" w:space="0" w:color="auto"/>
        <w:left w:val="none" w:sz="0" w:space="0" w:color="auto"/>
        <w:bottom w:val="none" w:sz="0" w:space="0" w:color="auto"/>
        <w:right w:val="none" w:sz="0" w:space="0" w:color="auto"/>
      </w:divBdr>
    </w:div>
    <w:div w:id="1627082068">
      <w:bodyDiv w:val="1"/>
      <w:marLeft w:val="0"/>
      <w:marRight w:val="0"/>
      <w:marTop w:val="0"/>
      <w:marBottom w:val="0"/>
      <w:divBdr>
        <w:top w:val="none" w:sz="0" w:space="0" w:color="auto"/>
        <w:left w:val="none" w:sz="0" w:space="0" w:color="auto"/>
        <w:bottom w:val="none" w:sz="0" w:space="0" w:color="auto"/>
        <w:right w:val="none" w:sz="0" w:space="0" w:color="auto"/>
      </w:divBdr>
    </w:div>
    <w:div w:id="1848447949">
      <w:bodyDiv w:val="1"/>
      <w:marLeft w:val="0"/>
      <w:marRight w:val="0"/>
      <w:marTop w:val="0"/>
      <w:marBottom w:val="0"/>
      <w:divBdr>
        <w:top w:val="none" w:sz="0" w:space="0" w:color="auto"/>
        <w:left w:val="none" w:sz="0" w:space="0" w:color="auto"/>
        <w:bottom w:val="none" w:sz="0" w:space="0" w:color="auto"/>
        <w:right w:val="none" w:sz="0" w:space="0" w:color="auto"/>
      </w:divBdr>
      <w:divsChild>
        <w:div w:id="1319069956">
          <w:marLeft w:val="0"/>
          <w:marRight w:val="0"/>
          <w:marTop w:val="0"/>
          <w:marBottom w:val="0"/>
          <w:divBdr>
            <w:top w:val="none" w:sz="0" w:space="0" w:color="auto"/>
            <w:left w:val="none" w:sz="0" w:space="0" w:color="auto"/>
            <w:bottom w:val="none" w:sz="0" w:space="0" w:color="auto"/>
            <w:right w:val="none" w:sz="0" w:space="0" w:color="auto"/>
          </w:divBdr>
          <w:divsChild>
            <w:div w:id="8554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85431">
      <w:bodyDiv w:val="1"/>
      <w:marLeft w:val="0"/>
      <w:marRight w:val="0"/>
      <w:marTop w:val="0"/>
      <w:marBottom w:val="0"/>
      <w:divBdr>
        <w:top w:val="none" w:sz="0" w:space="0" w:color="auto"/>
        <w:left w:val="none" w:sz="0" w:space="0" w:color="auto"/>
        <w:bottom w:val="none" w:sz="0" w:space="0" w:color="auto"/>
        <w:right w:val="none" w:sz="0" w:space="0" w:color="auto"/>
      </w:divBdr>
    </w:div>
    <w:div w:id="2123912534">
      <w:bodyDiv w:val="1"/>
      <w:marLeft w:val="0"/>
      <w:marRight w:val="0"/>
      <w:marTop w:val="0"/>
      <w:marBottom w:val="0"/>
      <w:divBdr>
        <w:top w:val="none" w:sz="0" w:space="0" w:color="auto"/>
        <w:left w:val="none" w:sz="0" w:space="0" w:color="auto"/>
        <w:bottom w:val="none" w:sz="0" w:space="0" w:color="auto"/>
        <w:right w:val="none" w:sz="0" w:space="0" w:color="auto"/>
      </w:divBdr>
      <w:divsChild>
        <w:div w:id="1375156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25F0C4E8-640B-4A6B-92A5-BE8793804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3969</Words>
  <Characters>22629</Characters>
  <Application>Microsoft Office Word</Application>
  <DocSecurity>0</DocSecurity>
  <Lines>188</Lines>
  <Paragraphs>53</Paragraphs>
  <ScaleCrop>false</ScaleCrop>
  <Company/>
  <LinksUpToDate>false</LinksUpToDate>
  <CharactersWithSpaces>26545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2025-04-16T19:46:00Z</dcterms:created>
  <dcterms:modified xsi:type="dcterms:W3CDTF">2025-04-22T17:38:00Z</dcterms:modified>
</cp:coreProperties>
</file>