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CED44E3" w:rsidP="2C666F76" w:rsidRDefault="5CED44E3" w14:paraId="3C805958" w14:textId="0877EB1A">
      <w:pPr>
        <w:pStyle w:val="Normal"/>
        <w:rPr>
          <w:rFonts w:ascii="Times New Roman" w:hAnsi="Times New Roman" w:eastAsia="Times New Roman" w:cs="Times New Roman"/>
          <w:b w:val="1"/>
          <w:bCs w:val="1"/>
          <w:i w:val="0"/>
          <w:iCs w:val="0"/>
          <w:caps w:val="0"/>
          <w:smallCaps w:val="0"/>
          <w:strike w:val="0"/>
          <w:dstrike w:val="0"/>
          <w:noProof w:val="0"/>
          <w:color w:val="auto"/>
          <w:sz w:val="24"/>
          <w:szCs w:val="24"/>
          <w:u w:val="none"/>
          <w:lang w:val="cy-GB"/>
        </w:rPr>
      </w:pPr>
      <w:r w:rsidRPr="2C666F76" w:rsidR="5CED44E3">
        <w:rPr>
          <w:rFonts w:ascii="Times New Roman" w:hAnsi="Times New Roman" w:eastAsia="Times New Roman" w:cs="Times New Roman"/>
          <w:b w:val="1"/>
          <w:bCs w:val="1"/>
          <w:color w:val="auto"/>
          <w:sz w:val="24"/>
          <w:szCs w:val="24"/>
        </w:rPr>
        <w:t>Targedau:</w:t>
      </w:r>
    </w:p>
    <w:p w:rsidR="64EA5DBF" w:rsidP="2C666F76" w:rsidRDefault="64EA5DBF" w14:paraId="7FDAA6E8" w14:textId="5E488780">
      <w:pPr>
        <w:spacing w:before="0" w:beforeAutospacing="off" w:after="0" w:afterAutospacing="off"/>
        <w:rPr>
          <w:rFonts w:ascii="Times New Roman" w:hAnsi="Times New Roman" w:eastAsia="Times New Roman" w:cs="Times New Roman"/>
          <w:b w:val="0"/>
          <w:bCs w:val="0"/>
          <w:i w:val="0"/>
          <w:iCs w:val="0"/>
          <w:caps w:val="0"/>
          <w:smallCaps w:val="0"/>
          <w:strike w:val="0"/>
          <w:dstrike w:val="0"/>
          <w:noProof w:val="0"/>
          <w:color w:val="auto"/>
          <w:sz w:val="24"/>
          <w:szCs w:val="24"/>
          <w:u w:val="none"/>
          <w:lang w:val="cy-GB"/>
        </w:rPr>
      </w:pPr>
      <w:r w:rsidRPr="2C666F76" w:rsidR="64EA5DBF">
        <w:rPr>
          <w:rFonts w:ascii="Times New Roman" w:hAnsi="Times New Roman" w:eastAsia="Times New Roman" w:cs="Times New Roman"/>
          <w:b w:val="1"/>
          <w:bCs w:val="1"/>
          <w:i w:val="0"/>
          <w:iCs w:val="0"/>
          <w:caps w:val="0"/>
          <w:smallCaps w:val="0"/>
          <w:strike w:val="0"/>
          <w:dstrike w:val="0"/>
          <w:noProof w:val="0"/>
          <w:color w:val="auto"/>
          <w:sz w:val="24"/>
          <w:szCs w:val="24"/>
          <w:u w:val="none"/>
          <w:lang w:val="cy-GB"/>
        </w:rPr>
        <w:t>1</w:t>
      </w:r>
      <w:r w:rsidRPr="2C666F76" w:rsidR="64EA5DBF">
        <w:rPr>
          <w:rFonts w:ascii="Times New Roman" w:hAnsi="Times New Roman" w:eastAsia="Times New Roman" w:cs="Times New Roman"/>
          <w:b w:val="0"/>
          <w:bCs w:val="0"/>
          <w:i w:val="0"/>
          <w:iCs w:val="0"/>
          <w:caps w:val="0"/>
          <w:smallCaps w:val="0"/>
          <w:strike w:val="0"/>
          <w:dstrike w:val="0"/>
          <w:noProof w:val="0"/>
          <w:color w:val="auto"/>
          <w:sz w:val="24"/>
          <w:szCs w:val="24"/>
          <w:u w:val="none"/>
          <w:lang w:val="cy-GB"/>
        </w:rPr>
        <w:t>. Ymgysyllta gydag ystod ehangach o lenyddiaeth sy'n cynnwys amrywiaeth ehangach o ffynonellau academaidd a phroffesiynol.</w:t>
      </w:r>
    </w:p>
    <w:p w:rsidR="64EA5DBF" w:rsidP="2C666F76" w:rsidRDefault="64EA5DBF" w14:paraId="5A4C6E8D" w14:textId="6875F99F">
      <w:pPr>
        <w:spacing w:before="0" w:beforeAutospacing="off" w:after="0" w:afterAutospacing="off"/>
        <w:rPr>
          <w:rFonts w:ascii="Times New Roman" w:hAnsi="Times New Roman" w:eastAsia="Times New Roman" w:cs="Times New Roman"/>
          <w:b w:val="0"/>
          <w:bCs w:val="0"/>
          <w:i w:val="0"/>
          <w:iCs w:val="0"/>
          <w:caps w:val="0"/>
          <w:smallCaps w:val="0"/>
          <w:strike w:val="0"/>
          <w:dstrike w:val="0"/>
          <w:noProof w:val="0"/>
          <w:color w:val="auto"/>
          <w:sz w:val="24"/>
          <w:szCs w:val="24"/>
          <w:u w:val="none"/>
          <w:lang w:val="cy-GB"/>
        </w:rPr>
      </w:pPr>
      <w:r w:rsidRPr="2C666F76" w:rsidR="64EA5DBF">
        <w:rPr>
          <w:rFonts w:ascii="Times New Roman" w:hAnsi="Times New Roman" w:eastAsia="Times New Roman" w:cs="Times New Roman"/>
          <w:b w:val="1"/>
          <w:bCs w:val="1"/>
          <w:i w:val="0"/>
          <w:iCs w:val="0"/>
          <w:caps w:val="0"/>
          <w:smallCaps w:val="0"/>
          <w:strike w:val="0"/>
          <w:dstrike w:val="0"/>
          <w:noProof w:val="0"/>
          <w:color w:val="auto"/>
          <w:sz w:val="24"/>
          <w:szCs w:val="24"/>
          <w:u w:val="none"/>
          <w:lang w:val="cy-GB"/>
        </w:rPr>
        <w:t>2</w:t>
      </w:r>
      <w:r w:rsidRPr="2C666F76" w:rsidR="64EA5DBF">
        <w:rPr>
          <w:rFonts w:ascii="Times New Roman" w:hAnsi="Times New Roman" w:eastAsia="Times New Roman" w:cs="Times New Roman"/>
          <w:b w:val="0"/>
          <w:bCs w:val="0"/>
          <w:i w:val="0"/>
          <w:iCs w:val="0"/>
          <w:caps w:val="0"/>
          <w:smallCaps w:val="0"/>
          <w:strike w:val="0"/>
          <w:dstrike w:val="0"/>
          <w:noProof w:val="0"/>
          <w:color w:val="auto"/>
          <w:sz w:val="24"/>
          <w:szCs w:val="24"/>
          <w:u w:val="none"/>
          <w:lang w:val="cy-GB"/>
        </w:rPr>
        <w:t>. Datblyga synthesis fel nodwedd mwy cyson yn dy ysgrifennu - mae un neu ddwy enghraifft dda gennyt yn yr aseiniad hwn.</w:t>
      </w:r>
    </w:p>
    <w:p w:rsidR="64EA5DBF" w:rsidP="2C666F76" w:rsidRDefault="64EA5DBF" w14:paraId="0D999F7D" w14:textId="444A0509">
      <w:pPr>
        <w:pStyle w:val="Normal"/>
        <w:spacing w:before="0" w:beforeAutospacing="off" w:after="0" w:afterAutospacing="off"/>
        <w:rPr>
          <w:rFonts w:ascii="Times New Roman" w:hAnsi="Times New Roman" w:eastAsia="Times New Roman" w:cs="Times New Roman"/>
          <w:noProof w:val="0"/>
          <w:color w:val="auto"/>
          <w:sz w:val="24"/>
          <w:szCs w:val="24"/>
          <w:lang w:val="cy-GB"/>
        </w:rPr>
      </w:pPr>
      <w:r w:rsidRPr="2C666F76" w:rsidR="64EA5DBF">
        <w:rPr>
          <w:rFonts w:ascii="Times New Roman" w:hAnsi="Times New Roman" w:eastAsia="Times New Roman" w:cs="Times New Roman"/>
          <w:b w:val="1"/>
          <w:bCs w:val="1"/>
          <w:i w:val="0"/>
          <w:iCs w:val="0"/>
          <w:caps w:val="0"/>
          <w:smallCaps w:val="0"/>
          <w:noProof w:val="0"/>
          <w:color w:val="auto"/>
          <w:sz w:val="24"/>
          <w:szCs w:val="24"/>
          <w:lang w:val="cy-GB"/>
        </w:rPr>
        <w:t xml:space="preserve">3. </w:t>
      </w:r>
      <w:r w:rsidRPr="2C666F76" w:rsidR="64EA5DBF">
        <w:rPr>
          <w:rFonts w:ascii="Times New Roman" w:hAnsi="Times New Roman" w:eastAsia="Times New Roman" w:cs="Times New Roman"/>
          <w:b w:val="0"/>
          <w:bCs w:val="0"/>
          <w:i w:val="0"/>
          <w:iCs w:val="0"/>
          <w:caps w:val="0"/>
          <w:smallCaps w:val="0"/>
          <w:noProof w:val="0"/>
          <w:color w:val="auto"/>
          <w:sz w:val="24"/>
          <w:szCs w:val="24"/>
          <w:lang w:val="cy-GB"/>
        </w:rPr>
        <w:t>Prawf-ddarllena dy waith yn ofalus a gwna ddefnydd o Cysill (y fersiwn lawn, nid y fersiwn ar-lein) er mwyn i ti wirio cywirdeb dy iaith.</w:t>
      </w:r>
    </w:p>
    <w:p w:rsidR="2C666F76" w:rsidP="2C666F76" w:rsidRDefault="2C666F76" w14:paraId="55C59F6C" w14:textId="0C6EFC27">
      <w:pPr>
        <w:pStyle w:val="Normal"/>
        <w:rPr>
          <w:rFonts w:ascii="Times New Roman" w:hAnsi="Times New Roman" w:eastAsia="Times New Roman" w:cs="Times New Roman"/>
          <w:b w:val="1"/>
          <w:bCs w:val="1"/>
          <w:sz w:val="24"/>
          <w:szCs w:val="24"/>
        </w:rPr>
      </w:pPr>
    </w:p>
    <w:p xmlns:wp14="http://schemas.microsoft.com/office/word/2010/wordml" w:rsidP="64D007F7" wp14:paraId="2C078E63" wp14:textId="31E0C794">
      <w:pPr>
        <w:pStyle w:val="Normal"/>
        <w:rPr>
          <w:rFonts w:ascii="Times New Roman" w:hAnsi="Times New Roman" w:eastAsia="Times New Roman" w:cs="Times New Roman"/>
          <w:b w:val="1"/>
          <w:bCs w:val="1"/>
          <w:sz w:val="24"/>
          <w:szCs w:val="24"/>
        </w:rPr>
      </w:pPr>
      <w:r w:rsidRPr="2C666F76" w:rsidR="5CED44E3">
        <w:rPr>
          <w:rFonts w:ascii="Times New Roman" w:hAnsi="Times New Roman" w:eastAsia="Times New Roman" w:cs="Times New Roman"/>
          <w:b w:val="1"/>
          <w:bCs w:val="1"/>
          <w:sz w:val="24"/>
          <w:szCs w:val="24"/>
        </w:rPr>
        <w:t xml:space="preserve">Teitl yr Aseiniad: </w:t>
      </w:r>
      <w:r w:rsidRPr="2C666F76" w:rsidR="4562D9C4">
        <w:rPr>
          <w:rFonts w:ascii="Times New Roman" w:hAnsi="Times New Roman" w:eastAsia="Times New Roman" w:cs="Times New Roman"/>
          <w:b w:val="1"/>
          <w:bCs w:val="1"/>
          <w:sz w:val="24"/>
          <w:szCs w:val="24"/>
        </w:rPr>
        <w:t>Dangoswch</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sut</w:t>
      </w:r>
      <w:r w:rsidRPr="2C666F76" w:rsidR="4562D9C4">
        <w:rPr>
          <w:rFonts w:ascii="Times New Roman" w:hAnsi="Times New Roman" w:eastAsia="Times New Roman" w:cs="Times New Roman"/>
          <w:b w:val="1"/>
          <w:bCs w:val="1"/>
          <w:sz w:val="24"/>
          <w:szCs w:val="24"/>
        </w:rPr>
        <w:t xml:space="preserve"> y gall </w:t>
      </w:r>
      <w:r w:rsidRPr="2C666F76" w:rsidR="4562D9C4">
        <w:rPr>
          <w:rFonts w:ascii="Times New Roman" w:hAnsi="Times New Roman" w:eastAsia="Times New Roman" w:cs="Times New Roman"/>
          <w:b w:val="1"/>
          <w:bCs w:val="1"/>
          <w:sz w:val="24"/>
          <w:szCs w:val="24"/>
        </w:rPr>
        <w:t>addysgu</w:t>
      </w:r>
      <w:r w:rsidRPr="2C666F76" w:rsidR="4562D9C4">
        <w:rPr>
          <w:rFonts w:ascii="Times New Roman" w:hAnsi="Times New Roman" w:eastAsia="Times New Roman" w:cs="Times New Roman"/>
          <w:b w:val="1"/>
          <w:bCs w:val="1"/>
          <w:sz w:val="24"/>
          <w:szCs w:val="24"/>
        </w:rPr>
        <w:t xml:space="preserve"> a </w:t>
      </w:r>
      <w:r w:rsidRPr="2C666F76" w:rsidR="4562D9C4">
        <w:rPr>
          <w:rFonts w:ascii="Times New Roman" w:hAnsi="Times New Roman" w:eastAsia="Times New Roman" w:cs="Times New Roman"/>
          <w:b w:val="1"/>
          <w:bCs w:val="1"/>
          <w:sz w:val="24"/>
          <w:szCs w:val="24"/>
        </w:rPr>
        <w:t>dysgu</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trawsgwricwlaidd</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ddylanwadu</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ar</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sgiliau</w:t>
      </w:r>
      <w:r w:rsidRPr="2C666F76" w:rsidR="4562D9C4">
        <w:rPr>
          <w:rFonts w:ascii="Times New Roman" w:hAnsi="Times New Roman" w:eastAsia="Times New Roman" w:cs="Times New Roman"/>
          <w:b w:val="1"/>
          <w:bCs w:val="1"/>
          <w:sz w:val="24"/>
          <w:szCs w:val="24"/>
        </w:rPr>
        <w:t xml:space="preserve"> a </w:t>
      </w:r>
      <w:r w:rsidRPr="2C666F76" w:rsidR="4562D9C4">
        <w:rPr>
          <w:rFonts w:ascii="Times New Roman" w:hAnsi="Times New Roman" w:eastAsia="Times New Roman" w:cs="Times New Roman"/>
          <w:b w:val="1"/>
          <w:bCs w:val="1"/>
          <w:sz w:val="24"/>
          <w:szCs w:val="24"/>
        </w:rPr>
        <w:t>dealltwriaeth</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fanwl</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Ategwch</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hyn</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gan</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gyfeirio</w:t>
      </w:r>
      <w:r w:rsidRPr="2C666F76" w:rsidR="4562D9C4">
        <w:rPr>
          <w:rFonts w:ascii="Times New Roman" w:hAnsi="Times New Roman" w:eastAsia="Times New Roman" w:cs="Times New Roman"/>
          <w:b w:val="1"/>
          <w:bCs w:val="1"/>
          <w:sz w:val="24"/>
          <w:szCs w:val="24"/>
        </w:rPr>
        <w:t xml:space="preserve"> at </w:t>
      </w:r>
      <w:r w:rsidRPr="2C666F76" w:rsidR="4562D9C4">
        <w:rPr>
          <w:rFonts w:ascii="Times New Roman" w:hAnsi="Times New Roman" w:eastAsia="Times New Roman" w:cs="Times New Roman"/>
          <w:b w:val="1"/>
          <w:bCs w:val="1"/>
          <w:sz w:val="24"/>
          <w:szCs w:val="24"/>
        </w:rPr>
        <w:t>ymchwil</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berthnasol</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cynllun</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gwers</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manwl</w:t>
      </w:r>
      <w:r w:rsidRPr="2C666F76" w:rsidR="4562D9C4">
        <w:rPr>
          <w:rFonts w:ascii="Times New Roman" w:hAnsi="Times New Roman" w:eastAsia="Times New Roman" w:cs="Times New Roman"/>
          <w:b w:val="1"/>
          <w:bCs w:val="1"/>
          <w:sz w:val="24"/>
          <w:szCs w:val="24"/>
        </w:rPr>
        <w:t xml:space="preserve"> a </w:t>
      </w:r>
      <w:r w:rsidRPr="2C666F76" w:rsidR="4562D9C4">
        <w:rPr>
          <w:rFonts w:ascii="Times New Roman" w:hAnsi="Times New Roman" w:eastAsia="Times New Roman" w:cs="Times New Roman"/>
          <w:b w:val="1"/>
          <w:bCs w:val="1"/>
          <w:sz w:val="24"/>
          <w:szCs w:val="24"/>
        </w:rPr>
        <w:t>deunydd</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darpariaeth</w:t>
      </w:r>
      <w:r w:rsidRPr="2C666F76" w:rsidR="4562D9C4">
        <w:rPr>
          <w:rFonts w:ascii="Times New Roman" w:hAnsi="Times New Roman" w:eastAsia="Times New Roman" w:cs="Times New Roman"/>
          <w:b w:val="1"/>
          <w:bCs w:val="1"/>
          <w:sz w:val="24"/>
          <w:szCs w:val="24"/>
        </w:rPr>
        <w:t xml:space="preserve"> </w:t>
      </w:r>
      <w:r w:rsidRPr="2C666F76" w:rsidR="4562D9C4">
        <w:rPr>
          <w:rFonts w:ascii="Times New Roman" w:hAnsi="Times New Roman" w:eastAsia="Times New Roman" w:cs="Times New Roman"/>
          <w:b w:val="1"/>
          <w:bCs w:val="1"/>
          <w:sz w:val="24"/>
          <w:szCs w:val="24"/>
        </w:rPr>
        <w:t>barhaus</w:t>
      </w:r>
    </w:p>
    <w:p w:rsidR="64D007F7" w:rsidP="64D007F7" w:rsidRDefault="64D007F7" w14:paraId="4C6792E9" w14:textId="14D47387">
      <w:pPr>
        <w:pStyle w:val="Normal"/>
        <w:rPr>
          <w:rFonts w:ascii="Times New Roman" w:hAnsi="Times New Roman" w:eastAsia="Times New Roman" w:cs="Times New Roman"/>
          <w:sz w:val="24"/>
          <w:szCs w:val="24"/>
        </w:rPr>
      </w:pPr>
    </w:p>
    <w:p w:rsidR="77862CEF" w:rsidP="2C666F76" w:rsidRDefault="77862CEF" w14:paraId="39E41F8D" w14:textId="4072C2CB">
      <w:pPr>
        <w:pStyle w:val="Normal"/>
        <w:rPr>
          <w:rFonts w:ascii="Times New Roman" w:hAnsi="Times New Roman" w:eastAsia="Times New Roman" w:cs="Times New Roman"/>
          <w:b w:val="0"/>
          <w:bCs w:val="0"/>
          <w:sz w:val="24"/>
          <w:szCs w:val="24"/>
        </w:rPr>
      </w:pPr>
      <w:r w:rsidRPr="2C666F76" w:rsidR="77862CEF">
        <w:rPr>
          <w:rFonts w:ascii="Times New Roman" w:hAnsi="Times New Roman" w:eastAsia="Times New Roman" w:cs="Times New Roman"/>
          <w:sz w:val="24"/>
          <w:szCs w:val="24"/>
        </w:rPr>
        <w:t xml:space="preserve">Mae addysgu’n drawsgwricwlaidd yn meddwl creu cysylltiadau ystyrlon rhwng gwahanol bynciau er mwyn cynllunio gwersi mwy effeithiol ac yn creu llwybr hawsach ar gyfer addysg y plant. (Llywodraeth Cymru, 2024) Pam ddylen addysgu’n drawsgwricwlaidd? Wrth i ni edrych ac adlewyrchu ar ddysgu’r pynciau ar wahân mae’n amlwg  fod yr addysgeg yma’n gweithio i rai ond ddim i bawb wrth iddi fod yn ddull traddodiadol, (Barnes, 2018) ond mae dysgu’n drawsgwricwlaidd yn rhoi fwy o gyfle i blant ddysgu mewn ffordd fwy effeithlon wrth i'r pynciau cael i orgyffwrdd mae’n cynnig cyfleoedd i'r disgyblion ffynnu a chyrraedd ei photensial llawn. Wrth ddysgu’r pynciau ar wahân gallent weld fod plant yn gweld yn anodd deall a dysgu pynciau nid ydynt yn hyderus ynddi, ond wrth gymysgu gyda phynciau eraill mae cryfderau’r plant yn cael i ddefnyddio er mwyn iddynt ddysgu’r pynciau nad ydynt yn deall ac fel canlyniad mae plant yn cael ymddygiad mwy cadarnhaol tuag at waith a gwersi. </w:t>
      </w:r>
      <w:r w:rsidRPr="2C666F76" w:rsidR="5A198B2F">
        <w:rPr>
          <w:rFonts w:ascii="Times New Roman" w:hAnsi="Times New Roman" w:eastAsia="Times New Roman" w:cs="Times New Roman"/>
          <w:sz w:val="24"/>
          <w:szCs w:val="24"/>
        </w:rPr>
        <w:t xml:space="preserve">Mae addysgu’n drawsgwricwlaidd yn cael llawer o ffactorau positif a negyddol iddi,  i ddechrau mae’n achub amser ac yn cwmpasu fwy o wybodaeth mewn yn dasg ac felly yn creu llai o waith i ni fel athrawon. Yn hytrach a hon mae’n galluogi’r disgyblion i allu creu cysylltiadau effeithiol yn ystod ei daith addysg a rhoi’r cyfle iddynt gyfuno gwahanol brofiadau, sgiliau a gwybodaeth. (Llywodraeth Cymru, 2024) Mae 'na fwy cryfderau i addysgu’n drawsgwricwlaidd ond mae ambell i wendid, er enghraifft mae’n gallu drysu rhai wrth iddynt gael ormod o wybodaeth ar unwaith felly mae’n bwysig i ddim cymhlethu ormod wrth ddefnyddio'r addysgeg yma ac i ddim rhoi llawer o wybodaeth ar yr un pryd. Ar leoliad roedd yr athrawes dosbarth wedi addysgu’n drawsgwricwlaidd, profodd hon i weithio’n arbennig i ddisgyblion hi. Mae’r disgyblion yn ddosbarth hi yn caru celfyddydau mynegiannol, yn enwedig tynnu lluniau gydag amryw o ddefnyddiau ac felly arsylwais yr athrawes yma dysgu mathemateg i'r plant trwy gelf. Ar ben y tudalen oedd allwedd yn cynnwys rhifau ac oedd pob rhif yn cael lliw arwyddo iddi, ac oedd rhaid i'r plant gwneud swm mathemateg ac roedd yr ateb i'r swm yn cyd-fynd gydag un o’r rhifau ar ben y tudalen ac ar ôl cyflawni pob swm bydd y tudalen yn creu llun. Oedd y plant wrth ei fodd ac oedd yr eisiau i weld y llun yn rhoi’r cymhelliad i wneud y symiau, i ddosbarth sy’n casáu mathemateg oedd y dosbarth yn llawn cyffro ac felly profodd dysgu’n drawsgwricwlaidd i fod yn effeithiol i'r dosbarth yma. Mae un disgybl yn y dosbarth yn gweld fod mathemateg yn anodd iawn ac oedd gweld y plentyn yma’n gwneud symiau yn anhygoel, oherwydd nid yn unig oedd y plentyn yma’n gwneud mathemateg ond oedd o'n hefyd mwynhau.  </w:t>
      </w:r>
    </w:p>
    <w:p w:rsidR="64D007F7" w:rsidP="64D007F7" w:rsidRDefault="64D007F7" w14:paraId="6F45298C" w14:textId="2D9803C6">
      <w:pPr>
        <w:pStyle w:val="Normal"/>
        <w:rPr>
          <w:rFonts w:ascii="Times New Roman" w:hAnsi="Times New Roman" w:eastAsia="Times New Roman" w:cs="Times New Roman"/>
          <w:b w:val="0"/>
          <w:bCs w:val="0"/>
          <w:sz w:val="24"/>
          <w:szCs w:val="24"/>
        </w:rPr>
      </w:pPr>
    </w:p>
    <w:p w:rsidR="4D0F3D5E" w:rsidP="64D007F7" w:rsidRDefault="4D0F3D5E" w14:paraId="0290A39C" w14:textId="433F652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cy-GB"/>
        </w:rPr>
      </w:pPr>
      <w:r w:rsidRPr="2C666F76" w:rsidR="6F5568D8">
        <w:rPr>
          <w:rFonts w:ascii="Times New Roman" w:hAnsi="Times New Roman" w:eastAsia="Times New Roman" w:cs="Times New Roman"/>
          <w:sz w:val="24"/>
          <w:szCs w:val="24"/>
        </w:rPr>
        <w:t>Mae yna tri sgil trawsgwricwlaidd hanfodol i bob plentyn yn y cwricwlwm i Gymru, sef llythrennedd, rhifedd a chymhwysedd digidol (Llywodraeth Cymru, 2020). Dewisodd Llywodraeth Cymru fod y rhain yn bwysig oherwydd maent yn rhoi’r cyfle gorau iddynt fynnu a chyrraedd ei fersiwn gorau o’i hunan yn ein byd modern, mae’r sgiliau hanfodol yma wedi cael i ddewis wrth iddynt fod yn ddefnyddiol ac yn arwyddocaol mewn bywyd ar ôl ysgol wrth i'r sgiliau cael i drosglwyddo’r byd gwaith. Meddai’r sgiliau hanfodol fod dysgwyr yn cael y cyfle ar draws y cwricwlwm i deimlo’n hyderus wrth ddefnyddio amrywiaeth o dechnoleg wrth iddi helpu nhw cyfathrebu gyda’r byd eang a gwneud synnwyr o beth sy’n digwydd o’u hamgylch. Ar ben hon mae’r fframwaith yn caniatáu disgyblion Cymru i ddatblygu ei sgiliau darllen, ysgrifennu, llafar a gwrando, ac yn olaf dylla'i phob disgybl gallu datrys sefyllfaoedd bywyd go iawn a defnyddio rhifau (Llywodraeth Cymru, 2022).</w:t>
      </w:r>
      <w:r w:rsidRPr="2C666F76" w:rsidR="798B0B63">
        <w:rPr>
          <w:rFonts w:ascii="Times New Roman" w:hAnsi="Times New Roman" w:eastAsia="Times New Roman" w:cs="Times New Roman"/>
          <w:sz w:val="24"/>
          <w:szCs w:val="24"/>
        </w:rPr>
        <w:t xml:space="preserve"> </w:t>
      </w:r>
      <w:r w:rsidRPr="2C666F76" w:rsidR="41F83499">
        <w:rPr>
          <w:rFonts w:ascii="Times New Roman" w:hAnsi="Times New Roman" w:eastAsia="Times New Roman" w:cs="Times New Roman"/>
          <w:sz w:val="24"/>
          <w:szCs w:val="24"/>
        </w:rPr>
        <w:t>Ar leoliad welais y cyfleoedd yma’n cael i gyflwyno i'r plant. Oedd y tair sgil yn cael i wreiddio mewn i'r gwersi wrth i'r plant cael sgiliau llythrennedd trwy dric a chlic, darllen yn unigol, a'i eirfa’n cael i ehangu’n ddyddiol wrth i eiriau newydd gael i gyflwyno. Daeth y sgil cymhwysedd digidol o’r ipads wrth iddyn nhw gael tasgau a gwaith trwy dechnoleg, oedd rhaid i'r plant creu animeiddiad syml o wdihŵ yn hedfan ar draws yr awyr nos, ac felly ehangodd y plant ei dealltwriaeth o sut i ddefnyddio ipads mewn ffordd newydd. Mi welais y plant yn datblygu’u sgiliau rhifedd mewn nifer o wahanol ffurf, dysgon nhw rifedd trwy ffurfiau trawsgwricwlaidd oherwydd mae’r athrawes yn ymwybodol bod y plant ddim yn hoffi mathemateg ac felly oedd rhaid iddi ennyn eu diddordeb rhyw ffordd. Ysgrifennodd Vygotsky am sut mae plant yn dysgu, credodd fod plant yn dysgu’n well ac yn fwy effeithiol pryd maent yn mwynhau’r dasg ar law ac felly cefnoga hon credoau’r athrawes</w:t>
      </w:r>
      <w:r w:rsidRPr="2C666F76" w:rsidR="1AFD15CB">
        <w:rPr>
          <w:rFonts w:ascii="Times New Roman" w:hAnsi="Times New Roman" w:eastAsia="Times New Roman" w:cs="Times New Roman"/>
          <w:sz w:val="24"/>
          <w:szCs w:val="24"/>
        </w:rPr>
        <w:t xml:space="preserve"> </w:t>
      </w:r>
      <w:r w:rsidRPr="2C666F76" w:rsidR="1FF2885B">
        <w:rPr>
          <w:rFonts w:ascii="Times New Roman" w:hAnsi="Times New Roman" w:eastAsia="Times New Roman" w:cs="Times New Roman"/>
          <w:sz w:val="24"/>
          <w:szCs w:val="24"/>
        </w:rPr>
        <w:t xml:space="preserve">(M </w:t>
      </w:r>
      <w:r w:rsidRPr="2C666F76" w:rsidR="1FF2885B">
        <w:rPr>
          <w:rFonts w:ascii="Times New Roman" w:hAnsi="Times New Roman" w:eastAsia="Times New Roman" w:cs="Times New Roman"/>
          <w:sz w:val="24"/>
          <w:szCs w:val="24"/>
        </w:rPr>
        <w:t>Cathrene</w:t>
      </w:r>
      <w:r w:rsidRPr="2C666F76" w:rsidR="1FF2885B">
        <w:rPr>
          <w:rFonts w:ascii="Times New Roman" w:hAnsi="Times New Roman" w:eastAsia="Times New Roman" w:cs="Times New Roman"/>
          <w:sz w:val="24"/>
          <w:szCs w:val="24"/>
        </w:rPr>
        <w:t xml:space="preserve"> </w:t>
      </w:r>
      <w:r w:rsidRPr="2C666F76" w:rsidR="1FF2885B">
        <w:rPr>
          <w:rFonts w:ascii="Times New Roman" w:hAnsi="Times New Roman" w:eastAsia="Times New Roman" w:cs="Times New Roman"/>
          <w:sz w:val="24"/>
          <w:szCs w:val="24"/>
        </w:rPr>
        <w:t>Connery</w:t>
      </w:r>
      <w:r w:rsidRPr="2C666F76" w:rsidR="1FF2885B">
        <w:rPr>
          <w:rFonts w:ascii="Times New Roman" w:hAnsi="Times New Roman" w:eastAsia="Times New Roman" w:cs="Times New Roman"/>
          <w:sz w:val="24"/>
          <w:szCs w:val="24"/>
        </w:rPr>
        <w:t>, John-</w:t>
      </w:r>
      <w:r w:rsidRPr="2C666F76" w:rsidR="1FF2885B">
        <w:rPr>
          <w:rFonts w:ascii="Times New Roman" w:hAnsi="Times New Roman" w:eastAsia="Times New Roman" w:cs="Times New Roman"/>
          <w:sz w:val="24"/>
          <w:szCs w:val="24"/>
        </w:rPr>
        <w:t>Steiner</w:t>
      </w:r>
      <w:r w:rsidRPr="2C666F76" w:rsidR="1FF2885B">
        <w:rPr>
          <w:rFonts w:ascii="Times New Roman" w:hAnsi="Times New Roman" w:eastAsia="Times New Roman" w:cs="Times New Roman"/>
          <w:sz w:val="24"/>
          <w:szCs w:val="24"/>
        </w:rPr>
        <w:t xml:space="preserve"> </w:t>
      </w:r>
      <w:r w:rsidRPr="2C666F76" w:rsidR="1FF2885B">
        <w:rPr>
          <w:rFonts w:ascii="Times New Roman" w:hAnsi="Times New Roman" w:eastAsia="Times New Roman" w:cs="Times New Roman"/>
          <w:sz w:val="24"/>
          <w:szCs w:val="24"/>
        </w:rPr>
        <w:t>and</w:t>
      </w:r>
      <w:r w:rsidRPr="2C666F76" w:rsidR="1FF2885B">
        <w:rPr>
          <w:rFonts w:ascii="Times New Roman" w:hAnsi="Times New Roman" w:eastAsia="Times New Roman" w:cs="Times New Roman"/>
          <w:sz w:val="24"/>
          <w:szCs w:val="24"/>
        </w:rPr>
        <w:t xml:space="preserve"> </w:t>
      </w:r>
      <w:r w:rsidRPr="2C666F76" w:rsidR="1FF2885B">
        <w:rPr>
          <w:rFonts w:ascii="Times New Roman" w:hAnsi="Times New Roman" w:eastAsia="Times New Roman" w:cs="Times New Roman"/>
          <w:sz w:val="24"/>
          <w:szCs w:val="24"/>
        </w:rPr>
        <w:t>Marjanovic-Shane</w:t>
      </w:r>
      <w:r w:rsidRPr="2C666F76" w:rsidR="1FF2885B">
        <w:rPr>
          <w:rFonts w:ascii="Times New Roman" w:hAnsi="Times New Roman" w:eastAsia="Times New Roman" w:cs="Times New Roman"/>
          <w:sz w:val="24"/>
          <w:szCs w:val="24"/>
        </w:rPr>
        <w:t xml:space="preserve">, 2018). </w:t>
      </w:r>
    </w:p>
    <w:p w:rsidR="64D007F7" w:rsidP="64D007F7" w:rsidRDefault="64D007F7" w14:paraId="7153C4AB" w14:textId="74C49C9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cy-GB"/>
        </w:rPr>
      </w:pPr>
    </w:p>
    <w:p w:rsidR="79CB6A1F" w:rsidP="2C666F76" w:rsidRDefault="79CB6A1F" w14:paraId="14C5BBD3" w14:textId="4DB9BB12">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sz w:val="24"/>
          <w:szCs w:val="24"/>
        </w:rPr>
      </w:pPr>
      <w:r w:rsidRPr="2C666F76" w:rsidR="79CB6A1F">
        <w:rPr>
          <w:rFonts w:ascii="Times New Roman" w:hAnsi="Times New Roman" w:eastAsia="Times New Roman" w:cs="Times New Roman"/>
          <w:sz w:val="24"/>
          <w:szCs w:val="24"/>
        </w:rPr>
        <w:t xml:space="preserve">Mae’r cwricwlwm newydd i </w:t>
      </w:r>
      <w:r w:rsidRPr="2C666F76" w:rsidR="79CB6A1F">
        <w:rPr>
          <w:rFonts w:ascii="Times New Roman" w:hAnsi="Times New Roman" w:eastAsia="Times New Roman" w:cs="Times New Roman"/>
          <w:sz w:val="24"/>
          <w:szCs w:val="24"/>
        </w:rPr>
        <w:t>Gymru’n</w:t>
      </w:r>
      <w:r w:rsidRPr="2C666F76" w:rsidR="79CB6A1F">
        <w:rPr>
          <w:rFonts w:ascii="Times New Roman" w:hAnsi="Times New Roman" w:eastAsia="Times New Roman" w:cs="Times New Roman"/>
          <w:sz w:val="24"/>
          <w:szCs w:val="24"/>
        </w:rPr>
        <w:t xml:space="preserve"> mesur y tair sgil yma trwy gamau cynnydd, yn lle yn y ffordd draddodiadol o roi gwaith o ran oedran creda’r Llywodraeth nid yw pob plentyn yn mynd i gyrraedd lle penodol erbyn oedran penodol ac felly mae’n annheg i fesur gallu o ran oed ac felly creodd y Llywodraeth camau cynnydd i allu mesur lle mae pob plentyn ar y siart yma’n lle (Llywodraeth Cymru, 2022b). Mae hon yn helpu athrawon i allu gweld a chadw trac o le mae pob plentyn i allu creu tasgau a gwaith addas iddyn nhw. Mae hon yn sicrhau fod y plant yn cael yr addysg gorau posibl oherwydd i gymharu â’r ffordd draddodiadol fydd y plant sydd ddim yn ‘cyrraedd ei oedran’ yn gweld yn anodd dysgu un rhywbeth oherwydd does dim cyfle i allu sefyll cam nôl a mynd nôl i'r hanfodion, a fydd y plant fydd yn ‘fwy gwybodus’ ddim yn cael i herio ddigon.</w:t>
      </w:r>
      <w:r w:rsidRPr="2C666F76" w:rsidR="02B3B5E6">
        <w:rPr>
          <w:rFonts w:ascii="Times New Roman" w:hAnsi="Times New Roman" w:eastAsia="Times New Roman" w:cs="Times New Roman"/>
          <w:sz w:val="24"/>
          <w:szCs w:val="24"/>
        </w:rPr>
        <w:t xml:space="preserve"> </w:t>
      </w:r>
      <w:r w:rsidRPr="2C666F76" w:rsidR="6BCC3DE7">
        <w:rPr>
          <w:rFonts w:ascii="Times New Roman" w:hAnsi="Times New Roman" w:eastAsia="Times New Roman" w:cs="Times New Roman"/>
          <w:sz w:val="24"/>
          <w:szCs w:val="24"/>
        </w:rPr>
        <w:t xml:space="preserve">Yn hytrach a hon mae addysgu yn drawsgwricwlaidd yn rhoi’r cyfle i bawb arddangos ei chryfderau oherwydd mae’r ffordd draddodiadol yn meddwl fod y pynciau’n gaeedig wrth iddi ddim caniatâd unrhyw bwnc arall mewn iddi ond mae’r fframwaith newydd yn sicrhau fod nid yn unig yw cryfderau’r plant yn disgleirio ond yn hefyd cael i ddefnyddio i addysgu ei gwendidau. Ni chatena </w:t>
      </w:r>
      <w:r w:rsidRPr="2C666F76" w:rsidR="6BCC3DE7">
        <w:rPr>
          <w:rFonts w:ascii="Times New Roman" w:hAnsi="Times New Roman" w:eastAsia="Times New Roman" w:cs="Times New Roman"/>
          <w:sz w:val="24"/>
          <w:szCs w:val="24"/>
        </w:rPr>
        <w:t>Piaget</w:t>
      </w:r>
      <w:r w:rsidRPr="2C666F76" w:rsidR="6BCC3DE7">
        <w:rPr>
          <w:rFonts w:ascii="Times New Roman" w:hAnsi="Times New Roman" w:eastAsia="Times New Roman" w:cs="Times New Roman"/>
          <w:sz w:val="24"/>
          <w:szCs w:val="24"/>
        </w:rPr>
        <w:t xml:space="preserve"> wrth iddo gredu fod plant yn dysgu mewn camau yn ôl oedran, fel gwelon yn ei datganiad ar y ‘pedwar cam ddatblygiad gwybyddol’ </w:t>
      </w:r>
      <w:r w:rsidRPr="2C666F76" w:rsidR="7DB98C5E">
        <w:rPr>
          <w:rFonts w:ascii="Times New Roman" w:hAnsi="Times New Roman" w:eastAsia="Times New Roman" w:cs="Times New Roman"/>
          <w:sz w:val="24"/>
          <w:szCs w:val="24"/>
        </w:rPr>
        <w:t>(</w:t>
      </w:r>
      <w:r w:rsidRPr="2C666F76" w:rsidR="7DB98C5E">
        <w:rPr>
          <w:rFonts w:ascii="Times New Roman" w:hAnsi="Times New Roman" w:eastAsia="Times New Roman" w:cs="Times New Roman"/>
          <w:sz w:val="24"/>
          <w:szCs w:val="24"/>
        </w:rPr>
        <w:t>Piaget</w:t>
      </w:r>
      <w:r w:rsidRPr="2C666F76" w:rsidR="7DB98C5E">
        <w:rPr>
          <w:rFonts w:ascii="Times New Roman" w:hAnsi="Times New Roman" w:eastAsia="Times New Roman" w:cs="Times New Roman"/>
          <w:sz w:val="24"/>
          <w:szCs w:val="24"/>
        </w:rPr>
        <w:t>, 1969)</w:t>
      </w:r>
      <w:r w:rsidRPr="2C666F76" w:rsidR="2ECD0AE0">
        <w:rPr>
          <w:rFonts w:ascii="Times New Roman" w:hAnsi="Times New Roman" w:eastAsia="Times New Roman" w:cs="Times New Roman"/>
          <w:sz w:val="24"/>
          <w:szCs w:val="24"/>
        </w:rPr>
        <w:t xml:space="preserve">. </w:t>
      </w:r>
      <w:r w:rsidRPr="2C666F76" w:rsidR="23B894A6">
        <w:rPr>
          <w:rFonts w:ascii="Times New Roman" w:hAnsi="Times New Roman" w:eastAsia="Times New Roman" w:cs="Times New Roman"/>
          <w:sz w:val="24"/>
          <w:szCs w:val="24"/>
        </w:rPr>
        <w:t>Ond, heriodd yr ysgol hon wrth i'r camau cynnydd profi i fod yn effeithiol rhan fwyaf o’r amser, wrth i'r athrawes dosbarth rhoi’r disgyblion mewn i grwpiau o alluoedd gwahanol oedd yn hawsach iddi ddarparu gwaith oedd yn addas ar gyfer y grwpiau gwahanol ac oedd yn fuddiol i'r plant gweithio gyda phlant ar yr un lefel a nhw er mwyn iddynt gadw fwy o hyder a ddim cymharu ei ddatblygiad nhw gydag eraill. Ond mae’n gallu cymhlethu a chymryd amser oherwydd mae rhaid i'r athrawes dosbarth addasu tasgau ar gyfer pob grŵp, felly dyma pryd mae addysgu’n drawsgwricwlaidd yn helpu wrth iddi achub amser cynllunio pynciau un ar y tro.</w:t>
      </w:r>
    </w:p>
    <w:p w:rsidR="64D007F7" w:rsidP="64D007F7" w:rsidRDefault="64D007F7" w14:paraId="2F2EAD2F" w14:textId="0633C746">
      <w:pPr>
        <w:pStyle w:val="Normal"/>
        <w:rPr>
          <w:rFonts w:ascii="Times New Roman" w:hAnsi="Times New Roman" w:eastAsia="Times New Roman" w:cs="Times New Roman"/>
          <w:noProof w:val="0"/>
          <w:sz w:val="24"/>
          <w:szCs w:val="24"/>
          <w:lang w:val="cy-GB"/>
        </w:rPr>
      </w:pPr>
    </w:p>
    <w:p w:rsidR="37591ECA" w:rsidP="64D007F7" w:rsidRDefault="37591ECA" w14:paraId="2258492D" w14:textId="59A425E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rPr>
      </w:pPr>
      <w:r w:rsidRPr="2C666F76" w:rsidR="1E2BCB20">
        <w:rPr>
          <w:rFonts w:ascii="Times New Roman" w:hAnsi="Times New Roman" w:eastAsia="Times New Roman" w:cs="Times New Roman"/>
          <w:b w:val="0"/>
          <w:bCs w:val="0"/>
          <w:sz w:val="24"/>
          <w:szCs w:val="24"/>
        </w:rPr>
        <w:t xml:space="preserve">Wrth i ni edrych mewn i gryfderau a gwendidau addysgeg drawsgwricwlaidd mewn mwy o ddyfnder gallent weld fod yn amlwg fod y ffordd yma o addysgu’n achub amser, wrth i'r pynciau cael i gyfuno does dim rhaid cymryd amser i addysgu nhw ar wahân ar draws nifer o oriau ac ar draws gwersi gwahanol, felly yn lle gall cynllunio tasg sy’n addysgu nifer o bynciau ac yn defnyddio nifer o sgiliau ar yr un tro. Mae addysgu trawsgwricwlaidd hefyd yn hybu plant i ddatblygu’r pedwar diben wrth i'r camau cynnydd ffocysu ar beth mae’n meddwl i gynyddu a beth sydd rhaid i'r plant wneud er mwyn cynyddu’n bellach ac yn esbonio sut i ddyfnhau ei dealltwriaeth a gwybodaeth wrth ehangu ei galluoedd, sgiliau, gwarediadau a phriodoleddau (Llywodraeth Cymru, 2022a). Creda Hayes fod addysgu’n drawsgwricwlaidd yn fwy perthnasol, ystyrlon a cyfnewidiadwy wrth iddi gyfuno'r dasg ar law gyda phrofiadau tu allan o’r ysgol yn hytrach a helpu’r plant creu cysylltiadau defnyddiol ac yn annog plant i gludo’i wybodaeth a sgiliau o un sefyllfa i sefyllfa arall  </w:t>
      </w:r>
      <w:r w:rsidRPr="2C666F76" w:rsidR="04B5AB93">
        <w:rPr>
          <w:rFonts w:ascii="Times New Roman" w:hAnsi="Times New Roman" w:eastAsia="Times New Roman" w:cs="Times New Roman"/>
          <w:b w:val="0"/>
          <w:bCs w:val="0"/>
          <w:sz w:val="24"/>
          <w:szCs w:val="24"/>
        </w:rPr>
        <w:t>(2010)</w:t>
      </w:r>
      <w:r w:rsidRPr="2C666F76" w:rsidR="192FD2F7">
        <w:rPr>
          <w:rFonts w:ascii="Times New Roman" w:hAnsi="Times New Roman" w:eastAsia="Times New Roman" w:cs="Times New Roman"/>
          <w:b w:val="0"/>
          <w:bCs w:val="0"/>
          <w:sz w:val="24"/>
          <w:szCs w:val="24"/>
        </w:rPr>
        <w:t xml:space="preserve">. </w:t>
      </w:r>
      <w:r w:rsidRPr="2C666F76" w:rsidR="7C72B243">
        <w:rPr>
          <w:rFonts w:ascii="Times New Roman" w:hAnsi="Times New Roman" w:eastAsia="Times New Roman" w:cs="Times New Roman"/>
          <w:b w:val="0"/>
          <w:bCs w:val="0"/>
          <w:sz w:val="24"/>
          <w:szCs w:val="24"/>
        </w:rPr>
        <w:t>Ond, ar y llaw arall wrth iddi swnio’n dda mae hefyd rhaid i ni gymryd realiti mewn i bersbectif wrth i ni edrych ar wendidau. Mae rhaid ystyried nid yw pob ysgol yn mynd i gael yr offer sydd angen i gyflwyno a chyflawni'r gwersi yma, yn hytrach a hon mae rhaid ystyried nid yw pob ysgol yn cael y lle i wneud rhai tasgau. Fel enghraifft nid yw pob ysgol yn cael lle allanol, neu neuadd, ac mae rhai ysgolion yn cael llwyth o le tu allan ac mae rhai hyd yn oed yn cael coedwig a llun i allu mynd am dro a dwysáu profiad dysgu’r plant.</w:t>
      </w:r>
    </w:p>
    <w:p w:rsidR="2C666F76" w:rsidP="2C666F76" w:rsidRDefault="2C666F76" w14:paraId="472AA8DE" w14:textId="4030CA0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rPr>
      </w:pPr>
    </w:p>
    <w:p w:rsidR="7EE7D4B3" w:rsidP="2C666F76" w:rsidRDefault="7EE7D4B3" w14:paraId="399CCA1A" w14:textId="5B704F91">
      <w:pPr>
        <w:pStyle w:val="NoSpacing"/>
        <w:suppressLineNumbers w:val="0"/>
        <w:bidi w:val="0"/>
        <w:ind w:left="0"/>
        <w:rPr>
          <w:rFonts w:ascii="Times New Roman" w:hAnsi="Times New Roman" w:eastAsia="Times New Roman" w:cs="Times New Roman"/>
          <w:sz w:val="24"/>
          <w:szCs w:val="24"/>
          <w:lang w:val="cy-GB"/>
        </w:rPr>
      </w:pPr>
      <w:r w:rsidRPr="2C666F76" w:rsidR="7EE7D4B3">
        <w:rPr>
          <w:rFonts w:ascii="Times New Roman" w:hAnsi="Times New Roman" w:eastAsia="Times New Roman" w:cs="Times New Roman"/>
          <w:sz w:val="24"/>
          <w:szCs w:val="24"/>
          <w:lang w:val="cy-GB"/>
        </w:rPr>
        <w:t xml:space="preserve">Wrth edrych ar atodiad A gallwch weld fy nghynllun am wers drawsgwricwlaidd ac esboniad o’r wers gyflawn arni. Mae’r wers yma’n cynnwys y Meysydd Dysgu Proffesiynol Y Celfyddydau Mynegiannol, Gwyddoniaeth a Thechnoleg, Ieithoedd, Llythrennedd a Chyfathrebu, wrth iddi roi’r cyfle i'r plant ymarfer ac arddangos ei sgiliau celf, dysgu am ba sŵn mae gwahanol wrthrychau’n creu wrth ostwng arni tu fewn i botel llaeth, ehangu eu geirfa wrth ddisgrifio’r syniai a chael y cyfle i chwarae offeryn sydd wedi cael i greu ganddyn nhw. Mae’r Cwricwlwm i Gymru yn cynnwys deuddeg Egwyddor Addysgeg sy’n amlinellu beth sy’n gwneud dysgu ac addysgu da, mae fy ngwers i'n cyrraedd rhai o rain, un enghraifft yw bod fy ngwers yn “defnyddio cymysgedd o ddulliau gan gynnwys y rheini sy'n hybu sgiliau datrys problemau, sgiliau creadigol a’r gallu i feddwl mewn modd beirniadol” (Llywodraeth Cymru, 2023) wrth i ran un o’r wers yn bwydo mewn i'w chwilfrydedd ac mae rhaid iddyn nhw weithio allan beth sy’n gwneud y syniai wahanol. </w:t>
      </w:r>
      <w:r w:rsidRPr="2C666F76" w:rsidR="67ADBD5D">
        <w:rPr>
          <w:rFonts w:ascii="Times New Roman" w:hAnsi="Times New Roman" w:eastAsia="Times New Roman" w:cs="Times New Roman"/>
          <w:sz w:val="24"/>
          <w:szCs w:val="24"/>
          <w:lang w:val="cy-GB"/>
        </w:rPr>
        <w:t>Mae’r elfen drawsgwricwlaidd yn cael dylanwad enfawr ar effleithlondeb y wers yma wrth i ni greu a defnyddio offeryn i helpu’r plant ehangu ei eirfa a dysgu neu ymarfer ei hansoddeiriau. Wrth I'r plant hefyd mwynhau celfyddydau mynegiannol mae’n canlynu mewn nhw’n dysgu’r ddau Faes Dysgu Proffesiynol yn well oherwydd fel ymchwiliais yn gynharach mae plant yn dysgu’n well wrth iddyn nhw fwynhau’r dasg ar law (M Cathrene Connery, John-Steiner and Marjanovic-Shane, 2018) felly dewisais i gyfuno meysydd maent yn hoffi a meysydd nad ydynt yn hoffi. Fel canlyniad mae’r tri Maes Dysgu Proffesiynol yn cyfuno i greu addysgeg fwy effeithiol i'r plant. I weld yr adnoddau mae’r wers yn defnyddio edrychwch ar atodiad B, dewisais i ddefnyddio’r botel laith fel y maracas i ddysgu’r plant am ailgylchu a phwysigrwydd ailgylchu er mwyn i ni edrych ar ôl y byd o’i hamgylch.</w:t>
      </w:r>
    </w:p>
    <w:p w:rsidR="2C666F76" w:rsidP="2C666F76" w:rsidRDefault="2C666F76" w14:paraId="298430AD" w14:textId="146A76E6">
      <w:pPr>
        <w:pStyle w:val="NoSpacing"/>
        <w:suppressLineNumbers w:val="0"/>
        <w:bidi w:val="0"/>
        <w:ind w:left="0"/>
        <w:rPr>
          <w:rFonts w:ascii="Times New Roman" w:hAnsi="Times New Roman" w:eastAsia="Times New Roman" w:cs="Times New Roman"/>
          <w:sz w:val="24"/>
          <w:szCs w:val="24"/>
          <w:lang w:val="cy-GB"/>
        </w:rPr>
      </w:pPr>
    </w:p>
    <w:p w:rsidR="7804D288" w:rsidP="2C666F76" w:rsidRDefault="7804D288" w14:paraId="05B12375" w14:textId="5163EBF1">
      <w:pPr>
        <w:pStyle w:val="NoSpacing"/>
        <w:suppressLineNumbers w:val="0"/>
        <w:bidi w:val="0"/>
        <w:ind w:left="0"/>
        <w:rPr>
          <w:rFonts w:ascii="Times New Roman" w:hAnsi="Times New Roman" w:eastAsia="Times New Roman" w:cs="Times New Roman"/>
          <w:sz w:val="24"/>
          <w:szCs w:val="24"/>
          <w:lang w:val="cy-GB"/>
        </w:rPr>
      </w:pPr>
      <w:r w:rsidRPr="2C666F76" w:rsidR="7804D288">
        <w:rPr>
          <w:rFonts w:ascii="Times New Roman" w:hAnsi="Times New Roman" w:eastAsia="Times New Roman" w:cs="Times New Roman"/>
          <w:sz w:val="24"/>
          <w:szCs w:val="24"/>
          <w:lang w:val="cy-GB"/>
        </w:rPr>
        <w:t xml:space="preserve">I grynhoi mae’n amlwg fod addysgu’n drawsgwricwlaidd yn effeithiol iawn wrth iddi wneud y gwersi’n fwy cyffroes i'r plant sydd, fel canlyniad yn gwneud dysgu’n hawsach i'r plant ac maent yn dysgu fwy wrth iddynt fwynhau’n fwy. Mae ymchwilio trawsgwricwlaidd wedi bod yn ddefnyddiol iawn a </w:t>
      </w:r>
      <w:r w:rsidRPr="2C666F76" w:rsidR="7804D288">
        <w:rPr>
          <w:rFonts w:ascii="Times New Roman" w:hAnsi="Times New Roman" w:eastAsia="Times New Roman" w:cs="Times New Roman"/>
          <w:sz w:val="24"/>
          <w:szCs w:val="24"/>
          <w:lang w:val="cy-GB"/>
        </w:rPr>
        <w:t>galla’i</w:t>
      </w:r>
      <w:r w:rsidRPr="2C666F76" w:rsidR="7804D288">
        <w:rPr>
          <w:rFonts w:ascii="Times New Roman" w:hAnsi="Times New Roman" w:eastAsia="Times New Roman" w:cs="Times New Roman"/>
          <w:sz w:val="24"/>
          <w:szCs w:val="24"/>
          <w:lang w:val="cy-GB"/>
        </w:rPr>
        <w:t xml:space="preserve"> nawr cymryd yr hyn rwyf wedi dysgu ymlaen i'r dyfodol a pryd byddaf yn dysgu. Pryd fyddai yn yr ysgol byddaf yn gwneud yn siŵr i addysgu’n drawsgwricwlaidd ar ôl dysgu ei </w:t>
      </w:r>
      <w:r w:rsidRPr="2C666F76" w:rsidR="6FE2EF28">
        <w:rPr>
          <w:rFonts w:ascii="Times New Roman" w:hAnsi="Times New Roman" w:eastAsia="Times New Roman" w:cs="Times New Roman"/>
          <w:sz w:val="24"/>
          <w:szCs w:val="24"/>
          <w:lang w:val="cy-GB"/>
        </w:rPr>
        <w:t>effeithlonedd</w:t>
      </w:r>
      <w:r w:rsidRPr="2C666F76" w:rsidR="7804D288">
        <w:rPr>
          <w:rFonts w:ascii="Times New Roman" w:hAnsi="Times New Roman" w:eastAsia="Times New Roman" w:cs="Times New Roman"/>
          <w:sz w:val="24"/>
          <w:szCs w:val="24"/>
          <w:lang w:val="cy-GB"/>
        </w:rPr>
        <w:t xml:space="preserve"> i gymharu ag addysgu’n draddodiadol. Wrth i mi adlewyrchu ar y Safonau Proffesiynol ar gyfer Addysgu ac Arweinyddiaeth </w:t>
      </w:r>
      <w:r w:rsidRPr="2C666F76" w:rsidR="7804D288">
        <w:rPr>
          <w:rFonts w:ascii="Times New Roman" w:hAnsi="Times New Roman" w:eastAsia="Times New Roman" w:cs="Times New Roman"/>
          <w:sz w:val="24"/>
          <w:szCs w:val="24"/>
          <w:lang w:val="cy-GB"/>
        </w:rPr>
        <w:t>galla’i</w:t>
      </w:r>
      <w:r w:rsidRPr="2C666F76" w:rsidR="7804D288">
        <w:rPr>
          <w:rFonts w:ascii="Times New Roman" w:hAnsi="Times New Roman" w:eastAsia="Times New Roman" w:cs="Times New Roman"/>
          <w:sz w:val="24"/>
          <w:szCs w:val="24"/>
          <w:lang w:val="cy-GB"/>
        </w:rPr>
        <w:t xml:space="preserve"> rhoi tri gwahanol darged i fy hun dwi’n bwriad cyflawni yn yr ysgol sef i reoli’r amgylchedd dysgu er mwyn sicrhau’r gwersi gorau a phosib i'r plant,</w:t>
      </w:r>
      <w:r w:rsidRPr="2C666F76" w:rsidR="0CDB7CCC">
        <w:rPr>
          <w:rFonts w:ascii="Times New Roman" w:hAnsi="Times New Roman" w:eastAsia="Times New Roman" w:cs="Times New Roman"/>
          <w:sz w:val="24"/>
          <w:szCs w:val="24"/>
          <w:lang w:val="cy-GB"/>
        </w:rPr>
        <w:t xml:space="preserve"> </w:t>
      </w:r>
      <w:r w:rsidRPr="2C666F76" w:rsidR="5D418E02">
        <w:rPr>
          <w:rFonts w:ascii="Times New Roman" w:hAnsi="Times New Roman" w:eastAsia="Times New Roman" w:cs="Times New Roman"/>
          <w:sz w:val="24"/>
          <w:szCs w:val="24"/>
          <w:lang w:val="cy-GB"/>
        </w:rPr>
        <w:t>byddaf yn hefyd rhoi’r targed i gydweithio gyda chydweithwyr yn yr Ysgol i nid yn unig rhoi cymorth i eraill ond i gael y fwyaf allan o’r profiad. Ac am fy nharged olaf hoffwn ddatblygu technegau newydd oherwydd dwi ddim am aros mewn fy mharth cysur yr holl amser mae rhaid i mi arbrofi er mwyn cadw’r gwersi’n ddiddorol am y plant a fydd yr holl daith yma am arbrofi a datblygu technegau newydd er mwyn darganfod beth sy’n gweithio orau.</w:t>
      </w:r>
    </w:p>
    <w:p w:rsidR="2C666F76" w:rsidP="2C666F76" w:rsidRDefault="2C666F76" w14:paraId="469FA2F3" w14:textId="07B1E347">
      <w:pPr>
        <w:pStyle w:val="NoSpacing"/>
        <w:suppressLineNumbers w:val="0"/>
        <w:bidi w:val="0"/>
        <w:ind w:left="0"/>
        <w:rPr>
          <w:rFonts w:ascii="Times New Roman" w:hAnsi="Times New Roman" w:eastAsia="Times New Roman" w:cs="Times New Roman"/>
          <w:sz w:val="24"/>
          <w:szCs w:val="24"/>
          <w:lang w:val="cy-GB"/>
        </w:rPr>
      </w:pPr>
    </w:p>
    <w:p w:rsidR="2C666F76" w:rsidP="2C666F76" w:rsidRDefault="2C666F76" w14:paraId="04213C9A" w14:textId="504A95E2">
      <w:pPr>
        <w:pStyle w:val="NoSpacing"/>
        <w:suppressLineNumbers w:val="0"/>
        <w:bidi w:val="0"/>
        <w:ind w:left="0"/>
        <w:rPr>
          <w:rFonts w:ascii="Times New Roman" w:hAnsi="Times New Roman" w:eastAsia="Times New Roman" w:cs="Times New Roman"/>
          <w:sz w:val="24"/>
          <w:szCs w:val="24"/>
          <w:lang w:val="cy-GB"/>
        </w:rPr>
      </w:pPr>
    </w:p>
    <w:p w:rsidR="2C666F76" w:rsidP="2C666F76" w:rsidRDefault="2C666F76" w14:paraId="02B23A91" w14:textId="200DCDAA">
      <w:pPr>
        <w:pStyle w:val="NoSpacing"/>
        <w:suppressLineNumbers w:val="0"/>
        <w:bidi w:val="0"/>
        <w:ind w:left="0"/>
        <w:rPr>
          <w:rFonts w:ascii="Times New Roman" w:hAnsi="Times New Roman" w:eastAsia="Times New Roman" w:cs="Times New Roman"/>
          <w:sz w:val="24"/>
          <w:szCs w:val="24"/>
          <w:lang w:val="cy-GB"/>
        </w:rPr>
      </w:pPr>
    </w:p>
    <w:p w:rsidR="2C666F76" w:rsidP="2C666F76" w:rsidRDefault="2C666F76" w14:paraId="3738781A" w14:textId="5CA39807">
      <w:pPr>
        <w:pStyle w:val="NoSpacing"/>
        <w:suppressLineNumbers w:val="0"/>
        <w:bidi w:val="0"/>
        <w:ind w:left="0"/>
        <w:rPr>
          <w:rFonts w:ascii="Times New Roman" w:hAnsi="Times New Roman" w:eastAsia="Times New Roman" w:cs="Times New Roman"/>
          <w:sz w:val="24"/>
          <w:szCs w:val="24"/>
          <w:lang w:val="cy-GB"/>
        </w:rPr>
      </w:pPr>
    </w:p>
    <w:p w:rsidR="4C3939E7" w:rsidP="2C666F76" w:rsidRDefault="4C3939E7" w14:paraId="26867D77" w14:textId="7F4B4C90">
      <w:pPr>
        <w:pStyle w:val="NoSpacing"/>
        <w:suppressLineNumbers w:val="0"/>
        <w:bidi w:val="0"/>
        <w:ind w:left="0"/>
        <w:rPr>
          <w:rFonts w:ascii="Times New Roman" w:hAnsi="Times New Roman" w:eastAsia="Times New Roman" w:cs="Times New Roman"/>
          <w:b w:val="1"/>
          <w:bCs w:val="1"/>
          <w:sz w:val="24"/>
          <w:szCs w:val="24"/>
          <w:lang w:val="cy-GB"/>
        </w:rPr>
      </w:pPr>
      <w:r w:rsidRPr="2C666F76" w:rsidR="4C3939E7">
        <w:rPr>
          <w:rFonts w:ascii="Times New Roman" w:hAnsi="Times New Roman" w:eastAsia="Times New Roman" w:cs="Times New Roman"/>
          <w:b w:val="1"/>
          <w:bCs w:val="1"/>
          <w:sz w:val="24"/>
          <w:szCs w:val="24"/>
          <w:lang w:val="cy-GB"/>
        </w:rPr>
        <w:t>Rhestr Gyfeirio:</w:t>
      </w:r>
    </w:p>
    <w:p w:rsidR="2C666F76" w:rsidP="2C666F76" w:rsidRDefault="2C666F76" w14:paraId="2C38F21E" w14:textId="4423CC55">
      <w:pPr>
        <w:pStyle w:val="NoSpacing"/>
        <w:suppressLineNumbers w:val="0"/>
        <w:bidi w:val="0"/>
        <w:ind w:left="0"/>
        <w:rPr>
          <w:rFonts w:ascii="Times New Roman" w:hAnsi="Times New Roman" w:eastAsia="Times New Roman" w:cs="Times New Roman"/>
          <w:b w:val="1"/>
          <w:bCs w:val="1"/>
          <w:sz w:val="24"/>
          <w:szCs w:val="24"/>
          <w:lang w:val="cy-GB"/>
        </w:rPr>
      </w:pPr>
    </w:p>
    <w:p w:rsidR="4C3939E7" w:rsidP="2C666F76" w:rsidRDefault="4C3939E7" w14:paraId="3E4BA7FC" w14:textId="59E290B5">
      <w:pPr>
        <w:bidi w:val="0"/>
        <w:spacing w:before="0" w:beforeAutospacing="off" w:after="240" w:afterAutospacing="off" w:line="360" w:lineRule="auto"/>
      </w:pPr>
      <w:r w:rsidRPr="2C666F76" w:rsidR="4C3939E7">
        <w:rPr>
          <w:rFonts w:ascii="Times New Roman" w:hAnsi="Times New Roman" w:eastAsia="Times New Roman" w:cs="Times New Roman"/>
          <w:noProof w:val="0"/>
          <w:sz w:val="24"/>
          <w:szCs w:val="24"/>
          <w:lang w:val="cy-GB"/>
        </w:rPr>
        <w:t xml:space="preserve">Barnes, J. (2018). </w:t>
      </w:r>
      <w:r w:rsidRPr="2C666F76" w:rsidR="4C3939E7">
        <w:rPr>
          <w:rFonts w:ascii="Times New Roman" w:hAnsi="Times New Roman" w:eastAsia="Times New Roman" w:cs="Times New Roman"/>
          <w:i w:val="1"/>
          <w:iCs w:val="1"/>
          <w:noProof w:val="0"/>
          <w:sz w:val="24"/>
          <w:szCs w:val="24"/>
          <w:lang w:val="cy-GB"/>
        </w:rPr>
        <w:t>Applying cross-curricular approaches creatively</w:t>
      </w:r>
      <w:r w:rsidRPr="2C666F76" w:rsidR="4C3939E7">
        <w:rPr>
          <w:rFonts w:ascii="Times New Roman" w:hAnsi="Times New Roman" w:eastAsia="Times New Roman" w:cs="Times New Roman"/>
          <w:noProof w:val="0"/>
          <w:sz w:val="24"/>
          <w:szCs w:val="24"/>
          <w:lang w:val="cy-GB"/>
        </w:rPr>
        <w:t>. London: Routledge.</w:t>
      </w:r>
    </w:p>
    <w:p w:rsidR="4C3939E7" w:rsidP="2C666F76" w:rsidRDefault="4C3939E7" w14:paraId="7E313E0D" w14:textId="439A3CF7">
      <w:pPr>
        <w:bidi w:val="0"/>
        <w:spacing w:before="0" w:beforeAutospacing="off" w:after="240" w:afterAutospacing="off" w:line="360" w:lineRule="auto"/>
      </w:pPr>
      <w:r w:rsidRPr="2C666F76" w:rsidR="4C3939E7">
        <w:rPr>
          <w:rFonts w:ascii="Times New Roman" w:hAnsi="Times New Roman" w:eastAsia="Times New Roman" w:cs="Times New Roman"/>
          <w:noProof w:val="0"/>
          <w:sz w:val="24"/>
          <w:szCs w:val="24"/>
          <w:lang w:val="cy-GB"/>
        </w:rPr>
        <w:t xml:space="preserve">Hayes, D. (2010). </w:t>
      </w:r>
      <w:r w:rsidRPr="2C666F76" w:rsidR="4C3939E7">
        <w:rPr>
          <w:rFonts w:ascii="Times New Roman" w:hAnsi="Times New Roman" w:eastAsia="Times New Roman" w:cs="Times New Roman"/>
          <w:i w:val="1"/>
          <w:iCs w:val="1"/>
          <w:noProof w:val="0"/>
          <w:sz w:val="24"/>
          <w:szCs w:val="24"/>
          <w:lang w:val="cy-GB"/>
        </w:rPr>
        <w:t>The seductive charms of a cross-curricular approach</w:t>
      </w:r>
      <w:r w:rsidRPr="2C666F76" w:rsidR="4C3939E7">
        <w:rPr>
          <w:rFonts w:ascii="Times New Roman" w:hAnsi="Times New Roman" w:eastAsia="Times New Roman" w:cs="Times New Roman"/>
          <w:noProof w:val="0"/>
          <w:sz w:val="24"/>
          <w:szCs w:val="24"/>
          <w:lang w:val="cy-GB"/>
        </w:rPr>
        <w:t>. Education 3-13.</w:t>
      </w:r>
    </w:p>
    <w:p w:rsidR="4C3939E7" w:rsidP="2C666F76" w:rsidRDefault="4C3939E7" w14:paraId="703CF4A2" w14:textId="6CCF9BDB">
      <w:pPr>
        <w:bidi w:val="0"/>
        <w:spacing w:before="0" w:beforeAutospacing="off" w:after="240" w:afterAutospacing="off" w:line="360" w:lineRule="auto"/>
      </w:pPr>
      <w:r w:rsidRPr="2C666F76" w:rsidR="4C3939E7">
        <w:rPr>
          <w:rFonts w:ascii="Times New Roman" w:hAnsi="Times New Roman" w:eastAsia="Times New Roman" w:cs="Times New Roman"/>
          <w:noProof w:val="0"/>
          <w:sz w:val="24"/>
          <w:szCs w:val="24"/>
          <w:lang w:val="cy-GB"/>
        </w:rPr>
        <w:t xml:space="preserve">Llywodraeth Cymru (2020). </w:t>
      </w:r>
      <w:r w:rsidRPr="2C666F76" w:rsidR="4C3939E7">
        <w:rPr>
          <w:rFonts w:ascii="Times New Roman" w:hAnsi="Times New Roman" w:eastAsia="Times New Roman" w:cs="Times New Roman"/>
          <w:i w:val="1"/>
          <w:iCs w:val="1"/>
          <w:noProof w:val="0"/>
          <w:sz w:val="24"/>
          <w:szCs w:val="24"/>
          <w:lang w:val="cy-GB"/>
        </w:rPr>
        <w:t>Cross-curricular skills frameworks - Hwb</w:t>
      </w:r>
      <w:r w:rsidRPr="2C666F76" w:rsidR="4C3939E7">
        <w:rPr>
          <w:rFonts w:ascii="Times New Roman" w:hAnsi="Times New Roman" w:eastAsia="Times New Roman" w:cs="Times New Roman"/>
          <w:noProof w:val="0"/>
          <w:sz w:val="24"/>
          <w:szCs w:val="24"/>
          <w:lang w:val="cy-GB"/>
        </w:rPr>
        <w:t xml:space="preserve">. [online] Gov.wales. Available at: </w:t>
      </w:r>
      <w:hyperlink r:id="R2b8025e0b09f4167">
        <w:r w:rsidRPr="2C666F76" w:rsidR="4C3939E7">
          <w:rPr>
            <w:rStyle w:val="Hyperlink"/>
            <w:rFonts w:ascii="Times New Roman" w:hAnsi="Times New Roman" w:eastAsia="Times New Roman" w:cs="Times New Roman"/>
            <w:noProof w:val="0"/>
            <w:sz w:val="24"/>
            <w:szCs w:val="24"/>
            <w:lang w:val="cy-GB"/>
          </w:rPr>
          <w:t>https://hwb.gov.wales/curriculum-for-wales/cross-curricular-skills-frameworks/</w:t>
        </w:r>
      </w:hyperlink>
      <w:r w:rsidRPr="2C666F76" w:rsidR="4C3939E7">
        <w:rPr>
          <w:rFonts w:ascii="Times New Roman" w:hAnsi="Times New Roman" w:eastAsia="Times New Roman" w:cs="Times New Roman"/>
          <w:noProof w:val="0"/>
          <w:sz w:val="24"/>
          <w:szCs w:val="24"/>
          <w:lang w:val="cy-GB"/>
        </w:rPr>
        <w:t>.</w:t>
      </w:r>
    </w:p>
    <w:p w:rsidR="4C3939E7" w:rsidP="2C666F76" w:rsidRDefault="4C3939E7" w14:paraId="7D36B054" w14:textId="32614ADF">
      <w:pPr>
        <w:bidi w:val="0"/>
        <w:spacing w:before="0" w:beforeAutospacing="off" w:after="240" w:afterAutospacing="off" w:line="360" w:lineRule="auto"/>
      </w:pPr>
      <w:r w:rsidRPr="2C666F76" w:rsidR="4C3939E7">
        <w:rPr>
          <w:rFonts w:ascii="Times New Roman" w:hAnsi="Times New Roman" w:eastAsia="Times New Roman" w:cs="Times New Roman"/>
          <w:noProof w:val="0"/>
          <w:sz w:val="24"/>
          <w:szCs w:val="24"/>
          <w:lang w:val="cy-GB"/>
        </w:rPr>
        <w:t xml:space="preserve">Llywodraeth Cymru (2022a). </w:t>
      </w:r>
      <w:r w:rsidRPr="2C666F76" w:rsidR="4C3939E7">
        <w:rPr>
          <w:rFonts w:ascii="Times New Roman" w:hAnsi="Times New Roman" w:eastAsia="Times New Roman" w:cs="Times New Roman"/>
          <w:i w:val="1"/>
          <w:iCs w:val="1"/>
          <w:noProof w:val="0"/>
          <w:sz w:val="24"/>
          <w:szCs w:val="24"/>
          <w:lang w:val="cy-GB"/>
        </w:rPr>
        <w:t>Developing a vision for curriculum design - Hwb</w:t>
      </w:r>
      <w:r w:rsidRPr="2C666F76" w:rsidR="4C3939E7">
        <w:rPr>
          <w:rFonts w:ascii="Times New Roman" w:hAnsi="Times New Roman" w:eastAsia="Times New Roman" w:cs="Times New Roman"/>
          <w:noProof w:val="0"/>
          <w:sz w:val="24"/>
          <w:szCs w:val="24"/>
          <w:lang w:val="cy-GB"/>
        </w:rPr>
        <w:t xml:space="preserve">. [online] hwb.gov.wales. Available at: </w:t>
      </w:r>
      <w:hyperlink w:anchor="cross-curricular-skills" r:id="R4968fcf49a6d4e3b">
        <w:r w:rsidRPr="2C666F76" w:rsidR="4C3939E7">
          <w:rPr>
            <w:rStyle w:val="Hyperlink"/>
            <w:rFonts w:ascii="Times New Roman" w:hAnsi="Times New Roman" w:eastAsia="Times New Roman" w:cs="Times New Roman"/>
            <w:noProof w:val="0"/>
            <w:sz w:val="24"/>
            <w:szCs w:val="24"/>
            <w:lang w:val="cy-GB"/>
          </w:rPr>
          <w:t>https://hwb.gov.wales/curriculum-for-wales/designing-your-curriculum/developing-a-vision-for-curriculum-design/#cross-curricular-skills</w:t>
        </w:r>
      </w:hyperlink>
      <w:r w:rsidRPr="2C666F76" w:rsidR="4C3939E7">
        <w:rPr>
          <w:rFonts w:ascii="Times New Roman" w:hAnsi="Times New Roman" w:eastAsia="Times New Roman" w:cs="Times New Roman"/>
          <w:noProof w:val="0"/>
          <w:sz w:val="24"/>
          <w:szCs w:val="24"/>
          <w:lang w:val="cy-GB"/>
        </w:rPr>
        <w:t>.</w:t>
      </w:r>
    </w:p>
    <w:p w:rsidR="4C3939E7" w:rsidP="2C666F76" w:rsidRDefault="4C3939E7" w14:paraId="2DC29C20" w14:textId="0F165D55">
      <w:pPr>
        <w:bidi w:val="0"/>
        <w:spacing w:before="0" w:beforeAutospacing="off" w:after="240" w:afterAutospacing="off" w:line="360" w:lineRule="auto"/>
      </w:pPr>
      <w:r w:rsidRPr="2C666F76" w:rsidR="4C3939E7">
        <w:rPr>
          <w:rFonts w:ascii="Times New Roman" w:hAnsi="Times New Roman" w:eastAsia="Times New Roman" w:cs="Times New Roman"/>
          <w:noProof w:val="0"/>
          <w:sz w:val="24"/>
          <w:szCs w:val="24"/>
          <w:lang w:val="cy-GB"/>
        </w:rPr>
        <w:t xml:space="preserve">Llywodraeth Cymru (2022b). </w:t>
      </w:r>
      <w:r w:rsidRPr="2C666F76" w:rsidR="4C3939E7">
        <w:rPr>
          <w:rFonts w:ascii="Times New Roman" w:hAnsi="Times New Roman" w:eastAsia="Times New Roman" w:cs="Times New Roman"/>
          <w:i w:val="1"/>
          <w:iCs w:val="1"/>
          <w:noProof w:val="0"/>
          <w:sz w:val="24"/>
          <w:szCs w:val="24"/>
          <w:lang w:val="cy-GB"/>
        </w:rPr>
        <w:t>Fframweithiau sgiliau trawsgwricwlaidd - Hwb</w:t>
      </w:r>
      <w:r w:rsidRPr="2C666F76" w:rsidR="4C3939E7">
        <w:rPr>
          <w:rFonts w:ascii="Times New Roman" w:hAnsi="Times New Roman" w:eastAsia="Times New Roman" w:cs="Times New Roman"/>
          <w:noProof w:val="0"/>
          <w:sz w:val="24"/>
          <w:szCs w:val="24"/>
          <w:lang w:val="cy-GB"/>
        </w:rPr>
        <w:t xml:space="preserve">. [online] hwb.gov.wales. Available at: </w:t>
      </w:r>
      <w:hyperlink r:id="R21278e58e3ef4e3a">
        <w:r w:rsidRPr="2C666F76" w:rsidR="4C3939E7">
          <w:rPr>
            <w:rStyle w:val="Hyperlink"/>
            <w:rFonts w:ascii="Times New Roman" w:hAnsi="Times New Roman" w:eastAsia="Times New Roman" w:cs="Times New Roman"/>
            <w:noProof w:val="0"/>
            <w:sz w:val="24"/>
            <w:szCs w:val="24"/>
            <w:lang w:val="cy-GB"/>
          </w:rPr>
          <w:t>https://hwb.gov.wales/cwricwlwm-i-gymru/fframweithiau-sgiliau-trawsgwricwlaidd/</w:t>
        </w:r>
      </w:hyperlink>
      <w:r w:rsidRPr="2C666F76" w:rsidR="4C3939E7">
        <w:rPr>
          <w:rFonts w:ascii="Times New Roman" w:hAnsi="Times New Roman" w:eastAsia="Times New Roman" w:cs="Times New Roman"/>
          <w:noProof w:val="0"/>
          <w:sz w:val="24"/>
          <w:szCs w:val="24"/>
          <w:lang w:val="cy-GB"/>
        </w:rPr>
        <w:t>.</w:t>
      </w:r>
    </w:p>
    <w:p w:rsidR="4C3939E7" w:rsidP="2C666F76" w:rsidRDefault="4C3939E7" w14:paraId="010063DD" w14:textId="24F465A7">
      <w:pPr>
        <w:bidi w:val="0"/>
        <w:spacing w:before="0" w:beforeAutospacing="off" w:after="240" w:afterAutospacing="off" w:line="360" w:lineRule="auto"/>
      </w:pPr>
      <w:r w:rsidRPr="2C666F76" w:rsidR="4C3939E7">
        <w:rPr>
          <w:rFonts w:ascii="Times New Roman" w:hAnsi="Times New Roman" w:eastAsia="Times New Roman" w:cs="Times New Roman"/>
          <w:noProof w:val="0"/>
          <w:sz w:val="24"/>
          <w:szCs w:val="24"/>
          <w:lang w:val="cy-GB"/>
        </w:rPr>
        <w:t xml:space="preserve">Llywodraeth Cymru (2023). </w:t>
      </w:r>
      <w:r w:rsidRPr="2C666F76" w:rsidR="4C3939E7">
        <w:rPr>
          <w:rFonts w:ascii="Times New Roman" w:hAnsi="Times New Roman" w:eastAsia="Times New Roman" w:cs="Times New Roman"/>
          <w:i w:val="1"/>
          <w:iCs w:val="1"/>
          <w:noProof w:val="0"/>
          <w:sz w:val="24"/>
          <w:szCs w:val="24"/>
          <w:lang w:val="cy-GB"/>
        </w:rPr>
        <w:t>Addysgeg - Hwb</w:t>
      </w:r>
      <w:r w:rsidRPr="2C666F76" w:rsidR="4C3939E7">
        <w:rPr>
          <w:rFonts w:ascii="Times New Roman" w:hAnsi="Times New Roman" w:eastAsia="Times New Roman" w:cs="Times New Roman"/>
          <w:noProof w:val="0"/>
          <w:sz w:val="24"/>
          <w:szCs w:val="24"/>
          <w:lang w:val="cy-GB"/>
        </w:rPr>
        <w:t xml:space="preserve">. [online] hwb.gov.wales. Available at: </w:t>
      </w:r>
      <w:hyperlink r:id="R5e41df55d3904f85">
        <w:r w:rsidRPr="2C666F76" w:rsidR="4C3939E7">
          <w:rPr>
            <w:rStyle w:val="Hyperlink"/>
            <w:rFonts w:ascii="Times New Roman" w:hAnsi="Times New Roman" w:eastAsia="Times New Roman" w:cs="Times New Roman"/>
            <w:noProof w:val="0"/>
            <w:sz w:val="24"/>
            <w:szCs w:val="24"/>
            <w:lang w:val="cy-GB"/>
          </w:rPr>
          <w:t>https://hwb.gov.wales/cwricwlwm-i-gymru/cynllunio-eich-cwricwlwm/addysgeg/</w:t>
        </w:r>
      </w:hyperlink>
      <w:r w:rsidRPr="2C666F76" w:rsidR="4C3939E7">
        <w:rPr>
          <w:rFonts w:ascii="Times New Roman" w:hAnsi="Times New Roman" w:eastAsia="Times New Roman" w:cs="Times New Roman"/>
          <w:noProof w:val="0"/>
          <w:sz w:val="24"/>
          <w:szCs w:val="24"/>
          <w:lang w:val="cy-GB"/>
        </w:rPr>
        <w:t>.</w:t>
      </w:r>
    </w:p>
    <w:p w:rsidR="4C3939E7" w:rsidP="2C666F76" w:rsidRDefault="4C3939E7" w14:paraId="59FB430F" w14:textId="1E2A586F">
      <w:pPr>
        <w:bidi w:val="0"/>
        <w:spacing w:before="0" w:beforeAutospacing="off" w:after="240" w:afterAutospacing="off" w:line="360" w:lineRule="auto"/>
      </w:pPr>
      <w:r w:rsidRPr="2C666F76" w:rsidR="4C3939E7">
        <w:rPr>
          <w:rFonts w:ascii="Times New Roman" w:hAnsi="Times New Roman" w:eastAsia="Times New Roman" w:cs="Times New Roman"/>
          <w:noProof w:val="0"/>
          <w:sz w:val="24"/>
          <w:szCs w:val="24"/>
          <w:lang w:val="cy-GB"/>
        </w:rPr>
        <w:t xml:space="preserve">Llywodraeth Cymru (2024). </w:t>
      </w:r>
      <w:r w:rsidRPr="2C666F76" w:rsidR="4C3939E7">
        <w:rPr>
          <w:rFonts w:ascii="Times New Roman" w:hAnsi="Times New Roman" w:eastAsia="Times New Roman" w:cs="Times New Roman"/>
          <w:i w:val="1"/>
          <w:iCs w:val="1"/>
          <w:noProof w:val="0"/>
          <w:sz w:val="24"/>
          <w:szCs w:val="24"/>
          <w:lang w:val="cy-GB"/>
        </w:rPr>
        <w:t>Introduction to Curriculum for Wales guidance - Hwb</w:t>
      </w:r>
      <w:r w:rsidRPr="2C666F76" w:rsidR="4C3939E7">
        <w:rPr>
          <w:rFonts w:ascii="Times New Roman" w:hAnsi="Times New Roman" w:eastAsia="Times New Roman" w:cs="Times New Roman"/>
          <w:noProof w:val="0"/>
          <w:sz w:val="24"/>
          <w:szCs w:val="24"/>
          <w:lang w:val="cy-GB"/>
        </w:rPr>
        <w:t xml:space="preserve">. [online] hwb.gov.wales. Available at: </w:t>
      </w:r>
      <w:hyperlink w:anchor="an-integrated-approach-to-learning-and-teaching" r:id="R198643e67cef44b3">
        <w:r w:rsidRPr="2C666F76" w:rsidR="4C3939E7">
          <w:rPr>
            <w:rStyle w:val="Hyperlink"/>
            <w:rFonts w:ascii="Times New Roman" w:hAnsi="Times New Roman" w:eastAsia="Times New Roman" w:cs="Times New Roman"/>
            <w:noProof w:val="0"/>
            <w:sz w:val="24"/>
            <w:szCs w:val="24"/>
            <w:lang w:val="cy-GB"/>
          </w:rPr>
          <w:t>https://hwb.gov.wales/curriculum-for-wales/introduction-to-curriculum-for-wales-guidance/#an-integrated-approach-to-learning-and-teaching</w:t>
        </w:r>
      </w:hyperlink>
      <w:r w:rsidRPr="2C666F76" w:rsidR="4C3939E7">
        <w:rPr>
          <w:rFonts w:ascii="Times New Roman" w:hAnsi="Times New Roman" w:eastAsia="Times New Roman" w:cs="Times New Roman"/>
          <w:noProof w:val="0"/>
          <w:sz w:val="24"/>
          <w:szCs w:val="24"/>
          <w:lang w:val="cy-GB"/>
        </w:rPr>
        <w:t>.</w:t>
      </w:r>
    </w:p>
    <w:p w:rsidR="4C3939E7" w:rsidP="2C666F76" w:rsidRDefault="4C3939E7" w14:paraId="1260F733" w14:textId="44369976">
      <w:pPr>
        <w:bidi w:val="0"/>
        <w:spacing w:before="0" w:beforeAutospacing="off" w:after="240" w:afterAutospacing="off" w:line="360" w:lineRule="auto"/>
      </w:pPr>
      <w:r w:rsidRPr="2C666F76" w:rsidR="4C3939E7">
        <w:rPr>
          <w:rFonts w:ascii="Times New Roman" w:hAnsi="Times New Roman" w:eastAsia="Times New Roman" w:cs="Times New Roman"/>
          <w:noProof w:val="0"/>
          <w:sz w:val="24"/>
          <w:szCs w:val="24"/>
          <w:lang w:val="cy-GB"/>
        </w:rPr>
        <w:t xml:space="preserve">M Cathrene Connery, John-Steiner, V. and Marjanovic-Shane, A. (2018). </w:t>
      </w:r>
      <w:r w:rsidRPr="2C666F76" w:rsidR="4C3939E7">
        <w:rPr>
          <w:rFonts w:ascii="Times New Roman" w:hAnsi="Times New Roman" w:eastAsia="Times New Roman" w:cs="Times New Roman"/>
          <w:i w:val="1"/>
          <w:iCs w:val="1"/>
          <w:noProof w:val="0"/>
          <w:sz w:val="24"/>
          <w:szCs w:val="24"/>
          <w:lang w:val="cy-GB"/>
        </w:rPr>
        <w:t>Vygotsky and creativity : a cultural-historical approach to play, meaning making, and the arts</w:t>
      </w:r>
      <w:r w:rsidRPr="2C666F76" w:rsidR="4C3939E7">
        <w:rPr>
          <w:rFonts w:ascii="Times New Roman" w:hAnsi="Times New Roman" w:eastAsia="Times New Roman" w:cs="Times New Roman"/>
          <w:noProof w:val="0"/>
          <w:sz w:val="24"/>
          <w:szCs w:val="24"/>
          <w:lang w:val="cy-GB"/>
        </w:rPr>
        <w:t>. New York: Peter Lang.</w:t>
      </w:r>
    </w:p>
    <w:p w:rsidR="4C3939E7" w:rsidP="2C666F76" w:rsidRDefault="4C3939E7" w14:paraId="06E86D9F" w14:textId="4CE609B1">
      <w:pPr>
        <w:bidi w:val="0"/>
        <w:spacing w:before="0" w:beforeAutospacing="off" w:after="240" w:afterAutospacing="off" w:line="360" w:lineRule="auto"/>
      </w:pPr>
      <w:r w:rsidRPr="2C666F76" w:rsidR="4C3939E7">
        <w:rPr>
          <w:rFonts w:ascii="Times New Roman" w:hAnsi="Times New Roman" w:eastAsia="Times New Roman" w:cs="Times New Roman"/>
          <w:noProof w:val="0"/>
          <w:sz w:val="24"/>
          <w:szCs w:val="24"/>
          <w:lang w:val="cy-GB"/>
        </w:rPr>
        <w:t xml:space="preserve">Piaget, J. (1969). </w:t>
      </w:r>
      <w:r w:rsidRPr="2C666F76" w:rsidR="4C3939E7">
        <w:rPr>
          <w:rFonts w:ascii="Times New Roman" w:hAnsi="Times New Roman" w:eastAsia="Times New Roman" w:cs="Times New Roman"/>
          <w:i w:val="1"/>
          <w:iCs w:val="1"/>
          <w:noProof w:val="0"/>
          <w:sz w:val="24"/>
          <w:szCs w:val="24"/>
          <w:lang w:val="cy-GB"/>
        </w:rPr>
        <w:t>The psychology of the child</w:t>
      </w:r>
      <w:r w:rsidRPr="2C666F76" w:rsidR="4C3939E7">
        <w:rPr>
          <w:rFonts w:ascii="Times New Roman" w:hAnsi="Times New Roman" w:eastAsia="Times New Roman" w:cs="Times New Roman"/>
          <w:noProof w:val="0"/>
          <w:sz w:val="24"/>
          <w:szCs w:val="24"/>
          <w:lang w:val="cy-GB"/>
        </w:rPr>
        <w:t>. New York: Basic Books.</w:t>
      </w:r>
    </w:p>
    <w:p w:rsidR="2C666F76" w:rsidP="2C666F76" w:rsidRDefault="2C666F76" w14:paraId="36576BF0" w14:textId="3DA80991">
      <w:pPr>
        <w:pStyle w:val="NoSpacing"/>
        <w:suppressLineNumbers w:val="0"/>
        <w:bidi w:val="0"/>
        <w:ind w:left="0"/>
        <w:rPr>
          <w:rFonts w:ascii="Times New Roman" w:hAnsi="Times New Roman" w:eastAsia="Times New Roman" w:cs="Times New Roman"/>
          <w:b w:val="1"/>
          <w:bCs w:val="1"/>
          <w:sz w:val="24"/>
          <w:szCs w:val="24"/>
          <w:lang w:val="cy-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Tke9xb7M+9Q4U" int2:id="1WpRfcGX">
      <int2:state int2:type="AugLoop_Text_Critique" int2:value="Rejected"/>
    </int2:textHash>
    <int2:textHash int2:hashCode="WM8dsvDYkI7RrU" int2:id="qzSC0v5t">
      <int2:state int2:type="AugLoop_Text_Critique" int2:value="Rejected"/>
    </int2:textHash>
    <int2:textHash int2:hashCode="LFd99dLgi4v02Z" int2:id="BrJASlmf">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e7dab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E87FF4"/>
    <w:rsid w:val="000B4D37"/>
    <w:rsid w:val="0025EA0C"/>
    <w:rsid w:val="003A8329"/>
    <w:rsid w:val="0099F10B"/>
    <w:rsid w:val="00FCE722"/>
    <w:rsid w:val="010B9E01"/>
    <w:rsid w:val="0137CF61"/>
    <w:rsid w:val="0142ECDA"/>
    <w:rsid w:val="01BC0C05"/>
    <w:rsid w:val="01D7E564"/>
    <w:rsid w:val="021B1AA9"/>
    <w:rsid w:val="0233EACF"/>
    <w:rsid w:val="02B14C60"/>
    <w:rsid w:val="02B3B5E6"/>
    <w:rsid w:val="0353BB35"/>
    <w:rsid w:val="038256E6"/>
    <w:rsid w:val="038E0138"/>
    <w:rsid w:val="03C6D303"/>
    <w:rsid w:val="03C79CED"/>
    <w:rsid w:val="03C9CC78"/>
    <w:rsid w:val="03E70D79"/>
    <w:rsid w:val="042CFF23"/>
    <w:rsid w:val="04451FF4"/>
    <w:rsid w:val="04AAC9CE"/>
    <w:rsid w:val="04B5AB93"/>
    <w:rsid w:val="04E504C4"/>
    <w:rsid w:val="04E5433F"/>
    <w:rsid w:val="054A26C8"/>
    <w:rsid w:val="05938BF9"/>
    <w:rsid w:val="05B90136"/>
    <w:rsid w:val="05DF0F9D"/>
    <w:rsid w:val="05F19E6A"/>
    <w:rsid w:val="05F4A062"/>
    <w:rsid w:val="05F975FB"/>
    <w:rsid w:val="0708324B"/>
    <w:rsid w:val="072A0CAF"/>
    <w:rsid w:val="0759255F"/>
    <w:rsid w:val="0817D394"/>
    <w:rsid w:val="0895596B"/>
    <w:rsid w:val="0897D632"/>
    <w:rsid w:val="09051D51"/>
    <w:rsid w:val="091AC5DF"/>
    <w:rsid w:val="096F7954"/>
    <w:rsid w:val="099C643F"/>
    <w:rsid w:val="09F19372"/>
    <w:rsid w:val="0A08412F"/>
    <w:rsid w:val="0A8D2E10"/>
    <w:rsid w:val="0A9D5931"/>
    <w:rsid w:val="0AFAC514"/>
    <w:rsid w:val="0BB69D0F"/>
    <w:rsid w:val="0BFD443B"/>
    <w:rsid w:val="0C066B49"/>
    <w:rsid w:val="0C0B2284"/>
    <w:rsid w:val="0C1E2404"/>
    <w:rsid w:val="0CBB1736"/>
    <w:rsid w:val="0CC9A37C"/>
    <w:rsid w:val="0CDB7CCC"/>
    <w:rsid w:val="0D9BD9FD"/>
    <w:rsid w:val="0E1EE56C"/>
    <w:rsid w:val="0F312657"/>
    <w:rsid w:val="0F4A4EB4"/>
    <w:rsid w:val="0F5D64FA"/>
    <w:rsid w:val="0F7C1193"/>
    <w:rsid w:val="1009B310"/>
    <w:rsid w:val="10150DF1"/>
    <w:rsid w:val="1047E8E3"/>
    <w:rsid w:val="10684DC9"/>
    <w:rsid w:val="10880B1C"/>
    <w:rsid w:val="10DF7D14"/>
    <w:rsid w:val="1141721B"/>
    <w:rsid w:val="115F3F28"/>
    <w:rsid w:val="11685CFD"/>
    <w:rsid w:val="116A346E"/>
    <w:rsid w:val="11E8E963"/>
    <w:rsid w:val="1214CDC5"/>
    <w:rsid w:val="1261A3EE"/>
    <w:rsid w:val="1320DEF4"/>
    <w:rsid w:val="1337E2D4"/>
    <w:rsid w:val="134F1BEE"/>
    <w:rsid w:val="138348A8"/>
    <w:rsid w:val="1395B2B1"/>
    <w:rsid w:val="1404977A"/>
    <w:rsid w:val="145074B0"/>
    <w:rsid w:val="147BB063"/>
    <w:rsid w:val="152FF5FF"/>
    <w:rsid w:val="155FEF6B"/>
    <w:rsid w:val="156C107E"/>
    <w:rsid w:val="15A9717E"/>
    <w:rsid w:val="15BF07CF"/>
    <w:rsid w:val="15D91CA2"/>
    <w:rsid w:val="16061FBD"/>
    <w:rsid w:val="171652AF"/>
    <w:rsid w:val="17C2DD82"/>
    <w:rsid w:val="17D9481C"/>
    <w:rsid w:val="17E4DD22"/>
    <w:rsid w:val="182427C5"/>
    <w:rsid w:val="1833B9D5"/>
    <w:rsid w:val="1874CDE4"/>
    <w:rsid w:val="191A0173"/>
    <w:rsid w:val="192FD2F7"/>
    <w:rsid w:val="194BB01B"/>
    <w:rsid w:val="197816F3"/>
    <w:rsid w:val="198DFBFB"/>
    <w:rsid w:val="1A30A877"/>
    <w:rsid w:val="1A438D67"/>
    <w:rsid w:val="1AFB2206"/>
    <w:rsid w:val="1AFD15CB"/>
    <w:rsid w:val="1B52323A"/>
    <w:rsid w:val="1B52BC42"/>
    <w:rsid w:val="1C7726BA"/>
    <w:rsid w:val="1C891800"/>
    <w:rsid w:val="1CEE029B"/>
    <w:rsid w:val="1E1F8B37"/>
    <w:rsid w:val="1E2BCB20"/>
    <w:rsid w:val="1F12AB0F"/>
    <w:rsid w:val="1F3F111D"/>
    <w:rsid w:val="1F3FCE77"/>
    <w:rsid w:val="1FE45A01"/>
    <w:rsid w:val="1FF2885B"/>
    <w:rsid w:val="201F2608"/>
    <w:rsid w:val="20372730"/>
    <w:rsid w:val="2078D151"/>
    <w:rsid w:val="20C18F1B"/>
    <w:rsid w:val="20C749AE"/>
    <w:rsid w:val="2112A317"/>
    <w:rsid w:val="21211995"/>
    <w:rsid w:val="2122FC9D"/>
    <w:rsid w:val="214F2455"/>
    <w:rsid w:val="21802A62"/>
    <w:rsid w:val="21D23717"/>
    <w:rsid w:val="2248FA07"/>
    <w:rsid w:val="224FA661"/>
    <w:rsid w:val="22C89C97"/>
    <w:rsid w:val="22EF71E4"/>
    <w:rsid w:val="22FCDE19"/>
    <w:rsid w:val="2334DE41"/>
    <w:rsid w:val="23777681"/>
    <w:rsid w:val="23B894A6"/>
    <w:rsid w:val="2430CEB5"/>
    <w:rsid w:val="2498AE7A"/>
    <w:rsid w:val="24C1A9B7"/>
    <w:rsid w:val="24D0AEA2"/>
    <w:rsid w:val="24D42513"/>
    <w:rsid w:val="2523C981"/>
    <w:rsid w:val="25B1A170"/>
    <w:rsid w:val="25BADC2F"/>
    <w:rsid w:val="25BC4F59"/>
    <w:rsid w:val="25BE792B"/>
    <w:rsid w:val="25E3BEF3"/>
    <w:rsid w:val="2627E93E"/>
    <w:rsid w:val="26A668B4"/>
    <w:rsid w:val="26A7D57E"/>
    <w:rsid w:val="26E70452"/>
    <w:rsid w:val="274B890F"/>
    <w:rsid w:val="27D04F3C"/>
    <w:rsid w:val="280D4375"/>
    <w:rsid w:val="2820B3F3"/>
    <w:rsid w:val="28B33167"/>
    <w:rsid w:val="28CA067C"/>
    <w:rsid w:val="28DDD109"/>
    <w:rsid w:val="29A114E5"/>
    <w:rsid w:val="29C72C97"/>
    <w:rsid w:val="29E83EBA"/>
    <w:rsid w:val="2A1D14E1"/>
    <w:rsid w:val="2A4BEDA6"/>
    <w:rsid w:val="2B92051A"/>
    <w:rsid w:val="2BB0FC72"/>
    <w:rsid w:val="2C0B1B71"/>
    <w:rsid w:val="2C2DBAAF"/>
    <w:rsid w:val="2C4F5501"/>
    <w:rsid w:val="2C666F76"/>
    <w:rsid w:val="2D9F5E7F"/>
    <w:rsid w:val="2DC4EB9C"/>
    <w:rsid w:val="2DDF122D"/>
    <w:rsid w:val="2E9C3820"/>
    <w:rsid w:val="2ECD0AE0"/>
    <w:rsid w:val="2F3FD981"/>
    <w:rsid w:val="2F5FB4C7"/>
    <w:rsid w:val="2FF4D7FA"/>
    <w:rsid w:val="2FFEF900"/>
    <w:rsid w:val="3003274C"/>
    <w:rsid w:val="30A17D0C"/>
    <w:rsid w:val="30A8DB47"/>
    <w:rsid w:val="30AD0C9F"/>
    <w:rsid w:val="30AF27F1"/>
    <w:rsid w:val="3190A85B"/>
    <w:rsid w:val="31D3D8E2"/>
    <w:rsid w:val="32A472ED"/>
    <w:rsid w:val="33597553"/>
    <w:rsid w:val="3397D06C"/>
    <w:rsid w:val="33A89B66"/>
    <w:rsid w:val="33E9E685"/>
    <w:rsid w:val="33FB981E"/>
    <w:rsid w:val="340CB923"/>
    <w:rsid w:val="342BCD8C"/>
    <w:rsid w:val="342DEA5F"/>
    <w:rsid w:val="3457298D"/>
    <w:rsid w:val="345E6A94"/>
    <w:rsid w:val="34D29E20"/>
    <w:rsid w:val="350B79A4"/>
    <w:rsid w:val="351E0C85"/>
    <w:rsid w:val="35242669"/>
    <w:rsid w:val="3573F4A0"/>
    <w:rsid w:val="357F0F29"/>
    <w:rsid w:val="35829914"/>
    <w:rsid w:val="35B66140"/>
    <w:rsid w:val="35CE1E36"/>
    <w:rsid w:val="360AA560"/>
    <w:rsid w:val="3641FA19"/>
    <w:rsid w:val="367FDB4F"/>
    <w:rsid w:val="368848E6"/>
    <w:rsid w:val="36E5BEAF"/>
    <w:rsid w:val="371E6975"/>
    <w:rsid w:val="37591ECA"/>
    <w:rsid w:val="37883634"/>
    <w:rsid w:val="378B3399"/>
    <w:rsid w:val="379B8956"/>
    <w:rsid w:val="37BA731F"/>
    <w:rsid w:val="37D6C242"/>
    <w:rsid w:val="386D5F08"/>
    <w:rsid w:val="38B1DAFB"/>
    <w:rsid w:val="38BA39D6"/>
    <w:rsid w:val="38D3D85C"/>
    <w:rsid w:val="38DF7014"/>
    <w:rsid w:val="392A9AB0"/>
    <w:rsid w:val="398AC76A"/>
    <w:rsid w:val="39923006"/>
    <w:rsid w:val="39AE87F8"/>
    <w:rsid w:val="3A1AAB11"/>
    <w:rsid w:val="3A428E3D"/>
    <w:rsid w:val="3AA77B87"/>
    <w:rsid w:val="3ABAA9B5"/>
    <w:rsid w:val="3AC66B11"/>
    <w:rsid w:val="3ACC6418"/>
    <w:rsid w:val="3ACEC7D6"/>
    <w:rsid w:val="3ADD334C"/>
    <w:rsid w:val="3B20A2D6"/>
    <w:rsid w:val="3B54416E"/>
    <w:rsid w:val="3B77BC79"/>
    <w:rsid w:val="3B9ED000"/>
    <w:rsid w:val="3BBF1B2A"/>
    <w:rsid w:val="3BD5AE08"/>
    <w:rsid w:val="3BF74D98"/>
    <w:rsid w:val="3C4865A3"/>
    <w:rsid w:val="3C623B72"/>
    <w:rsid w:val="3D1792AF"/>
    <w:rsid w:val="3D42E3B0"/>
    <w:rsid w:val="3D5DB124"/>
    <w:rsid w:val="3D78BC23"/>
    <w:rsid w:val="3E066898"/>
    <w:rsid w:val="3E6E0887"/>
    <w:rsid w:val="3E85FC0F"/>
    <w:rsid w:val="3F18715F"/>
    <w:rsid w:val="3F297B5A"/>
    <w:rsid w:val="3F4F6BCA"/>
    <w:rsid w:val="40D33175"/>
    <w:rsid w:val="4154AD1A"/>
    <w:rsid w:val="41F83499"/>
    <w:rsid w:val="4220F621"/>
    <w:rsid w:val="42D9B5F7"/>
    <w:rsid w:val="42F204FE"/>
    <w:rsid w:val="430B316F"/>
    <w:rsid w:val="436572AF"/>
    <w:rsid w:val="436FD989"/>
    <w:rsid w:val="43B86963"/>
    <w:rsid w:val="43C44788"/>
    <w:rsid w:val="4475AA1C"/>
    <w:rsid w:val="44FA020B"/>
    <w:rsid w:val="4562D9C4"/>
    <w:rsid w:val="4571D9D8"/>
    <w:rsid w:val="45D56CFE"/>
    <w:rsid w:val="4624222E"/>
    <w:rsid w:val="462E3F44"/>
    <w:rsid w:val="46686996"/>
    <w:rsid w:val="4694F71B"/>
    <w:rsid w:val="47275B4E"/>
    <w:rsid w:val="47343F44"/>
    <w:rsid w:val="474D12A5"/>
    <w:rsid w:val="47C2772C"/>
    <w:rsid w:val="48051AD3"/>
    <w:rsid w:val="48BC1A39"/>
    <w:rsid w:val="48ECF3F5"/>
    <w:rsid w:val="49331A72"/>
    <w:rsid w:val="49AD3078"/>
    <w:rsid w:val="49B9CB90"/>
    <w:rsid w:val="49EE05B7"/>
    <w:rsid w:val="4A4AC756"/>
    <w:rsid w:val="4A5E3181"/>
    <w:rsid w:val="4AA8746D"/>
    <w:rsid w:val="4B1DBC8C"/>
    <w:rsid w:val="4B559BF1"/>
    <w:rsid w:val="4B5A6349"/>
    <w:rsid w:val="4B6B0200"/>
    <w:rsid w:val="4BE27E2C"/>
    <w:rsid w:val="4C3939E7"/>
    <w:rsid w:val="4C4BC661"/>
    <w:rsid w:val="4C5E89D9"/>
    <w:rsid w:val="4C81A1F5"/>
    <w:rsid w:val="4CB7DAE7"/>
    <w:rsid w:val="4CE98D4A"/>
    <w:rsid w:val="4D0F3D5E"/>
    <w:rsid w:val="4D1076EE"/>
    <w:rsid w:val="4D8C66C4"/>
    <w:rsid w:val="4DEA9037"/>
    <w:rsid w:val="4E12F615"/>
    <w:rsid w:val="4E745C57"/>
    <w:rsid w:val="4ECF7B00"/>
    <w:rsid w:val="4ED99F8F"/>
    <w:rsid w:val="4EF6AB25"/>
    <w:rsid w:val="4EF7C8B6"/>
    <w:rsid w:val="4F0DBF8B"/>
    <w:rsid w:val="4F329232"/>
    <w:rsid w:val="4F773D31"/>
    <w:rsid w:val="4FAEC676"/>
    <w:rsid w:val="4FD8B376"/>
    <w:rsid w:val="4FEEE5FA"/>
    <w:rsid w:val="504E01E6"/>
    <w:rsid w:val="512756C2"/>
    <w:rsid w:val="51312A86"/>
    <w:rsid w:val="519AFBA8"/>
    <w:rsid w:val="51E9D247"/>
    <w:rsid w:val="52323075"/>
    <w:rsid w:val="52CE4A68"/>
    <w:rsid w:val="532C5B9F"/>
    <w:rsid w:val="53458492"/>
    <w:rsid w:val="5425F94B"/>
    <w:rsid w:val="54335AE6"/>
    <w:rsid w:val="5440A95E"/>
    <w:rsid w:val="54823799"/>
    <w:rsid w:val="54BB7803"/>
    <w:rsid w:val="54C8225D"/>
    <w:rsid w:val="54C956CD"/>
    <w:rsid w:val="54F0CD7F"/>
    <w:rsid w:val="551B88D3"/>
    <w:rsid w:val="551D4C80"/>
    <w:rsid w:val="55916501"/>
    <w:rsid w:val="55AF079B"/>
    <w:rsid w:val="55D3C2EB"/>
    <w:rsid w:val="55D4A6E8"/>
    <w:rsid w:val="55E2913C"/>
    <w:rsid w:val="55F8A6AA"/>
    <w:rsid w:val="561A469D"/>
    <w:rsid w:val="5647B710"/>
    <w:rsid w:val="56897B3E"/>
    <w:rsid w:val="56C0EB64"/>
    <w:rsid w:val="56E418BF"/>
    <w:rsid w:val="57398D3B"/>
    <w:rsid w:val="57757338"/>
    <w:rsid w:val="57A0A93F"/>
    <w:rsid w:val="57A9D70C"/>
    <w:rsid w:val="57C01B48"/>
    <w:rsid w:val="57CDDE49"/>
    <w:rsid w:val="57DFDC79"/>
    <w:rsid w:val="57DFED85"/>
    <w:rsid w:val="57FAC12D"/>
    <w:rsid w:val="57FED85B"/>
    <w:rsid w:val="5828F83B"/>
    <w:rsid w:val="583E5515"/>
    <w:rsid w:val="584AB074"/>
    <w:rsid w:val="58A27A3C"/>
    <w:rsid w:val="59896F6C"/>
    <w:rsid w:val="5A198B2F"/>
    <w:rsid w:val="5A43A938"/>
    <w:rsid w:val="5A43FD4D"/>
    <w:rsid w:val="5AA38D2C"/>
    <w:rsid w:val="5ADD390C"/>
    <w:rsid w:val="5B5ACCE5"/>
    <w:rsid w:val="5BCE303D"/>
    <w:rsid w:val="5BD5AA00"/>
    <w:rsid w:val="5BE8A0A7"/>
    <w:rsid w:val="5C970B2F"/>
    <w:rsid w:val="5CB7C8EE"/>
    <w:rsid w:val="5CDA810D"/>
    <w:rsid w:val="5CED44E3"/>
    <w:rsid w:val="5D418E02"/>
    <w:rsid w:val="5DA12DA4"/>
    <w:rsid w:val="5DDBF711"/>
    <w:rsid w:val="5E926DA7"/>
    <w:rsid w:val="5EE87FF4"/>
    <w:rsid w:val="5F45B3C6"/>
    <w:rsid w:val="5F4CBE1F"/>
    <w:rsid w:val="5F8E1BD9"/>
    <w:rsid w:val="5FA51FEB"/>
    <w:rsid w:val="5FFC662D"/>
    <w:rsid w:val="602E3E08"/>
    <w:rsid w:val="605E3B7A"/>
    <w:rsid w:val="60675C1C"/>
    <w:rsid w:val="60ECD9C0"/>
    <w:rsid w:val="61BC9F0F"/>
    <w:rsid w:val="61D629D4"/>
    <w:rsid w:val="62123249"/>
    <w:rsid w:val="627B863F"/>
    <w:rsid w:val="627C3463"/>
    <w:rsid w:val="62B55D1E"/>
    <w:rsid w:val="62BB403C"/>
    <w:rsid w:val="6352B5AA"/>
    <w:rsid w:val="63B3A4CB"/>
    <w:rsid w:val="6404259A"/>
    <w:rsid w:val="645935A0"/>
    <w:rsid w:val="64D007F7"/>
    <w:rsid w:val="64EA5DBF"/>
    <w:rsid w:val="64F6B66D"/>
    <w:rsid w:val="65118B25"/>
    <w:rsid w:val="6531AC9D"/>
    <w:rsid w:val="65BF3175"/>
    <w:rsid w:val="65F5721E"/>
    <w:rsid w:val="667E34AC"/>
    <w:rsid w:val="66B098A9"/>
    <w:rsid w:val="67256F0E"/>
    <w:rsid w:val="6776BB57"/>
    <w:rsid w:val="67890CF8"/>
    <w:rsid w:val="67ADBD5D"/>
    <w:rsid w:val="68421F20"/>
    <w:rsid w:val="6869675D"/>
    <w:rsid w:val="6869E2A4"/>
    <w:rsid w:val="687FB4AB"/>
    <w:rsid w:val="688230DD"/>
    <w:rsid w:val="692AC8D4"/>
    <w:rsid w:val="69556040"/>
    <w:rsid w:val="69AB12F4"/>
    <w:rsid w:val="6A55E1A3"/>
    <w:rsid w:val="6A61BA88"/>
    <w:rsid w:val="6AAF32B1"/>
    <w:rsid w:val="6ABD1D05"/>
    <w:rsid w:val="6ACA3239"/>
    <w:rsid w:val="6B4A8C48"/>
    <w:rsid w:val="6B83BE8E"/>
    <w:rsid w:val="6BCC3DE7"/>
    <w:rsid w:val="6C0DC9A1"/>
    <w:rsid w:val="6C2962F9"/>
    <w:rsid w:val="6C4B8B45"/>
    <w:rsid w:val="6C682BC7"/>
    <w:rsid w:val="6C68D3E6"/>
    <w:rsid w:val="6C994F33"/>
    <w:rsid w:val="6CD037F9"/>
    <w:rsid w:val="6D52A458"/>
    <w:rsid w:val="6D65684E"/>
    <w:rsid w:val="6D992DCB"/>
    <w:rsid w:val="6DA7B6F4"/>
    <w:rsid w:val="6DBD9BAE"/>
    <w:rsid w:val="6DE75BA6"/>
    <w:rsid w:val="6E697BBB"/>
    <w:rsid w:val="6F2DEBC8"/>
    <w:rsid w:val="6F3DCCA8"/>
    <w:rsid w:val="6F5568D8"/>
    <w:rsid w:val="6F6AEC1C"/>
    <w:rsid w:val="6F832C07"/>
    <w:rsid w:val="6FE2EF28"/>
    <w:rsid w:val="6FEC3D3B"/>
    <w:rsid w:val="7030331F"/>
    <w:rsid w:val="70F7811B"/>
    <w:rsid w:val="7148AD6B"/>
    <w:rsid w:val="7165B210"/>
    <w:rsid w:val="71A3A91C"/>
    <w:rsid w:val="7213D9FE"/>
    <w:rsid w:val="7242BCCD"/>
    <w:rsid w:val="7254B0F5"/>
    <w:rsid w:val="72CA825B"/>
    <w:rsid w:val="72D905C0"/>
    <w:rsid w:val="73BAE589"/>
    <w:rsid w:val="746D723F"/>
    <w:rsid w:val="74D3B9EC"/>
    <w:rsid w:val="752EA80A"/>
    <w:rsid w:val="754FCA5A"/>
    <w:rsid w:val="75B656D6"/>
    <w:rsid w:val="75D87A1F"/>
    <w:rsid w:val="764D32E3"/>
    <w:rsid w:val="7682344F"/>
    <w:rsid w:val="76A75C24"/>
    <w:rsid w:val="76CA786B"/>
    <w:rsid w:val="76E724ED"/>
    <w:rsid w:val="77862CEF"/>
    <w:rsid w:val="77A51301"/>
    <w:rsid w:val="77D7C8F9"/>
    <w:rsid w:val="7804D288"/>
    <w:rsid w:val="788EE743"/>
    <w:rsid w:val="78B0B936"/>
    <w:rsid w:val="78C7E85A"/>
    <w:rsid w:val="78D3244C"/>
    <w:rsid w:val="7916B7BF"/>
    <w:rsid w:val="79530AA2"/>
    <w:rsid w:val="796CF6D3"/>
    <w:rsid w:val="796E15EF"/>
    <w:rsid w:val="797C5018"/>
    <w:rsid w:val="798B0B63"/>
    <w:rsid w:val="79CB6A1F"/>
    <w:rsid w:val="7A26EB59"/>
    <w:rsid w:val="7A64786C"/>
    <w:rsid w:val="7AC1B860"/>
    <w:rsid w:val="7AEFE7D3"/>
    <w:rsid w:val="7B18F867"/>
    <w:rsid w:val="7B78756C"/>
    <w:rsid w:val="7BFC89DD"/>
    <w:rsid w:val="7C5E9049"/>
    <w:rsid w:val="7C7282E5"/>
    <w:rsid w:val="7C72B243"/>
    <w:rsid w:val="7C788424"/>
    <w:rsid w:val="7D00F1E2"/>
    <w:rsid w:val="7D41A775"/>
    <w:rsid w:val="7D719842"/>
    <w:rsid w:val="7DB98C5E"/>
    <w:rsid w:val="7DBD5690"/>
    <w:rsid w:val="7DDCBA08"/>
    <w:rsid w:val="7DFD7F70"/>
    <w:rsid w:val="7E145485"/>
    <w:rsid w:val="7E401AA7"/>
    <w:rsid w:val="7E5E8A61"/>
    <w:rsid w:val="7E8A19AA"/>
    <w:rsid w:val="7E95A4DF"/>
    <w:rsid w:val="7EA08525"/>
    <w:rsid w:val="7EE7D4B3"/>
    <w:rsid w:val="7F27E840"/>
    <w:rsid w:val="7F36BFBD"/>
    <w:rsid w:val="7F607871"/>
    <w:rsid w:val="7F7DC592"/>
    <w:rsid w:val="7F994FD1"/>
    <w:rsid w:val="7FA85398"/>
    <w:rsid w:val="7FB024E6"/>
    <w:rsid w:val="7FD764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87FF4"/>
  <w15:chartTrackingRefBased/>
  <w15:docId w15:val="{AEDF00EF-6B4B-4F70-AEF6-987E71758C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4D007F7"/>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4D007F7"/>
    <w:rPr>
      <w:rFonts w:ascii="Aptos Display" w:hAnsi="Aptos Display" w:eastAsia="" w:cs="" w:asciiTheme="majorAscii" w:hAnsiTheme="majorAscii" w:eastAsiaTheme="majorEastAsia" w:cstheme="majorBidi"/>
      <w:noProof w:val="0"/>
      <w:color w:val="0F4761" w:themeColor="accent1" w:themeTint="FF" w:themeShade="BF"/>
      <w:sz w:val="40"/>
      <w:szCs w:val="40"/>
      <w:lang w:val="cy-GB"/>
    </w:rPr>
  </w:style>
  <w:style w:type="paragraph" w:styleId="Heading1">
    <w:uiPriority w:val="9"/>
    <w:name w:val="heading 1"/>
    <w:basedOn w:val="Normal"/>
    <w:next w:val="Normal"/>
    <w:link w:val="Heading1Char"/>
    <w:qFormat/>
    <w:rsid w:val="64D007F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64D007F7"/>
    <w:rPr>
      <w:rFonts w:ascii="Aptos Display" w:hAnsi="Aptos Display" w:eastAsia="" w:cs="" w:asciiTheme="majorAscii" w:hAnsiTheme="majorAscii" w:eastAsiaTheme="majorEastAsia" w:cstheme="majorBidi"/>
      <w:noProof w:val="0"/>
      <w:color w:val="0F4761" w:themeColor="accent1" w:themeTint="FF" w:themeShade="BF"/>
      <w:sz w:val="32"/>
      <w:szCs w:val="32"/>
      <w:lang w:val="cy-GB"/>
    </w:rPr>
  </w:style>
  <w:style w:type="paragraph" w:styleId="Heading2">
    <w:uiPriority w:val="9"/>
    <w:name w:val="heading 2"/>
    <w:basedOn w:val="Normal"/>
    <w:next w:val="Normal"/>
    <w:unhideWhenUsed/>
    <w:link w:val="Heading2Char"/>
    <w:qFormat/>
    <w:rsid w:val="64D007F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64D007F7"/>
    <w:rPr>
      <w:rFonts w:ascii="Aptos" w:hAnsi="Aptos" w:eastAsia="" w:cs="" w:asciiTheme="minorAscii" w:hAnsiTheme="minorAscii" w:eastAsiaTheme="majorEastAsia" w:cstheme="majorBidi"/>
      <w:noProof w:val="0"/>
      <w:color w:val="0F4761" w:themeColor="accent1" w:themeTint="FF" w:themeShade="BF"/>
      <w:sz w:val="28"/>
      <w:szCs w:val="28"/>
      <w:lang w:val="cy-GB"/>
    </w:rPr>
  </w:style>
  <w:style w:type="paragraph" w:styleId="Heading3">
    <w:uiPriority w:val="9"/>
    <w:name w:val="heading 3"/>
    <w:basedOn w:val="Normal"/>
    <w:next w:val="Normal"/>
    <w:unhideWhenUsed/>
    <w:link w:val="Heading3Char"/>
    <w:qFormat/>
    <w:rsid w:val="64D007F7"/>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64D007F7"/>
    <w:rPr>
      <w:rFonts w:ascii="Aptos" w:hAnsi="Aptos" w:eastAsia="" w:cs="" w:asciiTheme="minorAscii" w:hAnsiTheme="minorAscii" w:eastAsiaTheme="majorEastAsia" w:cstheme="majorBidi"/>
      <w:i w:val="1"/>
      <w:iCs w:val="1"/>
      <w:noProof w:val="0"/>
      <w:color w:val="0F4761" w:themeColor="accent1" w:themeTint="FF" w:themeShade="BF"/>
      <w:lang w:val="cy-GB"/>
    </w:rPr>
  </w:style>
  <w:style w:type="paragraph" w:styleId="Heading4">
    <w:uiPriority w:val="9"/>
    <w:name w:val="heading 4"/>
    <w:basedOn w:val="Normal"/>
    <w:next w:val="Normal"/>
    <w:unhideWhenUsed/>
    <w:link w:val="Heading4Char"/>
    <w:qFormat/>
    <w:rsid w:val="64D007F7"/>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64D007F7"/>
    <w:rPr>
      <w:rFonts w:ascii="Aptos" w:hAnsi="Aptos" w:eastAsia="" w:cs="" w:asciiTheme="minorAscii" w:hAnsiTheme="minorAscii" w:eastAsiaTheme="majorEastAsia" w:cstheme="majorBidi"/>
      <w:noProof w:val="0"/>
      <w:color w:val="0F4761" w:themeColor="accent1" w:themeTint="FF" w:themeShade="BF"/>
      <w:lang w:val="cy-GB"/>
    </w:rPr>
  </w:style>
  <w:style w:type="paragraph" w:styleId="Heading5">
    <w:uiPriority w:val="9"/>
    <w:name w:val="heading 5"/>
    <w:basedOn w:val="Normal"/>
    <w:next w:val="Normal"/>
    <w:unhideWhenUsed/>
    <w:link w:val="Heading5Char"/>
    <w:qFormat/>
    <w:rsid w:val="64D007F7"/>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64D007F7"/>
    <w:rPr>
      <w:rFonts w:ascii="Aptos" w:hAnsi="Aptos" w:eastAsia="" w:cs="" w:asciiTheme="minorAscii" w:hAnsiTheme="minorAscii" w:eastAsiaTheme="majorEastAsia" w:cstheme="majorBidi"/>
      <w:i w:val="1"/>
      <w:iCs w:val="1"/>
      <w:noProof w:val="0"/>
      <w:color w:val="595959" w:themeColor="text1" w:themeTint="A6" w:themeShade="FF"/>
      <w:lang w:val="cy-GB"/>
    </w:rPr>
  </w:style>
  <w:style w:type="paragraph" w:styleId="Heading6">
    <w:uiPriority w:val="9"/>
    <w:name w:val="heading 6"/>
    <w:basedOn w:val="Normal"/>
    <w:next w:val="Normal"/>
    <w:unhideWhenUsed/>
    <w:link w:val="Heading6Char"/>
    <w:qFormat/>
    <w:rsid w:val="64D007F7"/>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64D007F7"/>
    <w:rPr>
      <w:rFonts w:ascii="Aptos" w:hAnsi="Aptos" w:eastAsia="" w:cs="" w:asciiTheme="minorAscii" w:hAnsiTheme="minorAscii" w:eastAsiaTheme="majorEastAsia" w:cstheme="majorBidi"/>
      <w:noProof w:val="0"/>
      <w:color w:val="595959" w:themeColor="text1" w:themeTint="A6" w:themeShade="FF"/>
      <w:lang w:val="cy-GB"/>
    </w:rPr>
  </w:style>
  <w:style w:type="paragraph" w:styleId="Heading7">
    <w:uiPriority w:val="9"/>
    <w:name w:val="heading 7"/>
    <w:basedOn w:val="Normal"/>
    <w:next w:val="Normal"/>
    <w:unhideWhenUsed/>
    <w:link w:val="Heading7Char"/>
    <w:qFormat/>
    <w:rsid w:val="64D007F7"/>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64D007F7"/>
    <w:rPr>
      <w:rFonts w:ascii="Aptos" w:hAnsi="Aptos" w:eastAsia="" w:cs="" w:asciiTheme="minorAscii" w:hAnsiTheme="minorAscii" w:eastAsiaTheme="majorEastAsia" w:cstheme="majorBidi"/>
      <w:i w:val="1"/>
      <w:iCs w:val="1"/>
      <w:noProof w:val="0"/>
      <w:color w:val="272727"/>
      <w:lang w:val="cy-GB"/>
    </w:rPr>
  </w:style>
  <w:style w:type="paragraph" w:styleId="Heading8">
    <w:uiPriority w:val="9"/>
    <w:name w:val="heading 8"/>
    <w:basedOn w:val="Normal"/>
    <w:next w:val="Normal"/>
    <w:unhideWhenUsed/>
    <w:link w:val="Heading8Char"/>
    <w:qFormat/>
    <w:rsid w:val="64D007F7"/>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64D007F7"/>
    <w:rPr>
      <w:rFonts w:ascii="Aptos" w:hAnsi="Aptos" w:eastAsia="" w:cs="" w:asciiTheme="minorAscii" w:hAnsiTheme="minorAscii" w:eastAsiaTheme="majorEastAsia" w:cstheme="majorBidi"/>
      <w:noProof w:val="0"/>
      <w:color w:val="272727"/>
      <w:lang w:val="cy-GB"/>
    </w:rPr>
  </w:style>
  <w:style w:type="paragraph" w:styleId="Heading9">
    <w:uiPriority w:val="9"/>
    <w:name w:val="heading 9"/>
    <w:basedOn w:val="Normal"/>
    <w:next w:val="Normal"/>
    <w:unhideWhenUsed/>
    <w:link w:val="Heading9Char"/>
    <w:qFormat/>
    <w:rsid w:val="64D007F7"/>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64D007F7"/>
    <w:rPr>
      <w:rFonts w:ascii="Aptos Display" w:hAnsi="Aptos Display" w:eastAsia="" w:cs="" w:asciiTheme="majorAscii" w:hAnsiTheme="majorAscii" w:eastAsiaTheme="majorEastAsia" w:cstheme="majorBidi"/>
      <w:noProof w:val="0"/>
      <w:sz w:val="56"/>
      <w:szCs w:val="56"/>
      <w:lang w:val="cy-GB"/>
    </w:rPr>
  </w:style>
  <w:style w:type="paragraph" w:styleId="Title">
    <w:uiPriority w:val="10"/>
    <w:name w:val="Title"/>
    <w:basedOn w:val="Normal"/>
    <w:next w:val="Normal"/>
    <w:link w:val="TitleChar"/>
    <w:qFormat/>
    <w:rsid w:val="64D007F7"/>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64D007F7"/>
    <w:rPr>
      <w:rFonts w:ascii="Aptos" w:hAnsi="Aptos" w:eastAsia="" w:cs="" w:asciiTheme="minorAscii" w:hAnsiTheme="minorAscii" w:eastAsiaTheme="majorEastAsia" w:cstheme="majorBidi"/>
      <w:noProof w:val="0"/>
      <w:color w:val="595959" w:themeColor="text1" w:themeTint="A6" w:themeShade="FF"/>
      <w:sz w:val="28"/>
      <w:szCs w:val="28"/>
      <w:lang w:val="cy-GB"/>
    </w:rPr>
  </w:style>
  <w:style w:type="paragraph" w:styleId="Subtitle">
    <w:uiPriority w:val="11"/>
    <w:name w:val="Subtitle"/>
    <w:basedOn w:val="Normal"/>
    <w:next w:val="Normal"/>
    <w:link w:val="SubtitleChar"/>
    <w:qFormat/>
    <w:rsid w:val="64D007F7"/>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64D007F7"/>
    <w:rPr>
      <w:i w:val="1"/>
      <w:iCs w:val="1"/>
      <w:noProof w:val="0"/>
      <w:color w:val="404040" w:themeColor="text1" w:themeTint="BF" w:themeShade="FF"/>
      <w:lang w:val="cy-GB"/>
    </w:rPr>
  </w:style>
  <w:style w:type="paragraph" w:styleId="Quote">
    <w:uiPriority w:val="29"/>
    <w:name w:val="Quote"/>
    <w:basedOn w:val="Normal"/>
    <w:next w:val="Normal"/>
    <w:link w:val="QuoteChar"/>
    <w:qFormat/>
    <w:rsid w:val="64D007F7"/>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64D007F7"/>
    <w:rPr>
      <w:i w:val="1"/>
      <w:iCs w:val="1"/>
      <w:noProof w:val="0"/>
      <w:color w:val="0F4761" w:themeColor="accent1" w:themeTint="FF" w:themeShade="BF"/>
      <w:lang w:val="cy-GB"/>
    </w:rPr>
  </w:style>
  <w:style w:type="paragraph" w:styleId="IntenseQuote">
    <w:uiPriority w:val="30"/>
    <w:name w:val="Intense Quote"/>
    <w:basedOn w:val="Normal"/>
    <w:next w:val="Normal"/>
    <w:link w:val="IntenseQuoteChar"/>
    <w:qFormat/>
    <w:rsid w:val="64D007F7"/>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4D007F7"/>
    <w:pPr>
      <w:spacing/>
      <w:ind w:left="720"/>
      <w:contextualSpacing/>
    </w:pPr>
  </w:style>
  <w:style w:type="paragraph" w:styleId="TOC1">
    <w:uiPriority w:val="39"/>
    <w:name w:val="toc 1"/>
    <w:basedOn w:val="Normal"/>
    <w:next w:val="Normal"/>
    <w:unhideWhenUsed/>
    <w:rsid w:val="64D007F7"/>
    <w:pPr>
      <w:spacing w:after="100"/>
    </w:pPr>
  </w:style>
  <w:style w:type="paragraph" w:styleId="TOC2">
    <w:uiPriority w:val="39"/>
    <w:name w:val="toc 2"/>
    <w:basedOn w:val="Normal"/>
    <w:next w:val="Normal"/>
    <w:unhideWhenUsed/>
    <w:rsid w:val="64D007F7"/>
    <w:pPr>
      <w:spacing w:after="100"/>
      <w:ind w:left="220"/>
    </w:pPr>
  </w:style>
  <w:style w:type="paragraph" w:styleId="TOC3">
    <w:uiPriority w:val="39"/>
    <w:name w:val="toc 3"/>
    <w:basedOn w:val="Normal"/>
    <w:next w:val="Normal"/>
    <w:unhideWhenUsed/>
    <w:rsid w:val="64D007F7"/>
    <w:pPr>
      <w:spacing w:after="100"/>
      <w:ind w:left="440"/>
    </w:pPr>
  </w:style>
  <w:style w:type="paragraph" w:styleId="TOC4">
    <w:uiPriority w:val="39"/>
    <w:name w:val="toc 4"/>
    <w:basedOn w:val="Normal"/>
    <w:next w:val="Normal"/>
    <w:unhideWhenUsed/>
    <w:rsid w:val="64D007F7"/>
    <w:pPr>
      <w:spacing w:after="100"/>
      <w:ind w:left="660"/>
    </w:pPr>
  </w:style>
  <w:style w:type="paragraph" w:styleId="TOC5">
    <w:uiPriority w:val="39"/>
    <w:name w:val="toc 5"/>
    <w:basedOn w:val="Normal"/>
    <w:next w:val="Normal"/>
    <w:unhideWhenUsed/>
    <w:rsid w:val="64D007F7"/>
    <w:pPr>
      <w:spacing w:after="100"/>
      <w:ind w:left="880"/>
    </w:pPr>
  </w:style>
  <w:style w:type="paragraph" w:styleId="TOC6">
    <w:uiPriority w:val="39"/>
    <w:name w:val="toc 6"/>
    <w:basedOn w:val="Normal"/>
    <w:next w:val="Normal"/>
    <w:unhideWhenUsed/>
    <w:rsid w:val="64D007F7"/>
    <w:pPr>
      <w:spacing w:after="100"/>
      <w:ind w:left="1100"/>
    </w:pPr>
  </w:style>
  <w:style w:type="paragraph" w:styleId="TOC7">
    <w:uiPriority w:val="39"/>
    <w:name w:val="toc 7"/>
    <w:basedOn w:val="Normal"/>
    <w:next w:val="Normal"/>
    <w:unhideWhenUsed/>
    <w:rsid w:val="64D007F7"/>
    <w:pPr>
      <w:spacing w:after="100"/>
      <w:ind w:left="1320"/>
    </w:pPr>
  </w:style>
  <w:style w:type="paragraph" w:styleId="TOC8">
    <w:uiPriority w:val="39"/>
    <w:name w:val="toc 8"/>
    <w:basedOn w:val="Normal"/>
    <w:next w:val="Normal"/>
    <w:unhideWhenUsed/>
    <w:rsid w:val="64D007F7"/>
    <w:pPr>
      <w:spacing w:after="100"/>
      <w:ind w:left="1540"/>
    </w:pPr>
  </w:style>
  <w:style w:type="paragraph" w:styleId="TOC9">
    <w:uiPriority w:val="39"/>
    <w:name w:val="toc 9"/>
    <w:basedOn w:val="Normal"/>
    <w:next w:val="Normal"/>
    <w:unhideWhenUsed/>
    <w:rsid w:val="64D007F7"/>
    <w:pPr>
      <w:spacing w:after="100"/>
      <w:ind w:left="1760"/>
    </w:pPr>
  </w:style>
  <w:style w:type="paragraph" w:styleId="EndnoteText">
    <w:uiPriority w:val="99"/>
    <w:name w:val="endnote text"/>
    <w:basedOn w:val="Normal"/>
    <w:semiHidden/>
    <w:unhideWhenUsed/>
    <w:link w:val="EndnoteTextChar"/>
    <w:rsid w:val="64D007F7"/>
    <w:rPr>
      <w:sz w:val="20"/>
      <w:szCs w:val="20"/>
    </w:rPr>
    <w:pPr>
      <w:spacing w:after="0"/>
    </w:pPr>
  </w:style>
  <w:style w:type="character" w:styleId="EndnoteTextChar" w:customStyle="true">
    <w:uiPriority w:val="99"/>
    <w:name w:val="Endnote Text Char"/>
    <w:basedOn w:val="DefaultParagraphFont"/>
    <w:semiHidden/>
    <w:link w:val="EndnoteText"/>
    <w:rsid w:val="64D007F7"/>
    <w:rPr>
      <w:noProof w:val="0"/>
      <w:sz w:val="20"/>
      <w:szCs w:val="20"/>
      <w:lang w:val="cy-GB"/>
    </w:rPr>
  </w:style>
  <w:style w:type="paragraph" w:styleId="Footer">
    <w:uiPriority w:val="99"/>
    <w:name w:val="footer"/>
    <w:basedOn w:val="Normal"/>
    <w:unhideWhenUsed/>
    <w:link w:val="FooterChar"/>
    <w:rsid w:val="64D007F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4D007F7"/>
    <w:rPr>
      <w:noProof w:val="0"/>
      <w:lang w:val="cy-GB"/>
    </w:rPr>
  </w:style>
  <w:style w:type="paragraph" w:styleId="FootnoteText">
    <w:uiPriority w:val="99"/>
    <w:name w:val="footnote text"/>
    <w:basedOn w:val="Normal"/>
    <w:semiHidden/>
    <w:unhideWhenUsed/>
    <w:link w:val="FootnoteTextChar"/>
    <w:rsid w:val="64D007F7"/>
    <w:rPr>
      <w:sz w:val="20"/>
      <w:szCs w:val="20"/>
    </w:rPr>
    <w:pPr>
      <w:spacing w:after="0"/>
    </w:pPr>
  </w:style>
  <w:style w:type="character" w:styleId="FootnoteTextChar" w:customStyle="true">
    <w:uiPriority w:val="99"/>
    <w:name w:val="Footnote Text Char"/>
    <w:basedOn w:val="DefaultParagraphFont"/>
    <w:semiHidden/>
    <w:link w:val="FootnoteText"/>
    <w:rsid w:val="64D007F7"/>
    <w:rPr>
      <w:noProof w:val="0"/>
      <w:sz w:val="20"/>
      <w:szCs w:val="20"/>
      <w:lang w:val="cy-GB"/>
    </w:rPr>
  </w:style>
  <w:style w:type="paragraph" w:styleId="Header">
    <w:uiPriority w:val="99"/>
    <w:name w:val="header"/>
    <w:basedOn w:val="Normal"/>
    <w:unhideWhenUsed/>
    <w:link w:val="HeaderChar"/>
    <w:rsid w:val="64D007F7"/>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4D007F7"/>
    <w:rPr>
      <w:noProof w:val="0"/>
      <w:lang w:val="cy-GB"/>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11f040b60894ea7" /><Relationship Type="http://schemas.openxmlformats.org/officeDocument/2006/relationships/hyperlink" Target="https://hwb.gov.wales/curriculum-for-wales/cross-curricular-skills-frameworks/" TargetMode="External" Id="R2b8025e0b09f4167" /><Relationship Type="http://schemas.openxmlformats.org/officeDocument/2006/relationships/hyperlink" Target="https://hwb.gov.wales/curriculum-for-wales/designing-your-curriculum/developing-a-vision-for-curriculum-design/" TargetMode="External" Id="R4968fcf49a6d4e3b" /><Relationship Type="http://schemas.openxmlformats.org/officeDocument/2006/relationships/hyperlink" Target="https://hwb.gov.wales/cwricwlwm-i-gymru/fframweithiau-sgiliau-trawsgwricwlaidd/" TargetMode="External" Id="R21278e58e3ef4e3a" /><Relationship Type="http://schemas.openxmlformats.org/officeDocument/2006/relationships/hyperlink" Target="https://hwb.gov.wales/cwricwlwm-i-gymru/cynllunio-eich-cwricwlwm/addysgeg/" TargetMode="External" Id="R5e41df55d3904f85" /><Relationship Type="http://schemas.openxmlformats.org/officeDocument/2006/relationships/hyperlink" Target="https://hwb.gov.wales/curriculum-for-wales/introduction-to-curriculum-for-wales-guidance/" TargetMode="External" Id="R198643e67cef44b3" /><Relationship Type="http://schemas.openxmlformats.org/officeDocument/2006/relationships/numbering" Target="numbering.xml" Id="Rf486a338d9904a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2024-04-10T11:59:15.4273371Z</dcterms:created>
  <dcterms:modified xsi:type="dcterms:W3CDTF">2024-04-15T17:58:36.8236177Z</dcterms:modified>
  <dc:creator>Kacey Nicholson (2305007)</dc:creator>
  <lastModifiedBy>Kacey Nicholson (2305007)</lastModifiedBy>
</coreProperties>
</file>