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                 Name: Hasna Begum Kolpona</w:t>
      </w:r>
    </w:p>
    <w:p w:rsidR="00000000" w:rsidDel="00000000" w:rsidP="00000000" w:rsidRDefault="00000000" w:rsidRPr="00000000" w14:paraId="00000004">
      <w:pPr>
        <w:ind w:left="-5" w:firstLine="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Student ID: 2121099</w:t>
      </w:r>
    </w:p>
    <w:p w:rsidR="00000000" w:rsidDel="00000000" w:rsidP="00000000" w:rsidRDefault="00000000" w:rsidRPr="00000000" w14:paraId="00000005">
      <w:pPr>
        <w:ind w:left="-5" w:firstLine="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Module: Management and Organisational Behaviour</w:t>
      </w:r>
    </w:p>
    <w:p w:rsidR="00000000" w:rsidDel="00000000" w:rsidP="00000000" w:rsidRDefault="00000000" w:rsidRPr="00000000" w14:paraId="00000006">
      <w:pPr>
        <w:ind w:left="-5" w:firstLine="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Assignment: Academic Essay</w:t>
      </w:r>
    </w:p>
    <w:p w:rsidR="00000000" w:rsidDel="00000000" w:rsidP="00000000" w:rsidRDefault="00000000" w:rsidRPr="00000000" w14:paraId="00000007">
      <w:pPr>
        <w:ind w:left="-5" w:firstLine="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Date: 23/10/2023</w:t>
      </w:r>
    </w:p>
    <w:p w:rsidR="00000000" w:rsidDel="00000000" w:rsidP="00000000" w:rsidRDefault="00000000" w:rsidRPr="00000000" w14:paraId="00000008">
      <w:pPr>
        <w:jc w:val="center"/>
        <w:rPr>
          <w:rFonts w:ascii="Calibri" w:cs="Calibri" w:eastAsia="Calibri" w:hAnsi="Calibri"/>
          <w:b w:val="1"/>
          <w:sz w:val="28"/>
          <w:szCs w:val="28"/>
        </w:rPr>
      </w:pPr>
      <w:r w:rsidDel="00000000" w:rsidR="00000000" w:rsidRPr="00000000">
        <w:br w:type="column"/>
      </w:r>
      <w:r w:rsidDel="00000000" w:rsidR="00000000" w:rsidRPr="00000000">
        <w:rPr>
          <w:rFonts w:ascii="Calibri" w:cs="Calibri" w:eastAsia="Calibri" w:hAnsi="Calibri"/>
          <w:b w:val="1"/>
          <w:sz w:val="28"/>
          <w:szCs w:val="28"/>
          <w:rtl w:val="0"/>
        </w:rPr>
        <w:t xml:space="preserve">Introduction</w:t>
      </w:r>
    </w:p>
    <w:p w:rsidR="00000000" w:rsidDel="00000000" w:rsidP="00000000" w:rsidRDefault="00000000" w:rsidRPr="00000000" w14:paraId="00000009">
      <w:pPr>
        <w:rPr>
          <w:rFonts w:ascii="Calibri" w:cs="Calibri" w:eastAsia="Calibri" w:hAnsi="Calibri"/>
        </w:rPr>
      </w:pPr>
      <w:r w:rsidDel="00000000" w:rsidR="00000000" w:rsidRPr="00000000">
        <w:rPr>
          <w:rFonts w:ascii="Calibri" w:cs="Calibri" w:eastAsia="Calibri" w:hAnsi="Calibri"/>
          <w:rtl w:val="0"/>
        </w:rPr>
        <w:t xml:space="preserve">The DoubleTree Hotel in Reading, Pennsylvania is owned and operated by Reading Hospitality, of which Craig Poole is the president. He’s the winner of “Hilton Connie Award”, which he won thrice along with the American Hotel &amp; Lodging. He was named as“General Manager of the Year” by the association. Based on the Blake and Morton managerial grid, this article demonstrates his leadership and management style (HospitalityMD, 2023). Additionally, the effectiveness of Craig Poole in relation to each of the three primary roles of the managerial group will be ascertained by the use of Adair ACL.</w:t>
      </w:r>
    </w:p>
    <w:p w:rsidR="00000000" w:rsidDel="00000000" w:rsidP="00000000" w:rsidRDefault="00000000" w:rsidRPr="00000000" w14:paraId="0000000A">
      <w:pPr>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Discussion</w:t>
      </w:r>
    </w:p>
    <w:p w:rsidR="00000000" w:rsidDel="00000000" w:rsidP="00000000" w:rsidRDefault="00000000" w:rsidRPr="00000000" w14:paraId="0000000B">
      <w:pPr>
        <w:rPr>
          <w:rFonts w:ascii="Calibri" w:cs="Calibri" w:eastAsia="Calibri" w:hAnsi="Calibri"/>
        </w:rPr>
      </w:pPr>
      <w:r w:rsidDel="00000000" w:rsidR="00000000" w:rsidRPr="00000000">
        <w:rPr>
          <w:rFonts w:ascii="Calibri" w:cs="Calibri" w:eastAsia="Calibri" w:hAnsi="Calibri"/>
          <w:rtl w:val="0"/>
        </w:rPr>
        <w:t xml:space="preserve">Organizational performance, culture, and people all have intricate and interconnected relationships with one another. A rigid organizational structure can impede creativity, yet a well-defined hierarchy and set of tasks can improve efficiency and role clarity. Shared norms and values within an organization can inspire and unify workers, but if they are poisonous, they can also cause dysfunction. An organization's success is mostly dependent on its people, or workers, whose abilities, drive, and involvement directly affect output</w:t>
      </w:r>
      <w:r w:rsidDel="00000000" w:rsidR="00000000" w:rsidRPr="00000000">
        <w:rPr>
          <w:rFonts w:ascii="Calibri" w:cs="Calibri" w:eastAsia="Calibri" w:hAnsi="Calibri"/>
          <w:color w:val="222222"/>
          <w:highlight w:val="white"/>
          <w:rtl w:val="0"/>
        </w:rPr>
        <w:t xml:space="preserve">(Leitão, 2019)</w:t>
      </w:r>
      <w:r w:rsidDel="00000000" w:rsidR="00000000" w:rsidRPr="00000000">
        <w:rPr>
          <w:rFonts w:ascii="Calibri" w:cs="Calibri" w:eastAsia="Calibri" w:hAnsi="Calibri"/>
          <w:rtl w:val="0"/>
        </w:rPr>
        <w:t xml:space="preserve">. In today's changing business world, flexibility is essential, and striking a balance is necessary to make sure that the organization's goals are reflected in its structure, culture, and workforce. These factors are mostly shaped by leadership, and measuring them is essential to determining how they affect output.</w:t>
      </w:r>
    </w:p>
    <w:p w:rsidR="00000000" w:rsidDel="00000000" w:rsidP="00000000" w:rsidRDefault="00000000" w:rsidRPr="00000000" w14:paraId="0000000C">
      <w:pPr>
        <w:rPr>
          <w:rFonts w:ascii="Calibri" w:cs="Calibri" w:eastAsia="Calibri" w:hAnsi="Calibri"/>
          <w:b w:val="1"/>
          <w:i w:val="1"/>
        </w:rPr>
      </w:pPr>
      <w:r w:rsidDel="00000000" w:rsidR="00000000" w:rsidRPr="00000000">
        <w:rPr>
          <w:rFonts w:ascii="Calibri" w:cs="Calibri" w:eastAsia="Calibri" w:hAnsi="Calibri"/>
          <w:b w:val="1"/>
          <w:i w:val="1"/>
          <w:rtl w:val="0"/>
        </w:rPr>
        <w:t xml:space="preserve">Blake and Mouton's Management Grid</w:t>
      </w:r>
    </w:p>
    <w:p w:rsidR="00000000" w:rsidDel="00000000" w:rsidP="00000000" w:rsidRDefault="00000000" w:rsidRPr="00000000" w14:paraId="0000000D">
      <w:pPr>
        <w:rPr>
          <w:rFonts w:ascii="Calibri" w:cs="Calibri" w:eastAsia="Calibri" w:hAnsi="Calibri"/>
        </w:rPr>
      </w:pPr>
      <w:r w:rsidDel="00000000" w:rsidR="00000000" w:rsidRPr="00000000">
        <w:rPr>
          <w:rFonts w:ascii="Calibri" w:cs="Calibri" w:eastAsia="Calibri" w:hAnsi="Calibri"/>
          <w:rtl w:val="0"/>
        </w:rPr>
        <w:t xml:space="preserve">Research conducted at the Universities of Ohio and Michigan found that there are several dimensions to leadership. Success is provided by both employee- and task-centralized leadership styles. Blake and Mouton created a scale to assess the task-centralized and employee-centralized behaviors of leadership. Two-dimensional aspects of leadership are reflected in Blake and Mouton's management scale, often known as the managerial grid (Mindapa, 2022).</w:t>
      </w:r>
    </w:p>
    <w:p w:rsidR="00000000" w:rsidDel="00000000" w:rsidP="00000000" w:rsidRDefault="00000000" w:rsidRPr="00000000" w14:paraId="0000000E">
      <w:pPr>
        <w:keepNext w:val="1"/>
        <w:jc w:val="center"/>
        <w:rPr>
          <w:rFonts w:ascii="Calibri" w:cs="Calibri" w:eastAsia="Calibri" w:hAnsi="Calibri"/>
        </w:rPr>
      </w:pPr>
      <w:r w:rsidDel="00000000" w:rsidR="00000000" w:rsidRPr="00000000">
        <w:rPr>
          <w:rFonts w:ascii="Calibri" w:cs="Calibri" w:eastAsia="Calibri" w:hAnsi="Calibri"/>
        </w:rPr>
        <w:drawing>
          <wp:inline distB="0" distT="0" distL="0" distR="0">
            <wp:extent cx="4276529" cy="2286000"/>
            <wp:effectExtent b="0" l="0" r="0" t="0"/>
            <wp:docPr id="1" name="image1.png"/>
            <a:graphic>
              <a:graphicData uri="http://schemas.openxmlformats.org/drawingml/2006/picture">
                <pic:pic>
                  <pic:nvPicPr>
                    <pic:cNvPr id="0" name="image1.png"/>
                    <pic:cNvPicPr preferRelativeResize="0"/>
                  </pic:nvPicPr>
                  <pic:blipFill>
                    <a:blip r:embed="rId6"/>
                    <a:srcRect b="21323" l="36860" r="19070" t="36772"/>
                    <a:stretch>
                      <a:fillRect/>
                    </a:stretch>
                  </pic:blipFill>
                  <pic:spPr>
                    <a:xfrm>
                      <a:off x="0" y="0"/>
                      <a:ext cx="4276529"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Figure 1: Blake and Mouton's Management Scale</w:t>
      </w:r>
    </w:p>
    <w:p w:rsidR="00000000" w:rsidDel="00000000" w:rsidP="00000000" w:rsidRDefault="00000000" w:rsidRPr="00000000" w14:paraId="00000010">
      <w:pPr>
        <w:rPr>
          <w:rFonts w:ascii="Calibri" w:cs="Calibri" w:eastAsia="Calibri" w:hAnsi="Calibri"/>
        </w:rPr>
      </w:pPr>
      <w:r w:rsidDel="00000000" w:rsidR="00000000" w:rsidRPr="00000000">
        <w:rPr>
          <w:rFonts w:ascii="Calibri" w:cs="Calibri" w:eastAsia="Calibri" w:hAnsi="Calibri"/>
          <w:rtl w:val="0"/>
        </w:rPr>
        <w:t xml:space="preserve">Managerial grid design focused on consideration for both the production dimensions and the people element. output. Concern for people is the y-axis and concern for production is the x-axis in the grid representation of the concept; each axis runs from 1 (Low) to 9 (High). Additionally, according to Blake Mouton (1969), the model recognized five distinct leadership behaviors. These include </w:t>
      </w:r>
    </w:p>
    <w:p w:rsidR="00000000" w:rsidDel="00000000" w:rsidP="00000000" w:rsidRDefault="00000000" w:rsidRPr="00000000" w14:paraId="00000011">
      <w:pPr>
        <w:rPr>
          <w:rFonts w:ascii="Calibri" w:cs="Calibri" w:eastAsia="Calibri" w:hAnsi="Calibri"/>
        </w:rPr>
      </w:pPr>
      <w:r w:rsidDel="00000000" w:rsidR="00000000" w:rsidRPr="00000000">
        <w:rPr>
          <w:rFonts w:ascii="Calibri" w:cs="Calibri" w:eastAsia="Calibri" w:hAnsi="Calibri"/>
          <w:rtl w:val="0"/>
        </w:rPr>
        <w:t xml:space="preserve">The impoverished Style (1.1)</w:t>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Managers who use this approach show little regard for their staff or output. Employing this tactic helps managers protect themselves by staying out of problems while maintaining their position and seniority. The manager's first priority is to avoid taking accountability for any errors</w:t>
      </w:r>
      <w:r w:rsidDel="00000000" w:rsidR="00000000" w:rsidRPr="00000000">
        <w:rPr>
          <w:rFonts w:ascii="Calibri" w:cs="Calibri" w:eastAsia="Calibri" w:hAnsi="Calibri"/>
          <w:color w:val="222222"/>
          <w:highlight w:val="white"/>
          <w:rtl w:val="0"/>
        </w:rPr>
        <w:t xml:space="preserve">(Mindapa, 2022)</w:t>
      </w:r>
      <w:r w:rsidDel="00000000" w:rsidR="00000000" w:rsidRPr="00000000">
        <w:rPr>
          <w:rFonts w:ascii="Calibri" w:cs="Calibri" w:eastAsia="Calibri" w:hAnsi="Calibri"/>
          <w:rtl w:val="0"/>
        </w:rPr>
        <w:t xml:space="preserve">. </w:t>
      </w:r>
    </w:p>
    <w:p w:rsidR="00000000" w:rsidDel="00000000" w:rsidP="00000000" w:rsidRDefault="00000000" w:rsidRPr="00000000" w14:paraId="00000013">
      <w:pPr>
        <w:rPr>
          <w:rFonts w:ascii="Calibri" w:cs="Calibri" w:eastAsia="Calibri" w:hAnsi="Calibri"/>
        </w:rPr>
      </w:pPr>
      <w:r w:rsidDel="00000000" w:rsidR="00000000" w:rsidRPr="00000000">
        <w:rPr>
          <w:rFonts w:ascii="Calibri" w:cs="Calibri" w:eastAsia="Calibri" w:hAnsi="Calibri"/>
          <w:rtl w:val="0"/>
        </w:rPr>
        <w:t xml:space="preserve">Style of Country Club (1.9)</w:t>
      </w:r>
    </w:p>
    <w:p w:rsidR="00000000" w:rsidDel="00000000" w:rsidP="00000000" w:rsidRDefault="00000000" w:rsidRPr="00000000" w14:paraId="00000014">
      <w:pPr>
        <w:rPr>
          <w:rFonts w:ascii="Calibri" w:cs="Calibri" w:eastAsia="Calibri" w:hAnsi="Calibri"/>
        </w:rPr>
      </w:pPr>
      <w:r w:rsidDel="00000000" w:rsidR="00000000" w:rsidRPr="00000000">
        <w:rPr>
          <w:rFonts w:ascii="Calibri" w:cs="Calibri" w:eastAsia="Calibri" w:hAnsi="Calibri"/>
          <w:rtl w:val="0"/>
        </w:rPr>
        <w:t xml:space="preserve">This fashion has a low regard for output and a great regard for individuals. With the belief that this would boost performance, managers who adopt this style give careful consideration to their staff members' sense of security and comfort. The mood that results is often cordial but not always effective.</w:t>
      </w:r>
    </w:p>
    <w:p w:rsidR="00000000" w:rsidDel="00000000" w:rsidP="00000000" w:rsidRDefault="00000000" w:rsidRPr="00000000" w14:paraId="00000015">
      <w:pPr>
        <w:rPr>
          <w:rFonts w:ascii="Calibri" w:cs="Calibri" w:eastAsia="Calibri" w:hAnsi="Calibri"/>
        </w:rPr>
      </w:pPr>
      <w:r w:rsidDel="00000000" w:rsidR="00000000" w:rsidRPr="00000000">
        <w:rPr>
          <w:rFonts w:ascii="Calibri" w:cs="Calibri" w:eastAsia="Calibri" w:hAnsi="Calibri"/>
          <w:rtl w:val="0"/>
        </w:rPr>
        <w:t xml:space="preserve">Style of the Middle of the Road (5.5)</w:t>
      </w:r>
    </w:p>
    <w:p w:rsidR="00000000" w:rsidDel="00000000" w:rsidP="00000000" w:rsidRDefault="00000000" w:rsidRPr="00000000" w14:paraId="00000016">
      <w:pPr>
        <w:rPr>
          <w:rFonts w:ascii="Calibri" w:cs="Calibri" w:eastAsia="Calibri" w:hAnsi="Calibri"/>
        </w:rPr>
      </w:pPr>
      <w:r w:rsidDel="00000000" w:rsidR="00000000" w:rsidRPr="00000000">
        <w:rPr>
          <w:rFonts w:ascii="Calibri" w:cs="Calibri" w:eastAsia="Calibri" w:hAnsi="Calibri"/>
          <w:rtl w:val="0"/>
        </w:rPr>
        <w:t xml:space="preserve">This type of management aims to strike a balance between the requirements of the workforce and corporate objectives. Managers that employ this approach aim to attain appropriate performance by allocating a portion of their care to both people and production, therefore failing to meet the demands of both. </w:t>
      </w:r>
    </w:p>
    <w:p w:rsidR="00000000" w:rsidDel="00000000" w:rsidP="00000000" w:rsidRDefault="00000000" w:rsidRPr="00000000" w14:paraId="00000017">
      <w:pPr>
        <w:rPr>
          <w:rFonts w:ascii="Calibri" w:cs="Calibri" w:eastAsia="Calibri" w:hAnsi="Calibri"/>
        </w:rPr>
      </w:pPr>
      <w:r w:rsidDel="00000000" w:rsidR="00000000" w:rsidRPr="00000000">
        <w:rPr>
          <w:rFonts w:ascii="Calibri" w:cs="Calibri" w:eastAsia="Calibri" w:hAnsi="Calibri"/>
          <w:rtl w:val="0"/>
        </w:rPr>
        <w:t xml:space="preserve">Style 9.1, "Produce or Perish"</w:t>
      </w:r>
    </w:p>
    <w:p w:rsidR="00000000" w:rsidDel="00000000" w:rsidP="00000000" w:rsidRDefault="00000000" w:rsidRPr="00000000" w14:paraId="00000018">
      <w:pPr>
        <w:rPr>
          <w:rFonts w:ascii="Calibri" w:cs="Calibri" w:eastAsia="Calibri" w:hAnsi="Calibri"/>
        </w:rPr>
      </w:pPr>
      <w:r w:rsidDel="00000000" w:rsidR="00000000" w:rsidRPr="00000000">
        <w:rPr>
          <w:rFonts w:ascii="Calibri" w:cs="Calibri" w:eastAsia="Calibri" w:hAnsi="Calibri"/>
          <w:rtl w:val="0"/>
        </w:rPr>
        <w:t xml:space="preserve"> Managers that adopt this approach deem employee needs inconsequential; they give their staff money and demand performance in exchange. They have a high regard for output and a low regard for people. This type of management also puts pressure on staff members to meet goals by enforcing regulations and administering sanctions</w:t>
      </w:r>
      <w:r w:rsidDel="00000000" w:rsidR="00000000" w:rsidRPr="00000000">
        <w:rPr>
          <w:rFonts w:ascii="Calibri" w:cs="Calibri" w:eastAsia="Calibri" w:hAnsi="Calibri"/>
          <w:color w:val="222222"/>
          <w:highlight w:val="white"/>
          <w:rtl w:val="0"/>
        </w:rPr>
        <w:t xml:space="preserve">(Mindapa, 2022)</w:t>
      </w:r>
      <w:r w:rsidDel="00000000" w:rsidR="00000000" w:rsidRPr="00000000">
        <w:rPr>
          <w:rFonts w:ascii="Calibri" w:cs="Calibri" w:eastAsia="Calibri" w:hAnsi="Calibri"/>
          <w:rtl w:val="0"/>
        </w:rPr>
        <w:t xml:space="preserve">. </w:t>
      </w:r>
    </w:p>
    <w:p w:rsidR="00000000" w:rsidDel="00000000" w:rsidP="00000000" w:rsidRDefault="00000000" w:rsidRPr="00000000" w14:paraId="00000019">
      <w:pPr>
        <w:rPr>
          <w:rFonts w:ascii="Calibri" w:cs="Calibri" w:eastAsia="Calibri" w:hAnsi="Calibri"/>
        </w:rPr>
      </w:pPr>
      <w:r w:rsidDel="00000000" w:rsidR="00000000" w:rsidRPr="00000000">
        <w:rPr>
          <w:rFonts w:ascii="Calibri" w:cs="Calibri" w:eastAsia="Calibri" w:hAnsi="Calibri"/>
          <w:rtl w:val="0"/>
        </w:rPr>
        <w:t xml:space="preserve"> Team Dynamics (9.5)</w:t>
      </w:r>
    </w:p>
    <w:p w:rsidR="00000000" w:rsidDel="00000000" w:rsidP="00000000" w:rsidRDefault="00000000" w:rsidRPr="00000000" w14:paraId="0000001A">
      <w:pPr>
        <w:rPr>
          <w:rFonts w:ascii="Calibri" w:cs="Calibri" w:eastAsia="Calibri" w:hAnsi="Calibri"/>
        </w:rPr>
      </w:pPr>
      <w:r w:rsidDel="00000000" w:rsidR="00000000" w:rsidRPr="00000000">
        <w:rPr>
          <w:rFonts w:ascii="Calibri" w:cs="Calibri" w:eastAsia="Calibri" w:hAnsi="Calibri"/>
          <w:rtl w:val="0"/>
        </w:rPr>
        <w:t xml:space="preserve">A great deal of attention is given to both people and production in this style. When managers adopt this approach, staff members are encouraged to work together and show dedication. This approach mainly depends on giving workers the impression that they are valuable contributors to the business.</w:t>
      </w:r>
    </w:p>
    <w:p w:rsidR="00000000" w:rsidDel="00000000" w:rsidP="00000000" w:rsidRDefault="00000000" w:rsidRPr="00000000" w14:paraId="0000001B">
      <w:pPr>
        <w:rPr>
          <w:rFonts w:ascii="Calibri" w:cs="Calibri" w:eastAsia="Calibri" w:hAnsi="Calibri"/>
        </w:rPr>
      </w:pPr>
      <w:r w:rsidDel="00000000" w:rsidR="00000000" w:rsidRPr="00000000">
        <w:rPr>
          <w:rFonts w:ascii="Calibri" w:cs="Calibri" w:eastAsia="Calibri" w:hAnsi="Calibri"/>
          <w:rtl w:val="0"/>
        </w:rPr>
        <w:t xml:space="preserve">By using the provided link to place Craig Poole in the Blake and Mouton management grid, it can be shown that he belongs to the produce to perish style (9.1). Craig created an environment where there was free communication among team members and opportunities to learn new tasks. Hilton's double tree is expertly handled by Craig Poole, who significantly improved it. With the resounding support of its guests and customers, the Doubletree Hilton has garnered several accolades. The company has benefited greatly from Craig Poole's excellent leadership, which has also increased total profitability. Leadership qualities of Craig Poole, also contribute to a progressive improvement in team morale and output (HospitalityMD, 2023).</w:t>
      </w:r>
    </w:p>
    <w:p w:rsidR="00000000" w:rsidDel="00000000" w:rsidP="00000000" w:rsidRDefault="00000000" w:rsidRPr="00000000" w14:paraId="0000001C">
      <w:pPr>
        <w:rPr>
          <w:rFonts w:ascii="Calibri" w:cs="Calibri" w:eastAsia="Calibri" w:hAnsi="Calibri"/>
          <w:b w:val="1"/>
          <w:i w:val="1"/>
        </w:rPr>
      </w:pPr>
      <w:r w:rsidDel="00000000" w:rsidR="00000000" w:rsidRPr="00000000">
        <w:rPr>
          <w:rFonts w:ascii="Calibri" w:cs="Calibri" w:eastAsia="Calibri" w:hAnsi="Calibri"/>
          <w:b w:val="1"/>
          <w:i w:val="1"/>
          <w:rtl w:val="0"/>
        </w:rPr>
        <w:t xml:space="preserve">Characteristicsof Management Work, Including Roles and Procedures</w:t>
      </w:r>
    </w:p>
    <w:p w:rsidR="00000000" w:rsidDel="00000000" w:rsidP="00000000" w:rsidRDefault="00000000" w:rsidRPr="00000000" w14:paraId="0000001D">
      <w:pPr>
        <w:rPr>
          <w:rFonts w:ascii="Calibri" w:cs="Calibri" w:eastAsia="Calibri" w:hAnsi="Calibri"/>
        </w:rPr>
      </w:pPr>
      <w:r w:rsidDel="00000000" w:rsidR="00000000" w:rsidRPr="00000000">
        <w:rPr>
          <w:rFonts w:ascii="Calibri" w:cs="Calibri" w:eastAsia="Calibri" w:hAnsi="Calibri"/>
          <w:rtl w:val="0"/>
        </w:rPr>
        <w:t xml:space="preserve">The key to organizational success is managerial work, which strikes a balance between the different tasks and procedures required for a business to run smoothly. Planning, organizing, leading, and controlling are some of these roles; taken together, they provide the framework that drives goal-setting, resource allocation, team motivation, and performance monitoring and modification</w:t>
      </w:r>
      <w:r w:rsidDel="00000000" w:rsidR="00000000" w:rsidRPr="00000000">
        <w:rPr>
          <w:rFonts w:ascii="Calibri" w:cs="Calibri" w:eastAsia="Calibri" w:hAnsi="Calibri"/>
          <w:color w:val="222222"/>
          <w:highlight w:val="white"/>
          <w:rtl w:val="0"/>
        </w:rPr>
        <w:t xml:space="preserve">(Mansaray, 2019)</w:t>
      </w:r>
      <w:r w:rsidDel="00000000" w:rsidR="00000000" w:rsidRPr="00000000">
        <w:rPr>
          <w:rFonts w:ascii="Calibri" w:cs="Calibri" w:eastAsia="Calibri" w:hAnsi="Calibri"/>
          <w:rtl w:val="0"/>
        </w:rPr>
        <w:t xml:space="preserve">. Meanwhile, inspiration, direction, and influence are vital for motivating teams to work together towards common goals. As such, leadership is a crucial component of management work. Furthermore, a number of crucial factors that impact management and leadership efficacy includecommunication abilities, flexibility, emotional intelligence, decision-making, resolution of disputes, strategic thinking, and moral principles</w:t>
      </w:r>
      <w:r w:rsidDel="00000000" w:rsidR="00000000" w:rsidRPr="00000000">
        <w:rPr>
          <w:rFonts w:ascii="Calibri" w:cs="Calibri" w:eastAsia="Calibri" w:hAnsi="Calibri"/>
          <w:color w:val="222222"/>
          <w:highlight w:val="white"/>
          <w:rtl w:val="0"/>
        </w:rPr>
        <w:t xml:space="preserve">(Demircioglu, 2021)</w:t>
      </w:r>
      <w:r w:rsidDel="00000000" w:rsidR="00000000" w:rsidRPr="00000000">
        <w:rPr>
          <w:rFonts w:ascii="Calibri" w:cs="Calibri" w:eastAsia="Calibri" w:hAnsi="Calibri"/>
          <w:rtl w:val="0"/>
        </w:rPr>
        <w:t xml:space="preserve">.</w:t>
      </w:r>
    </w:p>
    <w:p w:rsidR="00000000" w:rsidDel="00000000" w:rsidP="00000000" w:rsidRDefault="00000000" w:rsidRPr="00000000" w14:paraId="0000001E">
      <w:pPr>
        <w:rPr>
          <w:rFonts w:ascii="Calibri" w:cs="Calibri" w:eastAsia="Calibri" w:hAnsi="Calibri"/>
        </w:rPr>
      </w:pPr>
      <w:r w:rsidDel="00000000" w:rsidR="00000000" w:rsidRPr="00000000">
        <w:rPr>
          <w:rFonts w:ascii="Calibri" w:cs="Calibri" w:eastAsia="Calibri" w:hAnsi="Calibri"/>
          <w:rtl w:val="0"/>
        </w:rPr>
        <w:t xml:space="preserve">The first crucial step in every management action is planning. It is possible for managers to assist their teams in developing a roadmap by setting objectives, generating plans, and developing strategies to guide actions and decision making. Planning also includes formulating goals, allocating resources prudently, and creating benchmarks to track progress. A well-written strategy serves as a roadmap, keeping the company on course and focused. Setting up people, tasks, and resources is part of the second function, organizing, which is necessary to ensure that the plans are carried out successfully. This means designing an organizational structure that clearly defines roles and responsibilities and coordinating processes and procedures in order to facilitate goal accomplishment. When everything is neatly organized, it becomes easier to execute tasks and reduces organizational confusion. The critical role that leadership plays in management activities is included in the third function, which is leading. The core of leadership is inspiring and guiding groups of people to accomplish company objectives</w:t>
      </w:r>
      <w:r w:rsidDel="00000000" w:rsidR="00000000" w:rsidRPr="00000000">
        <w:rPr>
          <w:rFonts w:ascii="Calibri" w:cs="Calibri" w:eastAsia="Calibri" w:hAnsi="Calibri"/>
          <w:color w:val="222222"/>
          <w:highlight w:val="white"/>
          <w:rtl w:val="0"/>
        </w:rPr>
        <w:t xml:space="preserve">(Mansaray, 2019)</w:t>
      </w:r>
      <w:r w:rsidDel="00000000" w:rsidR="00000000" w:rsidRPr="00000000">
        <w:rPr>
          <w:rFonts w:ascii="Calibri" w:cs="Calibri" w:eastAsia="Calibri" w:hAnsi="Calibri"/>
          <w:rtl w:val="0"/>
        </w:rPr>
        <w:t xml:space="preserve">. It includes fostering an environment that encourages collaboration, innovation, and advancement; motivating and guiding people; and skillfully communicating to build trust and set clear expectations. A strong leader helps the group achieve its objectives and promotes unity among the group.</w:t>
      </w:r>
    </w:p>
    <w:p w:rsidR="00000000" w:rsidDel="00000000" w:rsidP="00000000" w:rsidRDefault="00000000" w:rsidRPr="00000000" w14:paraId="0000001F">
      <w:pPr>
        <w:rPr>
          <w:rFonts w:ascii="Calibri" w:cs="Calibri" w:eastAsia="Calibri" w:hAnsi="Calibri"/>
        </w:rPr>
      </w:pPr>
      <w:r w:rsidDel="00000000" w:rsidR="00000000" w:rsidRPr="00000000">
        <w:rPr>
          <w:rFonts w:ascii="Calibri" w:cs="Calibri" w:eastAsia="Calibri" w:hAnsi="Calibri"/>
          <w:rtl w:val="0"/>
        </w:rPr>
        <w:t xml:space="preserve">Controlling is the fourth role; it entails keeping an eye on developments, comparing them to the predetermined plan, and making required corrections. To make sure that objectives are reached, controlling entails evaluating performance, examining deviations, and making necessary modifications</w:t>
      </w:r>
      <w:r w:rsidDel="00000000" w:rsidR="00000000" w:rsidRPr="00000000">
        <w:rPr>
          <w:rFonts w:ascii="Calibri" w:cs="Calibri" w:eastAsia="Calibri" w:hAnsi="Calibri"/>
          <w:color w:val="222222"/>
          <w:highlight w:val="white"/>
          <w:rtl w:val="0"/>
        </w:rPr>
        <w:t xml:space="preserve">(Pambreni, 2019)</w:t>
      </w:r>
      <w:r w:rsidDel="00000000" w:rsidR="00000000" w:rsidRPr="00000000">
        <w:rPr>
          <w:rFonts w:ascii="Calibri" w:cs="Calibri" w:eastAsia="Calibri" w:hAnsi="Calibri"/>
          <w:rtl w:val="0"/>
        </w:rPr>
        <w:t xml:space="preserve">. Maintaining the efficacy and efficiency of the organization depends heavily on this role. Although these are the main responsibilities of managers, leadership is an essential part of all of them, making it an intrinsic part of the work. Setting a vision, bringing people together behind it, and fostering an environment that encourages cooperation, creativity, and development are all components of effective leadership that extend beyond task management. The key to ensuring that the tasks of organizing</w:t>
      </w:r>
      <w:r w:rsidDel="00000000" w:rsidR="00000000" w:rsidRPr="00000000">
        <w:rPr>
          <w:rFonts w:ascii="Calibri" w:cs="Calibri" w:eastAsia="Calibri" w:hAnsi="Calibri"/>
          <w:color w:val="222222"/>
          <w:highlight w:val="white"/>
          <w:rtl w:val="0"/>
        </w:rPr>
        <w:t xml:space="preserve">(Demircioglu, 2021)</w:t>
      </w:r>
      <w:r w:rsidDel="00000000" w:rsidR="00000000" w:rsidRPr="00000000">
        <w:rPr>
          <w:rFonts w:ascii="Calibri" w:cs="Calibri" w:eastAsia="Calibri" w:hAnsi="Calibri"/>
          <w:rtl w:val="0"/>
        </w:rPr>
        <w:t xml:space="preserve">, guiding, controlling, and planning are carried out successfully and cohesively is leadership.</w:t>
      </w:r>
    </w:p>
    <w:p w:rsidR="00000000" w:rsidDel="00000000" w:rsidP="00000000" w:rsidRDefault="00000000" w:rsidRPr="00000000" w14:paraId="00000020">
      <w:pPr>
        <w:rPr>
          <w:rFonts w:ascii="Calibri" w:cs="Calibri" w:eastAsia="Calibri" w:hAnsi="Calibri"/>
        </w:rPr>
      </w:pPr>
      <w:r w:rsidDel="00000000" w:rsidR="00000000" w:rsidRPr="00000000">
        <w:rPr>
          <w:rFonts w:ascii="Calibri" w:cs="Calibri" w:eastAsia="Calibri" w:hAnsi="Calibri"/>
          <w:rtl w:val="0"/>
        </w:rPr>
        <w:t xml:space="preserve">Both management and leadership effectiveness are influenced by a number of factors. Effective communication is essential for managers and leaders to set clear expectations, forge lasting bonds with their team members, and foster a culture of trust. Given how quickly the corporate world is changing, adaptability is crucial. Whether prompted by organizational changes, technical breakthroughs, or market dynamics, successful managers and leaders must adapt to changing conditions. Effective management and leadership need the ability to make solid judgment calls and to make decisions in the face of ambiguity. a peaceful work environment, conflict resolution skills are essential. For leaders, strategic thinking is essential. In order to ensure that short-term activities support long-term objectives, they must have a long-term perspective and make decisions that are consistent with the organization's overall plan. Last but not least, moral and ethical principles are critical to management and leadership</w:t>
      </w:r>
      <w:r w:rsidDel="00000000" w:rsidR="00000000" w:rsidRPr="00000000">
        <w:rPr>
          <w:rFonts w:ascii="Calibri" w:cs="Calibri" w:eastAsia="Calibri" w:hAnsi="Calibri"/>
          <w:color w:val="222222"/>
          <w:highlight w:val="white"/>
          <w:rtl w:val="0"/>
        </w:rPr>
        <w:t xml:space="preserve">(Book, 2019)</w:t>
      </w:r>
      <w:r w:rsidDel="00000000" w:rsidR="00000000" w:rsidRPr="00000000">
        <w:rPr>
          <w:rFonts w:ascii="Calibri" w:cs="Calibri" w:eastAsia="Calibri" w:hAnsi="Calibri"/>
          <w:rtl w:val="0"/>
        </w:rPr>
        <w:t xml:space="preserve">. Establishing trust and credibility as a leader requires ethical behavior and commitment to moral principles, which also serve as the foundation for the decision-making and action-taking processes.</w:t>
      </w:r>
    </w:p>
    <w:p w:rsidR="00000000" w:rsidDel="00000000" w:rsidP="00000000" w:rsidRDefault="00000000" w:rsidRPr="00000000" w14:paraId="00000021">
      <w:pPr>
        <w:rPr>
          <w:rFonts w:ascii="Calibri" w:cs="Calibri" w:eastAsia="Calibri" w:hAnsi="Calibri"/>
          <w:b w:val="1"/>
          <w:i w:val="1"/>
        </w:rPr>
      </w:pPr>
      <w:r w:rsidDel="00000000" w:rsidR="00000000" w:rsidRPr="00000000">
        <w:rPr>
          <w:rFonts w:ascii="Calibri" w:cs="Calibri" w:eastAsia="Calibri" w:hAnsi="Calibri"/>
          <w:b w:val="1"/>
          <w:i w:val="1"/>
          <w:rtl w:val="0"/>
        </w:rPr>
        <w:t xml:space="preserve">An Approach to Behavior Management Based On an Understanding of the Variables Influencing Individual Behavioral Differences</w:t>
      </w:r>
    </w:p>
    <w:p w:rsidR="00000000" w:rsidDel="00000000" w:rsidP="00000000" w:rsidRDefault="00000000" w:rsidRPr="00000000" w14:paraId="00000022">
      <w:pPr>
        <w:rPr>
          <w:rFonts w:ascii="Calibri" w:cs="Calibri" w:eastAsia="Calibri" w:hAnsi="Calibri"/>
        </w:rPr>
      </w:pPr>
      <w:r w:rsidDel="00000000" w:rsidR="00000000" w:rsidRPr="00000000">
        <w:rPr>
          <w:rFonts w:ascii="Calibri" w:cs="Calibri" w:eastAsia="Calibri" w:hAnsi="Calibri"/>
          <w:rtl w:val="0"/>
        </w:rPr>
        <w:t xml:space="preserve">Understanding and influencing both individual and group behavior inside organizations is the main goal of the behavior approach to management. This strategy emphasizes the notion that organizational performance may be enhanced by changing or improving human behavior, which is influenced by a variety of circumstances. It's vital to take into account the variables influencing individual behavioral variations in order to assess the behavior approach to management critically.</w:t>
      </w:r>
    </w:p>
    <w:p w:rsidR="00000000" w:rsidDel="00000000" w:rsidP="00000000" w:rsidRDefault="00000000" w:rsidRPr="00000000" w14:paraId="00000023">
      <w:pPr>
        <w:rPr>
          <w:rFonts w:ascii="Calibri" w:cs="Calibri" w:eastAsia="Calibri" w:hAnsi="Calibri"/>
        </w:rPr>
      </w:pPr>
      <w:r w:rsidDel="00000000" w:rsidR="00000000" w:rsidRPr="00000000">
        <w:rPr>
          <w:rFonts w:ascii="Calibri" w:cs="Calibri" w:eastAsia="Calibri" w:hAnsi="Calibri"/>
          <w:rtl w:val="0"/>
        </w:rPr>
        <w:t xml:space="preserve">Psychological factors</w:t>
      </w:r>
    </w:p>
    <w:p w:rsidR="00000000" w:rsidDel="00000000" w:rsidP="00000000" w:rsidRDefault="00000000" w:rsidRPr="00000000" w14:paraId="00000024">
      <w:pPr>
        <w:rPr>
          <w:rFonts w:ascii="Calibri" w:cs="Calibri" w:eastAsia="Calibri" w:hAnsi="Calibri"/>
        </w:rPr>
      </w:pPr>
      <w:r w:rsidDel="00000000" w:rsidR="00000000" w:rsidRPr="00000000">
        <w:rPr>
          <w:rFonts w:ascii="Calibri" w:cs="Calibri" w:eastAsia="Calibri" w:hAnsi="Calibri"/>
          <w:rtl w:val="0"/>
        </w:rPr>
        <w:t xml:space="preserve">Personality characteristics, motivation, and attitudes are examples of psychological variables that have a significant impact on how people behave. In example, personality may have a big influence on how someone handles work and interacts with other people</w:t>
      </w:r>
      <w:r w:rsidDel="00000000" w:rsidR="00000000" w:rsidRPr="00000000">
        <w:rPr>
          <w:rFonts w:ascii="Calibri" w:cs="Calibri" w:eastAsia="Calibri" w:hAnsi="Calibri"/>
          <w:color w:val="222222"/>
          <w:highlight w:val="white"/>
          <w:rtl w:val="0"/>
        </w:rPr>
        <w:t xml:space="preserve">(Luthans, 2021)</w:t>
      </w:r>
      <w:r w:rsidDel="00000000" w:rsidR="00000000" w:rsidRPr="00000000">
        <w:rPr>
          <w:rFonts w:ascii="Calibri" w:cs="Calibri" w:eastAsia="Calibri" w:hAnsi="Calibri"/>
          <w:rtl w:val="0"/>
        </w:rPr>
        <w:t xml:space="preserve">. Positive or negative attitudes have the power to impact performance in the workplace and overall job satisfaction. The behavior approach places a strong emphasis on the evaluation and comprehension of these psychological aspects as they are essential to successfully managing and leading teams of workers.</w:t>
      </w:r>
    </w:p>
    <w:p w:rsidR="00000000" w:rsidDel="00000000" w:rsidP="00000000" w:rsidRDefault="00000000" w:rsidRPr="00000000" w14:paraId="00000025">
      <w:pPr>
        <w:rPr>
          <w:rFonts w:ascii="Calibri" w:cs="Calibri" w:eastAsia="Calibri" w:hAnsi="Calibri"/>
        </w:rPr>
      </w:pPr>
      <w:r w:rsidDel="00000000" w:rsidR="00000000" w:rsidRPr="00000000">
        <w:rPr>
          <w:rFonts w:ascii="Calibri" w:cs="Calibri" w:eastAsia="Calibri" w:hAnsi="Calibri"/>
          <w:rtl w:val="0"/>
        </w:rPr>
        <w:t xml:space="preserve">Cultural and social aspects</w:t>
      </w:r>
    </w:p>
    <w:p w:rsidR="00000000" w:rsidDel="00000000" w:rsidP="00000000" w:rsidRDefault="00000000" w:rsidRPr="00000000" w14:paraId="00000026">
      <w:pPr>
        <w:rPr>
          <w:rFonts w:ascii="Calibri" w:cs="Calibri" w:eastAsia="Calibri" w:hAnsi="Calibri"/>
        </w:rPr>
      </w:pPr>
      <w:r w:rsidDel="00000000" w:rsidR="00000000" w:rsidRPr="00000000">
        <w:rPr>
          <w:rFonts w:ascii="Calibri" w:cs="Calibri" w:eastAsia="Calibri" w:hAnsi="Calibri"/>
          <w:rtl w:val="0"/>
        </w:rPr>
        <w:t xml:space="preserve">Individual behavior is also greatly influenced by social and cultural variables, including peer pressure, cultural background, and societal standards. Individuals from diverse cultural origins may possess distinct expectations and beliefs that impact their job approach, communication style, and problem-solving abilities. Under the behavior approach, recognizing these cultural differences and encouraging diversity and inclusion within the organization are critical elements of efficient management</w:t>
      </w:r>
      <w:r w:rsidDel="00000000" w:rsidR="00000000" w:rsidRPr="00000000">
        <w:rPr>
          <w:rFonts w:ascii="Calibri" w:cs="Calibri" w:eastAsia="Calibri" w:hAnsi="Calibri"/>
          <w:color w:val="222222"/>
          <w:highlight w:val="white"/>
          <w:rtl w:val="0"/>
        </w:rPr>
        <w:t xml:space="preserve">(Yousaf, 2020)</w:t>
      </w:r>
      <w:r w:rsidDel="00000000" w:rsidR="00000000" w:rsidRPr="00000000">
        <w:rPr>
          <w:rFonts w:ascii="Calibri" w:cs="Calibri" w:eastAsia="Calibri" w:hAnsi="Calibri"/>
          <w:rtl w:val="0"/>
        </w:rPr>
        <w:t xml:space="preserve">.</w:t>
      </w:r>
    </w:p>
    <w:p w:rsidR="00000000" w:rsidDel="00000000" w:rsidP="00000000" w:rsidRDefault="00000000" w:rsidRPr="00000000" w14:paraId="00000027">
      <w:pPr>
        <w:rPr>
          <w:rFonts w:ascii="Calibri" w:cs="Calibri" w:eastAsia="Calibri" w:hAnsi="Calibri"/>
        </w:rPr>
      </w:pPr>
      <w:r w:rsidDel="00000000" w:rsidR="00000000" w:rsidRPr="00000000">
        <w:rPr>
          <w:rFonts w:ascii="Calibri" w:cs="Calibri" w:eastAsia="Calibri" w:hAnsi="Calibri"/>
          <w:rtl w:val="0"/>
        </w:rPr>
        <w:t xml:space="preserve">Environmental elements</w:t>
      </w:r>
    </w:p>
    <w:p w:rsidR="00000000" w:rsidDel="00000000" w:rsidP="00000000" w:rsidRDefault="00000000" w:rsidRPr="00000000" w14:paraId="00000028">
      <w:pPr>
        <w:rPr>
          <w:rFonts w:ascii="Calibri" w:cs="Calibri" w:eastAsia="Calibri" w:hAnsi="Calibri"/>
        </w:rPr>
      </w:pPr>
      <w:r w:rsidDel="00000000" w:rsidR="00000000" w:rsidRPr="00000000">
        <w:rPr>
          <w:rFonts w:ascii="Calibri" w:cs="Calibri" w:eastAsia="Calibri" w:hAnsi="Calibri"/>
          <w:rtl w:val="0"/>
        </w:rPr>
        <w:t xml:space="preserve">Behavior is also influenced by environmental variables, which include the organizational and physical environments. For example, the productivity and well-being of employees may be impacted by a badly planned workspace. Organizational policies and procedures directly impact how people act in the workplace. According to the behavior approach, it's critical to match desired behavior and performance with the surrounding circumstances (</w:t>
      </w:r>
      <w:r w:rsidDel="00000000" w:rsidR="00000000" w:rsidRPr="00000000">
        <w:rPr>
          <w:rFonts w:ascii="Calibri" w:cs="Calibri" w:eastAsia="Calibri" w:hAnsi="Calibri"/>
          <w:color w:val="222222"/>
          <w:highlight w:val="white"/>
          <w:rtl w:val="0"/>
        </w:rPr>
        <w:t xml:space="preserve">Griffin, 2020)</w:t>
      </w:r>
      <w:r w:rsidDel="00000000" w:rsidR="00000000" w:rsidRPr="00000000">
        <w:rPr>
          <w:rFonts w:ascii="Calibri" w:cs="Calibri" w:eastAsia="Calibri" w:hAnsi="Calibri"/>
          <w:rtl w:val="0"/>
        </w:rPr>
        <w:t xml:space="preserve">.</w:t>
      </w:r>
    </w:p>
    <w:p w:rsidR="00000000" w:rsidDel="00000000" w:rsidP="00000000" w:rsidRDefault="00000000" w:rsidRPr="00000000" w14:paraId="00000029">
      <w:pPr>
        <w:rPr>
          <w:rFonts w:ascii="Calibri" w:cs="Calibri" w:eastAsia="Calibri" w:hAnsi="Calibri"/>
        </w:rPr>
      </w:pPr>
      <w:r w:rsidDel="00000000" w:rsidR="00000000" w:rsidRPr="00000000">
        <w:rPr>
          <w:rFonts w:ascii="Calibri" w:cs="Calibri" w:eastAsia="Calibri" w:hAnsi="Calibri"/>
          <w:rtl w:val="0"/>
        </w:rPr>
        <w:t xml:space="preserve">Financial inducements</w:t>
      </w:r>
    </w:p>
    <w:p w:rsidR="00000000" w:rsidDel="00000000" w:rsidP="00000000" w:rsidRDefault="00000000" w:rsidRPr="00000000" w14:paraId="0000002A">
      <w:pPr>
        <w:rPr>
          <w:rFonts w:ascii="Calibri" w:cs="Calibri" w:eastAsia="Calibri" w:hAnsi="Calibri"/>
        </w:rPr>
      </w:pPr>
      <w:r w:rsidDel="00000000" w:rsidR="00000000" w:rsidRPr="00000000">
        <w:rPr>
          <w:rFonts w:ascii="Calibri" w:cs="Calibri" w:eastAsia="Calibri" w:hAnsi="Calibri"/>
          <w:rtl w:val="0"/>
        </w:rPr>
        <w:t xml:space="preserve">In the behavior approach, financial incentives like pay and benefits are recognized as powerful motivators. Workers may respond to financial benefits by changing their behavior, such as working harder or being more creative. It's crucial to understand that, despite their influence, financial incentives should not be the only element used to motivate behavior; other aspects should also be taken into account.</w:t>
      </w:r>
    </w:p>
    <w:p w:rsidR="00000000" w:rsidDel="00000000" w:rsidP="00000000" w:rsidRDefault="00000000" w:rsidRPr="00000000" w14:paraId="0000002B">
      <w:pPr>
        <w:rPr>
          <w:rFonts w:ascii="Calibri" w:cs="Calibri" w:eastAsia="Calibri" w:hAnsi="Calibri"/>
          <w:b w:val="1"/>
          <w:i w:val="1"/>
        </w:rPr>
      </w:pPr>
      <w:r w:rsidDel="00000000" w:rsidR="00000000" w:rsidRPr="00000000">
        <w:rPr>
          <w:rFonts w:ascii="Calibri" w:cs="Calibri" w:eastAsia="Calibri" w:hAnsi="Calibri"/>
          <w:b w:val="1"/>
          <w:i w:val="1"/>
          <w:rtl w:val="0"/>
        </w:rPr>
        <w:t xml:space="preserve">John Adair's Action-Centered Leadership Model </w:t>
      </w:r>
    </w:p>
    <w:p w:rsidR="00000000" w:rsidDel="00000000" w:rsidP="00000000" w:rsidRDefault="00000000" w:rsidRPr="00000000" w14:paraId="0000002C">
      <w:pPr>
        <w:rPr>
          <w:rFonts w:ascii="Calibri" w:cs="Calibri" w:eastAsia="Calibri" w:hAnsi="Calibri"/>
        </w:rPr>
      </w:pPr>
      <w:r w:rsidDel="00000000" w:rsidR="00000000" w:rsidRPr="00000000">
        <w:rPr>
          <w:rFonts w:ascii="Calibri" w:cs="Calibri" w:eastAsia="Calibri" w:hAnsi="Calibri"/>
          <w:rtl w:val="0"/>
        </w:rPr>
        <w:t xml:space="preserve">The three key tenets of Adair's Action-Centered Leadership paradigm are task accomplishment, team cohesiveness, and individual growth for successful leadership.  The Adair action-centered method motivates leaders to continue exhibiting exceptional leadership qualities in order to achieve the goal of the organization. Through the accomplishment of tasks, team formation and maintenance, and individual growth, this model helps to achieve the usual leadership style that works best in the company. Accomplishing the goal Craig Poole is a seasoned hotel manager with outstanding leadership abilities. He also possesses the potential to be a leader since he is aware of the three key components of the Action Centered Leadership approach and has demonstrated the ability to use each component in the appropriate circumstance</w:t>
      </w:r>
      <w:r w:rsidDel="00000000" w:rsidR="00000000" w:rsidRPr="00000000">
        <w:rPr>
          <w:rFonts w:ascii="Calibri" w:cs="Calibri" w:eastAsia="Calibri" w:hAnsi="Calibri"/>
          <w:color w:val="222222"/>
          <w:highlight w:val="white"/>
          <w:rtl w:val="0"/>
        </w:rPr>
        <w:t xml:space="preserve">(Ackah, 2019)</w:t>
      </w:r>
      <w:r w:rsidDel="00000000" w:rsidR="00000000" w:rsidRPr="00000000">
        <w:rPr>
          <w:rFonts w:ascii="Calibri" w:cs="Calibri" w:eastAsia="Calibri" w:hAnsi="Calibri"/>
          <w:rtl w:val="0"/>
        </w:rPr>
        <w:t xml:space="preserve">. Poole is regarded as an excellent manager and leader due to the results, confidence boosts, support for professional teams' performance and productivity increases that arise from his ability to do all of this while maintaining the right balance. His organization becomes more efficient as a consequence. Building and Sustaining a Group every component of John Adair's approach is used by Craig Poole of the Doubletree Hilton in an effort to achieve parity in significance and success, which is anticipated to happen when the ideal ratio between all three is achieved.</w:t>
      </w:r>
    </w:p>
    <w:p w:rsidR="00000000" w:rsidDel="00000000" w:rsidP="00000000" w:rsidRDefault="00000000" w:rsidRPr="00000000" w14:paraId="0000002D">
      <w:pPr>
        <w:rPr>
          <w:rFonts w:ascii="Calibri" w:cs="Calibri" w:eastAsia="Calibri" w:hAnsi="Calibri"/>
        </w:rPr>
      </w:pPr>
      <w:r w:rsidDel="00000000" w:rsidR="00000000" w:rsidRPr="00000000">
        <w:rPr>
          <w:rFonts w:ascii="Calibri" w:cs="Calibri" w:eastAsia="Calibri" w:hAnsi="Calibri"/>
          <w:rtl w:val="0"/>
        </w:rPr>
        <w:t xml:space="preserve">The management and leadership philosophies have a big impact on how employees behave. Distinct work environments may be produced by various leadership philosophies, such as authoritarian or democratic, which can impact decision-making, communication, and organizational culture</w:t>
      </w:r>
      <w:r w:rsidDel="00000000" w:rsidR="00000000" w:rsidRPr="00000000">
        <w:rPr>
          <w:rFonts w:ascii="Calibri" w:cs="Calibri" w:eastAsia="Calibri" w:hAnsi="Calibri"/>
          <w:color w:val="222222"/>
          <w:highlight w:val="white"/>
          <w:rtl w:val="0"/>
        </w:rPr>
        <w:t xml:space="preserve">(Sarhan¸2020)</w:t>
      </w:r>
      <w:r w:rsidDel="00000000" w:rsidR="00000000" w:rsidRPr="00000000">
        <w:rPr>
          <w:rFonts w:ascii="Calibri" w:cs="Calibri" w:eastAsia="Calibri" w:hAnsi="Calibri"/>
          <w:rtl w:val="0"/>
        </w:rPr>
        <w:t xml:space="preserve">. Supervisors have to modify their leadership approaches to fit the demands of their staff members and the objectives of the company. One of the main focuses of the behavior approach is communication. Employee attitudes, work satisfaction, and behavior may be greatly impacted by the way information is communicated and received. Establishing trust and promoting desirable behavior in an organization requires open and honest communication.</w:t>
      </w:r>
    </w:p>
    <w:p w:rsidR="00000000" w:rsidDel="00000000" w:rsidP="00000000" w:rsidRDefault="00000000" w:rsidRPr="00000000" w14:paraId="0000002E">
      <w:pPr>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Conclusion</w:t>
      </w:r>
    </w:p>
    <w:p w:rsidR="00000000" w:rsidDel="00000000" w:rsidP="00000000" w:rsidRDefault="00000000" w:rsidRPr="00000000" w14:paraId="0000002F">
      <w:pPr>
        <w:rPr>
          <w:rFonts w:ascii="Calibri" w:cs="Calibri" w:eastAsia="Calibri" w:hAnsi="Calibri"/>
        </w:rPr>
      </w:pPr>
      <w:r w:rsidDel="00000000" w:rsidR="00000000" w:rsidRPr="00000000">
        <w:rPr>
          <w:rFonts w:ascii="Calibri" w:cs="Calibri" w:eastAsia="Calibri" w:hAnsi="Calibri"/>
          <w:rtl w:val="0"/>
        </w:rPr>
        <w:t xml:space="preserve">In his role as President of Reading Hospitality Management, Craig Poole has been instrumental in bringing the DoubleTree by Hilton in Reading back to life with an emphasis on quality.</w:t>
      </w:r>
    </w:p>
    <w:p w:rsidR="00000000" w:rsidDel="00000000" w:rsidP="00000000" w:rsidRDefault="00000000" w:rsidRPr="00000000" w14:paraId="00000030">
      <w:pPr>
        <w:jc w:val="center"/>
        <w:rPr>
          <w:rFonts w:ascii="Calibri" w:cs="Calibri" w:eastAsia="Calibri" w:hAnsi="Calibri"/>
          <w:b w:val="1"/>
          <w:sz w:val="28"/>
          <w:szCs w:val="28"/>
        </w:rPr>
      </w:pPr>
      <w:r w:rsidDel="00000000" w:rsidR="00000000" w:rsidRPr="00000000">
        <w:br w:type="column"/>
      </w:r>
      <w:r w:rsidDel="00000000" w:rsidR="00000000" w:rsidRPr="00000000">
        <w:rPr>
          <w:rFonts w:ascii="Calibri" w:cs="Calibri" w:eastAsia="Calibri" w:hAnsi="Calibri"/>
          <w:b w:val="1"/>
          <w:sz w:val="28"/>
          <w:szCs w:val="28"/>
          <w:rtl w:val="0"/>
        </w:rPr>
        <w:t xml:space="preserve">References</w:t>
      </w:r>
    </w:p>
    <w:p w:rsidR="00000000" w:rsidDel="00000000" w:rsidP="00000000" w:rsidRDefault="00000000" w:rsidRPr="00000000" w14:paraId="00000031">
      <w:pPr>
        <w:rPr>
          <w:rFonts w:ascii="Calibri" w:cs="Calibri" w:eastAsia="Calibri" w:hAnsi="Calibri"/>
          <w:color w:val="222222"/>
          <w:highlight w:val="white"/>
        </w:rPr>
      </w:pPr>
      <w:bookmarkStart w:colFirst="0" w:colLast="0" w:name="_gjdgxs" w:id="0"/>
      <w:bookmarkEnd w:id="0"/>
      <w:r w:rsidDel="00000000" w:rsidR="00000000" w:rsidRPr="00000000">
        <w:rPr>
          <w:rFonts w:ascii="Calibri" w:cs="Calibri" w:eastAsia="Calibri" w:hAnsi="Calibri"/>
          <w:color w:val="222222"/>
          <w:highlight w:val="white"/>
          <w:rtl w:val="0"/>
        </w:rPr>
        <w:t xml:space="preserve">Ackah, D., 2019. Models of Leadership and Teamwork: Adairs Action-Centred Leadership Model (1973). </w:t>
      </w:r>
      <w:r w:rsidDel="00000000" w:rsidR="00000000" w:rsidRPr="00000000">
        <w:rPr>
          <w:rFonts w:ascii="Calibri" w:cs="Calibri" w:eastAsia="Calibri" w:hAnsi="Calibri"/>
          <w:i w:val="1"/>
          <w:color w:val="222222"/>
          <w:highlight w:val="white"/>
          <w:rtl w:val="0"/>
        </w:rPr>
        <w:t xml:space="preserve">Worldwide Journal of Multi-disciplinary Studies</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1</w:t>
      </w:r>
      <w:r w:rsidDel="00000000" w:rsidR="00000000" w:rsidRPr="00000000">
        <w:rPr>
          <w:rFonts w:ascii="Calibri" w:cs="Calibri" w:eastAsia="Calibri" w:hAnsi="Calibri"/>
          <w:color w:val="222222"/>
          <w:highlight w:val="white"/>
          <w:rtl w:val="0"/>
        </w:rPr>
        <w:t xml:space="preserve">(5), pp.01-06. (Ackah, 2019)</w:t>
      </w:r>
    </w:p>
    <w:p w:rsidR="00000000" w:rsidDel="00000000" w:rsidP="00000000" w:rsidRDefault="00000000" w:rsidRPr="00000000" w14:paraId="00000032">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Book, L., Gatling, A. and Kim, J., 2019.The effects of leadership satisfaction on employee engagement, loyalty, and retention in the hospitality industry. </w:t>
      </w:r>
      <w:r w:rsidDel="00000000" w:rsidR="00000000" w:rsidRPr="00000000">
        <w:rPr>
          <w:rFonts w:ascii="Calibri" w:cs="Calibri" w:eastAsia="Calibri" w:hAnsi="Calibri"/>
          <w:i w:val="1"/>
          <w:color w:val="222222"/>
          <w:highlight w:val="white"/>
          <w:rtl w:val="0"/>
        </w:rPr>
        <w:t xml:space="preserve">Journal of Human Resources in Hospitality &amp; Tourism</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18</w:t>
      </w:r>
      <w:r w:rsidDel="00000000" w:rsidR="00000000" w:rsidRPr="00000000">
        <w:rPr>
          <w:rFonts w:ascii="Calibri" w:cs="Calibri" w:eastAsia="Calibri" w:hAnsi="Calibri"/>
          <w:color w:val="222222"/>
          <w:highlight w:val="white"/>
          <w:rtl w:val="0"/>
        </w:rPr>
        <w:t xml:space="preserve">(3), pp.368-393.</w:t>
      </w:r>
    </w:p>
    <w:p w:rsidR="00000000" w:rsidDel="00000000" w:rsidP="00000000" w:rsidRDefault="00000000" w:rsidRPr="00000000" w14:paraId="00000033">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Demircioglu, M.A. and Chowdhury, F., 2021. Entrepreneurship in public organizations: the role of leadership behavior. </w:t>
      </w:r>
      <w:r w:rsidDel="00000000" w:rsidR="00000000" w:rsidRPr="00000000">
        <w:rPr>
          <w:rFonts w:ascii="Calibri" w:cs="Calibri" w:eastAsia="Calibri" w:hAnsi="Calibri"/>
          <w:i w:val="1"/>
          <w:color w:val="222222"/>
          <w:highlight w:val="white"/>
          <w:rtl w:val="0"/>
        </w:rPr>
        <w:t xml:space="preserve">Small Business Economics</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57</w:t>
      </w:r>
      <w:r w:rsidDel="00000000" w:rsidR="00000000" w:rsidRPr="00000000">
        <w:rPr>
          <w:rFonts w:ascii="Calibri" w:cs="Calibri" w:eastAsia="Calibri" w:hAnsi="Calibri"/>
          <w:color w:val="222222"/>
          <w:highlight w:val="white"/>
          <w:rtl w:val="0"/>
        </w:rPr>
        <w:t xml:space="preserve">, pp.1107-1123.</w:t>
      </w:r>
    </w:p>
    <w:p w:rsidR="00000000" w:rsidDel="00000000" w:rsidP="00000000" w:rsidRDefault="00000000" w:rsidRPr="00000000" w14:paraId="00000034">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Griffin, R.W., Phillips, J.M. and Gully, S.M., 2020. </w:t>
      </w:r>
      <w:r w:rsidDel="00000000" w:rsidR="00000000" w:rsidRPr="00000000">
        <w:rPr>
          <w:rFonts w:ascii="Calibri" w:cs="Calibri" w:eastAsia="Calibri" w:hAnsi="Calibri"/>
          <w:i w:val="1"/>
          <w:color w:val="222222"/>
          <w:highlight w:val="white"/>
          <w:rtl w:val="0"/>
        </w:rPr>
        <w:t xml:space="preserve">Organizational behavior: Managing people and organizations</w:t>
      </w:r>
      <w:r w:rsidDel="00000000" w:rsidR="00000000" w:rsidRPr="00000000">
        <w:rPr>
          <w:rFonts w:ascii="Calibri" w:cs="Calibri" w:eastAsia="Calibri" w:hAnsi="Calibri"/>
          <w:color w:val="222222"/>
          <w:highlight w:val="white"/>
          <w:rtl w:val="0"/>
        </w:rPr>
        <w:t xml:space="preserve">. CENGAGE learning.</w:t>
      </w:r>
    </w:p>
    <w:p w:rsidR="00000000" w:rsidDel="00000000" w:rsidP="00000000" w:rsidRDefault="00000000" w:rsidRPr="00000000" w14:paraId="00000035">
      <w:pPr>
        <w:rPr>
          <w:rFonts w:ascii="Calibri" w:cs="Calibri" w:eastAsia="Calibri" w:hAnsi="Calibri"/>
        </w:rPr>
      </w:pPr>
      <w:r w:rsidDel="00000000" w:rsidR="00000000" w:rsidRPr="00000000">
        <w:rPr>
          <w:rFonts w:ascii="Calibri" w:cs="Calibri" w:eastAsia="Calibri" w:hAnsi="Calibri"/>
          <w:rtl w:val="0"/>
        </w:rPr>
        <w:t xml:space="preserve">HospitalityMD ,2023 Follow Me and I Will Be Behind You FULL DOCUMENTARY Available at: </w:t>
      </w:r>
      <w:hyperlink r:id="rId7">
        <w:r w:rsidDel="00000000" w:rsidR="00000000" w:rsidRPr="00000000">
          <w:rPr>
            <w:rFonts w:ascii="Calibri" w:cs="Calibri" w:eastAsia="Calibri" w:hAnsi="Calibri"/>
            <w:color w:val="0563c1"/>
            <w:u w:val="single"/>
            <w:rtl w:val="0"/>
          </w:rPr>
          <w:t xml:space="preserve">https://www.youtube.com/watch?v=Lrh5QIW67Mk</w:t>
        </w:r>
      </w:hyperlink>
      <w:r w:rsidDel="00000000" w:rsidR="00000000" w:rsidRPr="00000000">
        <w:rPr>
          <w:rFonts w:ascii="Calibri" w:cs="Calibri" w:eastAsia="Calibri" w:hAnsi="Calibri"/>
          <w:rtl w:val="0"/>
        </w:rPr>
        <w:t xml:space="preserve"> (Accessed 22 October 2023)</w:t>
      </w:r>
    </w:p>
    <w:p w:rsidR="00000000" w:rsidDel="00000000" w:rsidP="00000000" w:rsidRDefault="00000000" w:rsidRPr="00000000" w14:paraId="00000036">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Leitão, J., Pereira, D. and Gonçalves, Â., 2019. Quality of work life and organizational performance: Workers’ feelings of contributing, or not, to the organization’s productivity. </w:t>
      </w:r>
      <w:r w:rsidDel="00000000" w:rsidR="00000000" w:rsidRPr="00000000">
        <w:rPr>
          <w:rFonts w:ascii="Calibri" w:cs="Calibri" w:eastAsia="Calibri" w:hAnsi="Calibri"/>
          <w:i w:val="1"/>
          <w:color w:val="222222"/>
          <w:highlight w:val="white"/>
          <w:rtl w:val="0"/>
        </w:rPr>
        <w:t xml:space="preserve">International journal of environmental research and public health</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16</w:t>
      </w:r>
      <w:r w:rsidDel="00000000" w:rsidR="00000000" w:rsidRPr="00000000">
        <w:rPr>
          <w:rFonts w:ascii="Calibri" w:cs="Calibri" w:eastAsia="Calibri" w:hAnsi="Calibri"/>
          <w:color w:val="222222"/>
          <w:highlight w:val="white"/>
          <w:rtl w:val="0"/>
        </w:rPr>
        <w:t xml:space="preserve">(20), p.3803.</w:t>
      </w:r>
    </w:p>
    <w:p w:rsidR="00000000" w:rsidDel="00000000" w:rsidP="00000000" w:rsidRDefault="00000000" w:rsidRPr="00000000" w14:paraId="00000037">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Luthans, F., Luthans, B.C. and Luthans, K.W., 2021. </w:t>
      </w:r>
      <w:r w:rsidDel="00000000" w:rsidR="00000000" w:rsidRPr="00000000">
        <w:rPr>
          <w:rFonts w:ascii="Calibri" w:cs="Calibri" w:eastAsia="Calibri" w:hAnsi="Calibri"/>
          <w:i w:val="1"/>
          <w:color w:val="222222"/>
          <w:highlight w:val="white"/>
          <w:rtl w:val="0"/>
        </w:rPr>
        <w:t xml:space="preserve">Organizational behavior: An evidence-based approach fourteenth edition</w:t>
      </w:r>
      <w:r w:rsidDel="00000000" w:rsidR="00000000" w:rsidRPr="00000000">
        <w:rPr>
          <w:rFonts w:ascii="Calibri" w:cs="Calibri" w:eastAsia="Calibri" w:hAnsi="Calibri"/>
          <w:color w:val="222222"/>
          <w:highlight w:val="white"/>
          <w:rtl w:val="0"/>
        </w:rPr>
        <w:t xml:space="preserve">. IAP.</w:t>
      </w:r>
    </w:p>
    <w:p w:rsidR="00000000" w:rsidDel="00000000" w:rsidP="00000000" w:rsidRDefault="00000000" w:rsidRPr="00000000" w14:paraId="00000038">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Mansaray, H.E., 2019. The role of leadership style in organisational change management: a literature review. </w:t>
      </w:r>
      <w:r w:rsidDel="00000000" w:rsidR="00000000" w:rsidRPr="00000000">
        <w:rPr>
          <w:rFonts w:ascii="Calibri" w:cs="Calibri" w:eastAsia="Calibri" w:hAnsi="Calibri"/>
          <w:i w:val="1"/>
          <w:color w:val="222222"/>
          <w:highlight w:val="white"/>
          <w:rtl w:val="0"/>
        </w:rPr>
        <w:t xml:space="preserve">Journal of Human Resource Management</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7</w:t>
      </w:r>
      <w:r w:rsidDel="00000000" w:rsidR="00000000" w:rsidRPr="00000000">
        <w:rPr>
          <w:rFonts w:ascii="Calibri" w:cs="Calibri" w:eastAsia="Calibri" w:hAnsi="Calibri"/>
          <w:color w:val="222222"/>
          <w:highlight w:val="white"/>
          <w:rtl w:val="0"/>
        </w:rPr>
        <w:t xml:space="preserve">(1), pp.18-31.</w:t>
        <w:tab/>
      </w:r>
    </w:p>
    <w:p w:rsidR="00000000" w:rsidDel="00000000" w:rsidP="00000000" w:rsidRDefault="00000000" w:rsidRPr="00000000" w14:paraId="00000039">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Mindapa, A.K., 2022. Critical Evaluation of Blake And Mouton’s Managerial Grid and Its Application To Baze University Library. </w:t>
      </w:r>
      <w:r w:rsidDel="00000000" w:rsidR="00000000" w:rsidRPr="00000000">
        <w:rPr>
          <w:rFonts w:ascii="Calibri" w:cs="Calibri" w:eastAsia="Calibri" w:hAnsi="Calibri"/>
          <w:i w:val="1"/>
          <w:color w:val="222222"/>
          <w:highlight w:val="white"/>
          <w:rtl w:val="0"/>
        </w:rPr>
        <w:t xml:space="preserve">Library Philosophy &amp; Practice</w:t>
      </w:r>
      <w:r w:rsidDel="00000000" w:rsidR="00000000" w:rsidRPr="00000000">
        <w:rPr>
          <w:rFonts w:ascii="Calibri" w:cs="Calibri" w:eastAsia="Calibri" w:hAnsi="Calibri"/>
          <w:color w:val="222222"/>
          <w:highlight w:val="white"/>
          <w:rtl w:val="0"/>
        </w:rPr>
        <w:t xml:space="preserve">.</w:t>
      </w:r>
    </w:p>
    <w:p w:rsidR="00000000" w:rsidDel="00000000" w:rsidP="00000000" w:rsidRDefault="00000000" w:rsidRPr="00000000" w14:paraId="0000003A">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Pambreni, Y., Khatibi, A., Azam, S. and Tham, J.J.M.S.L., 2019.The influence of total quality management toward organization performance. </w:t>
      </w:r>
      <w:r w:rsidDel="00000000" w:rsidR="00000000" w:rsidRPr="00000000">
        <w:rPr>
          <w:rFonts w:ascii="Calibri" w:cs="Calibri" w:eastAsia="Calibri" w:hAnsi="Calibri"/>
          <w:i w:val="1"/>
          <w:color w:val="222222"/>
          <w:highlight w:val="white"/>
          <w:rtl w:val="0"/>
        </w:rPr>
        <w:t xml:space="preserve">Management Science Letters</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9</w:t>
      </w:r>
      <w:r w:rsidDel="00000000" w:rsidR="00000000" w:rsidRPr="00000000">
        <w:rPr>
          <w:rFonts w:ascii="Calibri" w:cs="Calibri" w:eastAsia="Calibri" w:hAnsi="Calibri"/>
          <w:color w:val="222222"/>
          <w:highlight w:val="white"/>
          <w:rtl w:val="0"/>
        </w:rPr>
        <w:t xml:space="preserve">(9), pp.1397-1406.</w:t>
      </w:r>
    </w:p>
    <w:p w:rsidR="00000000" w:rsidDel="00000000" w:rsidP="00000000" w:rsidRDefault="00000000" w:rsidRPr="00000000" w14:paraId="0000003B">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Sarhan, N., Harb, A., Shrafat, F. and Alhusban, M., 2020. The effect of organizational culture on the organizational commitment: Evidence from hotel industry. </w:t>
      </w:r>
      <w:r w:rsidDel="00000000" w:rsidR="00000000" w:rsidRPr="00000000">
        <w:rPr>
          <w:rFonts w:ascii="Calibri" w:cs="Calibri" w:eastAsia="Calibri" w:hAnsi="Calibri"/>
          <w:i w:val="1"/>
          <w:color w:val="222222"/>
          <w:highlight w:val="white"/>
          <w:rtl w:val="0"/>
        </w:rPr>
        <w:t xml:space="preserve">Management Science Letters</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10</w:t>
      </w:r>
      <w:r w:rsidDel="00000000" w:rsidR="00000000" w:rsidRPr="00000000">
        <w:rPr>
          <w:rFonts w:ascii="Calibri" w:cs="Calibri" w:eastAsia="Calibri" w:hAnsi="Calibri"/>
          <w:color w:val="222222"/>
          <w:highlight w:val="white"/>
          <w:rtl w:val="0"/>
        </w:rPr>
        <w:t xml:space="preserve">(1), pp.183-196.</w:t>
      </w:r>
    </w:p>
    <w:p w:rsidR="00000000" w:rsidDel="00000000" w:rsidP="00000000" w:rsidRDefault="00000000" w:rsidRPr="00000000" w14:paraId="0000003C">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SchwepkerJr, C.H. and Dimitriou, C.K., 2021. Using ethical leadership to reduce job stress and improve performance quality in the hospitality industry. </w:t>
      </w:r>
      <w:r w:rsidDel="00000000" w:rsidR="00000000" w:rsidRPr="00000000">
        <w:rPr>
          <w:rFonts w:ascii="Calibri" w:cs="Calibri" w:eastAsia="Calibri" w:hAnsi="Calibri"/>
          <w:i w:val="1"/>
          <w:color w:val="222222"/>
          <w:highlight w:val="white"/>
          <w:rtl w:val="0"/>
        </w:rPr>
        <w:t xml:space="preserve">International Journal of Hospitality Management</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94</w:t>
      </w:r>
      <w:r w:rsidDel="00000000" w:rsidR="00000000" w:rsidRPr="00000000">
        <w:rPr>
          <w:rFonts w:ascii="Calibri" w:cs="Calibri" w:eastAsia="Calibri" w:hAnsi="Calibri"/>
          <w:color w:val="222222"/>
          <w:highlight w:val="white"/>
          <w:rtl w:val="0"/>
        </w:rPr>
        <w:t xml:space="preserve">, p.102860. </w:t>
      </w:r>
    </w:p>
    <w:p w:rsidR="00000000" w:rsidDel="00000000" w:rsidP="00000000" w:rsidRDefault="00000000" w:rsidRPr="00000000" w14:paraId="0000003D">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Tajeddini, K., Martin, E. and Ali, A., 2020. Enhancing hospitality business performance: The role of entrepreneurial orientation and networking ties in a dynamic environment. </w:t>
      </w:r>
      <w:r w:rsidDel="00000000" w:rsidR="00000000" w:rsidRPr="00000000">
        <w:rPr>
          <w:rFonts w:ascii="Calibri" w:cs="Calibri" w:eastAsia="Calibri" w:hAnsi="Calibri"/>
          <w:i w:val="1"/>
          <w:color w:val="222222"/>
          <w:highlight w:val="white"/>
          <w:rtl w:val="0"/>
        </w:rPr>
        <w:t xml:space="preserve">International Journal of Hospitality Management</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90</w:t>
      </w:r>
      <w:r w:rsidDel="00000000" w:rsidR="00000000" w:rsidRPr="00000000">
        <w:rPr>
          <w:rFonts w:ascii="Calibri" w:cs="Calibri" w:eastAsia="Calibri" w:hAnsi="Calibri"/>
          <w:color w:val="222222"/>
          <w:highlight w:val="white"/>
          <w:rtl w:val="0"/>
        </w:rPr>
        <w:t xml:space="preserve">, p.102605</w:t>
      </w:r>
    </w:p>
    <w:p w:rsidR="00000000" w:rsidDel="00000000" w:rsidP="00000000" w:rsidRDefault="00000000" w:rsidRPr="00000000" w14:paraId="0000003E">
      <w:pPr>
        <w:rPr>
          <w:rFonts w:ascii="Calibri" w:cs="Calibri" w:eastAsia="Calibri" w:hAnsi="Calibri"/>
          <w:color w:val="222222"/>
          <w:highlight w:val="white"/>
        </w:rPr>
      </w:pPr>
      <w:r w:rsidDel="00000000" w:rsidR="00000000" w:rsidRPr="00000000">
        <w:rPr>
          <w:rFonts w:ascii="Calibri" w:cs="Calibri" w:eastAsia="Calibri" w:hAnsi="Calibri"/>
          <w:color w:val="222222"/>
          <w:highlight w:val="white"/>
          <w:rtl w:val="0"/>
        </w:rPr>
        <w:t xml:space="preserve">Yousaf, S., Rasheed, M.I., Hameed, Z. and Luqman, A., 2020. Occupational stress and its outcomes: the role of work-social support in the hospitality industry. </w:t>
      </w:r>
      <w:r w:rsidDel="00000000" w:rsidR="00000000" w:rsidRPr="00000000">
        <w:rPr>
          <w:rFonts w:ascii="Calibri" w:cs="Calibri" w:eastAsia="Calibri" w:hAnsi="Calibri"/>
          <w:i w:val="1"/>
          <w:color w:val="222222"/>
          <w:highlight w:val="white"/>
          <w:rtl w:val="0"/>
        </w:rPr>
        <w:t xml:space="preserve">Personnel Review</w:t>
      </w:r>
      <w:r w:rsidDel="00000000" w:rsidR="00000000" w:rsidRPr="00000000">
        <w:rPr>
          <w:rFonts w:ascii="Calibri" w:cs="Calibri" w:eastAsia="Calibri" w:hAnsi="Calibri"/>
          <w:color w:val="222222"/>
          <w:highlight w:val="white"/>
          <w:rtl w:val="0"/>
        </w:rPr>
        <w:t xml:space="preserve">, </w:t>
      </w:r>
      <w:r w:rsidDel="00000000" w:rsidR="00000000" w:rsidRPr="00000000">
        <w:rPr>
          <w:rFonts w:ascii="Calibri" w:cs="Calibri" w:eastAsia="Calibri" w:hAnsi="Calibri"/>
          <w:i w:val="1"/>
          <w:color w:val="222222"/>
          <w:highlight w:val="white"/>
          <w:rtl w:val="0"/>
        </w:rPr>
        <w:t xml:space="preserve">49</w:t>
      </w:r>
      <w:r w:rsidDel="00000000" w:rsidR="00000000" w:rsidRPr="00000000">
        <w:rPr>
          <w:rFonts w:ascii="Calibri" w:cs="Calibri" w:eastAsia="Calibri" w:hAnsi="Calibri"/>
          <w:color w:val="222222"/>
          <w:highlight w:val="white"/>
          <w:rtl w:val="0"/>
        </w:rPr>
        <w:t xml:space="preserve">(3), pp.755-773.</w:t>
      </w:r>
    </w:p>
    <w:p w:rsidR="00000000" w:rsidDel="00000000" w:rsidP="00000000" w:rsidRDefault="00000000" w:rsidRPr="00000000" w14:paraId="0000003F">
      <w:pPr>
        <w:rPr>
          <w:rFonts w:ascii="Calibri" w:cs="Calibri" w:eastAsia="Calibri" w:hAnsi="Calibri"/>
        </w:rPr>
      </w:pPr>
      <w:r w:rsidDel="00000000" w:rsidR="00000000" w:rsidRPr="00000000">
        <w:rPr>
          <w:rtl w:val="0"/>
        </w:rPr>
      </w:r>
    </w:p>
    <w:p w:rsidR="00000000" w:rsidDel="00000000" w:rsidP="00000000" w:rsidRDefault="00000000" w:rsidRPr="00000000" w14:paraId="00000040">
      <w:pPr>
        <w:rPr>
          <w:rFonts w:ascii="Calibri" w:cs="Calibri" w:eastAsia="Calibri" w:hAnsi="Calibri"/>
        </w:rPr>
      </w:pPr>
      <w:r w:rsidDel="00000000" w:rsidR="00000000" w:rsidRPr="00000000">
        <w:rPr>
          <w:rtl w:val="0"/>
        </w:rPr>
      </w:r>
    </w:p>
    <w:p w:rsidR="00000000" w:rsidDel="00000000" w:rsidP="00000000" w:rsidRDefault="00000000" w:rsidRPr="00000000" w14:paraId="00000041">
      <w:pPr>
        <w:rPr>
          <w:rFonts w:ascii="Calibri" w:cs="Calibri" w:eastAsia="Calibri" w:hAnsi="Calibri"/>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youtube.com/watch?v=Lrh5QIW67M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