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5CEADBB3" w14:textId="71239D56" w:rsidR="000F6387" w:rsidRPr="000F6387" w:rsidRDefault="00551D4F" w:rsidP="2CD34817">
      <w:pPr>
        <w:spacing w:line="360" w:lineRule="auto"/>
        <w:jc w:val="center"/>
        <w:rPr>
          <w:rFonts w:ascii="Arial" w:hAnsi="Arial" w:cs="Arial"/>
          <w:sz w:val="42"/>
          <w:szCs w:val="42"/>
        </w:rPr>
      </w:pPr>
      <w:r w:rsidRPr="2CD34817">
        <w:rPr>
          <w:rFonts w:ascii="Arial" w:hAnsi="Arial" w:cs="Arial"/>
          <w:sz w:val="42"/>
          <w:szCs w:val="42"/>
        </w:rPr>
        <w:t>Assessment Component 2: Research Literacy- Learning How to Read a Research Paper</w:t>
      </w:r>
    </w:p>
    <w:p w14:paraId="1D6A74D3" w14:textId="77777777" w:rsidR="000F6387" w:rsidRPr="000F6387" w:rsidRDefault="000F6387" w:rsidP="00FB75C3">
      <w:pPr>
        <w:spacing w:line="360" w:lineRule="auto"/>
        <w:jc w:val="center"/>
        <w:rPr>
          <w:rFonts w:ascii="Arial" w:hAnsi="Arial" w:cs="Arial"/>
          <w:b/>
          <w:bCs/>
        </w:rPr>
      </w:pPr>
    </w:p>
    <w:p w14:paraId="66E8837A" w14:textId="2115F5F4" w:rsidR="000F6387" w:rsidRPr="000F6387" w:rsidRDefault="000F6387" w:rsidP="07DEF96E">
      <w:pPr>
        <w:spacing w:line="360" w:lineRule="auto"/>
        <w:jc w:val="center"/>
      </w:pPr>
      <w:r w:rsidRPr="07DEF96E">
        <w:rPr>
          <w:rFonts w:ascii="Arial" w:hAnsi="Arial" w:cs="Arial"/>
          <w:b/>
          <w:bCs/>
        </w:rPr>
        <w:t>Submitted by:</w:t>
      </w:r>
      <w:r w:rsidR="2897FE65" w:rsidRPr="07DEF96E">
        <w:rPr>
          <w:rFonts w:ascii="Arial" w:hAnsi="Arial" w:cs="Arial"/>
          <w:b/>
          <w:bCs/>
        </w:rPr>
        <w:t xml:space="preserve"> </w:t>
      </w:r>
      <w:r w:rsidR="00F534B3">
        <w:rPr>
          <w:rFonts w:ascii="Arial" w:hAnsi="Arial" w:cs="Arial"/>
          <w:b/>
          <w:bCs/>
        </w:rPr>
        <w:t>Emaki Gudeta UGAMO</w:t>
      </w:r>
    </w:p>
    <w:p w14:paraId="6F60BD0E" w14:textId="01B42FED" w:rsidR="000F6387" w:rsidRPr="000F6387" w:rsidRDefault="000F6387" w:rsidP="45EBA52E">
      <w:pPr>
        <w:spacing w:line="360" w:lineRule="auto"/>
        <w:jc w:val="center"/>
      </w:pPr>
      <w:r w:rsidRPr="45EBA52E">
        <w:rPr>
          <w:rFonts w:ascii="Arial" w:hAnsi="Arial" w:cs="Arial"/>
          <w:b/>
          <w:bCs/>
        </w:rPr>
        <w:t>ID number:</w:t>
      </w:r>
      <w:r w:rsidR="0032529C">
        <w:rPr>
          <w:rFonts w:ascii="Arial" w:hAnsi="Arial" w:cs="Arial"/>
          <w:b/>
          <w:bCs/>
        </w:rPr>
        <w:t xml:space="preserve"> 2511481</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43D38CD" w:rsidR="000F6387" w:rsidRPr="000F6387" w:rsidRDefault="000F6387" w:rsidP="00FB75C3">
      <w:pPr>
        <w:spacing w:line="360" w:lineRule="auto"/>
        <w:jc w:val="center"/>
        <w:rPr>
          <w:rFonts w:ascii="Arial" w:hAnsi="Arial" w:cs="Arial"/>
          <w:b/>
          <w:bCs/>
        </w:rPr>
      </w:pPr>
      <w:r w:rsidRPr="000F6387">
        <w:rPr>
          <w:rFonts w:ascii="Arial" w:hAnsi="Arial" w:cs="Arial"/>
          <w:b/>
          <w:bCs/>
        </w:rPr>
        <w:t xml:space="preserve">Name of the lecturer: </w:t>
      </w:r>
      <w:proofErr w:type="spellStart"/>
      <w:r w:rsidR="00551D4F">
        <w:rPr>
          <w:rFonts w:ascii="Arial" w:hAnsi="Arial" w:cs="Arial"/>
          <w:b/>
          <w:bCs/>
        </w:rPr>
        <w:t>Dr.</w:t>
      </w:r>
      <w:proofErr w:type="spellEnd"/>
      <w:r w:rsidR="00551D4F">
        <w:rPr>
          <w:rFonts w:ascii="Arial" w:hAnsi="Arial" w:cs="Arial"/>
          <w:b/>
          <w:bCs/>
        </w:rPr>
        <w:t xml:space="preserve"> </w:t>
      </w:r>
      <w:r w:rsidRPr="000F6387">
        <w:rPr>
          <w:rFonts w:ascii="Arial" w:hAnsi="Arial" w:cs="Arial"/>
          <w:b/>
          <w:bCs/>
        </w:rPr>
        <w:t>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005BA98F" w:rsidR="00551D4F" w:rsidRDefault="003C1E35" w:rsidP="45EBA52E">
      <w:pPr>
        <w:spacing w:line="360" w:lineRule="auto"/>
        <w:jc w:val="center"/>
      </w:pPr>
      <w:r w:rsidRPr="45EBA52E">
        <w:rPr>
          <w:rFonts w:ascii="Arial" w:hAnsi="Arial" w:cs="Arial"/>
          <w:b/>
          <w:bCs/>
        </w:rPr>
        <w:t xml:space="preserve">Date: </w:t>
      </w:r>
      <w:r w:rsidR="002D7B40">
        <w:rPr>
          <w:rFonts w:ascii="Arial" w:hAnsi="Arial" w:cs="Arial"/>
          <w:b/>
          <w:bCs/>
        </w:rPr>
        <w:t>21/072026</w:t>
      </w:r>
    </w:p>
    <w:p w14:paraId="32BB0255" w14:textId="77777777" w:rsidR="00551D4F" w:rsidRDefault="00551D4F">
      <w:pPr>
        <w:rPr>
          <w:rFonts w:ascii="Arial" w:hAnsi="Arial" w:cs="Arial"/>
          <w:b/>
          <w:bCs/>
        </w:rPr>
      </w:pPr>
      <w:r>
        <w:rPr>
          <w:rFonts w:ascii="Arial" w:hAnsi="Arial" w:cs="Arial"/>
          <w:b/>
          <w:bCs/>
        </w:rPr>
        <w:br w:type="page"/>
      </w:r>
    </w:p>
    <w:p w14:paraId="22658BFE" w14:textId="621CB717" w:rsidR="00683D95" w:rsidRPr="003647E3" w:rsidRDefault="003647E3" w:rsidP="003647E3">
      <w:pPr>
        <w:jc w:val="center"/>
        <w:rPr>
          <w:sz w:val="38"/>
          <w:szCs w:val="38"/>
        </w:rPr>
      </w:pPr>
      <w:r w:rsidRPr="003647E3">
        <w:rPr>
          <w:sz w:val="38"/>
          <w:szCs w:val="38"/>
        </w:rPr>
        <w:lastRenderedPageBreak/>
        <w:t>Table of contents</w:t>
      </w:r>
    </w:p>
    <w:p w14:paraId="456AFB93" w14:textId="322B0534" w:rsidR="003647E3" w:rsidRDefault="003647E3" w:rsidP="1870BA4D">
      <w:pPr>
        <w:spacing w:line="360" w:lineRule="auto"/>
        <w:rPr>
          <w:rFonts w:ascii="Arial" w:hAnsi="Arial" w:cs="Arial"/>
          <w:b/>
          <w:bCs/>
        </w:rPr>
      </w:pPr>
    </w:p>
    <w:sdt>
      <w:sdtPr>
        <w:id w:val="201989129"/>
        <w:docPartObj>
          <w:docPartGallery w:val="Table of Contents"/>
          <w:docPartUnique/>
        </w:docPartObj>
      </w:sdtPr>
      <w:sdtEndPr/>
      <w:sdtContent>
        <w:p w14:paraId="78D2748D" w14:textId="69F25ED2" w:rsidR="008B6932" w:rsidRDefault="003647E3">
          <w:pPr>
            <w:pStyle w:val="TOC1"/>
            <w:tabs>
              <w:tab w:val="right" w:leader="dot" w:pos="9016"/>
            </w:tabs>
            <w:rPr>
              <w:rFonts w:eastAsiaTheme="minorEastAsia"/>
              <w:noProof/>
              <w:sz w:val="24"/>
              <w:szCs w:val="24"/>
              <w:lang w:val="en-US"/>
            </w:rPr>
          </w:pPr>
          <w:r>
            <w:fldChar w:fldCharType="begin"/>
          </w:r>
          <w:r>
            <w:instrText>TOC \o "1-9" \z \u \h</w:instrText>
          </w:r>
          <w:r>
            <w:fldChar w:fldCharType="separate"/>
          </w:r>
          <w:hyperlink w:anchor="_Toc235486683" w:history="1">
            <w:r w:rsidR="008B6932" w:rsidRPr="00640E49">
              <w:rPr>
                <w:rStyle w:val="Hyperlink"/>
                <w:noProof/>
              </w:rPr>
              <w:t>Section 1</w:t>
            </w:r>
            <w:r w:rsidR="008B6932">
              <w:rPr>
                <w:noProof/>
                <w:webHidden/>
              </w:rPr>
              <w:tab/>
            </w:r>
            <w:r w:rsidR="008B6932">
              <w:rPr>
                <w:noProof/>
                <w:webHidden/>
              </w:rPr>
              <w:fldChar w:fldCharType="begin"/>
            </w:r>
            <w:r w:rsidR="008B6932">
              <w:rPr>
                <w:noProof/>
                <w:webHidden/>
              </w:rPr>
              <w:instrText xml:space="preserve"> PAGEREF _Toc235486683 \h </w:instrText>
            </w:r>
            <w:r w:rsidR="008B6932">
              <w:rPr>
                <w:noProof/>
                <w:webHidden/>
              </w:rPr>
            </w:r>
            <w:r w:rsidR="008B6932">
              <w:rPr>
                <w:noProof/>
                <w:webHidden/>
              </w:rPr>
              <w:fldChar w:fldCharType="separate"/>
            </w:r>
            <w:r w:rsidR="008B6932">
              <w:rPr>
                <w:noProof/>
                <w:webHidden/>
              </w:rPr>
              <w:t>3</w:t>
            </w:r>
            <w:r w:rsidR="008B6932">
              <w:rPr>
                <w:noProof/>
                <w:webHidden/>
              </w:rPr>
              <w:fldChar w:fldCharType="end"/>
            </w:r>
          </w:hyperlink>
        </w:p>
        <w:p w14:paraId="3CCE3F6E" w14:textId="711BDFB9" w:rsidR="008B6932" w:rsidRDefault="008B6932">
          <w:pPr>
            <w:pStyle w:val="TOC1"/>
            <w:tabs>
              <w:tab w:val="right" w:leader="dot" w:pos="9016"/>
            </w:tabs>
            <w:rPr>
              <w:rFonts w:eastAsiaTheme="minorEastAsia"/>
              <w:noProof/>
              <w:sz w:val="24"/>
              <w:szCs w:val="24"/>
              <w:lang w:val="en-US"/>
            </w:rPr>
          </w:pPr>
          <w:hyperlink w:anchor="_Toc235486684" w:history="1">
            <w:r w:rsidRPr="00640E49">
              <w:rPr>
                <w:rStyle w:val="Hyperlink"/>
                <w:noProof/>
              </w:rPr>
              <w:t>Section 2</w:t>
            </w:r>
            <w:r>
              <w:rPr>
                <w:noProof/>
                <w:webHidden/>
              </w:rPr>
              <w:tab/>
            </w:r>
            <w:r>
              <w:rPr>
                <w:noProof/>
                <w:webHidden/>
              </w:rPr>
              <w:fldChar w:fldCharType="begin"/>
            </w:r>
            <w:r>
              <w:rPr>
                <w:noProof/>
                <w:webHidden/>
              </w:rPr>
              <w:instrText xml:space="preserve"> PAGEREF _Toc235486684 \h </w:instrText>
            </w:r>
            <w:r>
              <w:rPr>
                <w:noProof/>
                <w:webHidden/>
              </w:rPr>
            </w:r>
            <w:r>
              <w:rPr>
                <w:noProof/>
                <w:webHidden/>
              </w:rPr>
              <w:fldChar w:fldCharType="separate"/>
            </w:r>
            <w:r>
              <w:rPr>
                <w:noProof/>
                <w:webHidden/>
              </w:rPr>
              <w:t>4</w:t>
            </w:r>
            <w:r>
              <w:rPr>
                <w:noProof/>
                <w:webHidden/>
              </w:rPr>
              <w:fldChar w:fldCharType="end"/>
            </w:r>
          </w:hyperlink>
        </w:p>
        <w:p w14:paraId="4F6442B1" w14:textId="0C4D0EC0" w:rsidR="008B6932" w:rsidRDefault="008B6932">
          <w:pPr>
            <w:pStyle w:val="TOC1"/>
            <w:tabs>
              <w:tab w:val="right" w:leader="dot" w:pos="9016"/>
            </w:tabs>
            <w:rPr>
              <w:rFonts w:eastAsiaTheme="minorEastAsia"/>
              <w:noProof/>
              <w:sz w:val="24"/>
              <w:szCs w:val="24"/>
              <w:lang w:val="en-US"/>
            </w:rPr>
          </w:pPr>
          <w:hyperlink w:anchor="_Toc235486685" w:history="1">
            <w:r w:rsidRPr="00640E49">
              <w:rPr>
                <w:rStyle w:val="Hyperlink"/>
                <w:noProof/>
              </w:rPr>
              <w:t>Section 3</w:t>
            </w:r>
            <w:r>
              <w:rPr>
                <w:noProof/>
                <w:webHidden/>
              </w:rPr>
              <w:tab/>
            </w:r>
            <w:r>
              <w:rPr>
                <w:noProof/>
                <w:webHidden/>
              </w:rPr>
              <w:fldChar w:fldCharType="begin"/>
            </w:r>
            <w:r>
              <w:rPr>
                <w:noProof/>
                <w:webHidden/>
              </w:rPr>
              <w:instrText xml:space="preserve"> PAGEREF _Toc235486685 \h </w:instrText>
            </w:r>
            <w:r>
              <w:rPr>
                <w:noProof/>
                <w:webHidden/>
              </w:rPr>
            </w:r>
            <w:r>
              <w:rPr>
                <w:noProof/>
                <w:webHidden/>
              </w:rPr>
              <w:fldChar w:fldCharType="separate"/>
            </w:r>
            <w:r>
              <w:rPr>
                <w:noProof/>
                <w:webHidden/>
              </w:rPr>
              <w:t>5</w:t>
            </w:r>
            <w:r>
              <w:rPr>
                <w:noProof/>
                <w:webHidden/>
              </w:rPr>
              <w:fldChar w:fldCharType="end"/>
            </w:r>
          </w:hyperlink>
        </w:p>
        <w:p w14:paraId="545F5113" w14:textId="3328A733" w:rsidR="008B6932" w:rsidRDefault="008B6932">
          <w:pPr>
            <w:pStyle w:val="TOC1"/>
            <w:tabs>
              <w:tab w:val="right" w:leader="dot" w:pos="9016"/>
            </w:tabs>
            <w:rPr>
              <w:rFonts w:eastAsiaTheme="minorEastAsia"/>
              <w:noProof/>
              <w:sz w:val="24"/>
              <w:szCs w:val="24"/>
              <w:lang w:val="en-US"/>
            </w:rPr>
          </w:pPr>
          <w:hyperlink w:anchor="_Toc235486686" w:history="1">
            <w:r w:rsidRPr="00640E49">
              <w:rPr>
                <w:rStyle w:val="Hyperlink"/>
                <w:noProof/>
              </w:rPr>
              <w:t>Section 4</w:t>
            </w:r>
            <w:r>
              <w:rPr>
                <w:noProof/>
                <w:webHidden/>
              </w:rPr>
              <w:tab/>
            </w:r>
            <w:r>
              <w:rPr>
                <w:noProof/>
                <w:webHidden/>
              </w:rPr>
              <w:fldChar w:fldCharType="begin"/>
            </w:r>
            <w:r>
              <w:rPr>
                <w:noProof/>
                <w:webHidden/>
              </w:rPr>
              <w:instrText xml:space="preserve"> PAGEREF _Toc235486686 \h </w:instrText>
            </w:r>
            <w:r>
              <w:rPr>
                <w:noProof/>
                <w:webHidden/>
              </w:rPr>
            </w:r>
            <w:r>
              <w:rPr>
                <w:noProof/>
                <w:webHidden/>
              </w:rPr>
              <w:fldChar w:fldCharType="separate"/>
            </w:r>
            <w:r>
              <w:rPr>
                <w:noProof/>
                <w:webHidden/>
              </w:rPr>
              <w:t>7</w:t>
            </w:r>
            <w:r>
              <w:rPr>
                <w:noProof/>
                <w:webHidden/>
              </w:rPr>
              <w:fldChar w:fldCharType="end"/>
            </w:r>
          </w:hyperlink>
        </w:p>
        <w:p w14:paraId="67B61865" w14:textId="7B57A7F1" w:rsidR="008B6932" w:rsidRDefault="008B6932">
          <w:pPr>
            <w:pStyle w:val="TOC1"/>
            <w:tabs>
              <w:tab w:val="right" w:leader="dot" w:pos="9016"/>
            </w:tabs>
            <w:rPr>
              <w:rFonts w:eastAsiaTheme="minorEastAsia"/>
              <w:noProof/>
              <w:sz w:val="24"/>
              <w:szCs w:val="24"/>
              <w:lang w:val="en-US"/>
            </w:rPr>
          </w:pPr>
          <w:hyperlink w:anchor="_Toc235486687" w:history="1">
            <w:r w:rsidRPr="00640E49">
              <w:rPr>
                <w:rStyle w:val="Hyperlink"/>
                <w:noProof/>
              </w:rPr>
              <w:t>References</w:t>
            </w:r>
            <w:r>
              <w:rPr>
                <w:noProof/>
                <w:webHidden/>
              </w:rPr>
              <w:tab/>
            </w:r>
            <w:r>
              <w:rPr>
                <w:noProof/>
                <w:webHidden/>
              </w:rPr>
              <w:fldChar w:fldCharType="begin"/>
            </w:r>
            <w:r>
              <w:rPr>
                <w:noProof/>
                <w:webHidden/>
              </w:rPr>
              <w:instrText xml:space="preserve"> PAGEREF _Toc235486687 \h </w:instrText>
            </w:r>
            <w:r>
              <w:rPr>
                <w:noProof/>
                <w:webHidden/>
              </w:rPr>
            </w:r>
            <w:r>
              <w:rPr>
                <w:noProof/>
                <w:webHidden/>
              </w:rPr>
              <w:fldChar w:fldCharType="separate"/>
            </w:r>
            <w:r>
              <w:rPr>
                <w:noProof/>
                <w:webHidden/>
              </w:rPr>
              <w:t>8</w:t>
            </w:r>
            <w:r>
              <w:rPr>
                <w:noProof/>
                <w:webHidden/>
              </w:rPr>
              <w:fldChar w:fldCharType="end"/>
            </w:r>
          </w:hyperlink>
        </w:p>
        <w:p w14:paraId="29BCFAEB" w14:textId="4FD2DA5E" w:rsidR="003647E3" w:rsidRPr="00551D4F" w:rsidRDefault="003647E3" w:rsidP="00551D4F">
          <w:pPr>
            <w:spacing w:line="360" w:lineRule="auto"/>
          </w:pPr>
          <w:r>
            <w:fldChar w:fldCharType="end"/>
          </w:r>
        </w:p>
      </w:sdtContent>
    </w:sdt>
    <w:p w14:paraId="40C651F0" w14:textId="319B72AA" w:rsidR="003647E3" w:rsidRPr="00551D4F" w:rsidRDefault="003647E3" w:rsidP="1870BA4D">
      <w:pPr>
        <w:spacing w:line="360" w:lineRule="auto"/>
        <w:rPr>
          <w:rFonts w:ascii="Arial" w:hAnsi="Arial" w:cs="Arial"/>
        </w:rPr>
      </w:pPr>
    </w:p>
    <w:p w14:paraId="06EE1A4D" w14:textId="60BB5A58" w:rsidR="003647E3" w:rsidRPr="00551D4F" w:rsidRDefault="003647E3" w:rsidP="00551D4F">
      <w:pPr>
        <w:spacing w:line="360" w:lineRule="auto"/>
      </w:pPr>
      <w:r>
        <w:br w:type="page"/>
      </w:r>
    </w:p>
    <w:p w14:paraId="16C2B3AD" w14:textId="50C18E1A" w:rsidR="003647E3" w:rsidRPr="00551D4F" w:rsidRDefault="003647E3" w:rsidP="1870BA4D">
      <w:pPr>
        <w:spacing w:line="360" w:lineRule="auto"/>
        <w:rPr>
          <w:rFonts w:ascii="Arial" w:hAnsi="Arial" w:cs="Arial"/>
        </w:rPr>
      </w:pPr>
    </w:p>
    <w:p w14:paraId="18D90588" w14:textId="45A60F14" w:rsidR="003647E3" w:rsidRPr="00551D4F" w:rsidRDefault="003647E3" w:rsidP="00551D4F">
      <w:pPr>
        <w:spacing w:line="360" w:lineRule="auto"/>
        <w:rPr>
          <w:rFonts w:ascii="Arial" w:hAnsi="Arial" w:cs="Arial"/>
        </w:rPr>
      </w:pPr>
    </w:p>
    <w:p w14:paraId="473B2070" w14:textId="47B82A27" w:rsidR="00551D4F" w:rsidRDefault="00551D4F" w:rsidP="00551D4F">
      <w:pPr>
        <w:pStyle w:val="Heading1"/>
      </w:pPr>
      <w:bookmarkStart w:id="0" w:name="_Toc233886916"/>
      <w:bookmarkStart w:id="1" w:name="_Toc233887330"/>
      <w:bookmarkStart w:id="2" w:name="_Toc235486683"/>
      <w:r>
        <w:t>Section 1</w:t>
      </w:r>
      <w:bookmarkEnd w:id="0"/>
      <w:bookmarkEnd w:id="1"/>
      <w:bookmarkEnd w:id="2"/>
    </w:p>
    <w:p w14:paraId="4831F56D" w14:textId="6BD2D62E" w:rsidR="4FA5C0E6" w:rsidRDefault="40016305" w:rsidP="2F470E5C">
      <w:r>
        <w:t xml:space="preserve"> </w:t>
      </w:r>
    </w:p>
    <w:p w14:paraId="072C752B" w14:textId="293C19D0" w:rsidR="1870BA4D" w:rsidRDefault="1870BA4D" w:rsidP="1870BA4D">
      <w:pPr>
        <w:spacing w:line="360" w:lineRule="auto"/>
        <w:jc w:val="both"/>
        <w:rPr>
          <w:rFonts w:ascii="Arial" w:hAnsi="Arial" w:cs="Arial"/>
        </w:rPr>
      </w:pPr>
    </w:p>
    <w:p w14:paraId="00ECDD90" w14:textId="3CCC73E0" w:rsidR="1870BA4D" w:rsidRDefault="00654D7C" w:rsidP="0093358E">
      <w:pPr>
        <w:spacing w:line="360" w:lineRule="auto"/>
        <w:rPr>
          <w:rFonts w:ascii="Arial" w:hAnsi="Arial" w:cs="Arial"/>
        </w:rPr>
      </w:pPr>
      <w:r w:rsidRPr="00C34802">
        <w:rPr>
          <w:rFonts w:ascii="Times New Roman" w:eastAsia="Times New Roman" w:hAnsi="Times New Roman" w:cs="Times New Roman"/>
          <w:kern w:val="0"/>
          <w14:ligatures w14:val="none"/>
        </w:rPr>
        <w:t>Introduction</w:t>
      </w:r>
      <w:r w:rsidR="006405E6">
        <w:rPr>
          <w:rFonts w:ascii="Times New Roman" w:eastAsia="Times New Roman" w:hAnsi="Times New Roman" w:cs="Times New Roman"/>
          <w:kern w:val="0"/>
          <w14:ligatures w14:val="none"/>
        </w:rPr>
        <w:t xml:space="preserve"> </w:t>
      </w:r>
      <w:r w:rsidRPr="00C34802">
        <w:rPr>
          <w:rFonts w:ascii="Times New Roman" w:eastAsia="Times New Roman" w:hAnsi="Times New Roman" w:cs="Times New Roman"/>
          <w:kern w:val="0"/>
          <w14:ligatures w14:val="none"/>
        </w:rPr>
        <w:t xml:space="preserve">to Topi and Research Paper Writing </w:t>
      </w:r>
      <w:r w:rsidRPr="00C34802">
        <w:rPr>
          <w:rFonts w:ascii="Times New Roman" w:eastAsia="Times New Roman" w:hAnsi="Times New Roman" w:cs="Times New Roman"/>
          <w:kern w:val="0"/>
          <w14:ligatures w14:val="none"/>
        </w:rPr>
        <w:br/>
        <w:t xml:space="preserve">The research item selected for this report is “She didn’t know how to go back”: School attendance issues in the context of the COVID-19 pandemic-A multiple stakeholder qualitative study with parents and professionals by McDonald, Lester and Michelson, 2023. This research </w:t>
      </w:r>
      <w:r w:rsidR="00BC725D" w:rsidRPr="00C34802">
        <w:rPr>
          <w:rFonts w:ascii="Times New Roman" w:eastAsia="Times New Roman" w:hAnsi="Times New Roman" w:cs="Times New Roman"/>
          <w:kern w:val="0"/>
          <w14:ligatures w14:val="none"/>
        </w:rPr>
        <w:t>analyses</w:t>
      </w:r>
      <w:r w:rsidRPr="00C34802">
        <w:rPr>
          <w:rFonts w:ascii="Times New Roman" w:eastAsia="Times New Roman" w:hAnsi="Times New Roman" w:cs="Times New Roman"/>
          <w:kern w:val="0"/>
          <w14:ligatures w14:val="none"/>
        </w:rPr>
        <w:t xml:space="preserve"> the effect of the COVID-19 epidemic on children’s school attendance after schools reopened and the experiences of parents and professionals who supported children coping with their return to school (McDonald, Lester and Michelson, 2023). </w:t>
      </w:r>
      <w:r w:rsidRPr="00C34802">
        <w:rPr>
          <w:rFonts w:ascii="Times New Roman" w:eastAsia="Times New Roman" w:hAnsi="Times New Roman" w:cs="Times New Roman"/>
          <w:kern w:val="0"/>
          <w14:ligatures w14:val="none"/>
        </w:rPr>
        <w:br/>
        <w:t xml:space="preserve">The research targeted the school attendance problems (SAPs) that have increased after COVID-19 pandemic. The lockdown times meant many adolescents had their routines disrupted, less social interaction and greater fear. These challenges affected their return to school some adolescents suffering emotional anguish anxiety and lack of confidence. The experiences were looked at to understand why children are not able to go to school and to create useful ways of supporting the children and people around them (McDonald, Lester and Michelson, 2023). </w:t>
      </w:r>
      <w:r w:rsidRPr="00C34802">
        <w:rPr>
          <w:rFonts w:ascii="Times New Roman" w:eastAsia="Times New Roman" w:hAnsi="Times New Roman" w:cs="Times New Roman"/>
          <w:kern w:val="0"/>
          <w14:ligatures w14:val="none"/>
        </w:rPr>
        <w:br/>
        <w:t xml:space="preserve">The study sample included parents of primary school children with problems of school attendance and specialists in the field of education and mental health services. Opinions were collected from various stakeholders, </w:t>
      </w:r>
      <w:proofErr w:type="gramStart"/>
      <w:r w:rsidRPr="00C34802">
        <w:rPr>
          <w:rFonts w:ascii="Times New Roman" w:eastAsia="Times New Roman" w:hAnsi="Times New Roman" w:cs="Times New Roman"/>
          <w:kern w:val="0"/>
          <w14:ligatures w14:val="none"/>
        </w:rPr>
        <w:t>in order to</w:t>
      </w:r>
      <w:proofErr w:type="gramEnd"/>
      <w:r w:rsidRPr="00C34802">
        <w:rPr>
          <w:rFonts w:ascii="Times New Roman" w:eastAsia="Times New Roman" w:hAnsi="Times New Roman" w:cs="Times New Roman"/>
          <w:kern w:val="0"/>
          <w14:ligatures w14:val="none"/>
        </w:rPr>
        <w:t xml:space="preserve"> provide the researchers with a broader view on the issues that lead to difficulty in attending school, and the type of aid that is judged most successful. The comparison of experiences among individuals can lead to more in-depth and convincing conclusions by various groups (Creswell &amp; Creswell, 2023). </w:t>
      </w:r>
      <w:r w:rsidRPr="00C34802">
        <w:rPr>
          <w:rFonts w:ascii="Times New Roman" w:eastAsia="Times New Roman" w:hAnsi="Times New Roman" w:cs="Times New Roman"/>
          <w:kern w:val="0"/>
          <w14:ligatures w14:val="none"/>
        </w:rPr>
        <w:br/>
        <w:t>In the UK, school attendance is of particular significance to health and social care due to its association with the physical health and emotional welfare of children, as well as their educational attainment and long-term life chances. Children who are absent from school for long periods of time may be at greater risk of mental health concerns, social isolation and poor academic achievements (Department for Education, 2024). Health and social care experts, teachers and support workers work together to identify barriers to attendance and to develop appropriate interventions that meet the unique needs of children and their families (NICE, 2022). This research provides evidence to help practitioners improve collaborative working and provide more effective, person-</w:t>
      </w:r>
      <w:r w:rsidR="00BC725D" w:rsidRPr="00C34802">
        <w:rPr>
          <w:rFonts w:ascii="Times New Roman" w:eastAsia="Times New Roman" w:hAnsi="Times New Roman" w:cs="Times New Roman"/>
          <w:kern w:val="0"/>
          <w14:ligatures w14:val="none"/>
        </w:rPr>
        <w:t>centred</w:t>
      </w:r>
      <w:r w:rsidRPr="00C34802">
        <w:rPr>
          <w:rFonts w:ascii="Times New Roman" w:eastAsia="Times New Roman" w:hAnsi="Times New Roman" w:cs="Times New Roman"/>
          <w:kern w:val="0"/>
          <w14:ligatures w14:val="none"/>
        </w:rPr>
        <w:t xml:space="preserve"> help for children suffering the long-term effects of the COVID-19 outbreak. This makes the study useful for students preparing for careers in health and social care, where evidence-based practice is essential (Aveyard, Sharp and </w:t>
      </w:r>
      <w:proofErr w:type="spellStart"/>
      <w:r w:rsidRPr="00C34802">
        <w:rPr>
          <w:rFonts w:ascii="Times New Roman" w:eastAsia="Times New Roman" w:hAnsi="Times New Roman" w:cs="Times New Roman"/>
          <w:kern w:val="0"/>
          <w14:ligatures w14:val="none"/>
        </w:rPr>
        <w:t>Woolliams</w:t>
      </w:r>
      <w:proofErr w:type="spellEnd"/>
      <w:r w:rsidRPr="00C34802">
        <w:rPr>
          <w:rFonts w:ascii="Times New Roman" w:eastAsia="Times New Roman" w:hAnsi="Times New Roman" w:cs="Times New Roman"/>
          <w:kern w:val="0"/>
          <w14:ligatures w14:val="none"/>
        </w:rPr>
        <w:t>, 2023).</w:t>
      </w:r>
    </w:p>
    <w:p w14:paraId="45ED4D5F" w14:textId="7AE1107C" w:rsidR="1870BA4D" w:rsidRDefault="1870BA4D" w:rsidP="1870BA4D">
      <w:pPr>
        <w:spacing w:line="360" w:lineRule="auto"/>
        <w:jc w:val="both"/>
        <w:rPr>
          <w:rFonts w:ascii="Arial" w:hAnsi="Arial" w:cs="Arial"/>
        </w:rPr>
      </w:pPr>
    </w:p>
    <w:p w14:paraId="450C7C44" w14:textId="501D13B1" w:rsidR="00551D4F" w:rsidRDefault="00551D4F" w:rsidP="00551D4F">
      <w:pPr>
        <w:pStyle w:val="Heading1"/>
      </w:pPr>
      <w:bookmarkStart w:id="3" w:name="_Toc233886917"/>
      <w:bookmarkStart w:id="4" w:name="_Toc233887333"/>
      <w:bookmarkStart w:id="5" w:name="_Toc235486684"/>
      <w:r>
        <w:t>Section 2</w:t>
      </w:r>
      <w:bookmarkEnd w:id="3"/>
      <w:bookmarkEnd w:id="4"/>
      <w:bookmarkEnd w:id="5"/>
    </w:p>
    <w:p w14:paraId="43E8EFF7" w14:textId="77777777" w:rsidR="003647E3" w:rsidRDefault="003647E3" w:rsidP="003647E3">
      <w:pPr>
        <w:spacing w:line="360" w:lineRule="auto"/>
        <w:jc w:val="both"/>
        <w:rPr>
          <w:rFonts w:ascii="Arial" w:hAnsi="Arial" w:cs="Arial"/>
        </w:rPr>
      </w:pPr>
    </w:p>
    <w:p w14:paraId="5E3E729C" w14:textId="18BD90D9" w:rsidR="003647E3" w:rsidRPr="00117D23" w:rsidRDefault="003B174B" w:rsidP="00BB13EA">
      <w:pPr>
        <w:spacing w:line="360" w:lineRule="auto"/>
        <w:rPr>
          <w:rFonts w:ascii="Arial" w:hAnsi="Arial" w:cs="Arial"/>
        </w:rPr>
      </w:pPr>
      <w:r w:rsidRPr="00C34802">
        <w:rPr>
          <w:rFonts w:ascii="Times New Roman" w:eastAsia="Times New Roman" w:hAnsi="Times New Roman" w:cs="Times New Roman"/>
          <w:kern w:val="0"/>
          <w14:ligatures w14:val="none"/>
        </w:rPr>
        <w:t xml:space="preserve">Specification of aim and research question. </w:t>
      </w:r>
      <w:r w:rsidRPr="00C34802">
        <w:rPr>
          <w:rFonts w:ascii="Times New Roman" w:eastAsia="Times New Roman" w:hAnsi="Times New Roman" w:cs="Times New Roman"/>
          <w:kern w:val="0"/>
          <w14:ligatures w14:val="none"/>
        </w:rPr>
        <w:br/>
        <w:t xml:space="preserve">The major purpose of the study was to explore the viewpoints of parents and specialists on the problems of primary school children’s school attendance after the COVID-19 outbreak. Researchers intended to understand variables associated with children’s difficulties returning to school and how to enhance attendance and wellbeing (McDonald, Lester and Michelson, 2023). </w:t>
      </w:r>
      <w:r w:rsidRPr="00C34802">
        <w:rPr>
          <w:rFonts w:ascii="Times New Roman" w:eastAsia="Times New Roman" w:hAnsi="Times New Roman" w:cs="Times New Roman"/>
          <w:kern w:val="0"/>
          <w14:ligatures w14:val="none"/>
        </w:rPr>
        <w:br/>
        <w:t xml:space="preserve">The following research topics were the focus of the study: What were the causes that made school attendance difficult after the COVID-19 pandemic? How did parents and professionals evaluate these issues? Which kinds of aid and interventions were most helpful in getting children successfully back into school? The answers to these questions offer useful evidence to drive future practice, policy and service development in education, health and social care (Aveyard, Sharp and </w:t>
      </w:r>
      <w:proofErr w:type="spellStart"/>
      <w:r w:rsidRPr="00C34802">
        <w:rPr>
          <w:rFonts w:ascii="Times New Roman" w:eastAsia="Times New Roman" w:hAnsi="Times New Roman" w:cs="Times New Roman"/>
          <w:kern w:val="0"/>
          <w14:ligatures w14:val="none"/>
        </w:rPr>
        <w:t>Woolliams</w:t>
      </w:r>
      <w:proofErr w:type="spellEnd"/>
      <w:r w:rsidRPr="00C34802">
        <w:rPr>
          <w:rFonts w:ascii="Times New Roman" w:eastAsia="Times New Roman" w:hAnsi="Times New Roman" w:cs="Times New Roman"/>
          <w:kern w:val="0"/>
          <w14:ligatures w14:val="none"/>
        </w:rPr>
        <w:t xml:space="preserve"> 2023). </w:t>
      </w:r>
      <w:r w:rsidRPr="00C34802">
        <w:rPr>
          <w:rFonts w:ascii="Times New Roman" w:eastAsia="Times New Roman" w:hAnsi="Times New Roman" w:cs="Times New Roman"/>
          <w:kern w:val="0"/>
          <w14:ligatures w14:val="none"/>
        </w:rPr>
        <w:br/>
        <w:t xml:space="preserve">3. Understanding the Research Methods </w:t>
      </w:r>
      <w:r w:rsidRPr="00C34802">
        <w:rPr>
          <w:rFonts w:ascii="Times New Roman" w:eastAsia="Times New Roman" w:hAnsi="Times New Roman" w:cs="Times New Roman"/>
          <w:kern w:val="0"/>
          <w14:ligatures w14:val="none"/>
        </w:rPr>
        <w:br/>
        <w:t xml:space="preserve">Research methods are systematic procedures by which researchers acquire, </w:t>
      </w:r>
      <w:r w:rsidR="00BC725D" w:rsidRPr="00C34802">
        <w:rPr>
          <w:rFonts w:ascii="Times New Roman" w:eastAsia="Times New Roman" w:hAnsi="Times New Roman" w:cs="Times New Roman"/>
          <w:kern w:val="0"/>
          <w14:ligatures w14:val="none"/>
        </w:rPr>
        <w:t>analyse</w:t>
      </w:r>
      <w:r w:rsidRPr="00C34802">
        <w:rPr>
          <w:rFonts w:ascii="Times New Roman" w:eastAsia="Times New Roman" w:hAnsi="Times New Roman" w:cs="Times New Roman"/>
          <w:kern w:val="0"/>
          <w14:ligatures w14:val="none"/>
        </w:rPr>
        <w:t xml:space="preserve"> and interpret data. A crucial factor in obtaining valid results and properly addressing the study problem is selecting an appropriate research method (Aveyard, Sharp and </w:t>
      </w:r>
      <w:proofErr w:type="spellStart"/>
      <w:r w:rsidRPr="00C34802">
        <w:rPr>
          <w:rFonts w:ascii="Times New Roman" w:eastAsia="Times New Roman" w:hAnsi="Times New Roman" w:cs="Times New Roman"/>
          <w:kern w:val="0"/>
          <w14:ligatures w14:val="none"/>
        </w:rPr>
        <w:t>Woolliams</w:t>
      </w:r>
      <w:proofErr w:type="spellEnd"/>
      <w:r w:rsidRPr="00C34802">
        <w:rPr>
          <w:rFonts w:ascii="Times New Roman" w:eastAsia="Times New Roman" w:hAnsi="Times New Roman" w:cs="Times New Roman"/>
          <w:kern w:val="0"/>
          <w14:ligatures w14:val="none"/>
        </w:rPr>
        <w:t xml:space="preserve">, 2023). In health and social care there are three main types of research methodology employed and they are quantitative, qualitative and mixed method research. Each technique has its own </w:t>
      </w:r>
      <w:r w:rsidRPr="00117D23">
        <w:rPr>
          <w:rFonts w:ascii="Times New Roman" w:eastAsia="Times New Roman" w:hAnsi="Times New Roman" w:cs="Times New Roman"/>
          <w:kern w:val="0"/>
          <w14:ligatures w14:val="none"/>
        </w:rPr>
        <w:t>advantages,</w:t>
      </w:r>
      <w:r w:rsidRPr="00C34802">
        <w:rPr>
          <w:rFonts w:ascii="Times New Roman" w:eastAsia="Times New Roman" w:hAnsi="Times New Roman" w:cs="Times New Roman"/>
          <w:kern w:val="0"/>
          <w14:ligatures w14:val="none"/>
        </w:rPr>
        <w:t xml:space="preserve"> and the decision relies on the purpose of the study (Creswell and Creswell, 2023). </w:t>
      </w:r>
      <w:r w:rsidRPr="00C34802">
        <w:rPr>
          <w:rFonts w:ascii="Times New Roman" w:eastAsia="Times New Roman" w:hAnsi="Times New Roman" w:cs="Times New Roman"/>
          <w:kern w:val="0"/>
          <w14:ligatures w14:val="none"/>
        </w:rPr>
        <w:br/>
        <w:t xml:space="preserve">Quantitative research employs numbers to acquire data and </w:t>
      </w:r>
      <w:r w:rsidR="006630D5" w:rsidRPr="00C34802">
        <w:rPr>
          <w:rFonts w:ascii="Times New Roman" w:eastAsia="Times New Roman" w:hAnsi="Times New Roman" w:cs="Times New Roman"/>
          <w:kern w:val="0"/>
          <w14:ligatures w14:val="none"/>
        </w:rPr>
        <w:t>analyse</w:t>
      </w:r>
      <w:r w:rsidRPr="00C34802">
        <w:rPr>
          <w:rFonts w:ascii="Times New Roman" w:eastAsia="Times New Roman" w:hAnsi="Times New Roman" w:cs="Times New Roman"/>
          <w:kern w:val="0"/>
          <w14:ligatures w14:val="none"/>
        </w:rPr>
        <w:t xml:space="preserve"> it statistically. This research is typically used to study the correlation between variables, to detect trends and to test hypothesis. Researchers tend to use formal procedures, such as questionnaires, surveys and experiments, to get data from large numbers of people (Parahoo, 2021). Sometimes data are displayed as tables, charts or graphs which allow an easy comparison of findings and trends. Quantitative research can be useful as it produces objective conclusions which are, when appropriate sample procedures are used, frequently </w:t>
      </w:r>
      <w:r w:rsidRPr="00117D23">
        <w:rPr>
          <w:rFonts w:ascii="Times New Roman" w:eastAsia="Times New Roman" w:hAnsi="Times New Roman" w:cs="Times New Roman"/>
          <w:kern w:val="0"/>
          <w14:ligatures w14:val="none"/>
        </w:rPr>
        <w:t>generalizable</w:t>
      </w:r>
      <w:r w:rsidRPr="00C34802">
        <w:rPr>
          <w:rFonts w:ascii="Times New Roman" w:eastAsia="Times New Roman" w:hAnsi="Times New Roman" w:cs="Times New Roman"/>
          <w:kern w:val="0"/>
          <w14:ligatures w14:val="none"/>
        </w:rPr>
        <w:t xml:space="preserve"> to wider groups (Greenhalgh, 2019). </w:t>
      </w:r>
      <w:r w:rsidRPr="00C34802">
        <w:rPr>
          <w:rFonts w:ascii="Times New Roman" w:eastAsia="Times New Roman" w:hAnsi="Times New Roman" w:cs="Times New Roman"/>
          <w:kern w:val="0"/>
          <w14:ligatures w14:val="none"/>
        </w:rPr>
        <w:br/>
        <w:t xml:space="preserve">Qualitative research is however designed to understand people’s experiences, views, beliefs and </w:t>
      </w:r>
      <w:r w:rsidR="006630D5" w:rsidRPr="00117D23">
        <w:rPr>
          <w:rFonts w:ascii="Times New Roman" w:eastAsia="Times New Roman" w:hAnsi="Times New Roman" w:cs="Times New Roman"/>
          <w:kern w:val="0"/>
          <w14:ligatures w14:val="none"/>
        </w:rPr>
        <w:t>behaviour</w:t>
      </w:r>
      <w:r w:rsidRPr="00C34802">
        <w:rPr>
          <w:rFonts w:ascii="Times New Roman" w:eastAsia="Times New Roman" w:hAnsi="Times New Roman" w:cs="Times New Roman"/>
          <w:kern w:val="0"/>
          <w14:ligatures w14:val="none"/>
        </w:rPr>
        <w:t xml:space="preserve">. Instead of gathering numerical data, researchers acquire rich information from interviews, focus groups, observations and </w:t>
      </w:r>
      <w:r w:rsidRPr="00117D23">
        <w:rPr>
          <w:rFonts w:ascii="Times New Roman" w:eastAsia="Times New Roman" w:hAnsi="Times New Roman" w:cs="Times New Roman"/>
          <w:kern w:val="0"/>
          <w14:ligatures w14:val="none"/>
        </w:rPr>
        <w:t>open-ended</w:t>
      </w:r>
      <w:r w:rsidRPr="00C34802">
        <w:rPr>
          <w:rFonts w:ascii="Times New Roman" w:eastAsia="Times New Roman" w:hAnsi="Times New Roman" w:cs="Times New Roman"/>
          <w:kern w:val="0"/>
          <w14:ligatures w14:val="none"/>
        </w:rPr>
        <w:t xml:space="preserve"> inquiries. This strategy allows participants to discuss their experiences in their language, enabling a more nuanced understanding of complicated issues that are difficult to quantify (Creswell &amp; Creswell, 2023). Qualitative research is extremely important in health and social care as it investigates the human experiences that underlying health problems, care requirements and service provision, and allows practitioners to understand the views of service users</w:t>
      </w:r>
      <w:r w:rsidR="00BA397E">
        <w:rPr>
          <w:rFonts w:ascii="Times New Roman" w:eastAsia="Times New Roman" w:hAnsi="Times New Roman" w:cs="Times New Roman"/>
          <w:kern w:val="0"/>
          <w14:ligatures w14:val="none"/>
        </w:rPr>
        <w:t xml:space="preserve"> </w:t>
      </w:r>
      <w:proofErr w:type="spellStart"/>
      <w:proofErr w:type="gramStart"/>
      <w:r w:rsidR="00BA397E">
        <w:rPr>
          <w:rFonts w:ascii="Times New Roman" w:eastAsia="Times New Roman" w:hAnsi="Times New Roman" w:cs="Times New Roman"/>
          <w:kern w:val="0"/>
          <w14:ligatures w14:val="none"/>
        </w:rPr>
        <w:t>and</w:t>
      </w:r>
      <w:r w:rsidRPr="00C34802">
        <w:rPr>
          <w:rFonts w:ascii="Times New Roman" w:eastAsia="Times New Roman" w:hAnsi="Times New Roman" w:cs="Times New Roman"/>
          <w:kern w:val="0"/>
          <w14:ligatures w14:val="none"/>
        </w:rPr>
        <w:t>experts</w:t>
      </w:r>
      <w:proofErr w:type="spellEnd"/>
      <w:r w:rsidRPr="00C34802">
        <w:rPr>
          <w:rFonts w:ascii="Times New Roman" w:eastAsia="Times New Roman" w:hAnsi="Times New Roman" w:cs="Times New Roman"/>
          <w:kern w:val="0"/>
          <w14:ligatures w14:val="none"/>
        </w:rPr>
        <w:t>(</w:t>
      </w:r>
      <w:proofErr w:type="gramEnd"/>
      <w:r w:rsidRPr="00C34802">
        <w:rPr>
          <w:rFonts w:ascii="Times New Roman" w:eastAsia="Times New Roman" w:hAnsi="Times New Roman" w:cs="Times New Roman"/>
          <w:kern w:val="0"/>
          <w14:ligatures w14:val="none"/>
        </w:rPr>
        <w:t xml:space="preserve">Aveyard,SharpandWoolliams,2023). </w:t>
      </w:r>
      <w:r w:rsidRPr="00C34802">
        <w:rPr>
          <w:rFonts w:ascii="Times New Roman" w:eastAsia="Times New Roman" w:hAnsi="Times New Roman" w:cs="Times New Roman"/>
          <w:kern w:val="0"/>
          <w14:ligatures w14:val="none"/>
        </w:rPr>
        <w:br/>
      </w:r>
      <w:r w:rsidRPr="00C34802">
        <w:rPr>
          <w:rFonts w:ascii="Times New Roman" w:eastAsia="Times New Roman" w:hAnsi="Times New Roman" w:cs="Times New Roman"/>
          <w:kern w:val="0"/>
          <w14:ligatures w14:val="none"/>
        </w:rPr>
        <w:lastRenderedPageBreak/>
        <w:t xml:space="preserve">Mixed-methodologies research is the employment of both quantitative and qualitative methods within the same research topic. Using numerical data together with interviews or observations enables researchers to have a broader grasp of the research problem. The combination of both approaches overcome the disadvantages of the other by the advantages of the first one. The survey data can tell us the prevalence of the problem and interviews can give us an understanding of why the problem exists and how it affects people’s life (Creswell &amp; Creswell, 2023). Mixed methods research is widely utilized in health and social care as it delivers a wider and deeper picture of complicated topics (Greenhalgh, 2019). </w:t>
      </w:r>
      <w:r w:rsidRPr="00C34802">
        <w:rPr>
          <w:rFonts w:ascii="Times New Roman" w:eastAsia="Times New Roman" w:hAnsi="Times New Roman" w:cs="Times New Roman"/>
          <w:kern w:val="0"/>
          <w14:ligatures w14:val="none"/>
        </w:rPr>
        <w:br/>
        <w:t>For their study article, McDonald, Lester and Michelson (2023) adopted a qualitative research design. This was relevant given that the study sought to explore parents’ and professionals’ experiences of worries about school attendance during the COVID-19 pandemic. The researchers were interested in the ideas, feelings and experiences of the participants rather than evaluating quantifiable outcomes. The qualitative approach enabled the participants to tell the problems faced and report the effects of the pandemic on the return to school of the youngsters. The enormous amount of narrative data enabled the researchers to identify recurring themes and suggest improvements to support services (McDonald, Leste</w:t>
      </w:r>
      <w:r w:rsidR="00117D23">
        <w:rPr>
          <w:rFonts w:ascii="Times New Roman" w:eastAsia="Times New Roman" w:hAnsi="Times New Roman" w:cs="Times New Roman"/>
          <w:kern w:val="0"/>
          <w14:ligatures w14:val="none"/>
        </w:rPr>
        <w:t>r</w:t>
      </w:r>
      <w:r w:rsidRPr="00C34802">
        <w:rPr>
          <w:rFonts w:ascii="Times New Roman" w:eastAsia="Times New Roman" w:hAnsi="Times New Roman" w:cs="Times New Roman"/>
          <w:kern w:val="0"/>
          <w14:ligatures w14:val="none"/>
        </w:rPr>
        <w:t xml:space="preserve">andMichelson,2023). </w:t>
      </w:r>
      <w:r w:rsidRPr="00C34802">
        <w:rPr>
          <w:rFonts w:ascii="Times New Roman" w:eastAsia="Times New Roman" w:hAnsi="Times New Roman" w:cs="Times New Roman"/>
          <w:kern w:val="0"/>
          <w14:ligatures w14:val="none"/>
        </w:rPr>
        <w:br/>
        <w:t xml:space="preserve">A qualitative approach was appropriate because of the many emotional, psychological and social elements which affect problems with school attendance. Questionnaires do not easily capture these characteristics. The researchers asked participants to narrate their stories, which helped them better identify hurdles to school attendance and what kind of aid families thought would be most effective. This highlights how qualitative research can provide a useful source of evidence for improving health, </w:t>
      </w:r>
      <w:r w:rsidR="005B6FB3">
        <w:rPr>
          <w:rFonts w:ascii="Times New Roman" w:eastAsia="Times New Roman" w:hAnsi="Times New Roman" w:cs="Times New Roman"/>
          <w:kern w:val="0"/>
          <w14:ligatures w14:val="none"/>
        </w:rPr>
        <w:t>education</w:t>
      </w:r>
      <w:r w:rsidR="00BB13EA">
        <w:rPr>
          <w:rFonts w:ascii="Times New Roman" w:eastAsia="Times New Roman" w:hAnsi="Times New Roman" w:cs="Times New Roman"/>
          <w:kern w:val="0"/>
          <w14:ligatures w14:val="none"/>
        </w:rPr>
        <w:t xml:space="preserve"> and</w:t>
      </w:r>
      <w:r w:rsidR="00B378B7">
        <w:rPr>
          <w:rFonts w:ascii="Times New Roman" w:eastAsia="Times New Roman" w:hAnsi="Times New Roman" w:cs="Times New Roman"/>
          <w:kern w:val="0"/>
          <w14:ligatures w14:val="none"/>
        </w:rPr>
        <w:t xml:space="preserve"> </w:t>
      </w:r>
      <w:r w:rsidR="005B6FB3">
        <w:rPr>
          <w:rFonts w:ascii="Times New Roman" w:eastAsia="Times New Roman" w:hAnsi="Times New Roman" w:cs="Times New Roman"/>
          <w:kern w:val="0"/>
          <w14:ligatures w14:val="none"/>
        </w:rPr>
        <w:t xml:space="preserve"> </w:t>
      </w:r>
      <w:r w:rsidR="00F83915" w:rsidRPr="00C34802">
        <w:rPr>
          <w:rFonts w:ascii="Times New Roman" w:eastAsia="Times New Roman" w:hAnsi="Times New Roman" w:cs="Times New Roman"/>
          <w:kern w:val="0"/>
          <w14:ligatures w14:val="none"/>
        </w:rPr>
        <w:t xml:space="preserve"> social care practice (NICE, 2022).</w:t>
      </w:r>
      <w:r w:rsidRPr="00C34802">
        <w:rPr>
          <w:rFonts w:ascii="Times New Roman" w:eastAsia="Times New Roman" w:hAnsi="Times New Roman" w:cs="Times New Roman"/>
          <w:kern w:val="0"/>
          <w14:ligatures w14:val="none"/>
        </w:rPr>
        <w:br/>
      </w:r>
    </w:p>
    <w:p w14:paraId="616A6413" w14:textId="057F420A" w:rsidR="00551D4F" w:rsidRPr="00551D4F" w:rsidRDefault="00551D4F" w:rsidP="00D84159">
      <w:pPr>
        <w:tabs>
          <w:tab w:val="left" w:pos="5124"/>
        </w:tabs>
        <w:spacing w:line="360" w:lineRule="auto"/>
        <w:jc w:val="both"/>
      </w:pPr>
      <w:r w:rsidRPr="1870BA4D">
        <w:rPr>
          <w:rFonts w:ascii="Arial" w:hAnsi="Arial" w:cs="Arial"/>
        </w:rPr>
        <w:t>.</w:t>
      </w:r>
      <w:r w:rsidR="00D84159">
        <w:rPr>
          <w:rFonts w:ascii="Arial" w:hAnsi="Arial" w:cs="Arial"/>
        </w:rPr>
        <w:tab/>
      </w:r>
    </w:p>
    <w:p w14:paraId="57CCB0E8" w14:textId="0CB449D4" w:rsidR="1870BA4D" w:rsidRDefault="1870BA4D" w:rsidP="1870BA4D">
      <w:pPr>
        <w:spacing w:line="360" w:lineRule="auto"/>
        <w:jc w:val="both"/>
        <w:rPr>
          <w:rFonts w:ascii="Arial" w:hAnsi="Arial" w:cs="Arial"/>
        </w:rPr>
      </w:pPr>
    </w:p>
    <w:p w14:paraId="527CC682" w14:textId="0A468A33" w:rsidR="1870BA4D" w:rsidRDefault="1870BA4D" w:rsidP="1870BA4D">
      <w:pPr>
        <w:spacing w:line="360" w:lineRule="auto"/>
        <w:jc w:val="both"/>
        <w:rPr>
          <w:rFonts w:ascii="Arial" w:hAnsi="Arial" w:cs="Arial"/>
        </w:rPr>
      </w:pPr>
    </w:p>
    <w:p w14:paraId="74519A1E" w14:textId="71045DEF" w:rsidR="1870BA4D" w:rsidRDefault="1870BA4D" w:rsidP="1870BA4D">
      <w:pPr>
        <w:spacing w:line="360" w:lineRule="auto"/>
        <w:jc w:val="both"/>
        <w:rPr>
          <w:rFonts w:ascii="Arial" w:hAnsi="Arial" w:cs="Arial"/>
        </w:rPr>
      </w:pPr>
    </w:p>
    <w:p w14:paraId="5B14714D" w14:textId="0798DC59" w:rsidR="1870BA4D" w:rsidRDefault="1870BA4D" w:rsidP="1870BA4D">
      <w:pPr>
        <w:spacing w:line="360" w:lineRule="auto"/>
        <w:jc w:val="both"/>
        <w:rPr>
          <w:rFonts w:ascii="Arial" w:hAnsi="Arial" w:cs="Arial"/>
        </w:rPr>
      </w:pPr>
    </w:p>
    <w:p w14:paraId="5B30451C" w14:textId="34314E2C" w:rsidR="00551D4F" w:rsidRDefault="00551D4F" w:rsidP="00551D4F">
      <w:pPr>
        <w:pStyle w:val="Heading1"/>
      </w:pPr>
      <w:bookmarkStart w:id="6" w:name="_Toc233886918"/>
      <w:bookmarkStart w:id="7" w:name="_Toc233887335"/>
      <w:bookmarkStart w:id="8" w:name="_Toc235486685"/>
      <w:r>
        <w:t>Section 3</w:t>
      </w:r>
      <w:bookmarkEnd w:id="6"/>
      <w:bookmarkEnd w:id="7"/>
      <w:bookmarkEnd w:id="8"/>
    </w:p>
    <w:p w14:paraId="7FB7D372" w14:textId="77777777" w:rsidR="003647E3" w:rsidRDefault="003647E3" w:rsidP="003647E3">
      <w:pPr>
        <w:spacing w:line="360" w:lineRule="auto"/>
        <w:jc w:val="both"/>
        <w:rPr>
          <w:rFonts w:ascii="Arial" w:hAnsi="Arial" w:cs="Arial"/>
        </w:rPr>
      </w:pPr>
    </w:p>
    <w:p w14:paraId="013EEE6F" w14:textId="14D5C74C" w:rsidR="003647E3" w:rsidRPr="00A406E5" w:rsidRDefault="00C27E7A" w:rsidP="00C27E7A">
      <w:pPr>
        <w:spacing w:line="360" w:lineRule="auto"/>
        <w:rPr>
          <w:rFonts w:ascii="Arial" w:hAnsi="Arial" w:cs="Arial"/>
        </w:rPr>
      </w:pPr>
      <w:r w:rsidRPr="00C34802">
        <w:rPr>
          <w:rFonts w:ascii="Times New Roman" w:eastAsia="Times New Roman" w:hAnsi="Times New Roman" w:cs="Times New Roman"/>
          <w:kern w:val="0"/>
          <w14:ligatures w14:val="none"/>
        </w:rPr>
        <w:t xml:space="preserve"> Comprehending the Research Methods </w:t>
      </w:r>
      <w:r w:rsidRPr="00C34802">
        <w:rPr>
          <w:rFonts w:ascii="Times New Roman" w:eastAsia="Times New Roman" w:hAnsi="Times New Roman" w:cs="Times New Roman"/>
          <w:kern w:val="0"/>
          <w14:ligatures w14:val="none"/>
        </w:rPr>
        <w:br/>
        <w:t xml:space="preserve">The primary data for this study was collected by McDonald, Lester and Michelson (2023). Primary data is the data that researchers collect from the people rather than using the data that is available to </w:t>
      </w:r>
      <w:r w:rsidRPr="00C34802">
        <w:rPr>
          <w:rFonts w:ascii="Times New Roman" w:eastAsia="Times New Roman" w:hAnsi="Times New Roman" w:cs="Times New Roman"/>
          <w:kern w:val="0"/>
          <w14:ligatures w14:val="none"/>
        </w:rPr>
        <w:lastRenderedPageBreak/>
        <w:t xml:space="preserve">the public. Primary data is deemed valuable as it is acquired for the purpose of answering the research concerns of a study (Parahoo, 2021). On the other hand, secondary data refers to data already collected by other scholars or institutions such as government reports, published research articles and national statistics. Secondary data may provide some useful background information and save time but may not provide answers to the specific problems being explored (Aveyard, Sharp &amp; </w:t>
      </w:r>
      <w:proofErr w:type="spellStart"/>
      <w:r w:rsidRPr="00C34802">
        <w:rPr>
          <w:rFonts w:ascii="Times New Roman" w:eastAsia="Times New Roman" w:hAnsi="Times New Roman" w:cs="Times New Roman"/>
          <w:kern w:val="0"/>
          <w14:ligatures w14:val="none"/>
        </w:rPr>
        <w:t>Woolliams</w:t>
      </w:r>
      <w:proofErr w:type="spellEnd"/>
      <w:r w:rsidRPr="00C34802">
        <w:rPr>
          <w:rFonts w:ascii="Times New Roman" w:eastAsia="Times New Roman" w:hAnsi="Times New Roman" w:cs="Times New Roman"/>
          <w:kern w:val="0"/>
          <w14:ligatures w14:val="none"/>
        </w:rPr>
        <w:t xml:space="preserve">, 2023). </w:t>
      </w:r>
      <w:r w:rsidRPr="00C34802">
        <w:rPr>
          <w:rFonts w:ascii="Times New Roman" w:eastAsia="Times New Roman" w:hAnsi="Times New Roman" w:cs="Times New Roman"/>
          <w:kern w:val="0"/>
          <w14:ligatures w14:val="none"/>
        </w:rPr>
        <w:br/>
        <w:t xml:space="preserve">Primary data were gathered via semi-structured interviews with parents and professionals. Semi-structured interviews are interviews in which participants are asked a sequence of pre-determined questions, but the interviewer can ask probing questions if more information is needed. This flexible approach allows participants to relate their experiences in depth and keeps the discussion on the topic of research (Creswell &amp; Creswell, 2023). The interviews used in the study allowed respondents to comment on the obstacles that children have in returning to school after the Covid-19 outbreak and how best to support them (McDonald, Lester and Michelson, 2023). </w:t>
      </w:r>
      <w:r w:rsidRPr="00C34802">
        <w:rPr>
          <w:rFonts w:ascii="Times New Roman" w:eastAsia="Times New Roman" w:hAnsi="Times New Roman" w:cs="Times New Roman"/>
          <w:kern w:val="0"/>
          <w14:ligatures w14:val="none"/>
        </w:rPr>
        <w:br/>
        <w:t xml:space="preserve">Thematic framework analysis was utilized to analyses the material gathered from the interviews. This method entails careful examination of the interview transcripts, identification and classification of common concepts, and development of overarching themes to answer the study objectives (Green and Thorogood, 2018). The themes were developed to reflect the perspectives of parents and professionals and to find commonalities and discrepancies between the remarks provided by the participants. Thematic framework analysis is a well-established technique in qualitative health research as there are clear and systematic ways in which vast amounts of textual data may be evaluated guaranteeing openness throughout the progress of the study (Green and Thorogood, 2018). </w:t>
      </w:r>
      <w:r w:rsidRPr="00C34802">
        <w:rPr>
          <w:rFonts w:ascii="Times New Roman" w:eastAsia="Times New Roman" w:hAnsi="Times New Roman" w:cs="Times New Roman"/>
          <w:kern w:val="0"/>
          <w14:ligatures w14:val="none"/>
        </w:rPr>
        <w:br/>
        <w:t xml:space="preserve">One of the strengths of the research approach used was that it gave detailed and extensive information regarding the actual life experiences of participants. Semi-structured interviews allowed parents and professionals to communicate their own thoughts and feelings in their own words, which provided researchers with more insight into the emotional and practical difficulties associated with school attendance concerns. The study was also strengthened by the inclusion of a wide range of stakeholder groups, each offering different perspectives on the same subject, thereby improving the trustworthiness of the findings (McDonald, Lester and Michelson, 2023). </w:t>
      </w:r>
      <w:r w:rsidRPr="00C34802">
        <w:rPr>
          <w:rFonts w:ascii="Times New Roman" w:eastAsia="Times New Roman" w:hAnsi="Times New Roman" w:cs="Times New Roman"/>
          <w:kern w:val="0"/>
          <w14:ligatures w14:val="none"/>
        </w:rPr>
        <w:br/>
        <w:t xml:space="preserve">On the other hand, there are certain drawbacks in this study. Qualitative research may be based on a small number of participants and the findings cannot always be extended to the wider community (Parahoo, 2021). Furthermore, the method in which individuals recount their experiences can be affected by their personal views, emotionality or recollections, which in turn can add a certain subjectivity into the results. However, while assessing interview responses, researchers need to be cognizant of their own personal bias. A systematic approach of analysis, such as theme framework analysis, serves to increase the credibility of the findings (Creswell &amp; Creswell, 2023). </w:t>
      </w:r>
      <w:r w:rsidRPr="00C34802">
        <w:rPr>
          <w:rFonts w:ascii="Times New Roman" w:eastAsia="Times New Roman" w:hAnsi="Times New Roman" w:cs="Times New Roman"/>
          <w:kern w:val="0"/>
          <w14:ligatures w14:val="none"/>
        </w:rPr>
        <w:br/>
        <w:t xml:space="preserve">In overall, the research methodologies utilized in this study were adequate to satisfy the research goal. The qualitative design, collection of primary data through semi-structured interviews and rigorous </w:t>
      </w:r>
      <w:r w:rsidRPr="00C34802">
        <w:rPr>
          <w:rFonts w:ascii="Times New Roman" w:eastAsia="Times New Roman" w:hAnsi="Times New Roman" w:cs="Times New Roman"/>
          <w:kern w:val="0"/>
          <w14:ligatures w14:val="none"/>
        </w:rPr>
        <w:lastRenderedPageBreak/>
        <w:t xml:space="preserve">thematic framework analysis provided the researchers with an in-depth knowledge of the challenges of school attendance after COVID-19 outbreak. The findings offer important evidence for health, education and social care providers to develop effective interventions to support children and families with attendance challenges. This highlights the need of using research methods that are appropriate to the research question and aims (Aveyard, Sharp and </w:t>
      </w:r>
      <w:proofErr w:type="spellStart"/>
      <w:r w:rsidRPr="00C34802">
        <w:rPr>
          <w:rFonts w:ascii="Times New Roman" w:eastAsia="Times New Roman" w:hAnsi="Times New Roman" w:cs="Times New Roman"/>
          <w:kern w:val="0"/>
          <w14:ligatures w14:val="none"/>
        </w:rPr>
        <w:t>Woolliams</w:t>
      </w:r>
      <w:proofErr w:type="spellEnd"/>
      <w:r w:rsidRPr="00C34802">
        <w:rPr>
          <w:rFonts w:ascii="Times New Roman" w:eastAsia="Times New Roman" w:hAnsi="Times New Roman" w:cs="Times New Roman"/>
          <w:kern w:val="0"/>
          <w14:ligatures w14:val="none"/>
        </w:rPr>
        <w:t xml:space="preserve">, 2023). </w:t>
      </w:r>
      <w:r w:rsidRPr="00C34802">
        <w:rPr>
          <w:rFonts w:ascii="Times New Roman" w:eastAsia="Times New Roman" w:hAnsi="Times New Roman" w:cs="Times New Roman"/>
          <w:kern w:val="0"/>
          <w14:ligatures w14:val="none"/>
        </w:rPr>
        <w:br/>
      </w:r>
    </w:p>
    <w:p w14:paraId="63A8855A" w14:textId="285771CE" w:rsidR="00551D4F" w:rsidRDefault="51E4F06A" w:rsidP="00551D4F">
      <w:pPr>
        <w:pStyle w:val="Heading1"/>
      </w:pPr>
      <w:bookmarkStart w:id="9" w:name="_Toc233886919"/>
      <w:bookmarkStart w:id="10" w:name="_Toc233887336"/>
      <w:bookmarkStart w:id="11" w:name="_Toc235486686"/>
      <w:r>
        <w:t>S</w:t>
      </w:r>
      <w:r w:rsidR="00551D4F">
        <w:t>ection 4</w:t>
      </w:r>
      <w:bookmarkEnd w:id="9"/>
      <w:bookmarkEnd w:id="10"/>
      <w:bookmarkEnd w:id="11"/>
    </w:p>
    <w:p w14:paraId="5917B674" w14:textId="77777777" w:rsidR="003647E3" w:rsidRDefault="003647E3" w:rsidP="003647E3">
      <w:pPr>
        <w:spacing w:line="360" w:lineRule="auto"/>
        <w:jc w:val="both"/>
        <w:rPr>
          <w:rFonts w:ascii="Arial" w:hAnsi="Arial" w:cs="Arial"/>
        </w:rPr>
      </w:pPr>
      <w:bookmarkStart w:id="12" w:name="_Toc233886920"/>
      <w:bookmarkStart w:id="13" w:name="_Toc233887337"/>
    </w:p>
    <w:p w14:paraId="6DB4DE78" w14:textId="549B055F" w:rsidR="1870BA4D" w:rsidRDefault="008C118D" w:rsidP="008C118D">
      <w:pPr>
        <w:spacing w:line="360" w:lineRule="auto"/>
        <w:rPr>
          <w:rFonts w:ascii="Arial" w:hAnsi="Arial" w:cs="Arial"/>
        </w:rPr>
      </w:pPr>
      <w:r w:rsidRPr="00C34802">
        <w:rPr>
          <w:rFonts w:ascii="Times New Roman" w:eastAsia="Times New Roman" w:hAnsi="Times New Roman" w:cs="Times New Roman"/>
          <w:kern w:val="0"/>
          <w14:ligatures w14:val="none"/>
        </w:rPr>
        <w:t xml:space="preserve">Conclusion </w:t>
      </w:r>
      <w:r w:rsidRPr="00C34802">
        <w:rPr>
          <w:rFonts w:ascii="Times New Roman" w:eastAsia="Times New Roman" w:hAnsi="Times New Roman" w:cs="Times New Roman"/>
          <w:kern w:val="0"/>
          <w14:ligatures w14:val="none"/>
        </w:rPr>
        <w:br/>
        <w:t xml:space="preserve">The paper critically </w:t>
      </w:r>
      <w:r w:rsidR="008D1BDB" w:rsidRPr="00C34802">
        <w:rPr>
          <w:rFonts w:ascii="Times New Roman" w:eastAsia="Times New Roman" w:hAnsi="Times New Roman" w:cs="Times New Roman"/>
          <w:kern w:val="0"/>
          <w14:ligatures w14:val="none"/>
        </w:rPr>
        <w:t>analysed</w:t>
      </w:r>
      <w:r w:rsidRPr="00C34802">
        <w:rPr>
          <w:rFonts w:ascii="Times New Roman" w:eastAsia="Times New Roman" w:hAnsi="Times New Roman" w:cs="Times New Roman"/>
          <w:kern w:val="0"/>
          <w14:ligatures w14:val="none"/>
        </w:rPr>
        <w:t xml:space="preserve"> the research article written by McDonald, Lester and Michelson (2023) on concerns about school attendance in elementary school pupils after the COVID-19 outbreak. The report stated the research topic, the aim of the study and the authors' qualitative research methodologies were reviewed. The paper also explained the differences between quantitative, qualitative and mixed methodologies research, highlighted the use of the primary data and demonstrated how semi-structured interviews and thematic framework analysis helped the researchers to understand the experiences of the parents and professionals. </w:t>
      </w:r>
      <w:r w:rsidRPr="00C34802">
        <w:rPr>
          <w:rFonts w:ascii="Times New Roman" w:eastAsia="Times New Roman" w:hAnsi="Times New Roman" w:cs="Times New Roman"/>
          <w:kern w:val="0"/>
          <w14:ligatures w14:val="none"/>
        </w:rPr>
        <w:br/>
        <w:t xml:space="preserve">The qualitative study approach was appropriate as it allowed participants to expound on their experiences and provided vital insights into the emotional, social and educational problems impacting on children’s return to school. The report also underlined the need for education, health and social care experts to work together to provide the right support for children and families who are facing issues with attendance. The research has constraints of very small sample size and restricted generalizability, yet valuable findings were produced that can add to evidence-based practice (Parahoo, 2021; McDonald, Lester &amp; Michelson, 2023). </w:t>
      </w:r>
      <w:r w:rsidRPr="00C34802">
        <w:rPr>
          <w:rFonts w:ascii="Times New Roman" w:eastAsia="Times New Roman" w:hAnsi="Times New Roman" w:cs="Times New Roman"/>
          <w:kern w:val="0"/>
          <w14:ligatures w14:val="none"/>
        </w:rPr>
        <w:br/>
        <w:t>The completion of this report has allowed me to get a greater awareness of research techniques and the need of critically appraising evidence prior to its use in professional practice. I have learnt about how to choose research methods based on the research question and how qualitative research can provide more in-depth insight of people’s lives. These abilities will allow me as a future health and social care worker to read research with confidence, make educated decisions and deliver person-</w:t>
      </w:r>
      <w:r w:rsidR="008D1BDB" w:rsidRPr="00C34802">
        <w:rPr>
          <w:rFonts w:ascii="Times New Roman" w:eastAsia="Times New Roman" w:hAnsi="Times New Roman" w:cs="Times New Roman"/>
          <w:kern w:val="0"/>
          <w14:ligatures w14:val="none"/>
        </w:rPr>
        <w:t>cantered</w:t>
      </w:r>
      <w:r w:rsidRPr="00C34802">
        <w:rPr>
          <w:rFonts w:ascii="Times New Roman" w:eastAsia="Times New Roman" w:hAnsi="Times New Roman" w:cs="Times New Roman"/>
          <w:kern w:val="0"/>
          <w14:ligatures w14:val="none"/>
        </w:rPr>
        <w:t xml:space="preserve"> care based on the best evidence available. Developing research skills will assist in my university studies and help me contribute to improving the quality of health and social care services through evidence-based practice (Aveyard, Sharp and </w:t>
      </w:r>
      <w:proofErr w:type="spellStart"/>
      <w:r w:rsidRPr="00C34802">
        <w:rPr>
          <w:rFonts w:ascii="Times New Roman" w:eastAsia="Times New Roman" w:hAnsi="Times New Roman" w:cs="Times New Roman"/>
          <w:kern w:val="0"/>
          <w14:ligatures w14:val="none"/>
        </w:rPr>
        <w:t>Woolliams</w:t>
      </w:r>
      <w:proofErr w:type="spellEnd"/>
      <w:r w:rsidRPr="00C34802">
        <w:rPr>
          <w:rFonts w:ascii="Times New Roman" w:eastAsia="Times New Roman" w:hAnsi="Times New Roman" w:cs="Times New Roman"/>
          <w:kern w:val="0"/>
          <w14:ligatures w14:val="none"/>
        </w:rPr>
        <w:t xml:space="preserve">, 2023; Greenhalgh, 2019). </w:t>
      </w:r>
      <w:r w:rsidRPr="00C34802">
        <w:rPr>
          <w:rFonts w:ascii="Times New Roman" w:eastAsia="Times New Roman" w:hAnsi="Times New Roman" w:cs="Times New Roman"/>
          <w:kern w:val="0"/>
          <w14:ligatures w14:val="none"/>
        </w:rPr>
        <w:br/>
      </w:r>
    </w:p>
    <w:p w14:paraId="33D589F6" w14:textId="40BDF08A" w:rsidR="1870BA4D" w:rsidRDefault="1870BA4D" w:rsidP="008C118D">
      <w:pPr>
        <w:spacing w:line="360" w:lineRule="auto"/>
        <w:rPr>
          <w:rFonts w:ascii="Arial" w:hAnsi="Arial" w:cs="Arial"/>
        </w:rPr>
      </w:pPr>
    </w:p>
    <w:p w14:paraId="4443C21F" w14:textId="547ED392" w:rsidR="1870BA4D" w:rsidRDefault="1870BA4D" w:rsidP="008C118D">
      <w:pPr>
        <w:spacing w:line="360" w:lineRule="auto"/>
        <w:rPr>
          <w:rFonts w:ascii="Arial" w:hAnsi="Arial" w:cs="Arial"/>
        </w:rPr>
      </w:pPr>
    </w:p>
    <w:p w14:paraId="3D4E54EF" w14:textId="3495E2D9" w:rsidR="00551D4F" w:rsidRDefault="00551D4F" w:rsidP="00551D4F">
      <w:pPr>
        <w:pStyle w:val="Heading1"/>
        <w:rPr>
          <w:sz w:val="42"/>
          <w:szCs w:val="42"/>
        </w:rPr>
      </w:pPr>
      <w:bookmarkStart w:id="14" w:name="_Toc235486687"/>
      <w:r>
        <w:lastRenderedPageBreak/>
        <w:t>References</w:t>
      </w:r>
      <w:bookmarkEnd w:id="12"/>
      <w:bookmarkEnd w:id="13"/>
      <w:bookmarkEnd w:id="14"/>
      <w:r w:rsidR="002E2C0D">
        <w:t xml:space="preserve"> </w:t>
      </w:r>
    </w:p>
    <w:p w14:paraId="12B3169D" w14:textId="77777777" w:rsidR="00BC7631" w:rsidRPr="00C34802" w:rsidRDefault="00BC7631" w:rsidP="00BC7631">
      <w:pPr>
        <w:spacing w:after="0" w:line="240" w:lineRule="auto"/>
        <w:rPr>
          <w:rFonts w:ascii="Times New Roman" w:eastAsia="Times New Roman" w:hAnsi="Times New Roman" w:cs="Times New Roman"/>
          <w:kern w:val="0"/>
          <w14:ligatures w14:val="none"/>
        </w:rPr>
      </w:pPr>
      <w:r w:rsidRPr="00C34802">
        <w:rPr>
          <w:rFonts w:ascii="Times New Roman" w:eastAsia="Times New Roman" w:hAnsi="Times New Roman" w:cs="Times New Roman"/>
          <w:kern w:val="0"/>
          <w14:ligatures w14:val="none"/>
        </w:rPr>
        <w:t xml:space="preserve">Aveyard H, Sharp P, </w:t>
      </w:r>
      <w:proofErr w:type="spellStart"/>
      <w:r w:rsidRPr="00C34802">
        <w:rPr>
          <w:rFonts w:ascii="Times New Roman" w:eastAsia="Times New Roman" w:hAnsi="Times New Roman" w:cs="Times New Roman"/>
          <w:kern w:val="0"/>
          <w14:ligatures w14:val="none"/>
        </w:rPr>
        <w:t>Woolliams</w:t>
      </w:r>
      <w:proofErr w:type="spellEnd"/>
      <w:r w:rsidRPr="00C34802">
        <w:rPr>
          <w:rFonts w:ascii="Times New Roman" w:eastAsia="Times New Roman" w:hAnsi="Times New Roman" w:cs="Times New Roman"/>
          <w:kern w:val="0"/>
          <w14:ligatures w14:val="none"/>
        </w:rPr>
        <w:t xml:space="preserve"> M (2023) Evidence Based Practice in Health and Social Care: A Beginner’s Guide. 4th edition. The Open University. Maidenhead. </w:t>
      </w:r>
      <w:r w:rsidRPr="00C34802">
        <w:rPr>
          <w:rFonts w:ascii="Times New Roman" w:eastAsia="Times New Roman" w:hAnsi="Times New Roman" w:cs="Times New Roman"/>
          <w:kern w:val="0"/>
          <w14:ligatures w14:val="none"/>
        </w:rPr>
        <w:br/>
        <w:t xml:space="preserve">Creswell, J. W. (Creswell, J. D. (2023). Research Design: Qualitative, Quantitative and Mixed Methods Approaches. 7th ed. Thousand Oaks, CA: Sage Publications. </w:t>
      </w:r>
      <w:r w:rsidRPr="00C34802">
        <w:rPr>
          <w:rFonts w:ascii="Times New Roman" w:eastAsia="Times New Roman" w:hAnsi="Times New Roman" w:cs="Times New Roman"/>
          <w:kern w:val="0"/>
          <w14:ligatures w14:val="none"/>
        </w:rPr>
        <w:br/>
        <w:t xml:space="preserve">Department for Education (2024) Working Together to Improve School Attendance. London: Department for Education, </w:t>
      </w:r>
      <w:r w:rsidRPr="00C34802">
        <w:rPr>
          <w:rFonts w:ascii="Times New Roman" w:eastAsia="Times New Roman" w:hAnsi="Times New Roman" w:cs="Times New Roman"/>
          <w:kern w:val="0"/>
          <w14:ligatures w14:val="none"/>
        </w:rPr>
        <w:br/>
        <w:t xml:space="preserve">Green. J. &amp; Thorogood N. 2010. Qualitative Health Research 2018. 4th ed. London: Sage Publications. </w:t>
      </w:r>
      <w:r w:rsidRPr="00C34802">
        <w:rPr>
          <w:rFonts w:ascii="Times New Roman" w:eastAsia="Times New Roman" w:hAnsi="Times New Roman" w:cs="Times New Roman"/>
          <w:kern w:val="0"/>
          <w14:ligatures w14:val="none"/>
        </w:rPr>
        <w:br/>
        <w:t xml:space="preserve">Greenhalgh, T. (2019) How to Read a Paper: The Basics of Evidence-based Medicine and Healthcare. Ed. 6. Hoboken, NJ: Wiley-Blackwell. </w:t>
      </w:r>
      <w:r w:rsidRPr="00C34802">
        <w:rPr>
          <w:rFonts w:ascii="Times New Roman" w:eastAsia="Times New Roman" w:hAnsi="Times New Roman" w:cs="Times New Roman"/>
          <w:kern w:val="0"/>
          <w14:ligatures w14:val="none"/>
        </w:rPr>
        <w:br/>
        <w:t xml:space="preserve">McDonald, L. &amp; Lester, S. D. Michelson. British Journal of Educational Studies. (2023) ‘She didn’t know how to go back’: School attendance problems in the context of the COVID-19 epidemic – A qualitative study with numerous stakeholders, including parents and professionals </w:t>
      </w:r>
      <w:r w:rsidRPr="00C34802">
        <w:rPr>
          <w:rFonts w:ascii="Times New Roman" w:eastAsia="Times New Roman" w:hAnsi="Times New Roman" w:cs="Times New Roman"/>
          <w:kern w:val="0"/>
          <w14:ligatures w14:val="none"/>
        </w:rPr>
        <w:br/>
        <w:t xml:space="preserve">National Institute for Health and Care Excellence (NICE) (2022) Social, Emotional and Mental Wellbeing in Children and Young People. London; NICE </w:t>
      </w:r>
      <w:r w:rsidRPr="00C34802">
        <w:rPr>
          <w:rFonts w:ascii="Times New Roman" w:eastAsia="Times New Roman" w:hAnsi="Times New Roman" w:cs="Times New Roman"/>
          <w:kern w:val="0"/>
          <w14:ligatures w14:val="none"/>
        </w:rPr>
        <w:br/>
        <w:t>Parahoo, K.</w:t>
      </w:r>
      <w:r>
        <w:rPr>
          <w:rFonts w:ascii="Times New Roman" w:eastAsia="Times New Roman" w:hAnsi="Times New Roman" w:cs="Times New Roman"/>
          <w:kern w:val="0"/>
          <w14:ligatures w14:val="none"/>
        </w:rPr>
        <w:t xml:space="preserve"> </w:t>
      </w:r>
      <w:r w:rsidRPr="00C34802">
        <w:rPr>
          <w:rFonts w:ascii="Times New Roman" w:eastAsia="Times New Roman" w:hAnsi="Times New Roman" w:cs="Times New Roman"/>
          <w:kern w:val="0"/>
          <w14:ligatures w14:val="none"/>
        </w:rPr>
        <w:t>(2014) Principles, Methods and Issues. Nursing Research 3d ed. Fundamentals, Process &amp; Problems in Nursing Research (2021). 4th ed. London: Bloomsbury,</w:t>
      </w:r>
    </w:p>
    <w:p w14:paraId="7B7736C9" w14:textId="77777777" w:rsidR="00BC7631" w:rsidRDefault="00BC7631" w:rsidP="00BC7631"/>
    <w:p w14:paraId="6320F7FB" w14:textId="5C445D7A" w:rsidR="00B83C72" w:rsidRPr="000F6387" w:rsidRDefault="00B83C72" w:rsidP="00FB75C3">
      <w:pPr>
        <w:spacing w:line="360" w:lineRule="auto"/>
        <w:rPr>
          <w:rFonts w:ascii="Arial" w:hAnsi="Arial" w:cs="Arial"/>
        </w:rPr>
      </w:pPr>
    </w:p>
    <w:sectPr w:rsidR="00B83C72" w:rsidRPr="000F638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023F4D" w14:textId="77777777" w:rsidR="00D00267" w:rsidRDefault="00D00267" w:rsidP="00C82FE1">
      <w:pPr>
        <w:spacing w:after="0" w:line="240" w:lineRule="auto"/>
      </w:pPr>
      <w:r>
        <w:separator/>
      </w:r>
    </w:p>
  </w:endnote>
  <w:endnote w:type="continuationSeparator" w:id="0">
    <w:p w14:paraId="566A6F6E" w14:textId="77777777" w:rsidR="00D00267" w:rsidRDefault="00D00267"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7466536"/>
      <w:docPartObj>
        <w:docPartGallery w:val="Page Numbers (Bottom of Page)"/>
        <w:docPartUnique/>
      </w:docPartObj>
    </w:sdtPr>
    <w:sdtEndPr/>
    <w:sdtContent>
      <w:sdt>
        <w:sdtPr>
          <w:id w:val="-1769616900"/>
          <w:docPartObj>
            <w:docPartGallery w:val="Page Numbers (Top of Page)"/>
            <w:docPartUnique/>
          </w:docPartObj>
        </w:sdtPr>
        <w:sdtEnd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CA4F6F" w14:textId="77777777" w:rsidR="00D00267" w:rsidRDefault="00D00267" w:rsidP="00C82FE1">
      <w:pPr>
        <w:spacing w:after="0" w:line="240" w:lineRule="auto"/>
      </w:pPr>
      <w:r>
        <w:separator/>
      </w:r>
    </w:p>
  </w:footnote>
  <w:footnote w:type="continuationSeparator" w:id="0">
    <w:p w14:paraId="6DE05579" w14:textId="77777777" w:rsidR="00D00267" w:rsidRDefault="00D00267" w:rsidP="00C82FE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D63A1"/>
    <w:multiLevelType w:val="hybridMultilevel"/>
    <w:tmpl w:val="9522B774"/>
    <w:lvl w:ilvl="0" w:tplc="FFFFFFFF">
      <w:start w:val="1"/>
      <w:numFmt w:val="decimal"/>
      <w:lvlText w:val="%1."/>
      <w:lvlJc w:val="left"/>
      <w:pPr>
        <w:ind w:left="720" w:hanging="360"/>
      </w:pPr>
      <w:rPr>
        <w:rFonts w:eastAsiaTheme="majorEastAsia" w:cstheme="majorBidi" w:hint="default"/>
        <w:color w:val="0F476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261433"/>
    <w:multiLevelType w:val="hybridMultilevel"/>
    <w:tmpl w:val="FFFFFFFF"/>
    <w:lvl w:ilvl="0" w:tplc="FBCA1F46">
      <w:start w:val="1"/>
      <w:numFmt w:val="bullet"/>
      <w:lvlText w:val=""/>
      <w:lvlJc w:val="left"/>
      <w:pPr>
        <w:ind w:left="720" w:hanging="360"/>
      </w:pPr>
      <w:rPr>
        <w:rFonts w:ascii="Symbol" w:hAnsi="Symbol" w:hint="default"/>
      </w:rPr>
    </w:lvl>
    <w:lvl w:ilvl="1" w:tplc="0AFCDEB8">
      <w:start w:val="1"/>
      <w:numFmt w:val="bullet"/>
      <w:lvlText w:val="o"/>
      <w:lvlJc w:val="left"/>
      <w:pPr>
        <w:ind w:left="1440" w:hanging="360"/>
      </w:pPr>
      <w:rPr>
        <w:rFonts w:ascii="Courier New" w:hAnsi="Courier New" w:hint="default"/>
      </w:rPr>
    </w:lvl>
    <w:lvl w:ilvl="2" w:tplc="B7B07EDE">
      <w:start w:val="1"/>
      <w:numFmt w:val="bullet"/>
      <w:lvlText w:val=""/>
      <w:lvlJc w:val="left"/>
      <w:pPr>
        <w:ind w:left="2160" w:hanging="360"/>
      </w:pPr>
      <w:rPr>
        <w:rFonts w:ascii="Wingdings" w:hAnsi="Wingdings" w:hint="default"/>
      </w:rPr>
    </w:lvl>
    <w:lvl w:ilvl="3" w:tplc="729EA978">
      <w:start w:val="1"/>
      <w:numFmt w:val="bullet"/>
      <w:lvlText w:val=""/>
      <w:lvlJc w:val="left"/>
      <w:pPr>
        <w:ind w:left="2880" w:hanging="360"/>
      </w:pPr>
      <w:rPr>
        <w:rFonts w:ascii="Symbol" w:hAnsi="Symbol" w:hint="default"/>
      </w:rPr>
    </w:lvl>
    <w:lvl w:ilvl="4" w:tplc="DB0850E6">
      <w:start w:val="1"/>
      <w:numFmt w:val="bullet"/>
      <w:lvlText w:val="o"/>
      <w:lvlJc w:val="left"/>
      <w:pPr>
        <w:ind w:left="3600" w:hanging="360"/>
      </w:pPr>
      <w:rPr>
        <w:rFonts w:ascii="Courier New" w:hAnsi="Courier New" w:hint="default"/>
      </w:rPr>
    </w:lvl>
    <w:lvl w:ilvl="5" w:tplc="E0B8AB54">
      <w:start w:val="1"/>
      <w:numFmt w:val="bullet"/>
      <w:lvlText w:val=""/>
      <w:lvlJc w:val="left"/>
      <w:pPr>
        <w:ind w:left="4320" w:hanging="360"/>
      </w:pPr>
      <w:rPr>
        <w:rFonts w:ascii="Wingdings" w:hAnsi="Wingdings" w:hint="default"/>
      </w:rPr>
    </w:lvl>
    <w:lvl w:ilvl="6" w:tplc="44D2A33C">
      <w:start w:val="1"/>
      <w:numFmt w:val="bullet"/>
      <w:lvlText w:val=""/>
      <w:lvlJc w:val="left"/>
      <w:pPr>
        <w:ind w:left="5040" w:hanging="360"/>
      </w:pPr>
      <w:rPr>
        <w:rFonts w:ascii="Symbol" w:hAnsi="Symbol" w:hint="default"/>
      </w:rPr>
    </w:lvl>
    <w:lvl w:ilvl="7" w:tplc="C9FE8BA0">
      <w:start w:val="1"/>
      <w:numFmt w:val="bullet"/>
      <w:lvlText w:val="o"/>
      <w:lvlJc w:val="left"/>
      <w:pPr>
        <w:ind w:left="5760" w:hanging="360"/>
      </w:pPr>
      <w:rPr>
        <w:rFonts w:ascii="Courier New" w:hAnsi="Courier New" w:hint="default"/>
      </w:rPr>
    </w:lvl>
    <w:lvl w:ilvl="8" w:tplc="DD70D6B0">
      <w:start w:val="1"/>
      <w:numFmt w:val="bullet"/>
      <w:lvlText w:val=""/>
      <w:lvlJc w:val="left"/>
      <w:pPr>
        <w:ind w:left="6480" w:hanging="360"/>
      </w:pPr>
      <w:rPr>
        <w:rFonts w:ascii="Wingdings" w:hAnsi="Wingdings" w:hint="default"/>
      </w:rPr>
    </w:lvl>
  </w:abstractNum>
  <w:abstractNum w:abstractNumId="10"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4340583">
    <w:abstractNumId w:val="9"/>
  </w:num>
  <w:num w:numId="2" w16cid:durableId="1967153871">
    <w:abstractNumId w:val="5"/>
  </w:num>
  <w:num w:numId="3" w16cid:durableId="142504706">
    <w:abstractNumId w:val="8"/>
  </w:num>
  <w:num w:numId="4" w16cid:durableId="1084103864">
    <w:abstractNumId w:val="10"/>
  </w:num>
  <w:num w:numId="5" w16cid:durableId="134375611">
    <w:abstractNumId w:val="11"/>
  </w:num>
  <w:num w:numId="6" w16cid:durableId="1915161953">
    <w:abstractNumId w:val="3"/>
  </w:num>
  <w:num w:numId="7" w16cid:durableId="306203730">
    <w:abstractNumId w:val="0"/>
  </w:num>
  <w:num w:numId="8" w16cid:durableId="947128791">
    <w:abstractNumId w:val="6"/>
  </w:num>
  <w:num w:numId="9" w16cid:durableId="693842974">
    <w:abstractNumId w:val="7"/>
  </w:num>
  <w:num w:numId="10" w16cid:durableId="584269751">
    <w:abstractNumId w:val="4"/>
  </w:num>
  <w:num w:numId="11" w16cid:durableId="1716348778">
    <w:abstractNumId w:val="1"/>
  </w:num>
  <w:num w:numId="12" w16cid:durableId="1735658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15FB"/>
    <w:rsid w:val="00002AA9"/>
    <w:rsid w:val="00003A4F"/>
    <w:rsid w:val="000129B3"/>
    <w:rsid w:val="00012BB5"/>
    <w:rsid w:val="000247AC"/>
    <w:rsid w:val="0003767A"/>
    <w:rsid w:val="000446FE"/>
    <w:rsid w:val="00053FC4"/>
    <w:rsid w:val="0006328E"/>
    <w:rsid w:val="00066860"/>
    <w:rsid w:val="00075320"/>
    <w:rsid w:val="000859B3"/>
    <w:rsid w:val="00092D99"/>
    <w:rsid w:val="0009393B"/>
    <w:rsid w:val="00095DA8"/>
    <w:rsid w:val="000B4CA9"/>
    <w:rsid w:val="000B60FA"/>
    <w:rsid w:val="000C35A0"/>
    <w:rsid w:val="000C3EC4"/>
    <w:rsid w:val="000C50CD"/>
    <w:rsid w:val="000D5112"/>
    <w:rsid w:val="000D5384"/>
    <w:rsid w:val="000E3150"/>
    <w:rsid w:val="000F0246"/>
    <w:rsid w:val="000F064C"/>
    <w:rsid w:val="000F6387"/>
    <w:rsid w:val="000F6946"/>
    <w:rsid w:val="00106CE3"/>
    <w:rsid w:val="001106BE"/>
    <w:rsid w:val="00113A00"/>
    <w:rsid w:val="00117D23"/>
    <w:rsid w:val="001231CB"/>
    <w:rsid w:val="00134D28"/>
    <w:rsid w:val="0013641D"/>
    <w:rsid w:val="0016777B"/>
    <w:rsid w:val="0017067B"/>
    <w:rsid w:val="0017083F"/>
    <w:rsid w:val="00170C04"/>
    <w:rsid w:val="00175B9A"/>
    <w:rsid w:val="00181713"/>
    <w:rsid w:val="00183546"/>
    <w:rsid w:val="001845DA"/>
    <w:rsid w:val="001851F8"/>
    <w:rsid w:val="00196D8C"/>
    <w:rsid w:val="00197E40"/>
    <w:rsid w:val="001A3EF2"/>
    <w:rsid w:val="001A62BC"/>
    <w:rsid w:val="001C372A"/>
    <w:rsid w:val="001D1A65"/>
    <w:rsid w:val="001E4C46"/>
    <w:rsid w:val="001F3692"/>
    <w:rsid w:val="001F628A"/>
    <w:rsid w:val="00201897"/>
    <w:rsid w:val="00202AA7"/>
    <w:rsid w:val="002037BB"/>
    <w:rsid w:val="00215BB7"/>
    <w:rsid w:val="00216AFA"/>
    <w:rsid w:val="00220450"/>
    <w:rsid w:val="00222839"/>
    <w:rsid w:val="00227220"/>
    <w:rsid w:val="00227D94"/>
    <w:rsid w:val="00236559"/>
    <w:rsid w:val="00237B88"/>
    <w:rsid w:val="002413CA"/>
    <w:rsid w:val="00244611"/>
    <w:rsid w:val="00247D48"/>
    <w:rsid w:val="0025090E"/>
    <w:rsid w:val="00252708"/>
    <w:rsid w:val="002643BA"/>
    <w:rsid w:val="00275CE1"/>
    <w:rsid w:val="00277377"/>
    <w:rsid w:val="00277950"/>
    <w:rsid w:val="002820A3"/>
    <w:rsid w:val="00282AF5"/>
    <w:rsid w:val="002950BE"/>
    <w:rsid w:val="00297AF9"/>
    <w:rsid w:val="002A0A3D"/>
    <w:rsid w:val="002A55BF"/>
    <w:rsid w:val="002A7CC2"/>
    <w:rsid w:val="002B37BC"/>
    <w:rsid w:val="002C1F46"/>
    <w:rsid w:val="002D04AA"/>
    <w:rsid w:val="002D6C1E"/>
    <w:rsid w:val="002D755A"/>
    <w:rsid w:val="002D7B40"/>
    <w:rsid w:val="002E1784"/>
    <w:rsid w:val="002E2C0D"/>
    <w:rsid w:val="002F15FE"/>
    <w:rsid w:val="002F2586"/>
    <w:rsid w:val="002F2B39"/>
    <w:rsid w:val="002F627E"/>
    <w:rsid w:val="00322395"/>
    <w:rsid w:val="0032529C"/>
    <w:rsid w:val="00332C4B"/>
    <w:rsid w:val="00333E17"/>
    <w:rsid w:val="003415A8"/>
    <w:rsid w:val="00352C64"/>
    <w:rsid w:val="003545B9"/>
    <w:rsid w:val="00361680"/>
    <w:rsid w:val="00362032"/>
    <w:rsid w:val="003647E3"/>
    <w:rsid w:val="003675C0"/>
    <w:rsid w:val="00367DB3"/>
    <w:rsid w:val="003722D4"/>
    <w:rsid w:val="00372335"/>
    <w:rsid w:val="0037492B"/>
    <w:rsid w:val="00377A05"/>
    <w:rsid w:val="003809CE"/>
    <w:rsid w:val="0039090B"/>
    <w:rsid w:val="003917B2"/>
    <w:rsid w:val="003B174B"/>
    <w:rsid w:val="003B2901"/>
    <w:rsid w:val="003C1E35"/>
    <w:rsid w:val="003C29F1"/>
    <w:rsid w:val="003C5BFB"/>
    <w:rsid w:val="003C6FF1"/>
    <w:rsid w:val="003C7AB2"/>
    <w:rsid w:val="003D4950"/>
    <w:rsid w:val="003D5810"/>
    <w:rsid w:val="003E61F2"/>
    <w:rsid w:val="00401E58"/>
    <w:rsid w:val="004313D2"/>
    <w:rsid w:val="00433FDE"/>
    <w:rsid w:val="0044024C"/>
    <w:rsid w:val="00462955"/>
    <w:rsid w:val="004873D0"/>
    <w:rsid w:val="00491A70"/>
    <w:rsid w:val="0049797B"/>
    <w:rsid w:val="004A798A"/>
    <w:rsid w:val="004B3656"/>
    <w:rsid w:val="004B480F"/>
    <w:rsid w:val="004B6473"/>
    <w:rsid w:val="004C4175"/>
    <w:rsid w:val="004C78A4"/>
    <w:rsid w:val="004C7EE9"/>
    <w:rsid w:val="004D0F56"/>
    <w:rsid w:val="004D225E"/>
    <w:rsid w:val="004E1D19"/>
    <w:rsid w:val="004F01D1"/>
    <w:rsid w:val="004F4D00"/>
    <w:rsid w:val="004F5CEB"/>
    <w:rsid w:val="0050242B"/>
    <w:rsid w:val="00506791"/>
    <w:rsid w:val="00506E3E"/>
    <w:rsid w:val="00512D76"/>
    <w:rsid w:val="00517B30"/>
    <w:rsid w:val="005478EE"/>
    <w:rsid w:val="00551D4F"/>
    <w:rsid w:val="00555525"/>
    <w:rsid w:val="005974B0"/>
    <w:rsid w:val="0059753C"/>
    <w:rsid w:val="005A101A"/>
    <w:rsid w:val="005A30C0"/>
    <w:rsid w:val="005A4085"/>
    <w:rsid w:val="005B1BF8"/>
    <w:rsid w:val="005B55A4"/>
    <w:rsid w:val="005B568B"/>
    <w:rsid w:val="005B6FB3"/>
    <w:rsid w:val="005C3F1C"/>
    <w:rsid w:val="005C7215"/>
    <w:rsid w:val="005D049B"/>
    <w:rsid w:val="005D47E4"/>
    <w:rsid w:val="005E2E73"/>
    <w:rsid w:val="005F3515"/>
    <w:rsid w:val="00607E4B"/>
    <w:rsid w:val="0061464C"/>
    <w:rsid w:val="006234B9"/>
    <w:rsid w:val="006405E6"/>
    <w:rsid w:val="00643D38"/>
    <w:rsid w:val="00645C58"/>
    <w:rsid w:val="00654D7C"/>
    <w:rsid w:val="00654E5B"/>
    <w:rsid w:val="006603DC"/>
    <w:rsid w:val="0066269E"/>
    <w:rsid w:val="006630D5"/>
    <w:rsid w:val="006641A3"/>
    <w:rsid w:val="006749DC"/>
    <w:rsid w:val="00676E35"/>
    <w:rsid w:val="00676FDB"/>
    <w:rsid w:val="00683D95"/>
    <w:rsid w:val="00687E9F"/>
    <w:rsid w:val="0069597B"/>
    <w:rsid w:val="00697B3D"/>
    <w:rsid w:val="006A53BA"/>
    <w:rsid w:val="006A6F65"/>
    <w:rsid w:val="006B2FD4"/>
    <w:rsid w:val="006B4407"/>
    <w:rsid w:val="006C10B5"/>
    <w:rsid w:val="006C55E4"/>
    <w:rsid w:val="006C7C61"/>
    <w:rsid w:val="006D63CA"/>
    <w:rsid w:val="006E137A"/>
    <w:rsid w:val="006F60D7"/>
    <w:rsid w:val="00704608"/>
    <w:rsid w:val="00722940"/>
    <w:rsid w:val="00722A68"/>
    <w:rsid w:val="00725F33"/>
    <w:rsid w:val="00727B8D"/>
    <w:rsid w:val="00736E61"/>
    <w:rsid w:val="00751553"/>
    <w:rsid w:val="0078269A"/>
    <w:rsid w:val="00782AA6"/>
    <w:rsid w:val="007A078E"/>
    <w:rsid w:val="007A2A10"/>
    <w:rsid w:val="007B565D"/>
    <w:rsid w:val="007C7706"/>
    <w:rsid w:val="007C7A0F"/>
    <w:rsid w:val="007D4589"/>
    <w:rsid w:val="007E16AA"/>
    <w:rsid w:val="007E4EFE"/>
    <w:rsid w:val="007F33B2"/>
    <w:rsid w:val="0080412D"/>
    <w:rsid w:val="00804D67"/>
    <w:rsid w:val="00811DD7"/>
    <w:rsid w:val="00822526"/>
    <w:rsid w:val="00830C4E"/>
    <w:rsid w:val="00831478"/>
    <w:rsid w:val="00834413"/>
    <w:rsid w:val="00836BBB"/>
    <w:rsid w:val="00845639"/>
    <w:rsid w:val="008519DC"/>
    <w:rsid w:val="00851EC4"/>
    <w:rsid w:val="00854772"/>
    <w:rsid w:val="00871A61"/>
    <w:rsid w:val="008942C5"/>
    <w:rsid w:val="008954AA"/>
    <w:rsid w:val="00897B3B"/>
    <w:rsid w:val="008A0FCE"/>
    <w:rsid w:val="008A1C39"/>
    <w:rsid w:val="008B6932"/>
    <w:rsid w:val="008C118D"/>
    <w:rsid w:val="008C1B82"/>
    <w:rsid w:val="008C5335"/>
    <w:rsid w:val="008D15AF"/>
    <w:rsid w:val="008D1BDB"/>
    <w:rsid w:val="008D6068"/>
    <w:rsid w:val="008E07AB"/>
    <w:rsid w:val="008E0A0F"/>
    <w:rsid w:val="008F2EFF"/>
    <w:rsid w:val="008F52A1"/>
    <w:rsid w:val="008F6EFB"/>
    <w:rsid w:val="00903BE8"/>
    <w:rsid w:val="009045F4"/>
    <w:rsid w:val="00904B32"/>
    <w:rsid w:val="00905DE6"/>
    <w:rsid w:val="009114E5"/>
    <w:rsid w:val="0092171B"/>
    <w:rsid w:val="00925DEB"/>
    <w:rsid w:val="00926A30"/>
    <w:rsid w:val="00932F0C"/>
    <w:rsid w:val="0093358E"/>
    <w:rsid w:val="0093F78D"/>
    <w:rsid w:val="00942F65"/>
    <w:rsid w:val="00950767"/>
    <w:rsid w:val="009602AD"/>
    <w:rsid w:val="009715FD"/>
    <w:rsid w:val="009747AE"/>
    <w:rsid w:val="00975D30"/>
    <w:rsid w:val="009800E5"/>
    <w:rsid w:val="00982720"/>
    <w:rsid w:val="00984771"/>
    <w:rsid w:val="00992FE1"/>
    <w:rsid w:val="009B5072"/>
    <w:rsid w:val="009B6897"/>
    <w:rsid w:val="009C0008"/>
    <w:rsid w:val="009C7CD5"/>
    <w:rsid w:val="009D48FC"/>
    <w:rsid w:val="009F0246"/>
    <w:rsid w:val="00A01D41"/>
    <w:rsid w:val="00A041FB"/>
    <w:rsid w:val="00A06D15"/>
    <w:rsid w:val="00A11990"/>
    <w:rsid w:val="00A15801"/>
    <w:rsid w:val="00A23A21"/>
    <w:rsid w:val="00A27EFD"/>
    <w:rsid w:val="00A36BEF"/>
    <w:rsid w:val="00A44ADF"/>
    <w:rsid w:val="00A52AD6"/>
    <w:rsid w:val="00A54285"/>
    <w:rsid w:val="00A547E9"/>
    <w:rsid w:val="00A65B77"/>
    <w:rsid w:val="00A71224"/>
    <w:rsid w:val="00A8470F"/>
    <w:rsid w:val="00A905BE"/>
    <w:rsid w:val="00A914CA"/>
    <w:rsid w:val="00A93D4E"/>
    <w:rsid w:val="00A95E8B"/>
    <w:rsid w:val="00A96EF7"/>
    <w:rsid w:val="00A97A7C"/>
    <w:rsid w:val="00AA3F90"/>
    <w:rsid w:val="00AB1044"/>
    <w:rsid w:val="00AB17FC"/>
    <w:rsid w:val="00AB7043"/>
    <w:rsid w:val="00AC2787"/>
    <w:rsid w:val="00AD4C35"/>
    <w:rsid w:val="00AE2AFF"/>
    <w:rsid w:val="00AE2F03"/>
    <w:rsid w:val="00AE3399"/>
    <w:rsid w:val="00AE3BBB"/>
    <w:rsid w:val="00AF0E10"/>
    <w:rsid w:val="00B03708"/>
    <w:rsid w:val="00B10F07"/>
    <w:rsid w:val="00B2399E"/>
    <w:rsid w:val="00B265F8"/>
    <w:rsid w:val="00B26DBF"/>
    <w:rsid w:val="00B32C7D"/>
    <w:rsid w:val="00B378B7"/>
    <w:rsid w:val="00B46A7D"/>
    <w:rsid w:val="00B501B5"/>
    <w:rsid w:val="00B5402F"/>
    <w:rsid w:val="00B6354B"/>
    <w:rsid w:val="00B72888"/>
    <w:rsid w:val="00B73C01"/>
    <w:rsid w:val="00B74884"/>
    <w:rsid w:val="00B80E04"/>
    <w:rsid w:val="00B83C72"/>
    <w:rsid w:val="00B84CF0"/>
    <w:rsid w:val="00B86EA9"/>
    <w:rsid w:val="00B90387"/>
    <w:rsid w:val="00B95522"/>
    <w:rsid w:val="00BA397E"/>
    <w:rsid w:val="00BB13EA"/>
    <w:rsid w:val="00BB74EC"/>
    <w:rsid w:val="00BC2904"/>
    <w:rsid w:val="00BC6103"/>
    <w:rsid w:val="00BC725D"/>
    <w:rsid w:val="00BC7631"/>
    <w:rsid w:val="00BE24FA"/>
    <w:rsid w:val="00BE75B4"/>
    <w:rsid w:val="00BF0C41"/>
    <w:rsid w:val="00BF0EAB"/>
    <w:rsid w:val="00BF5275"/>
    <w:rsid w:val="00C059F9"/>
    <w:rsid w:val="00C07401"/>
    <w:rsid w:val="00C2055F"/>
    <w:rsid w:val="00C20DE5"/>
    <w:rsid w:val="00C2310B"/>
    <w:rsid w:val="00C27BF7"/>
    <w:rsid w:val="00C27E7A"/>
    <w:rsid w:val="00C4496C"/>
    <w:rsid w:val="00C451F7"/>
    <w:rsid w:val="00C51554"/>
    <w:rsid w:val="00C539AD"/>
    <w:rsid w:val="00C6091E"/>
    <w:rsid w:val="00C63B5B"/>
    <w:rsid w:val="00C70FAE"/>
    <w:rsid w:val="00C82FE1"/>
    <w:rsid w:val="00C86874"/>
    <w:rsid w:val="00CB4DAD"/>
    <w:rsid w:val="00CC7CC7"/>
    <w:rsid w:val="00CE022C"/>
    <w:rsid w:val="00CE4FA8"/>
    <w:rsid w:val="00CF01AB"/>
    <w:rsid w:val="00CF6222"/>
    <w:rsid w:val="00D00267"/>
    <w:rsid w:val="00D01735"/>
    <w:rsid w:val="00D07E11"/>
    <w:rsid w:val="00D17458"/>
    <w:rsid w:val="00D17F7F"/>
    <w:rsid w:val="00D20015"/>
    <w:rsid w:val="00D27167"/>
    <w:rsid w:val="00D27D4C"/>
    <w:rsid w:val="00D303BD"/>
    <w:rsid w:val="00D31538"/>
    <w:rsid w:val="00D352DF"/>
    <w:rsid w:val="00D4377D"/>
    <w:rsid w:val="00D43C23"/>
    <w:rsid w:val="00D47902"/>
    <w:rsid w:val="00D57220"/>
    <w:rsid w:val="00D57F9E"/>
    <w:rsid w:val="00D71F9D"/>
    <w:rsid w:val="00D81EAD"/>
    <w:rsid w:val="00D82C0F"/>
    <w:rsid w:val="00D84159"/>
    <w:rsid w:val="00D85386"/>
    <w:rsid w:val="00D91275"/>
    <w:rsid w:val="00D91D7B"/>
    <w:rsid w:val="00D93DC6"/>
    <w:rsid w:val="00D97462"/>
    <w:rsid w:val="00DA0EB4"/>
    <w:rsid w:val="00DA2029"/>
    <w:rsid w:val="00DA5E91"/>
    <w:rsid w:val="00DB5D15"/>
    <w:rsid w:val="00DC1C59"/>
    <w:rsid w:val="00DC49B2"/>
    <w:rsid w:val="00DD4480"/>
    <w:rsid w:val="00DE1363"/>
    <w:rsid w:val="00DE72A4"/>
    <w:rsid w:val="00E0455F"/>
    <w:rsid w:val="00E0596C"/>
    <w:rsid w:val="00E119E5"/>
    <w:rsid w:val="00E12812"/>
    <w:rsid w:val="00E143EB"/>
    <w:rsid w:val="00E36E32"/>
    <w:rsid w:val="00E41A95"/>
    <w:rsid w:val="00E50125"/>
    <w:rsid w:val="00E51DC0"/>
    <w:rsid w:val="00E62CA4"/>
    <w:rsid w:val="00E635A4"/>
    <w:rsid w:val="00E74AB7"/>
    <w:rsid w:val="00E926F6"/>
    <w:rsid w:val="00E96BCB"/>
    <w:rsid w:val="00EA3528"/>
    <w:rsid w:val="00EA39DF"/>
    <w:rsid w:val="00EA4556"/>
    <w:rsid w:val="00EA578E"/>
    <w:rsid w:val="00EA719D"/>
    <w:rsid w:val="00EB46AE"/>
    <w:rsid w:val="00EB4CAE"/>
    <w:rsid w:val="00ED0068"/>
    <w:rsid w:val="00ED7952"/>
    <w:rsid w:val="00EF60E3"/>
    <w:rsid w:val="00F1013C"/>
    <w:rsid w:val="00F23A13"/>
    <w:rsid w:val="00F24F31"/>
    <w:rsid w:val="00F25659"/>
    <w:rsid w:val="00F30E5B"/>
    <w:rsid w:val="00F37C05"/>
    <w:rsid w:val="00F4484E"/>
    <w:rsid w:val="00F51410"/>
    <w:rsid w:val="00F534B3"/>
    <w:rsid w:val="00F54A60"/>
    <w:rsid w:val="00F672FC"/>
    <w:rsid w:val="00F77E4E"/>
    <w:rsid w:val="00F81DEE"/>
    <w:rsid w:val="00F83915"/>
    <w:rsid w:val="00F90286"/>
    <w:rsid w:val="00F95845"/>
    <w:rsid w:val="00FA2A0D"/>
    <w:rsid w:val="00FA38B4"/>
    <w:rsid w:val="00FB5D7C"/>
    <w:rsid w:val="00FB75C3"/>
    <w:rsid w:val="00FB7929"/>
    <w:rsid w:val="00FC10D9"/>
    <w:rsid w:val="00FC1E87"/>
    <w:rsid w:val="00FC2CEF"/>
    <w:rsid w:val="00FC4457"/>
    <w:rsid w:val="00FE48DE"/>
    <w:rsid w:val="00FE7A72"/>
    <w:rsid w:val="00FF1D0C"/>
    <w:rsid w:val="00FF79F0"/>
    <w:rsid w:val="018F09CF"/>
    <w:rsid w:val="01FB1C05"/>
    <w:rsid w:val="036A3F83"/>
    <w:rsid w:val="03EF5F03"/>
    <w:rsid w:val="05E52073"/>
    <w:rsid w:val="071E350C"/>
    <w:rsid w:val="0784000C"/>
    <w:rsid w:val="07DEF96E"/>
    <w:rsid w:val="086C1410"/>
    <w:rsid w:val="086C6501"/>
    <w:rsid w:val="08F17A81"/>
    <w:rsid w:val="091FA426"/>
    <w:rsid w:val="09474766"/>
    <w:rsid w:val="0992B7AB"/>
    <w:rsid w:val="09C9B21E"/>
    <w:rsid w:val="0ACB6F89"/>
    <w:rsid w:val="0B220EFA"/>
    <w:rsid w:val="0BB7D6EC"/>
    <w:rsid w:val="0C574910"/>
    <w:rsid w:val="0CCB5BCF"/>
    <w:rsid w:val="0CEF8E0D"/>
    <w:rsid w:val="0D8044AD"/>
    <w:rsid w:val="0E6FE8E4"/>
    <w:rsid w:val="0FC9290D"/>
    <w:rsid w:val="0FD62D70"/>
    <w:rsid w:val="0FF81072"/>
    <w:rsid w:val="1001F680"/>
    <w:rsid w:val="1082531F"/>
    <w:rsid w:val="11ABFB1B"/>
    <w:rsid w:val="145DD77E"/>
    <w:rsid w:val="14E6E321"/>
    <w:rsid w:val="15219599"/>
    <w:rsid w:val="15572A90"/>
    <w:rsid w:val="1582CCD1"/>
    <w:rsid w:val="1595480E"/>
    <w:rsid w:val="15A467AF"/>
    <w:rsid w:val="15B995F5"/>
    <w:rsid w:val="1669AE4C"/>
    <w:rsid w:val="167B0AA9"/>
    <w:rsid w:val="17520D27"/>
    <w:rsid w:val="179E23C2"/>
    <w:rsid w:val="17DE92E4"/>
    <w:rsid w:val="1870BA4D"/>
    <w:rsid w:val="197D2109"/>
    <w:rsid w:val="19C41D8B"/>
    <w:rsid w:val="1AB9DA25"/>
    <w:rsid w:val="1B1D61BE"/>
    <w:rsid w:val="1BB6DA0B"/>
    <w:rsid w:val="1BD6BBB7"/>
    <w:rsid w:val="1BE95D09"/>
    <w:rsid w:val="1C37891C"/>
    <w:rsid w:val="1CA899B0"/>
    <w:rsid w:val="1D1AD352"/>
    <w:rsid w:val="1D968698"/>
    <w:rsid w:val="1DE5B057"/>
    <w:rsid w:val="1E4D6E35"/>
    <w:rsid w:val="1E588292"/>
    <w:rsid w:val="1E69C174"/>
    <w:rsid w:val="1ECE86DC"/>
    <w:rsid w:val="1F1B3E3A"/>
    <w:rsid w:val="1F2F350A"/>
    <w:rsid w:val="22693C94"/>
    <w:rsid w:val="22D453EA"/>
    <w:rsid w:val="22D97200"/>
    <w:rsid w:val="23FCB947"/>
    <w:rsid w:val="25760EE3"/>
    <w:rsid w:val="267935C4"/>
    <w:rsid w:val="26974723"/>
    <w:rsid w:val="280B092B"/>
    <w:rsid w:val="287BE3D6"/>
    <w:rsid w:val="288B5E06"/>
    <w:rsid w:val="288FD63D"/>
    <w:rsid w:val="2897FE65"/>
    <w:rsid w:val="29A522F9"/>
    <w:rsid w:val="2AA43A94"/>
    <w:rsid w:val="2AE55B15"/>
    <w:rsid w:val="2B4FC8A6"/>
    <w:rsid w:val="2BAAF72D"/>
    <w:rsid w:val="2BE3BA87"/>
    <w:rsid w:val="2BF544EA"/>
    <w:rsid w:val="2CD34817"/>
    <w:rsid w:val="2D3BD6DE"/>
    <w:rsid w:val="2D9651E9"/>
    <w:rsid w:val="2DE5DF28"/>
    <w:rsid w:val="2E07F21C"/>
    <w:rsid w:val="2EAE6BDE"/>
    <w:rsid w:val="2F470E5C"/>
    <w:rsid w:val="2F7AF905"/>
    <w:rsid w:val="2FA9C5E2"/>
    <w:rsid w:val="2FB41923"/>
    <w:rsid w:val="307597D6"/>
    <w:rsid w:val="30998D69"/>
    <w:rsid w:val="30BAA240"/>
    <w:rsid w:val="30D51BEA"/>
    <w:rsid w:val="31B40ACB"/>
    <w:rsid w:val="31C46AC9"/>
    <w:rsid w:val="3254666E"/>
    <w:rsid w:val="33BF33C1"/>
    <w:rsid w:val="3465EEB5"/>
    <w:rsid w:val="34B1D797"/>
    <w:rsid w:val="350E8CE0"/>
    <w:rsid w:val="3656EBB5"/>
    <w:rsid w:val="36664ED5"/>
    <w:rsid w:val="36AD918F"/>
    <w:rsid w:val="37070FCC"/>
    <w:rsid w:val="3719713E"/>
    <w:rsid w:val="37EE7BC7"/>
    <w:rsid w:val="384FDF1F"/>
    <w:rsid w:val="387CC688"/>
    <w:rsid w:val="38EDFBAA"/>
    <w:rsid w:val="3934FD90"/>
    <w:rsid w:val="3A3BC063"/>
    <w:rsid w:val="3ADE4128"/>
    <w:rsid w:val="3AE91A2C"/>
    <w:rsid w:val="3AFCA120"/>
    <w:rsid w:val="3B3564DD"/>
    <w:rsid w:val="3C82763A"/>
    <w:rsid w:val="3CBDA933"/>
    <w:rsid w:val="3CCCA5E9"/>
    <w:rsid w:val="3CD1F0D6"/>
    <w:rsid w:val="3E57A50B"/>
    <w:rsid w:val="3EEC9B03"/>
    <w:rsid w:val="3F3919C0"/>
    <w:rsid w:val="3F93C167"/>
    <w:rsid w:val="40016305"/>
    <w:rsid w:val="40F7E3C9"/>
    <w:rsid w:val="417E61BE"/>
    <w:rsid w:val="421A59E2"/>
    <w:rsid w:val="42F68EA2"/>
    <w:rsid w:val="4366D6E7"/>
    <w:rsid w:val="4522536F"/>
    <w:rsid w:val="45A8EC71"/>
    <w:rsid w:val="45EBA52E"/>
    <w:rsid w:val="4731B8D4"/>
    <w:rsid w:val="476489FB"/>
    <w:rsid w:val="47D46B08"/>
    <w:rsid w:val="482D50F8"/>
    <w:rsid w:val="4850048A"/>
    <w:rsid w:val="48E145D1"/>
    <w:rsid w:val="4973005A"/>
    <w:rsid w:val="49D83A85"/>
    <w:rsid w:val="4A34BC19"/>
    <w:rsid w:val="4ADC4295"/>
    <w:rsid w:val="4C1A4D56"/>
    <w:rsid w:val="4C51F42D"/>
    <w:rsid w:val="4CCC19A5"/>
    <w:rsid w:val="4D3FD2B8"/>
    <w:rsid w:val="4D58586F"/>
    <w:rsid w:val="4DE700E4"/>
    <w:rsid w:val="4E6079B1"/>
    <w:rsid w:val="4ED718F0"/>
    <w:rsid w:val="4FA5C0E6"/>
    <w:rsid w:val="50E3C4AE"/>
    <w:rsid w:val="51E4F06A"/>
    <w:rsid w:val="5241C4A4"/>
    <w:rsid w:val="527DB519"/>
    <w:rsid w:val="5370268B"/>
    <w:rsid w:val="53E6D80C"/>
    <w:rsid w:val="54898F88"/>
    <w:rsid w:val="550ACA03"/>
    <w:rsid w:val="5720BD1C"/>
    <w:rsid w:val="59335DAD"/>
    <w:rsid w:val="5A0D9826"/>
    <w:rsid w:val="5A254A9E"/>
    <w:rsid w:val="5C395265"/>
    <w:rsid w:val="5C44613E"/>
    <w:rsid w:val="5C515897"/>
    <w:rsid w:val="5CA8C7EA"/>
    <w:rsid w:val="5DF9FD0B"/>
    <w:rsid w:val="601A552D"/>
    <w:rsid w:val="602B4DED"/>
    <w:rsid w:val="60633279"/>
    <w:rsid w:val="610CEE88"/>
    <w:rsid w:val="61FBF22D"/>
    <w:rsid w:val="62D326A6"/>
    <w:rsid w:val="630595DE"/>
    <w:rsid w:val="647E0ADF"/>
    <w:rsid w:val="6577FE9A"/>
    <w:rsid w:val="6612F303"/>
    <w:rsid w:val="66CC659E"/>
    <w:rsid w:val="66FE34C0"/>
    <w:rsid w:val="672552BE"/>
    <w:rsid w:val="6832B953"/>
    <w:rsid w:val="6841D350"/>
    <w:rsid w:val="688CFD8C"/>
    <w:rsid w:val="68A75B79"/>
    <w:rsid w:val="6A88F765"/>
    <w:rsid w:val="6A93D4A6"/>
    <w:rsid w:val="6AFA984C"/>
    <w:rsid w:val="6C92AD84"/>
    <w:rsid w:val="6E2D1281"/>
    <w:rsid w:val="6E66B5D3"/>
    <w:rsid w:val="6E69460A"/>
    <w:rsid w:val="6F3D16CA"/>
    <w:rsid w:val="70A2F267"/>
    <w:rsid w:val="7239E876"/>
    <w:rsid w:val="73374D9E"/>
    <w:rsid w:val="7337B1F8"/>
    <w:rsid w:val="751FAE21"/>
    <w:rsid w:val="754BC50C"/>
    <w:rsid w:val="75B1A059"/>
    <w:rsid w:val="75B99EA5"/>
    <w:rsid w:val="7653DCD5"/>
    <w:rsid w:val="78458EE5"/>
    <w:rsid w:val="7895BFF5"/>
    <w:rsid w:val="78BBC41C"/>
    <w:rsid w:val="78CE492A"/>
    <w:rsid w:val="7B0266F4"/>
    <w:rsid w:val="7BE44F30"/>
    <w:rsid w:val="7BEDDC66"/>
    <w:rsid w:val="7C48BFB6"/>
    <w:rsid w:val="7DD81EE5"/>
    <w:rsid w:val="7FCFF7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69B21"/>
  <w15:chartTrackingRefBased/>
  <w15:docId w15:val="{3D4F6FDA-D260-4E3C-9FDE-C56ACD041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paragraph" w:styleId="TOC3">
    <w:name w:val="toc 3"/>
    <w:basedOn w:val="Normal"/>
    <w:next w:val="Normal"/>
    <w:autoRedefine/>
    <w:uiPriority w:val="39"/>
    <w:unhideWhenUsed/>
    <w:rsid w:val="00683D9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645a2db-68a0-4966-a6ea-94c306327b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87EA78ED68B5C40BF2C1A213AA97DF9" ma:contentTypeVersion="5" ma:contentTypeDescription="Create a new document." ma:contentTypeScope="" ma:versionID="25620923006b7202f9d2e3b61b3a169b">
  <xsd:schema xmlns:xsd="http://www.w3.org/2001/XMLSchema" xmlns:xs="http://www.w3.org/2001/XMLSchema" xmlns:p="http://schemas.microsoft.com/office/2006/metadata/properties" xmlns:ns3="b645a2db-68a0-4966-a6ea-94c306327b66" targetNamespace="http://schemas.microsoft.com/office/2006/metadata/properties" ma:root="true" ma:fieldsID="f480a7b66ca55f542319ec817408be14" ns3:_="">
    <xsd:import namespace="b645a2db-68a0-4966-a6ea-94c306327b6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45a2db-68a0-4966-a6ea-94c306327b6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customXml/itemProps2.xml><?xml version="1.0" encoding="utf-8"?>
<ds:datastoreItem xmlns:ds="http://schemas.openxmlformats.org/officeDocument/2006/customXml" ds:itemID="{64723A87-1474-4D1A-A8FF-5E1DE9002C18}">
  <ds:schemaRefs>
    <ds:schemaRef ds:uri="http://schemas.microsoft.com/office/2006/metadata/properties"/>
    <ds:schemaRef ds:uri="http://schemas.microsoft.com/office/infopath/2007/PartnerControls"/>
    <ds:schemaRef ds:uri="b645a2db-68a0-4966-a6ea-94c306327b66"/>
  </ds:schemaRefs>
</ds:datastoreItem>
</file>

<file path=customXml/itemProps3.xml><?xml version="1.0" encoding="utf-8"?>
<ds:datastoreItem xmlns:ds="http://schemas.openxmlformats.org/officeDocument/2006/customXml" ds:itemID="{1B8AF0FB-C736-4DBC-97D6-997DD1B723BD}">
  <ds:schemaRefs>
    <ds:schemaRef ds:uri="http://schemas.microsoft.com/sharepoint/v3/contenttype/forms"/>
  </ds:schemaRefs>
</ds:datastoreItem>
</file>

<file path=customXml/itemProps4.xml><?xml version="1.0" encoding="utf-8"?>
<ds:datastoreItem xmlns:ds="http://schemas.openxmlformats.org/officeDocument/2006/customXml" ds:itemID="{DA43DFFB-903A-4E6F-953A-A7C5E86BA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45a2db-68a0-4966-a6ea-94c306327b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2377</Words>
  <Characters>13550</Characters>
  <Application>Microsoft Office Word</Application>
  <DocSecurity>0</DocSecurity>
  <Lines>112</Lines>
  <Paragraphs>31</Paragraphs>
  <ScaleCrop>false</ScaleCrop>
  <Company/>
  <LinksUpToDate>false</LinksUpToDate>
  <CharactersWithSpaces>15896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Emaki Gudeta Ugamo (2511481)</cp:lastModifiedBy>
  <cp:revision>2</cp:revision>
  <cp:lastPrinted>2025-03-06T15:22:00Z</cp:lastPrinted>
  <dcterms:created xsi:type="dcterms:W3CDTF">2026-07-20T23:40:00Z</dcterms:created>
  <dcterms:modified xsi:type="dcterms:W3CDTF">2026-07-20T23:40:00Z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0x010100187EA78ED68B5C40BF2C1A213AA97DF9</vt:lpwstr>
  </property>
</Properties>
</file>