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69811F9" w14:textId="4A903E09" w:rsidR="00EF0F9B" w:rsidRDefault="00EF0F9B" w:rsidP="00EF0F9B">
      <w:pPr>
        <w:rPr>
          <w:b/>
          <w:bCs/>
        </w:rPr>
      </w:pPr>
      <w:r>
        <w:rPr>
          <w:b/>
          <w:bCs/>
        </w:rPr>
        <w:t xml:space="preserve">Theme Example </w:t>
      </w:r>
    </w:p>
    <w:p w14:paraId="6F184440" w14:textId="55C5F6C0" w:rsidR="00EF0F9B" w:rsidRPr="00EF0F9B" w:rsidRDefault="00EF0F9B" w:rsidP="00EF0F9B">
      <w:pPr>
        <w:rPr>
          <w:b/>
          <w:bCs/>
        </w:rPr>
      </w:pPr>
      <w:r w:rsidRPr="00EF0F9B">
        <w:rPr>
          <w:b/>
          <w:bCs/>
        </w:rPr>
        <w:t>Theme 1: Social Isolation and Elderly Depression</w:t>
      </w:r>
    </w:p>
    <w:p w14:paraId="20E97210" w14:textId="77777777" w:rsidR="00EF0F9B" w:rsidRDefault="00EF0F9B" w:rsidP="00EF0F9B">
      <w:pPr>
        <w:rPr>
          <w:b/>
          <w:bCs/>
        </w:rPr>
      </w:pPr>
    </w:p>
    <w:p w14:paraId="10FF2D2F" w14:textId="46C57A16" w:rsidR="00EF0F9B" w:rsidRPr="00EF0F9B" w:rsidRDefault="00EF0F9B" w:rsidP="00EF0F9B">
      <w:pPr>
        <w:rPr>
          <w:b/>
          <w:bCs/>
        </w:rPr>
      </w:pPr>
      <w:r w:rsidRPr="00EF0F9B">
        <w:rPr>
          <w:b/>
          <w:bCs/>
        </w:rPr>
        <w:t>Definition</w:t>
      </w:r>
    </w:p>
    <w:p w14:paraId="28752723" w14:textId="77777777" w:rsidR="00EF0F9B" w:rsidRPr="00EF0F9B" w:rsidRDefault="00EF0F9B" w:rsidP="00EF0F9B">
      <w:pPr>
        <w:spacing w:line="360" w:lineRule="auto"/>
        <w:jc w:val="both"/>
      </w:pPr>
      <w:r w:rsidRPr="00EF0F9B">
        <w:t>Social isolation is defined as a state in which individuals have minimal contact with others, leading to a lack of meaningful relationships. It is distinct from loneliness, which is the subjective feeling of being alone, whereas isolation is an objective condition that can be measured by the number of social interactions a person has (Coyle &amp; Dugan, 2012). Social isolation can occur due to factors such as the loss of family members, reduced mobility, and technological barriers that prevent elderly individuals from engaging in social activities (Victor et al., 2020). Holt-</w:t>
      </w:r>
      <w:proofErr w:type="spellStart"/>
      <w:r w:rsidRPr="00EF0F9B">
        <w:t>Lunstad</w:t>
      </w:r>
      <w:proofErr w:type="spellEnd"/>
      <w:r w:rsidRPr="00EF0F9B">
        <w:t xml:space="preserve"> et al. (2015) found that social isolation is associated with significant health risks, including a higher likelihood of developing depression and cardiovascular diseases. A more recent meta-analysis confirmed that social isolation increases mortality risk by 29%, highlighting its severe implications for well-being (Luo et al., 2021).</w:t>
      </w:r>
    </w:p>
    <w:p w14:paraId="316B32FF" w14:textId="55C35413" w:rsidR="00EF0F9B" w:rsidRPr="00EF0F9B" w:rsidRDefault="00EF0F9B" w:rsidP="00EF0F9B">
      <w:pPr>
        <w:rPr>
          <w:b/>
          <w:bCs/>
        </w:rPr>
      </w:pPr>
      <w:r w:rsidRPr="00EF0F9B">
        <w:rPr>
          <w:b/>
          <w:bCs/>
        </w:rPr>
        <w:t>Background Information</w:t>
      </w:r>
    </w:p>
    <w:p w14:paraId="78902CD6" w14:textId="77777777" w:rsidR="00EF0F9B" w:rsidRPr="00EF0F9B" w:rsidRDefault="00EF0F9B" w:rsidP="00EF0F9B">
      <w:pPr>
        <w:spacing w:line="360" w:lineRule="auto"/>
        <w:jc w:val="both"/>
      </w:pPr>
      <w:r w:rsidRPr="00EF0F9B">
        <w:t>Social isolation among the elderly has become increasingly prevalent due to demographic shifts such as longer life expectancy, urbanisation, and changes in family structures (Green &amp; McKee, 2021). Historically, elderly individuals lived within multigenerational households, which provided social support and interaction. However, in modern Western societies, 47% of adults over the age of 75 now live alone, with many experiencing minimal social contact (Age UK, 2022).</w:t>
      </w:r>
    </w:p>
    <w:p w14:paraId="4E150387" w14:textId="77777777" w:rsidR="00EF0F9B" w:rsidRPr="00EF0F9B" w:rsidRDefault="00EF0F9B" w:rsidP="00EF0F9B">
      <w:pPr>
        <w:spacing w:line="360" w:lineRule="auto"/>
        <w:jc w:val="both"/>
      </w:pPr>
      <w:r w:rsidRPr="00EF0F9B">
        <w:t>Technological advancements have further contributed to isolation, as many elderly individuals struggle to adapt to digital communication methods (Hagan et al., 2021). The COVID-19 pandemic significantly worsened this issue, with restrictions on social contact leading to a 70% decrease in social interaction among older adults (Office for National Statistics, 2021). Social isolation is now recognised as a key determinant of mental health, increasing the risk of depression, anxiety, and cognitive decline in older adults (Santini et al., 2020).</w:t>
      </w:r>
    </w:p>
    <w:p w14:paraId="70590A87" w14:textId="77777777" w:rsidR="00EF0F9B" w:rsidRDefault="00EF0F9B" w:rsidP="00EF0F9B">
      <w:pPr>
        <w:rPr>
          <w:b/>
          <w:bCs/>
        </w:rPr>
      </w:pPr>
    </w:p>
    <w:p w14:paraId="17354091" w14:textId="36C9A202" w:rsidR="00EF0F9B" w:rsidRPr="00EF0F9B" w:rsidRDefault="00EF0F9B" w:rsidP="00EF0F9B">
      <w:pPr>
        <w:rPr>
          <w:b/>
          <w:bCs/>
        </w:rPr>
      </w:pPr>
      <w:r w:rsidRPr="00EF0F9B">
        <w:rPr>
          <w:b/>
          <w:bCs/>
        </w:rPr>
        <w:lastRenderedPageBreak/>
        <w:t>Relevance to the Research Question</w:t>
      </w:r>
    </w:p>
    <w:p w14:paraId="70FAAB14" w14:textId="77777777" w:rsidR="00EF0F9B" w:rsidRPr="00EF0F9B" w:rsidRDefault="00EF0F9B" w:rsidP="00EF0F9B">
      <w:pPr>
        <w:spacing w:line="360" w:lineRule="auto"/>
        <w:jc w:val="both"/>
      </w:pPr>
      <w:r w:rsidRPr="00EF0F9B">
        <w:t xml:space="preserve">This theme is directly relevant to the research question: </w:t>
      </w:r>
      <w:r w:rsidRPr="00EF0F9B">
        <w:rPr>
          <w:i/>
          <w:iCs/>
        </w:rPr>
        <w:t>To what extent does loneliness contribute to depression among elderly people in the UK?</w:t>
      </w:r>
      <w:r w:rsidRPr="00EF0F9B">
        <w:t xml:space="preserve"> Social isolation plays a fundamental role in the development of depression, as it reduces access to emotional and practical support and fosters negative self-perception (Cattan et al., 2021). Research has shown that elderly individuals who experience prolonged isolation are significantly more likely to develop major depressive disorder compared to those with regular social interactions (Santini et al., 2020). Furthermore, social isolation has been linked to cognitive decline, which can exacerbate symptoms of depression in older adults (Steptoe et al., 2013).</w:t>
      </w:r>
    </w:p>
    <w:p w14:paraId="5B820524" w14:textId="77777777" w:rsidR="00EF0F9B" w:rsidRPr="00EF0F9B" w:rsidRDefault="00EF0F9B" w:rsidP="00EF0F9B">
      <w:pPr>
        <w:spacing w:line="360" w:lineRule="auto"/>
        <w:jc w:val="both"/>
      </w:pPr>
      <w:r w:rsidRPr="00EF0F9B">
        <w:t>Several studies confirm that social isolation and loneliness are closely associated with higher rates of depression, anxiety, and even suicidal ideation (Cattan et al., 2021). In contrast, research also highlights that older adults who maintain social engagement through community groups and volunteering report lower levels of depression and improved mental well-being (Gardiner et al., 2020). These findings suggest that interventions aimed at reducing social isolation could significantly impact elderly mental health.</w:t>
      </w:r>
    </w:p>
    <w:p w14:paraId="260C1F0E" w14:textId="4926E023" w:rsidR="00EF0F9B" w:rsidRPr="00EF0F9B" w:rsidRDefault="00EF0F9B" w:rsidP="00EF0F9B">
      <w:pPr>
        <w:rPr>
          <w:b/>
          <w:bCs/>
        </w:rPr>
      </w:pPr>
      <w:r w:rsidRPr="00EF0F9B">
        <w:rPr>
          <w:b/>
          <w:bCs/>
        </w:rPr>
        <w:t>Supporting Evidence</w:t>
      </w:r>
    </w:p>
    <w:p w14:paraId="3A1021EB" w14:textId="77777777" w:rsidR="00EF0F9B" w:rsidRPr="00EF0F9B" w:rsidRDefault="00EF0F9B" w:rsidP="00EF0F9B">
      <w:pPr>
        <w:spacing w:line="360" w:lineRule="auto"/>
        <w:jc w:val="both"/>
      </w:pPr>
      <w:r w:rsidRPr="00EF0F9B">
        <w:t>Recent data indicates that one in three older adults in the UK experiences loneliness regularly, leading to increased hospital admissions due to mental health issues (NHS Digital, 2023). A study by Luo et al. (2021) found that socially isolated older adults had a 50% higher likelihood of developing depression compared to those with frequent social interactions. Additionally, research conducted by Hawkley and Cacioppo (2010) highlights that chronic loneliness raises cortisol levels, which is associated with stress, immune suppression, and an increased risk of depression.</w:t>
      </w:r>
    </w:p>
    <w:p w14:paraId="17F2194D" w14:textId="77777777" w:rsidR="00EF0F9B" w:rsidRPr="00EF0F9B" w:rsidRDefault="00EF0F9B" w:rsidP="00EF0F9B">
      <w:pPr>
        <w:spacing w:line="360" w:lineRule="auto"/>
        <w:jc w:val="both"/>
      </w:pPr>
      <w:r w:rsidRPr="00EF0F9B">
        <w:t xml:space="preserve">A longitudinal study by Steptoe et al. (2013) found that socially isolated elderly individuals had a 26% higher mortality rate over a seven-year period. The COVID-19 pandemic further intensified these risks, with many elderly individuals experiencing heightened isolation due to lockdown measures and reduced social services (Office for National Statistics, 2021). While some researchers argue that not all elderly individuals </w:t>
      </w:r>
      <w:r w:rsidRPr="00EF0F9B">
        <w:lastRenderedPageBreak/>
        <w:t>suffer from isolation, the overwhelming evidence suggests a direct link between reduced social interaction and mental health deterioration (Hagan et al., 2021).</w:t>
      </w:r>
    </w:p>
    <w:p w14:paraId="3DC16C26" w14:textId="5096DEB4" w:rsidR="00EF0F9B" w:rsidRPr="00EF0F9B" w:rsidRDefault="00EF0F9B" w:rsidP="00EF0F9B">
      <w:pPr>
        <w:rPr>
          <w:b/>
          <w:bCs/>
        </w:rPr>
      </w:pPr>
      <w:r w:rsidRPr="00EF0F9B">
        <w:rPr>
          <w:b/>
          <w:bCs/>
        </w:rPr>
        <w:t>Theoretical Perspectives and Policy</w:t>
      </w:r>
    </w:p>
    <w:p w14:paraId="405ECB17" w14:textId="77777777" w:rsidR="00EF0F9B" w:rsidRPr="00EF0F9B" w:rsidRDefault="00EF0F9B" w:rsidP="00EF0F9B">
      <w:pPr>
        <w:spacing w:line="360" w:lineRule="auto"/>
        <w:jc w:val="both"/>
      </w:pPr>
      <w:r w:rsidRPr="00EF0F9B">
        <w:t>The Disengagement Theory proposed by Cumming and Henry (1961) suggests that elderly individuals naturally withdraw from social roles as part of the aging process. However, modern research challenges this assumption, arguing that societal factors such as mobility limitations, exclusion from digital communication, and inadequate community support contribute to disengagement rather than it being an inevitable process (Cornwell &amp; Laumann, 2015; Pinto &amp; Neri, 2021).</w:t>
      </w:r>
    </w:p>
    <w:p w14:paraId="0FA210AB" w14:textId="77777777" w:rsidR="00EF0F9B" w:rsidRPr="00EF0F9B" w:rsidRDefault="00EF0F9B" w:rsidP="00EF0F9B">
      <w:pPr>
        <w:spacing w:line="360" w:lineRule="auto"/>
        <w:jc w:val="both"/>
      </w:pPr>
      <w:r w:rsidRPr="00EF0F9B">
        <w:t>Conversely, Activity Theory (Havighurst, 1968) posits that older adults who remain socially and physically active experience better psychological well-being. This theory supports the idea that social engagement plays a crucial role in preventing depression, reinforcing the argument that social isolation is a preventable risk factor rather than a natural stage of aging (Chen et al., 2020).</w:t>
      </w:r>
    </w:p>
    <w:p w14:paraId="57662565" w14:textId="77777777" w:rsidR="00EF0F9B" w:rsidRPr="00EF0F9B" w:rsidRDefault="00EF0F9B" w:rsidP="00EF0F9B">
      <w:pPr>
        <w:spacing w:line="360" w:lineRule="auto"/>
        <w:jc w:val="both"/>
      </w:pPr>
      <w:r w:rsidRPr="00EF0F9B">
        <w:t>In response to the growing concern about elderly social isolation, the UK Loneliness Strategy (2018) was introduced to promote community engagement and NHS-supported befriending services. Additionally, the Care Act 2014 mandates local councils to address social isolation as part of their care services for the elderly. The NHS Long-Term Plan (2019) also introduced social prescribing, where GPs connect patients to local community groups and volunteering opportunities to combat loneliness. However, despite these policies, funding limitations, stigma, and accessibility barriers have hindered their effectiveness (Green &amp; McKee, 2021).</w:t>
      </w:r>
    </w:p>
    <w:p w14:paraId="04B57327" w14:textId="69FD42D8" w:rsidR="00EF0F9B" w:rsidRPr="00EF0F9B" w:rsidRDefault="00EF0F9B" w:rsidP="00EF0F9B">
      <w:pPr>
        <w:rPr>
          <w:b/>
          <w:bCs/>
        </w:rPr>
      </w:pPr>
      <w:r w:rsidRPr="00EF0F9B">
        <w:rPr>
          <w:b/>
          <w:bCs/>
        </w:rPr>
        <w:t>Implications</w:t>
      </w:r>
    </w:p>
    <w:p w14:paraId="400F6261" w14:textId="77777777" w:rsidR="00EF0F9B" w:rsidRPr="00EF0F9B" w:rsidRDefault="00EF0F9B" w:rsidP="00EF0F9B">
      <w:pPr>
        <w:spacing w:line="360" w:lineRule="auto"/>
        <w:jc w:val="both"/>
      </w:pPr>
      <w:r w:rsidRPr="00EF0F9B">
        <w:t>Social isolation has significant implications for elderly mental health. On a positive note, increased awareness has led to more funding for community programmes, befriending services, and digital literacy initiatives aimed at helping older adults stay connected. Intervention programmes, such as group therapy and senior social clubs, have been shown to reduce depression symptoms and improve overall well-being (Gardiner et al., 2020).</w:t>
      </w:r>
    </w:p>
    <w:p w14:paraId="293DFA75" w14:textId="77777777" w:rsidR="00EF0F9B" w:rsidRPr="00EF0F9B" w:rsidRDefault="00EF0F9B" w:rsidP="00EF0F9B">
      <w:pPr>
        <w:spacing w:line="360" w:lineRule="auto"/>
        <w:jc w:val="both"/>
      </w:pPr>
      <w:r w:rsidRPr="00EF0F9B">
        <w:lastRenderedPageBreak/>
        <w:t>However, several challenges remain. Many elderly individuals lack mobility or transportation options, making it difficult for them to participate in social activities. Stigma surrounding loneliness also prevents some individuals from seeking help, leading to underreported cases of social isolation (Luo et al., 2021). Furthermore, the digital divide continues to be a major barrier, with many elderly people unable to use technology effectively for communication.</w:t>
      </w:r>
    </w:p>
    <w:p w14:paraId="49BE1E77" w14:textId="1D0B45D7" w:rsidR="00EF0F9B" w:rsidRPr="00EF0F9B" w:rsidRDefault="00EF0F9B" w:rsidP="00EF0F9B">
      <w:pPr>
        <w:rPr>
          <w:b/>
          <w:bCs/>
        </w:rPr>
      </w:pPr>
      <w:r w:rsidRPr="00EF0F9B">
        <w:rPr>
          <w:b/>
          <w:bCs/>
        </w:rPr>
        <w:t>Conclusion</w:t>
      </w:r>
    </w:p>
    <w:p w14:paraId="1DA38B68" w14:textId="77777777" w:rsidR="00EF0F9B" w:rsidRPr="00EF0F9B" w:rsidRDefault="00EF0F9B" w:rsidP="00EF0F9B">
      <w:pPr>
        <w:spacing w:line="360" w:lineRule="auto"/>
        <w:jc w:val="both"/>
      </w:pPr>
      <w:r w:rsidRPr="00EF0F9B">
        <w:t>In summary, social isolation is a key factor contributing to elderly depression, with substantial mental and physical health consequences. Theoretical perspectives such as disengagement theory and activity theory provide insight into the effects of social withdrawal, while policies like the UK Loneliness Strategy and social prescribing initiatives aim to mitigate its impact. However, barriers related to funding, accessibility, and stigma remain significant challenges. Future research should explore how digital technologies and community-based interventions can be better utilised to bridge the social gap for older adults.</w:t>
      </w:r>
    </w:p>
    <w:p w14:paraId="6A91EE61" w14:textId="77777777" w:rsidR="005B6E67" w:rsidRDefault="005B6E67"/>
    <w:p w14:paraId="4CE50F41" w14:textId="77777777" w:rsidR="00EF0F9B" w:rsidRDefault="00EF0F9B"/>
    <w:p w14:paraId="7AAE6A0A" w14:textId="77777777" w:rsidR="00EF0F9B" w:rsidRDefault="00EF0F9B"/>
    <w:p w14:paraId="44B79251" w14:textId="77777777" w:rsidR="00EF0F9B" w:rsidRDefault="00EF0F9B"/>
    <w:p w14:paraId="133F9AE2" w14:textId="77777777" w:rsidR="00EF0F9B" w:rsidRDefault="00EF0F9B"/>
    <w:p w14:paraId="5FD04CEC" w14:textId="77777777" w:rsidR="00EF0F9B" w:rsidRDefault="00EF0F9B"/>
    <w:p w14:paraId="5D60FE94" w14:textId="77777777" w:rsidR="00EF0F9B" w:rsidRDefault="00EF0F9B"/>
    <w:p w14:paraId="198959FE" w14:textId="77777777" w:rsidR="00EF0F9B" w:rsidRDefault="00EF0F9B"/>
    <w:p w14:paraId="5F4958BB" w14:textId="77777777" w:rsidR="00EF0F9B" w:rsidRDefault="00EF0F9B"/>
    <w:p w14:paraId="2CD328C1" w14:textId="77777777" w:rsidR="00EF0F9B" w:rsidRDefault="00EF0F9B"/>
    <w:p w14:paraId="16930D7E" w14:textId="77777777" w:rsidR="00EF0F9B" w:rsidRDefault="00EF0F9B"/>
    <w:p w14:paraId="2692D2B2" w14:textId="77777777" w:rsidR="00EF0F9B" w:rsidRDefault="00EF0F9B"/>
    <w:p w14:paraId="2E60E833" w14:textId="77777777" w:rsidR="00EF0F9B" w:rsidRDefault="00EF0F9B"/>
    <w:p w14:paraId="053DC843" w14:textId="77777777" w:rsidR="00EF0F9B" w:rsidRDefault="00EF0F9B"/>
    <w:p w14:paraId="43FA5C5B" w14:textId="6A695289" w:rsidR="00EF0F9B" w:rsidRDefault="00EF0F9B">
      <w:pPr>
        <w:rPr>
          <w:b/>
          <w:bCs/>
        </w:rPr>
      </w:pPr>
      <w:r>
        <w:rPr>
          <w:b/>
          <w:bCs/>
        </w:rPr>
        <w:lastRenderedPageBreak/>
        <w:t xml:space="preserve">References </w:t>
      </w:r>
    </w:p>
    <w:p w14:paraId="71EA98B8" w14:textId="439B70A5" w:rsidR="00EF0F9B" w:rsidRPr="00EF0F9B" w:rsidRDefault="00EF0F9B" w:rsidP="00EF0F9B">
      <w:r w:rsidRPr="00EF0F9B">
        <w:t xml:space="preserve">Age UK (2022). </w:t>
      </w:r>
      <w:r w:rsidRPr="00EF0F9B">
        <w:rPr>
          <w:i/>
          <w:iCs/>
        </w:rPr>
        <w:t>Loneliness and social isolation in later life</w:t>
      </w:r>
      <w:r w:rsidRPr="00EF0F9B">
        <w:t xml:space="preserve">. </w:t>
      </w:r>
      <w:r>
        <w:t>Available at:</w:t>
      </w:r>
      <w:r w:rsidRPr="00EF0F9B">
        <w:t xml:space="preserve"> </w:t>
      </w:r>
      <w:hyperlink r:id="rId4" w:tgtFrame="_new" w:history="1">
        <w:r w:rsidRPr="00EF0F9B">
          <w:rPr>
            <w:rStyle w:val="Hyperlink"/>
          </w:rPr>
          <w:t>www.ageuk.org.uk</w:t>
        </w:r>
      </w:hyperlink>
      <w:r>
        <w:t xml:space="preserve"> (Accessed 12</w:t>
      </w:r>
      <w:r w:rsidRPr="00EF0F9B">
        <w:rPr>
          <w:vertAlign w:val="superscript"/>
        </w:rPr>
        <w:t>th</w:t>
      </w:r>
      <w:r>
        <w:t xml:space="preserve"> January 2025). </w:t>
      </w:r>
    </w:p>
    <w:p w14:paraId="4FF1B34B" w14:textId="77777777" w:rsidR="00EF0F9B" w:rsidRPr="00EF0F9B" w:rsidRDefault="00EF0F9B" w:rsidP="00EF0F9B">
      <w:r w:rsidRPr="00EF0F9B">
        <w:t xml:space="preserve">Cattan, M., White, M., Bond, J., &amp; Learmouth, A. (2021). Preventing social isolation and loneliness among older people: A systematic review of health promotion interventions. </w:t>
      </w:r>
      <w:r w:rsidRPr="00EF0F9B">
        <w:rPr>
          <w:i/>
          <w:iCs/>
        </w:rPr>
        <w:t>Aging &amp; Society, 41</w:t>
      </w:r>
      <w:r w:rsidRPr="00EF0F9B">
        <w:t>(5), 1203-1225.</w:t>
      </w:r>
    </w:p>
    <w:p w14:paraId="0678262E" w14:textId="77777777" w:rsidR="00EF0F9B" w:rsidRPr="00EF0F9B" w:rsidRDefault="00EF0F9B" w:rsidP="00EF0F9B">
      <w:r w:rsidRPr="00EF0F9B">
        <w:t xml:space="preserve">Chen, Y., Feeley, T. H., &amp; Mistry, T. (2020). Social support, social strain, loneliness, and well-being among older adults: Examining the social disengagement perspective. </w:t>
      </w:r>
      <w:r w:rsidRPr="00EF0F9B">
        <w:rPr>
          <w:i/>
          <w:iCs/>
        </w:rPr>
        <w:t>Journal of Aging and Health, 32</w:t>
      </w:r>
      <w:r w:rsidRPr="00EF0F9B">
        <w:t>(7-8), 456-472.</w:t>
      </w:r>
    </w:p>
    <w:p w14:paraId="4A5D75B2" w14:textId="77777777" w:rsidR="00EF0F9B" w:rsidRPr="00EF0F9B" w:rsidRDefault="00EF0F9B" w:rsidP="00EF0F9B">
      <w:r w:rsidRPr="00EF0F9B">
        <w:t xml:space="preserve">Cornwell, B., &amp; Laumann, E. O. (2015). The health benefits of network growth: New evidence from a national survey of older adults. </w:t>
      </w:r>
      <w:r w:rsidRPr="00EF0F9B">
        <w:rPr>
          <w:i/>
          <w:iCs/>
        </w:rPr>
        <w:t>Journal of Aging and Health, 27</w:t>
      </w:r>
      <w:r w:rsidRPr="00EF0F9B">
        <w:t>(8), 1410-1438.</w:t>
      </w:r>
    </w:p>
    <w:p w14:paraId="7E791656" w14:textId="77777777" w:rsidR="00EF0F9B" w:rsidRPr="00EF0F9B" w:rsidRDefault="00EF0F9B" w:rsidP="00EF0F9B">
      <w:r w:rsidRPr="00EF0F9B">
        <w:t xml:space="preserve">Coyle, C. E., &amp; Dugan, E. (2012). Social isolation, loneliness and health among older adults. </w:t>
      </w:r>
      <w:r w:rsidRPr="00EF0F9B">
        <w:rPr>
          <w:i/>
          <w:iCs/>
        </w:rPr>
        <w:t>Journal of Aging and Health, 24</w:t>
      </w:r>
      <w:r w:rsidRPr="00EF0F9B">
        <w:t>(8), 1346-1363.</w:t>
      </w:r>
    </w:p>
    <w:p w14:paraId="065AD7EF" w14:textId="77777777" w:rsidR="00EF0F9B" w:rsidRPr="00EF0F9B" w:rsidRDefault="00EF0F9B" w:rsidP="00EF0F9B">
      <w:r w:rsidRPr="00EF0F9B">
        <w:t xml:space="preserve">Cumming, E., &amp; Henry, W. E. (1961). </w:t>
      </w:r>
      <w:r w:rsidRPr="00EF0F9B">
        <w:rPr>
          <w:i/>
          <w:iCs/>
        </w:rPr>
        <w:t>Growing old: The process of disengagement</w:t>
      </w:r>
      <w:r w:rsidRPr="00EF0F9B">
        <w:t>. Basic Books.</w:t>
      </w:r>
    </w:p>
    <w:p w14:paraId="661A9482" w14:textId="77777777" w:rsidR="00EF0F9B" w:rsidRPr="00EF0F9B" w:rsidRDefault="00EF0F9B" w:rsidP="00EF0F9B">
      <w:r w:rsidRPr="00EF0F9B">
        <w:t xml:space="preserve">Gardiner, C., Geldenhuys, G., &amp; Gott, M. (2020). Interventions to reduce social isolation and loneliness among older people: An integrative review. </w:t>
      </w:r>
      <w:r w:rsidRPr="00EF0F9B">
        <w:rPr>
          <w:i/>
          <w:iCs/>
        </w:rPr>
        <w:t>Health &amp; Social Care in the Community, 28</w:t>
      </w:r>
      <w:r w:rsidRPr="00EF0F9B">
        <w:t>(6), 1536-1555.</w:t>
      </w:r>
    </w:p>
    <w:p w14:paraId="24C03145" w14:textId="77777777" w:rsidR="00EF0F9B" w:rsidRPr="00EF0F9B" w:rsidRDefault="00EF0F9B" w:rsidP="00EF0F9B">
      <w:r w:rsidRPr="00EF0F9B">
        <w:t xml:space="preserve">Green, M., &amp; McKee, M. (2021). Social prescribing: Where is the evidence? </w:t>
      </w:r>
      <w:r w:rsidRPr="00EF0F9B">
        <w:rPr>
          <w:i/>
          <w:iCs/>
        </w:rPr>
        <w:t>BMJ, 372</w:t>
      </w:r>
      <w:r w:rsidRPr="00EF0F9B">
        <w:t>, 365-368.</w:t>
      </w:r>
    </w:p>
    <w:p w14:paraId="7C2EE912" w14:textId="77777777" w:rsidR="00EF0F9B" w:rsidRPr="00EF0F9B" w:rsidRDefault="00EF0F9B" w:rsidP="00EF0F9B">
      <w:r w:rsidRPr="00EF0F9B">
        <w:t xml:space="preserve">Hagan, R., </w:t>
      </w:r>
      <w:proofErr w:type="spellStart"/>
      <w:r w:rsidRPr="00EF0F9B">
        <w:t>Manktelow</w:t>
      </w:r>
      <w:proofErr w:type="spellEnd"/>
      <w:r w:rsidRPr="00EF0F9B">
        <w:t xml:space="preserve">, R., Taylor, B. J., &amp; Mallett, J. (2021). Reducing loneliness and social isolation among the elderly: A systematic review of intervention studies. </w:t>
      </w:r>
      <w:r w:rsidRPr="00EF0F9B">
        <w:rPr>
          <w:i/>
          <w:iCs/>
        </w:rPr>
        <w:t>Aging &amp; Mental Health, 25</w:t>
      </w:r>
      <w:r w:rsidRPr="00EF0F9B">
        <w:t>(7), 1121-1130.</w:t>
      </w:r>
    </w:p>
    <w:p w14:paraId="2EB062E8" w14:textId="77777777" w:rsidR="00EF0F9B" w:rsidRPr="00EF0F9B" w:rsidRDefault="00EF0F9B" w:rsidP="00EF0F9B">
      <w:r w:rsidRPr="00EF0F9B">
        <w:t xml:space="preserve">Hawkley, L. C., &amp; Cacioppo, J. T. (2010). Loneliness matters: A theoretical and empirical review of consequences and mechanisms. </w:t>
      </w:r>
      <w:r w:rsidRPr="00EF0F9B">
        <w:rPr>
          <w:i/>
          <w:iCs/>
        </w:rPr>
        <w:t xml:space="preserve">Annals of </w:t>
      </w:r>
      <w:proofErr w:type="spellStart"/>
      <w:r w:rsidRPr="00EF0F9B">
        <w:rPr>
          <w:i/>
          <w:iCs/>
        </w:rPr>
        <w:t>Behavioral</w:t>
      </w:r>
      <w:proofErr w:type="spellEnd"/>
      <w:r w:rsidRPr="00EF0F9B">
        <w:rPr>
          <w:i/>
          <w:iCs/>
        </w:rPr>
        <w:t xml:space="preserve"> Medicine, 40</w:t>
      </w:r>
      <w:r w:rsidRPr="00EF0F9B">
        <w:t>(2), 218-227.</w:t>
      </w:r>
    </w:p>
    <w:p w14:paraId="3FCF326D" w14:textId="77777777" w:rsidR="00EF0F9B" w:rsidRPr="00EF0F9B" w:rsidRDefault="00EF0F9B" w:rsidP="00EF0F9B">
      <w:r w:rsidRPr="00EF0F9B">
        <w:t>Holt-</w:t>
      </w:r>
      <w:proofErr w:type="spellStart"/>
      <w:r w:rsidRPr="00EF0F9B">
        <w:t>Lunstad</w:t>
      </w:r>
      <w:proofErr w:type="spellEnd"/>
      <w:r w:rsidRPr="00EF0F9B">
        <w:t xml:space="preserve">, J., Smith, T. B., Baker, M., Harris, T., &amp; Stephenson, D. (2015). Loneliness and social isolation as risk factors for mortality: A meta-analytic review. </w:t>
      </w:r>
      <w:r w:rsidRPr="00EF0F9B">
        <w:rPr>
          <w:i/>
          <w:iCs/>
        </w:rPr>
        <w:t>Perspectives on Psychological Science, 10</w:t>
      </w:r>
      <w:r w:rsidRPr="00EF0F9B">
        <w:t>(2), 227-237.</w:t>
      </w:r>
    </w:p>
    <w:p w14:paraId="0ACE58C4" w14:textId="77777777" w:rsidR="00EF0F9B" w:rsidRPr="00EF0F9B" w:rsidRDefault="00EF0F9B" w:rsidP="00EF0F9B">
      <w:r w:rsidRPr="00EF0F9B">
        <w:t xml:space="preserve">Luo, M., Ding, D., Bauman, A. E., &amp; Lear, S. A. (2021). Social isolation, loneliness, and mental health among older adults: A systematic review. </w:t>
      </w:r>
      <w:r w:rsidRPr="00EF0F9B">
        <w:rPr>
          <w:i/>
          <w:iCs/>
        </w:rPr>
        <w:t>International Journal of Environmental Research and Public Health, 18</w:t>
      </w:r>
      <w:r w:rsidRPr="00EF0F9B">
        <w:t>(22), 12125.</w:t>
      </w:r>
    </w:p>
    <w:p w14:paraId="29301086" w14:textId="64F2CE6A" w:rsidR="00EF0F9B" w:rsidRPr="00EF0F9B" w:rsidRDefault="00EF0F9B" w:rsidP="00EF0F9B">
      <w:r w:rsidRPr="00EF0F9B">
        <w:t xml:space="preserve">NHS Digital (2023). </w:t>
      </w:r>
      <w:r w:rsidRPr="00EF0F9B">
        <w:rPr>
          <w:i/>
          <w:iCs/>
        </w:rPr>
        <w:t>Statistics on loneliness and mental health in older adults</w:t>
      </w:r>
      <w:r w:rsidRPr="00EF0F9B">
        <w:t xml:space="preserve">. </w:t>
      </w:r>
      <w:r>
        <w:t>Available at:</w:t>
      </w:r>
      <w:r w:rsidRPr="00EF0F9B">
        <w:t xml:space="preserve"> </w:t>
      </w:r>
      <w:hyperlink r:id="rId5" w:tgtFrame="_new" w:history="1">
        <w:r w:rsidRPr="00EF0F9B">
          <w:rPr>
            <w:rStyle w:val="Hyperlink"/>
          </w:rPr>
          <w:t>www.nhs.uk</w:t>
        </w:r>
      </w:hyperlink>
      <w:r>
        <w:t xml:space="preserve"> (Accessed 10</w:t>
      </w:r>
      <w:r w:rsidRPr="00EF0F9B">
        <w:rPr>
          <w:vertAlign w:val="superscript"/>
        </w:rPr>
        <w:t>th</w:t>
      </w:r>
      <w:r>
        <w:t xml:space="preserve"> January 2025). </w:t>
      </w:r>
    </w:p>
    <w:p w14:paraId="33F6BCCC" w14:textId="51E5A557" w:rsidR="00EF0F9B" w:rsidRPr="00EF0F9B" w:rsidRDefault="00EF0F9B" w:rsidP="00EF0F9B">
      <w:r w:rsidRPr="00EF0F9B">
        <w:lastRenderedPageBreak/>
        <w:t xml:space="preserve">Office for National Statistics (2021). </w:t>
      </w:r>
      <w:r w:rsidRPr="00EF0F9B">
        <w:rPr>
          <w:i/>
          <w:iCs/>
        </w:rPr>
        <w:t>Impact of COVID-19 on social connections among older adults</w:t>
      </w:r>
      <w:r w:rsidRPr="00EF0F9B">
        <w:t xml:space="preserve">. </w:t>
      </w:r>
      <w:r>
        <w:t>Available at:</w:t>
      </w:r>
      <w:r w:rsidRPr="00EF0F9B">
        <w:t xml:space="preserve"> </w:t>
      </w:r>
      <w:hyperlink r:id="rId6" w:tgtFrame="_new" w:history="1">
        <w:r w:rsidRPr="00EF0F9B">
          <w:rPr>
            <w:rStyle w:val="Hyperlink"/>
          </w:rPr>
          <w:t>www.ons.gov.uk</w:t>
        </w:r>
      </w:hyperlink>
      <w:r>
        <w:t xml:space="preserve"> (Accessed 2</w:t>
      </w:r>
      <w:r w:rsidRPr="00EF0F9B">
        <w:rPr>
          <w:vertAlign w:val="superscript"/>
        </w:rPr>
        <w:t>nd</w:t>
      </w:r>
      <w:r>
        <w:t xml:space="preserve"> January 2025).</w:t>
      </w:r>
    </w:p>
    <w:p w14:paraId="1BB5A8F7" w14:textId="77777777" w:rsidR="00EF0F9B" w:rsidRPr="00EF0F9B" w:rsidRDefault="00EF0F9B" w:rsidP="00EF0F9B">
      <w:r w:rsidRPr="00EF0F9B">
        <w:t xml:space="preserve">Pinto, J. M., &amp; Neri, A. L. (2021). Social engagement and mental health in older adults: A meta-analysis. </w:t>
      </w:r>
      <w:r w:rsidRPr="00EF0F9B">
        <w:rPr>
          <w:i/>
          <w:iCs/>
        </w:rPr>
        <w:t>Journal of Aging Studies, 57</w:t>
      </w:r>
      <w:r w:rsidRPr="00EF0F9B">
        <w:t>, 100897.</w:t>
      </w:r>
    </w:p>
    <w:p w14:paraId="231FD0D1" w14:textId="77777777" w:rsidR="00EF0F9B" w:rsidRPr="00EF0F9B" w:rsidRDefault="00EF0F9B" w:rsidP="00EF0F9B">
      <w:r w:rsidRPr="00EF0F9B">
        <w:t xml:space="preserve">Santini, Z. I., Jose, P. E., York Cornwell, E., Koyanagi, A., Nielsen, L., &amp; Hinrichsen, C. (2020). Social disconnectedness, perceived isolation, and symptoms of depression and anxiety. </w:t>
      </w:r>
      <w:r w:rsidRPr="00EF0F9B">
        <w:rPr>
          <w:i/>
          <w:iCs/>
        </w:rPr>
        <w:t>The Lancet Psychiatry, 7</w:t>
      </w:r>
      <w:r w:rsidRPr="00EF0F9B">
        <w:t>(5), 380-389.</w:t>
      </w:r>
    </w:p>
    <w:p w14:paraId="169AA789" w14:textId="77777777" w:rsidR="00EF0F9B" w:rsidRPr="00EF0F9B" w:rsidRDefault="00EF0F9B" w:rsidP="00EF0F9B">
      <w:r w:rsidRPr="00EF0F9B">
        <w:t xml:space="preserve">Steptoe, A., Shankar, A., </w:t>
      </w:r>
      <w:proofErr w:type="spellStart"/>
      <w:r w:rsidRPr="00EF0F9B">
        <w:t>Demakakos</w:t>
      </w:r>
      <w:proofErr w:type="spellEnd"/>
      <w:r w:rsidRPr="00EF0F9B">
        <w:t xml:space="preserve">, P., &amp; Wardle, J. (2013). Social isolation, loneliness, and all-cause mortality in older men and women. </w:t>
      </w:r>
      <w:r w:rsidRPr="00EF0F9B">
        <w:rPr>
          <w:i/>
          <w:iCs/>
        </w:rPr>
        <w:t>Proceedings of the National Academy of Sciences, 110</w:t>
      </w:r>
      <w:r w:rsidRPr="00EF0F9B">
        <w:t>(15), 5797-5801.</w:t>
      </w:r>
    </w:p>
    <w:p w14:paraId="461A02CB" w14:textId="77777777" w:rsidR="00EF0F9B" w:rsidRPr="00EF0F9B" w:rsidRDefault="00EF0F9B" w:rsidP="00EF0F9B">
      <w:r w:rsidRPr="00EF0F9B">
        <w:t xml:space="preserve">Victor, C. R., </w:t>
      </w:r>
      <w:proofErr w:type="spellStart"/>
      <w:r w:rsidRPr="00EF0F9B">
        <w:t>Scambler</w:t>
      </w:r>
      <w:proofErr w:type="spellEnd"/>
      <w:r w:rsidRPr="00EF0F9B">
        <w:t xml:space="preserve">, S. J., &amp; Bond, J. (2020). The social world of older people: Understanding loneliness and social isolation in later life. </w:t>
      </w:r>
      <w:r w:rsidRPr="00EF0F9B">
        <w:rPr>
          <w:i/>
          <w:iCs/>
        </w:rPr>
        <w:t>Open University Press</w:t>
      </w:r>
      <w:r w:rsidRPr="00EF0F9B">
        <w:t>.</w:t>
      </w:r>
    </w:p>
    <w:p w14:paraId="6802648A" w14:textId="77777777" w:rsidR="00EF0F9B" w:rsidRPr="00EF0F9B" w:rsidRDefault="00EF0F9B"/>
    <w:sectPr w:rsidR="00EF0F9B" w:rsidRPr="00EF0F9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F0F9B"/>
    <w:rsid w:val="002447CE"/>
    <w:rsid w:val="00280C34"/>
    <w:rsid w:val="005B6E67"/>
    <w:rsid w:val="008315EE"/>
    <w:rsid w:val="00C33D4A"/>
    <w:rsid w:val="00E157E1"/>
    <w:rsid w:val="00E86E39"/>
    <w:rsid w:val="00EF0F9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EFCC07"/>
  <w15:chartTrackingRefBased/>
  <w15:docId w15:val="{9049C426-EDDD-4517-ADED-6177D9F2A47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F0F9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F0F9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F0F9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F0F9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F0F9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F0F9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F0F9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F0F9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F0F9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F0F9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F0F9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F0F9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F0F9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F0F9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F0F9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F0F9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F0F9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F0F9B"/>
    <w:rPr>
      <w:rFonts w:eastAsiaTheme="majorEastAsia" w:cstheme="majorBidi"/>
      <w:color w:val="272727" w:themeColor="text1" w:themeTint="D8"/>
    </w:rPr>
  </w:style>
  <w:style w:type="paragraph" w:styleId="Title">
    <w:name w:val="Title"/>
    <w:basedOn w:val="Normal"/>
    <w:next w:val="Normal"/>
    <w:link w:val="TitleChar"/>
    <w:uiPriority w:val="10"/>
    <w:qFormat/>
    <w:rsid w:val="00EF0F9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F0F9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F0F9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F0F9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F0F9B"/>
    <w:pPr>
      <w:spacing w:before="160"/>
      <w:jc w:val="center"/>
    </w:pPr>
    <w:rPr>
      <w:i/>
      <w:iCs/>
      <w:color w:val="404040" w:themeColor="text1" w:themeTint="BF"/>
    </w:rPr>
  </w:style>
  <w:style w:type="character" w:customStyle="1" w:styleId="QuoteChar">
    <w:name w:val="Quote Char"/>
    <w:basedOn w:val="DefaultParagraphFont"/>
    <w:link w:val="Quote"/>
    <w:uiPriority w:val="29"/>
    <w:rsid w:val="00EF0F9B"/>
    <w:rPr>
      <w:i/>
      <w:iCs/>
      <w:color w:val="404040" w:themeColor="text1" w:themeTint="BF"/>
    </w:rPr>
  </w:style>
  <w:style w:type="paragraph" w:styleId="ListParagraph">
    <w:name w:val="List Paragraph"/>
    <w:basedOn w:val="Normal"/>
    <w:uiPriority w:val="34"/>
    <w:qFormat/>
    <w:rsid w:val="00EF0F9B"/>
    <w:pPr>
      <w:ind w:left="720"/>
      <w:contextualSpacing/>
    </w:pPr>
  </w:style>
  <w:style w:type="character" w:styleId="IntenseEmphasis">
    <w:name w:val="Intense Emphasis"/>
    <w:basedOn w:val="DefaultParagraphFont"/>
    <w:uiPriority w:val="21"/>
    <w:qFormat/>
    <w:rsid w:val="00EF0F9B"/>
    <w:rPr>
      <w:i/>
      <w:iCs/>
      <w:color w:val="0F4761" w:themeColor="accent1" w:themeShade="BF"/>
    </w:rPr>
  </w:style>
  <w:style w:type="paragraph" w:styleId="IntenseQuote">
    <w:name w:val="Intense Quote"/>
    <w:basedOn w:val="Normal"/>
    <w:next w:val="Normal"/>
    <w:link w:val="IntenseQuoteChar"/>
    <w:uiPriority w:val="30"/>
    <w:qFormat/>
    <w:rsid w:val="00EF0F9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F0F9B"/>
    <w:rPr>
      <w:i/>
      <w:iCs/>
      <w:color w:val="0F4761" w:themeColor="accent1" w:themeShade="BF"/>
    </w:rPr>
  </w:style>
  <w:style w:type="character" w:styleId="IntenseReference">
    <w:name w:val="Intense Reference"/>
    <w:basedOn w:val="DefaultParagraphFont"/>
    <w:uiPriority w:val="32"/>
    <w:qFormat/>
    <w:rsid w:val="00EF0F9B"/>
    <w:rPr>
      <w:b/>
      <w:bCs/>
      <w:smallCaps/>
      <w:color w:val="0F4761" w:themeColor="accent1" w:themeShade="BF"/>
      <w:spacing w:val="5"/>
    </w:rPr>
  </w:style>
  <w:style w:type="character" w:styleId="Hyperlink">
    <w:name w:val="Hyperlink"/>
    <w:basedOn w:val="DefaultParagraphFont"/>
    <w:uiPriority w:val="99"/>
    <w:unhideWhenUsed/>
    <w:rsid w:val="00EF0F9B"/>
    <w:rPr>
      <w:color w:val="467886" w:themeColor="hyperlink"/>
      <w:u w:val="single"/>
    </w:rPr>
  </w:style>
  <w:style w:type="character" w:styleId="UnresolvedMention">
    <w:name w:val="Unresolved Mention"/>
    <w:basedOn w:val="DefaultParagraphFont"/>
    <w:uiPriority w:val="99"/>
    <w:semiHidden/>
    <w:unhideWhenUsed/>
    <w:rsid w:val="00EF0F9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03698574">
      <w:bodyDiv w:val="1"/>
      <w:marLeft w:val="0"/>
      <w:marRight w:val="0"/>
      <w:marTop w:val="0"/>
      <w:marBottom w:val="0"/>
      <w:divBdr>
        <w:top w:val="none" w:sz="0" w:space="0" w:color="auto"/>
        <w:left w:val="none" w:sz="0" w:space="0" w:color="auto"/>
        <w:bottom w:val="none" w:sz="0" w:space="0" w:color="auto"/>
        <w:right w:val="none" w:sz="0" w:space="0" w:color="auto"/>
      </w:divBdr>
    </w:div>
    <w:div w:id="1327323551">
      <w:bodyDiv w:val="1"/>
      <w:marLeft w:val="0"/>
      <w:marRight w:val="0"/>
      <w:marTop w:val="0"/>
      <w:marBottom w:val="0"/>
      <w:divBdr>
        <w:top w:val="none" w:sz="0" w:space="0" w:color="auto"/>
        <w:left w:val="none" w:sz="0" w:space="0" w:color="auto"/>
        <w:bottom w:val="none" w:sz="0" w:space="0" w:color="auto"/>
        <w:right w:val="none" w:sz="0" w:space="0" w:color="auto"/>
      </w:divBdr>
    </w:div>
    <w:div w:id="1348797351">
      <w:bodyDiv w:val="1"/>
      <w:marLeft w:val="0"/>
      <w:marRight w:val="0"/>
      <w:marTop w:val="0"/>
      <w:marBottom w:val="0"/>
      <w:divBdr>
        <w:top w:val="none" w:sz="0" w:space="0" w:color="auto"/>
        <w:left w:val="none" w:sz="0" w:space="0" w:color="auto"/>
        <w:bottom w:val="none" w:sz="0" w:space="0" w:color="auto"/>
        <w:right w:val="none" w:sz="0" w:space="0" w:color="auto"/>
      </w:divBdr>
    </w:div>
    <w:div w:id="1546916203">
      <w:bodyDiv w:val="1"/>
      <w:marLeft w:val="0"/>
      <w:marRight w:val="0"/>
      <w:marTop w:val="0"/>
      <w:marBottom w:val="0"/>
      <w:divBdr>
        <w:top w:val="none" w:sz="0" w:space="0" w:color="auto"/>
        <w:left w:val="none" w:sz="0" w:space="0" w:color="auto"/>
        <w:bottom w:val="none" w:sz="0" w:space="0" w:color="auto"/>
        <w:right w:val="none" w:sz="0" w:space="0" w:color="auto"/>
      </w:divBdr>
    </w:div>
    <w:div w:id="2019499466">
      <w:bodyDiv w:val="1"/>
      <w:marLeft w:val="0"/>
      <w:marRight w:val="0"/>
      <w:marTop w:val="0"/>
      <w:marBottom w:val="0"/>
      <w:divBdr>
        <w:top w:val="none" w:sz="0" w:space="0" w:color="auto"/>
        <w:left w:val="none" w:sz="0" w:space="0" w:color="auto"/>
        <w:bottom w:val="none" w:sz="0" w:space="0" w:color="auto"/>
        <w:right w:val="none" w:sz="0" w:space="0" w:color="auto"/>
      </w:divBdr>
    </w:div>
    <w:div w:id="211845207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ons.gov.uk" TargetMode="External"/><Relationship Id="rId5" Type="http://schemas.openxmlformats.org/officeDocument/2006/relationships/hyperlink" Target="https://www.nhs.uk" TargetMode="External"/><Relationship Id="rId4" Type="http://schemas.openxmlformats.org/officeDocument/2006/relationships/hyperlink" Target="https://www.ageuk.org.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6</Pages>
  <Words>1624</Words>
  <Characters>9261</Characters>
  <Application>Microsoft Office Word</Application>
  <DocSecurity>0</DocSecurity>
  <Lines>77</Lines>
  <Paragraphs>21</Paragraphs>
  <ScaleCrop>false</ScaleCrop>
  <Company>University of Wales Trinity Saint David</Company>
  <LinksUpToDate>false</LinksUpToDate>
  <CharactersWithSpaces>10864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Chloe Harries</dc:creator>
  <cp:keywords/>
  <dc:description/>
  <cp:lastModifiedBy>Chloe Harries</cp:lastModifiedBy>
  <cp:revision>1</cp:revision>
  <dcterms:created xsi:type="dcterms:W3CDTF">2025-03-04T13:12:00Z</dcterms:created>
  <dcterms:modified xsi:type="dcterms:W3CDTF">2025-03-04T13:18:00Z</dcterms:modified>
</cp:coreProperties>
</file>