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5AFD8" w14:textId="45EE298D" w:rsidR="005111B0" w:rsidRDefault="006913FF" w:rsidP="005111B0">
      <w:r>
        <w:rPr>
          <w:noProof/>
        </w:rPr>
        <w:drawing>
          <wp:inline distT="0" distB="0" distL="0" distR="0" wp14:anchorId="47E3F245" wp14:editId="155A57FC">
            <wp:extent cx="2822575" cy="1127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2575" cy="1127760"/>
                    </a:xfrm>
                    <a:prstGeom prst="rect">
                      <a:avLst/>
                    </a:prstGeom>
                    <a:noFill/>
                  </pic:spPr>
                </pic:pic>
              </a:graphicData>
            </a:graphic>
          </wp:inline>
        </w:drawing>
      </w:r>
    </w:p>
    <w:p w14:paraId="3017BE46" w14:textId="77777777" w:rsidR="005111B0" w:rsidRDefault="005111B0" w:rsidP="005111B0"/>
    <w:p w14:paraId="19EB3DE0" w14:textId="77777777" w:rsidR="005111B0" w:rsidRDefault="005111B0" w:rsidP="005111B0"/>
    <w:p w14:paraId="70B187EC" w14:textId="77777777" w:rsidR="00B840F2" w:rsidRDefault="00B840F2" w:rsidP="005111B0"/>
    <w:p w14:paraId="4F77833B" w14:textId="77777777" w:rsidR="006913FF" w:rsidRPr="00081373" w:rsidRDefault="006913FF" w:rsidP="006913FF">
      <w:pPr>
        <w:rPr>
          <w:rFonts w:ascii="Arial Black" w:eastAsia="Times New Roman" w:hAnsi="Arial Black" w:cs="Aharoni"/>
          <w:b/>
          <w:color w:val="806000" w:themeColor="accent4" w:themeShade="80"/>
          <w:spacing w:val="-10"/>
          <w:kern w:val="28"/>
          <w:sz w:val="32"/>
          <w:szCs w:val="32"/>
        </w:rPr>
      </w:pPr>
      <w:r w:rsidRPr="00081373">
        <w:rPr>
          <w:rFonts w:ascii="Arial Black" w:eastAsia="Times New Roman" w:hAnsi="Arial Black" w:cs="Aharoni"/>
          <w:b/>
          <w:color w:val="806000" w:themeColor="accent4" w:themeShade="80"/>
          <w:spacing w:val="-10"/>
          <w:kern w:val="28"/>
          <w:sz w:val="32"/>
          <w:szCs w:val="32"/>
        </w:rPr>
        <w:t>BA BUSINESS MANAGEMENT</w:t>
      </w:r>
    </w:p>
    <w:p w14:paraId="36F24593" w14:textId="77777777" w:rsidR="006913FF" w:rsidRPr="00081373" w:rsidRDefault="006913FF" w:rsidP="006913FF">
      <w:pPr>
        <w:rPr>
          <w:b/>
          <w:color w:val="806000" w:themeColor="accent4" w:themeShade="80"/>
          <w:sz w:val="32"/>
          <w:szCs w:val="32"/>
        </w:rPr>
      </w:pPr>
      <w:r w:rsidRPr="00081373">
        <w:rPr>
          <w:rFonts w:ascii="Arial Black" w:eastAsia="Times New Roman" w:hAnsi="Arial Black" w:cs="Aharoni"/>
          <w:b/>
          <w:color w:val="806000" w:themeColor="accent4" w:themeShade="80"/>
          <w:spacing w:val="-10"/>
          <w:kern w:val="28"/>
          <w:sz w:val="32"/>
          <w:szCs w:val="32"/>
        </w:rPr>
        <w:t>LEVEL 5</w:t>
      </w:r>
    </w:p>
    <w:p w14:paraId="0763FBC3" w14:textId="77777777" w:rsidR="006913FF" w:rsidRPr="00081373" w:rsidRDefault="006913FF" w:rsidP="006913FF">
      <w:pPr>
        <w:spacing w:after="0"/>
        <w:contextualSpacing/>
        <w:rPr>
          <w:rFonts w:ascii="Arial Black" w:eastAsia="Times New Roman" w:hAnsi="Arial Black" w:cs="Aharoni"/>
          <w:b/>
          <w:color w:val="806000" w:themeColor="accent4" w:themeShade="80"/>
          <w:spacing w:val="-10"/>
          <w:kern w:val="28"/>
          <w:sz w:val="32"/>
          <w:szCs w:val="32"/>
        </w:rPr>
      </w:pPr>
      <w:r w:rsidRPr="00081373">
        <w:rPr>
          <w:rFonts w:ascii="Arial Black" w:eastAsia="Times New Roman" w:hAnsi="Arial Black" w:cs="Aharoni"/>
          <w:b/>
          <w:color w:val="806000" w:themeColor="accent4" w:themeShade="80"/>
          <w:spacing w:val="-10"/>
          <w:kern w:val="28"/>
          <w:sz w:val="32"/>
          <w:szCs w:val="32"/>
        </w:rPr>
        <w:t>MODULE CODE: LCBB5004</w:t>
      </w:r>
    </w:p>
    <w:p w14:paraId="21BE15C6" w14:textId="77777777" w:rsidR="006913FF" w:rsidRPr="00081373" w:rsidRDefault="006913FF" w:rsidP="006913FF">
      <w:pPr>
        <w:rPr>
          <w:rFonts w:ascii="Arial Black" w:eastAsia="Calibri" w:hAnsi="Arial Black" w:cs="Aharoni"/>
          <w:color w:val="806000" w:themeColor="accent4" w:themeShade="80"/>
          <w:sz w:val="32"/>
          <w:szCs w:val="32"/>
        </w:rPr>
      </w:pPr>
      <w:r w:rsidRPr="00081373">
        <w:rPr>
          <w:rFonts w:ascii="Arial Black" w:eastAsia="Calibri" w:hAnsi="Arial Black" w:cs="Aharoni"/>
          <w:color w:val="806000" w:themeColor="accent4" w:themeShade="80"/>
          <w:sz w:val="32"/>
          <w:szCs w:val="32"/>
        </w:rPr>
        <w:t>ASSESSMENT TYPE: REPORT- MANAGING PEOPLE</w:t>
      </w:r>
    </w:p>
    <w:p w14:paraId="14560DAC" w14:textId="4B2211F0" w:rsidR="006913FF" w:rsidRPr="00081373" w:rsidRDefault="006913FF" w:rsidP="006913FF">
      <w:pPr>
        <w:rPr>
          <w:rFonts w:ascii="Arial Black" w:eastAsia="Calibri" w:hAnsi="Arial Black" w:cs="Aharoni"/>
          <w:color w:val="806000" w:themeColor="accent4" w:themeShade="80"/>
          <w:sz w:val="32"/>
          <w:szCs w:val="32"/>
        </w:rPr>
      </w:pPr>
      <w:r w:rsidRPr="00081373">
        <w:rPr>
          <w:rFonts w:ascii="Arial Black" w:eastAsia="Calibri" w:hAnsi="Arial Black" w:cs="Aharoni"/>
          <w:color w:val="806000" w:themeColor="accent4" w:themeShade="80"/>
          <w:sz w:val="32"/>
          <w:szCs w:val="32"/>
        </w:rPr>
        <w:t xml:space="preserve">ASSESSMENT NUMBER: </w:t>
      </w:r>
      <w:r w:rsidRPr="00081373">
        <w:rPr>
          <w:rFonts w:ascii="Arial Black" w:eastAsia="Calibri" w:hAnsi="Arial Black" w:cs="Aharoni"/>
          <w:color w:val="806000" w:themeColor="accent4" w:themeShade="80"/>
          <w:sz w:val="32"/>
          <w:szCs w:val="32"/>
        </w:rPr>
        <w:t>2</w:t>
      </w:r>
    </w:p>
    <w:p w14:paraId="44573090" w14:textId="77777777" w:rsidR="006913FF" w:rsidRPr="00081373" w:rsidRDefault="006913FF" w:rsidP="006913FF">
      <w:pPr>
        <w:rPr>
          <w:rFonts w:ascii="Arial Black" w:eastAsia="Calibri" w:hAnsi="Arial Black" w:cs="Aharoni"/>
          <w:color w:val="806000" w:themeColor="accent4" w:themeShade="80"/>
          <w:sz w:val="32"/>
          <w:szCs w:val="32"/>
        </w:rPr>
      </w:pPr>
      <w:r w:rsidRPr="00081373">
        <w:rPr>
          <w:rFonts w:ascii="Arial Black" w:eastAsia="Times New Roman" w:hAnsi="Arial Black" w:cs="Aharoni"/>
          <w:b/>
          <w:color w:val="806000" w:themeColor="accent4" w:themeShade="80"/>
          <w:spacing w:val="-10"/>
          <w:kern w:val="28"/>
          <w:sz w:val="32"/>
          <w:szCs w:val="32"/>
        </w:rPr>
        <w:t>ASSIGNMENT TITLE: AMAZON</w:t>
      </w:r>
    </w:p>
    <w:p w14:paraId="5FEEDD2D" w14:textId="77777777" w:rsidR="006913FF" w:rsidRPr="00081373" w:rsidRDefault="006913FF" w:rsidP="006913FF">
      <w:pPr>
        <w:rPr>
          <w:rFonts w:ascii="Arial Black" w:eastAsia="Calibri" w:hAnsi="Arial Black" w:cs="Aharoni"/>
          <w:color w:val="806000" w:themeColor="accent4" w:themeShade="80"/>
          <w:sz w:val="32"/>
          <w:szCs w:val="32"/>
        </w:rPr>
      </w:pPr>
      <w:r w:rsidRPr="00081373">
        <w:rPr>
          <w:rFonts w:ascii="Arial Black" w:eastAsia="Calibri" w:hAnsi="Arial Black" w:cs="Aharoni"/>
          <w:color w:val="806000" w:themeColor="accent4" w:themeShade="80"/>
          <w:sz w:val="32"/>
          <w:szCs w:val="32"/>
        </w:rPr>
        <w:t>LECTURE’S NAME: MARY MARCH</w:t>
      </w:r>
    </w:p>
    <w:p w14:paraId="69A7F185" w14:textId="77777777" w:rsidR="006913FF" w:rsidRPr="00081373" w:rsidRDefault="006913FF" w:rsidP="006913FF">
      <w:pPr>
        <w:rPr>
          <w:rFonts w:ascii="Arial Black" w:eastAsia="Calibri" w:hAnsi="Arial Black" w:cs="Aharoni"/>
          <w:color w:val="806000" w:themeColor="accent4" w:themeShade="80"/>
          <w:sz w:val="32"/>
          <w:szCs w:val="32"/>
        </w:rPr>
      </w:pPr>
      <w:r w:rsidRPr="00081373">
        <w:rPr>
          <w:rFonts w:ascii="Arial Black" w:eastAsia="Calibri" w:hAnsi="Arial Black" w:cs="Aharoni"/>
          <w:color w:val="806000" w:themeColor="accent4" w:themeShade="80"/>
          <w:sz w:val="32"/>
          <w:szCs w:val="32"/>
        </w:rPr>
        <w:t>NUMBER OF STUDENT: 1817474</w:t>
      </w:r>
    </w:p>
    <w:p w14:paraId="6AE963EA" w14:textId="77777777" w:rsidR="006913FF" w:rsidRPr="00081373" w:rsidRDefault="006913FF" w:rsidP="006913FF">
      <w:pPr>
        <w:rPr>
          <w:b/>
          <w:color w:val="806000" w:themeColor="accent4" w:themeShade="80"/>
          <w:sz w:val="32"/>
          <w:szCs w:val="32"/>
        </w:rPr>
      </w:pPr>
      <w:r w:rsidRPr="00081373">
        <w:rPr>
          <w:rFonts w:ascii="Arial Black" w:eastAsia="Calibri" w:hAnsi="Arial Black" w:cs="Aharoni"/>
          <w:color w:val="806000" w:themeColor="accent4" w:themeShade="80"/>
          <w:sz w:val="32"/>
          <w:szCs w:val="32"/>
        </w:rPr>
        <w:t>NAME STUDENT: MARINA DAVID</w:t>
      </w:r>
    </w:p>
    <w:p w14:paraId="7BD34C03" w14:textId="6D897C0C" w:rsidR="005111B0" w:rsidRPr="006913FF" w:rsidRDefault="005111B0" w:rsidP="006913FF">
      <w:pPr>
        <w:rPr>
          <w:b/>
          <w:sz w:val="16"/>
          <w:szCs w:val="16"/>
        </w:rPr>
      </w:pPr>
    </w:p>
    <w:p w14:paraId="74181369" w14:textId="77777777" w:rsidR="00BF4DE9" w:rsidRDefault="005111B0" w:rsidP="00BF4DE9">
      <w:pPr>
        <w:spacing w:line="259" w:lineRule="auto"/>
        <w:jc w:val="left"/>
        <w:rPr>
          <w:b/>
          <w:sz w:val="40"/>
        </w:rPr>
      </w:pPr>
      <w:r>
        <w:rPr>
          <w:b/>
          <w:sz w:val="40"/>
        </w:rPr>
        <w:br w:type="page"/>
      </w:r>
    </w:p>
    <w:sdt>
      <w:sdtPr>
        <w:rPr>
          <w:rFonts w:ascii="Times New Roman" w:eastAsiaTheme="minorHAnsi" w:hAnsi="Times New Roman" w:cstheme="minorBidi"/>
          <w:color w:val="auto"/>
          <w:sz w:val="24"/>
          <w:szCs w:val="22"/>
          <w:lang w:val="en-GB"/>
        </w:rPr>
        <w:id w:val="-486400514"/>
        <w:docPartObj>
          <w:docPartGallery w:val="Table of Contents"/>
          <w:docPartUnique/>
        </w:docPartObj>
      </w:sdtPr>
      <w:sdtEndPr>
        <w:rPr>
          <w:b/>
          <w:bCs/>
          <w:noProof/>
        </w:rPr>
      </w:sdtEndPr>
      <w:sdtContent>
        <w:p w14:paraId="5AAD9AF4" w14:textId="77777777" w:rsidR="00B10328" w:rsidRPr="00B10328" w:rsidRDefault="00B10328">
          <w:pPr>
            <w:pStyle w:val="TOCHeading"/>
            <w:rPr>
              <w:rFonts w:ascii="Times New Roman" w:hAnsi="Times New Roman" w:cs="Times New Roman"/>
              <w:b/>
              <w:color w:val="auto"/>
            </w:rPr>
          </w:pPr>
          <w:r w:rsidRPr="00B10328">
            <w:rPr>
              <w:rFonts w:ascii="Times New Roman" w:hAnsi="Times New Roman" w:cs="Times New Roman"/>
              <w:b/>
              <w:color w:val="auto"/>
            </w:rPr>
            <w:t>Table of Contents</w:t>
          </w:r>
        </w:p>
        <w:p w14:paraId="511E6D90" w14:textId="77777777" w:rsidR="00B82FDA" w:rsidRDefault="00B10328">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81948214" w:history="1">
            <w:r w:rsidR="00B82FDA" w:rsidRPr="00D3515F">
              <w:rPr>
                <w:rStyle w:val="Hyperlink"/>
                <w:noProof/>
              </w:rPr>
              <w:t>Introduction</w:t>
            </w:r>
            <w:r w:rsidR="00B82FDA">
              <w:rPr>
                <w:noProof/>
                <w:webHidden/>
              </w:rPr>
              <w:tab/>
            </w:r>
            <w:r w:rsidR="00B82FDA">
              <w:rPr>
                <w:noProof/>
                <w:webHidden/>
              </w:rPr>
              <w:fldChar w:fldCharType="begin"/>
            </w:r>
            <w:r w:rsidR="00B82FDA">
              <w:rPr>
                <w:noProof/>
                <w:webHidden/>
              </w:rPr>
              <w:instrText xml:space="preserve"> PAGEREF _Toc81948214 \h </w:instrText>
            </w:r>
            <w:r w:rsidR="00B82FDA">
              <w:rPr>
                <w:noProof/>
                <w:webHidden/>
              </w:rPr>
            </w:r>
            <w:r w:rsidR="00B82FDA">
              <w:rPr>
                <w:noProof/>
                <w:webHidden/>
              </w:rPr>
              <w:fldChar w:fldCharType="separate"/>
            </w:r>
            <w:r w:rsidR="00B82FDA">
              <w:rPr>
                <w:noProof/>
                <w:webHidden/>
              </w:rPr>
              <w:t>1</w:t>
            </w:r>
            <w:r w:rsidR="00B82FDA">
              <w:rPr>
                <w:noProof/>
                <w:webHidden/>
              </w:rPr>
              <w:fldChar w:fldCharType="end"/>
            </w:r>
          </w:hyperlink>
        </w:p>
        <w:p w14:paraId="175E0EDF" w14:textId="77777777" w:rsidR="00B82FDA" w:rsidRDefault="000F565F">
          <w:pPr>
            <w:pStyle w:val="TOC1"/>
            <w:tabs>
              <w:tab w:val="right" w:leader="dot" w:pos="9016"/>
            </w:tabs>
            <w:rPr>
              <w:rFonts w:asciiTheme="minorHAnsi" w:eastAsiaTheme="minorEastAsia" w:hAnsiTheme="minorHAnsi"/>
              <w:noProof/>
              <w:sz w:val="22"/>
              <w:lang w:val="en-US"/>
            </w:rPr>
          </w:pPr>
          <w:hyperlink w:anchor="_Toc81948215" w:history="1">
            <w:r w:rsidR="00B82FDA" w:rsidRPr="00D3515F">
              <w:rPr>
                <w:rStyle w:val="Hyperlink"/>
                <w:noProof/>
              </w:rPr>
              <w:t>The Concepts and drivers of employee engagement</w:t>
            </w:r>
            <w:r w:rsidR="00B82FDA">
              <w:rPr>
                <w:noProof/>
                <w:webHidden/>
              </w:rPr>
              <w:tab/>
            </w:r>
            <w:r w:rsidR="00B82FDA">
              <w:rPr>
                <w:noProof/>
                <w:webHidden/>
              </w:rPr>
              <w:fldChar w:fldCharType="begin"/>
            </w:r>
            <w:r w:rsidR="00B82FDA">
              <w:rPr>
                <w:noProof/>
                <w:webHidden/>
              </w:rPr>
              <w:instrText xml:space="preserve"> PAGEREF _Toc81948215 \h </w:instrText>
            </w:r>
            <w:r w:rsidR="00B82FDA">
              <w:rPr>
                <w:noProof/>
                <w:webHidden/>
              </w:rPr>
            </w:r>
            <w:r w:rsidR="00B82FDA">
              <w:rPr>
                <w:noProof/>
                <w:webHidden/>
              </w:rPr>
              <w:fldChar w:fldCharType="separate"/>
            </w:r>
            <w:r w:rsidR="00B82FDA">
              <w:rPr>
                <w:noProof/>
                <w:webHidden/>
              </w:rPr>
              <w:t>1</w:t>
            </w:r>
            <w:r w:rsidR="00B82FDA">
              <w:rPr>
                <w:noProof/>
                <w:webHidden/>
              </w:rPr>
              <w:fldChar w:fldCharType="end"/>
            </w:r>
          </w:hyperlink>
        </w:p>
        <w:p w14:paraId="0E6D4786"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16" w:history="1">
            <w:r w:rsidR="00B82FDA" w:rsidRPr="00D3515F">
              <w:rPr>
                <w:rStyle w:val="Hyperlink"/>
                <w:noProof/>
              </w:rPr>
              <w:t>The concepts of employee engagement</w:t>
            </w:r>
            <w:r w:rsidR="00B82FDA">
              <w:rPr>
                <w:noProof/>
                <w:webHidden/>
              </w:rPr>
              <w:tab/>
            </w:r>
            <w:r w:rsidR="00B82FDA">
              <w:rPr>
                <w:noProof/>
                <w:webHidden/>
              </w:rPr>
              <w:fldChar w:fldCharType="begin"/>
            </w:r>
            <w:r w:rsidR="00B82FDA">
              <w:rPr>
                <w:noProof/>
                <w:webHidden/>
              </w:rPr>
              <w:instrText xml:space="preserve"> PAGEREF _Toc81948216 \h </w:instrText>
            </w:r>
            <w:r w:rsidR="00B82FDA">
              <w:rPr>
                <w:noProof/>
                <w:webHidden/>
              </w:rPr>
            </w:r>
            <w:r w:rsidR="00B82FDA">
              <w:rPr>
                <w:noProof/>
                <w:webHidden/>
              </w:rPr>
              <w:fldChar w:fldCharType="separate"/>
            </w:r>
            <w:r w:rsidR="00B82FDA">
              <w:rPr>
                <w:noProof/>
                <w:webHidden/>
              </w:rPr>
              <w:t>1</w:t>
            </w:r>
            <w:r w:rsidR="00B82FDA">
              <w:rPr>
                <w:noProof/>
                <w:webHidden/>
              </w:rPr>
              <w:fldChar w:fldCharType="end"/>
            </w:r>
          </w:hyperlink>
        </w:p>
        <w:p w14:paraId="115D903D" w14:textId="77777777" w:rsidR="00B82FDA" w:rsidRDefault="000F565F" w:rsidP="003920F9">
          <w:pPr>
            <w:pStyle w:val="TOC3"/>
            <w:tabs>
              <w:tab w:val="right" w:leader="dot" w:pos="9016"/>
            </w:tabs>
            <w:ind w:left="0"/>
            <w:rPr>
              <w:rFonts w:asciiTheme="minorHAnsi" w:eastAsiaTheme="minorEastAsia" w:hAnsiTheme="minorHAnsi"/>
              <w:noProof/>
              <w:sz w:val="22"/>
              <w:lang w:val="en-US"/>
            </w:rPr>
          </w:pPr>
          <w:hyperlink w:anchor="_Toc81948217" w:history="1">
            <w:r w:rsidR="00B82FDA" w:rsidRPr="00D3515F">
              <w:rPr>
                <w:rStyle w:val="Hyperlink"/>
                <w:noProof/>
              </w:rPr>
              <w:t>The Deloitte model</w:t>
            </w:r>
            <w:r w:rsidR="00B82FDA">
              <w:rPr>
                <w:noProof/>
                <w:webHidden/>
              </w:rPr>
              <w:tab/>
            </w:r>
            <w:r w:rsidR="00B82FDA">
              <w:rPr>
                <w:noProof/>
                <w:webHidden/>
              </w:rPr>
              <w:fldChar w:fldCharType="begin"/>
            </w:r>
            <w:r w:rsidR="00B82FDA">
              <w:rPr>
                <w:noProof/>
                <w:webHidden/>
              </w:rPr>
              <w:instrText xml:space="preserve"> PAGEREF _Toc81948217 \h </w:instrText>
            </w:r>
            <w:r w:rsidR="00B82FDA">
              <w:rPr>
                <w:noProof/>
                <w:webHidden/>
              </w:rPr>
            </w:r>
            <w:r w:rsidR="00B82FDA">
              <w:rPr>
                <w:noProof/>
                <w:webHidden/>
              </w:rPr>
              <w:fldChar w:fldCharType="separate"/>
            </w:r>
            <w:r w:rsidR="00B82FDA">
              <w:rPr>
                <w:noProof/>
                <w:webHidden/>
              </w:rPr>
              <w:t>1</w:t>
            </w:r>
            <w:r w:rsidR="00B82FDA">
              <w:rPr>
                <w:noProof/>
                <w:webHidden/>
              </w:rPr>
              <w:fldChar w:fldCharType="end"/>
            </w:r>
          </w:hyperlink>
        </w:p>
        <w:p w14:paraId="4D731C3F"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18" w:history="1">
            <w:r w:rsidR="00B82FDA" w:rsidRPr="00D3515F">
              <w:rPr>
                <w:rStyle w:val="Hyperlink"/>
                <w:noProof/>
              </w:rPr>
              <w:t>Drivers of employee engagement</w:t>
            </w:r>
            <w:r w:rsidR="00B82FDA">
              <w:rPr>
                <w:noProof/>
                <w:webHidden/>
              </w:rPr>
              <w:tab/>
            </w:r>
            <w:r w:rsidR="00B82FDA">
              <w:rPr>
                <w:noProof/>
                <w:webHidden/>
              </w:rPr>
              <w:fldChar w:fldCharType="begin"/>
            </w:r>
            <w:r w:rsidR="00B82FDA">
              <w:rPr>
                <w:noProof/>
                <w:webHidden/>
              </w:rPr>
              <w:instrText xml:space="preserve"> PAGEREF _Toc81948218 \h </w:instrText>
            </w:r>
            <w:r w:rsidR="00B82FDA">
              <w:rPr>
                <w:noProof/>
                <w:webHidden/>
              </w:rPr>
            </w:r>
            <w:r w:rsidR="00B82FDA">
              <w:rPr>
                <w:noProof/>
                <w:webHidden/>
              </w:rPr>
              <w:fldChar w:fldCharType="separate"/>
            </w:r>
            <w:r w:rsidR="00B82FDA">
              <w:rPr>
                <w:noProof/>
                <w:webHidden/>
              </w:rPr>
              <w:t>3</w:t>
            </w:r>
            <w:r w:rsidR="00B82FDA">
              <w:rPr>
                <w:noProof/>
                <w:webHidden/>
              </w:rPr>
              <w:fldChar w:fldCharType="end"/>
            </w:r>
          </w:hyperlink>
        </w:p>
        <w:p w14:paraId="540F7D8B" w14:textId="77777777" w:rsidR="00B82FDA" w:rsidRDefault="000F565F">
          <w:pPr>
            <w:pStyle w:val="TOC1"/>
            <w:tabs>
              <w:tab w:val="right" w:leader="dot" w:pos="9016"/>
            </w:tabs>
            <w:rPr>
              <w:rFonts w:asciiTheme="minorHAnsi" w:eastAsiaTheme="minorEastAsia" w:hAnsiTheme="minorHAnsi"/>
              <w:noProof/>
              <w:sz w:val="22"/>
              <w:lang w:val="en-US"/>
            </w:rPr>
          </w:pPr>
          <w:hyperlink w:anchor="_Toc81948219" w:history="1">
            <w:r w:rsidR="00B82FDA" w:rsidRPr="00D3515F">
              <w:rPr>
                <w:rStyle w:val="Hyperlink"/>
                <w:noProof/>
              </w:rPr>
              <w:t>Evaluating the diagnostic tools to measure the engagement</w:t>
            </w:r>
            <w:r w:rsidR="00B82FDA">
              <w:rPr>
                <w:noProof/>
                <w:webHidden/>
              </w:rPr>
              <w:tab/>
            </w:r>
            <w:r w:rsidR="00B82FDA">
              <w:rPr>
                <w:noProof/>
                <w:webHidden/>
              </w:rPr>
              <w:fldChar w:fldCharType="begin"/>
            </w:r>
            <w:r w:rsidR="00B82FDA">
              <w:rPr>
                <w:noProof/>
                <w:webHidden/>
              </w:rPr>
              <w:instrText xml:space="preserve"> PAGEREF _Toc81948219 \h </w:instrText>
            </w:r>
            <w:r w:rsidR="00B82FDA">
              <w:rPr>
                <w:noProof/>
                <w:webHidden/>
              </w:rPr>
            </w:r>
            <w:r w:rsidR="00B82FDA">
              <w:rPr>
                <w:noProof/>
                <w:webHidden/>
              </w:rPr>
              <w:fldChar w:fldCharType="separate"/>
            </w:r>
            <w:r w:rsidR="00B82FDA">
              <w:rPr>
                <w:noProof/>
                <w:webHidden/>
              </w:rPr>
              <w:t>4</w:t>
            </w:r>
            <w:r w:rsidR="00B82FDA">
              <w:rPr>
                <w:noProof/>
                <w:webHidden/>
              </w:rPr>
              <w:fldChar w:fldCharType="end"/>
            </w:r>
          </w:hyperlink>
        </w:p>
        <w:p w14:paraId="71502379"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0" w:history="1">
            <w:r w:rsidR="00B82FDA" w:rsidRPr="00D3515F">
              <w:rPr>
                <w:rStyle w:val="Hyperlink"/>
                <w:noProof/>
              </w:rPr>
              <w:t>Employee Net Promoter Score (eNPS)</w:t>
            </w:r>
            <w:r w:rsidR="00B82FDA">
              <w:rPr>
                <w:noProof/>
                <w:webHidden/>
              </w:rPr>
              <w:tab/>
            </w:r>
            <w:r w:rsidR="00B82FDA">
              <w:rPr>
                <w:noProof/>
                <w:webHidden/>
              </w:rPr>
              <w:fldChar w:fldCharType="begin"/>
            </w:r>
            <w:r w:rsidR="00B82FDA">
              <w:rPr>
                <w:noProof/>
                <w:webHidden/>
              </w:rPr>
              <w:instrText xml:space="preserve"> PAGEREF _Toc81948220 \h </w:instrText>
            </w:r>
            <w:r w:rsidR="00B82FDA">
              <w:rPr>
                <w:noProof/>
                <w:webHidden/>
              </w:rPr>
            </w:r>
            <w:r w:rsidR="00B82FDA">
              <w:rPr>
                <w:noProof/>
                <w:webHidden/>
              </w:rPr>
              <w:fldChar w:fldCharType="separate"/>
            </w:r>
            <w:r w:rsidR="00B82FDA">
              <w:rPr>
                <w:noProof/>
                <w:webHidden/>
              </w:rPr>
              <w:t>4</w:t>
            </w:r>
            <w:r w:rsidR="00B82FDA">
              <w:rPr>
                <w:noProof/>
                <w:webHidden/>
              </w:rPr>
              <w:fldChar w:fldCharType="end"/>
            </w:r>
          </w:hyperlink>
        </w:p>
        <w:p w14:paraId="2A6DBAF7"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1" w:history="1">
            <w:r w:rsidR="00B82FDA" w:rsidRPr="00D3515F">
              <w:rPr>
                <w:rStyle w:val="Hyperlink"/>
                <w:noProof/>
              </w:rPr>
              <w:t>HR Software</w:t>
            </w:r>
            <w:r w:rsidR="00B82FDA">
              <w:rPr>
                <w:noProof/>
                <w:webHidden/>
              </w:rPr>
              <w:tab/>
            </w:r>
            <w:r w:rsidR="00B82FDA">
              <w:rPr>
                <w:noProof/>
                <w:webHidden/>
              </w:rPr>
              <w:fldChar w:fldCharType="begin"/>
            </w:r>
            <w:r w:rsidR="00B82FDA">
              <w:rPr>
                <w:noProof/>
                <w:webHidden/>
              </w:rPr>
              <w:instrText xml:space="preserve"> PAGEREF _Toc81948221 \h </w:instrText>
            </w:r>
            <w:r w:rsidR="00B82FDA">
              <w:rPr>
                <w:noProof/>
                <w:webHidden/>
              </w:rPr>
            </w:r>
            <w:r w:rsidR="00B82FDA">
              <w:rPr>
                <w:noProof/>
                <w:webHidden/>
              </w:rPr>
              <w:fldChar w:fldCharType="separate"/>
            </w:r>
            <w:r w:rsidR="00B82FDA">
              <w:rPr>
                <w:noProof/>
                <w:webHidden/>
              </w:rPr>
              <w:t>4</w:t>
            </w:r>
            <w:r w:rsidR="00B82FDA">
              <w:rPr>
                <w:noProof/>
                <w:webHidden/>
              </w:rPr>
              <w:fldChar w:fldCharType="end"/>
            </w:r>
          </w:hyperlink>
        </w:p>
        <w:p w14:paraId="4EAA5FAF"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2" w:history="1">
            <w:r w:rsidR="00B82FDA" w:rsidRPr="00D3515F">
              <w:rPr>
                <w:rStyle w:val="Hyperlink"/>
                <w:noProof/>
              </w:rPr>
              <w:t>Exit interviews</w:t>
            </w:r>
            <w:r w:rsidR="00B82FDA">
              <w:rPr>
                <w:noProof/>
                <w:webHidden/>
              </w:rPr>
              <w:tab/>
            </w:r>
            <w:r w:rsidR="00B82FDA">
              <w:rPr>
                <w:noProof/>
                <w:webHidden/>
              </w:rPr>
              <w:fldChar w:fldCharType="begin"/>
            </w:r>
            <w:r w:rsidR="00B82FDA">
              <w:rPr>
                <w:noProof/>
                <w:webHidden/>
              </w:rPr>
              <w:instrText xml:space="preserve"> PAGEREF _Toc81948222 \h </w:instrText>
            </w:r>
            <w:r w:rsidR="00B82FDA">
              <w:rPr>
                <w:noProof/>
                <w:webHidden/>
              </w:rPr>
            </w:r>
            <w:r w:rsidR="00B82FDA">
              <w:rPr>
                <w:noProof/>
                <w:webHidden/>
              </w:rPr>
              <w:fldChar w:fldCharType="separate"/>
            </w:r>
            <w:r w:rsidR="00B82FDA">
              <w:rPr>
                <w:noProof/>
                <w:webHidden/>
              </w:rPr>
              <w:t>4</w:t>
            </w:r>
            <w:r w:rsidR="00B82FDA">
              <w:rPr>
                <w:noProof/>
                <w:webHidden/>
              </w:rPr>
              <w:fldChar w:fldCharType="end"/>
            </w:r>
          </w:hyperlink>
        </w:p>
        <w:p w14:paraId="7925A120"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3" w:history="1">
            <w:r w:rsidR="00B82FDA" w:rsidRPr="00D3515F">
              <w:rPr>
                <w:rStyle w:val="Hyperlink"/>
                <w:noProof/>
              </w:rPr>
              <w:t>Employee surveys</w:t>
            </w:r>
            <w:r w:rsidR="00B82FDA">
              <w:rPr>
                <w:noProof/>
                <w:webHidden/>
              </w:rPr>
              <w:tab/>
            </w:r>
            <w:r w:rsidR="00B82FDA">
              <w:rPr>
                <w:noProof/>
                <w:webHidden/>
              </w:rPr>
              <w:fldChar w:fldCharType="begin"/>
            </w:r>
            <w:r w:rsidR="00B82FDA">
              <w:rPr>
                <w:noProof/>
                <w:webHidden/>
              </w:rPr>
              <w:instrText xml:space="preserve"> PAGEREF _Toc81948223 \h </w:instrText>
            </w:r>
            <w:r w:rsidR="00B82FDA">
              <w:rPr>
                <w:noProof/>
                <w:webHidden/>
              </w:rPr>
            </w:r>
            <w:r w:rsidR="00B82FDA">
              <w:rPr>
                <w:noProof/>
                <w:webHidden/>
              </w:rPr>
              <w:fldChar w:fldCharType="separate"/>
            </w:r>
            <w:r w:rsidR="00B82FDA">
              <w:rPr>
                <w:noProof/>
                <w:webHidden/>
              </w:rPr>
              <w:t>5</w:t>
            </w:r>
            <w:r w:rsidR="00B82FDA">
              <w:rPr>
                <w:noProof/>
                <w:webHidden/>
              </w:rPr>
              <w:fldChar w:fldCharType="end"/>
            </w:r>
          </w:hyperlink>
        </w:p>
        <w:p w14:paraId="33A33FB0" w14:textId="77777777" w:rsidR="00B82FDA" w:rsidRDefault="000F565F">
          <w:pPr>
            <w:pStyle w:val="TOC1"/>
            <w:tabs>
              <w:tab w:val="right" w:leader="dot" w:pos="9016"/>
            </w:tabs>
            <w:rPr>
              <w:rFonts w:asciiTheme="minorHAnsi" w:eastAsiaTheme="minorEastAsia" w:hAnsiTheme="minorHAnsi"/>
              <w:noProof/>
              <w:sz w:val="22"/>
              <w:lang w:val="en-US"/>
            </w:rPr>
          </w:pPr>
          <w:hyperlink w:anchor="_Toc81948224" w:history="1">
            <w:r w:rsidR="00B82FDA" w:rsidRPr="00D3515F">
              <w:rPr>
                <w:rStyle w:val="Hyperlink"/>
                <w:noProof/>
              </w:rPr>
              <w:t>Constructing an employee value proposition</w:t>
            </w:r>
            <w:r w:rsidR="00B82FDA">
              <w:rPr>
                <w:noProof/>
                <w:webHidden/>
              </w:rPr>
              <w:tab/>
            </w:r>
            <w:r w:rsidR="00B82FDA">
              <w:rPr>
                <w:noProof/>
                <w:webHidden/>
              </w:rPr>
              <w:fldChar w:fldCharType="begin"/>
            </w:r>
            <w:r w:rsidR="00B82FDA">
              <w:rPr>
                <w:noProof/>
                <w:webHidden/>
              </w:rPr>
              <w:instrText xml:space="preserve"> PAGEREF _Toc81948224 \h </w:instrText>
            </w:r>
            <w:r w:rsidR="00B82FDA">
              <w:rPr>
                <w:noProof/>
                <w:webHidden/>
              </w:rPr>
            </w:r>
            <w:r w:rsidR="00B82FDA">
              <w:rPr>
                <w:noProof/>
                <w:webHidden/>
              </w:rPr>
              <w:fldChar w:fldCharType="separate"/>
            </w:r>
            <w:r w:rsidR="00B82FDA">
              <w:rPr>
                <w:noProof/>
                <w:webHidden/>
              </w:rPr>
              <w:t>5</w:t>
            </w:r>
            <w:r w:rsidR="00B82FDA">
              <w:rPr>
                <w:noProof/>
                <w:webHidden/>
              </w:rPr>
              <w:fldChar w:fldCharType="end"/>
            </w:r>
          </w:hyperlink>
        </w:p>
        <w:p w14:paraId="18CF0E8B"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5" w:history="1">
            <w:r w:rsidR="00B82FDA" w:rsidRPr="00D3515F">
              <w:rPr>
                <w:rStyle w:val="Hyperlink"/>
                <w:noProof/>
              </w:rPr>
              <w:t>The employee value proposition of Amazon</w:t>
            </w:r>
            <w:r w:rsidR="00B82FDA">
              <w:rPr>
                <w:noProof/>
                <w:webHidden/>
              </w:rPr>
              <w:tab/>
            </w:r>
            <w:r w:rsidR="00B82FDA">
              <w:rPr>
                <w:noProof/>
                <w:webHidden/>
              </w:rPr>
              <w:fldChar w:fldCharType="begin"/>
            </w:r>
            <w:r w:rsidR="00B82FDA">
              <w:rPr>
                <w:noProof/>
                <w:webHidden/>
              </w:rPr>
              <w:instrText xml:space="preserve"> PAGEREF _Toc81948225 \h </w:instrText>
            </w:r>
            <w:r w:rsidR="00B82FDA">
              <w:rPr>
                <w:noProof/>
                <w:webHidden/>
              </w:rPr>
            </w:r>
            <w:r w:rsidR="00B82FDA">
              <w:rPr>
                <w:noProof/>
                <w:webHidden/>
              </w:rPr>
              <w:fldChar w:fldCharType="separate"/>
            </w:r>
            <w:r w:rsidR="00B82FDA">
              <w:rPr>
                <w:noProof/>
                <w:webHidden/>
              </w:rPr>
              <w:t>5</w:t>
            </w:r>
            <w:r w:rsidR="00B82FDA">
              <w:rPr>
                <w:noProof/>
                <w:webHidden/>
              </w:rPr>
              <w:fldChar w:fldCharType="end"/>
            </w:r>
          </w:hyperlink>
        </w:p>
        <w:p w14:paraId="5A6DA889" w14:textId="77777777" w:rsidR="00B82FDA" w:rsidRDefault="000F565F" w:rsidP="003920F9">
          <w:pPr>
            <w:pStyle w:val="TOC2"/>
            <w:tabs>
              <w:tab w:val="right" w:leader="dot" w:pos="9016"/>
            </w:tabs>
            <w:ind w:left="0"/>
            <w:rPr>
              <w:rFonts w:asciiTheme="minorHAnsi" w:eastAsiaTheme="minorEastAsia" w:hAnsiTheme="minorHAnsi"/>
              <w:noProof/>
              <w:sz w:val="22"/>
              <w:lang w:val="en-US"/>
            </w:rPr>
          </w:pPr>
          <w:hyperlink w:anchor="_Toc81948226" w:history="1">
            <w:r w:rsidR="00B82FDA" w:rsidRPr="00D3515F">
              <w:rPr>
                <w:rStyle w:val="Hyperlink"/>
                <w:noProof/>
              </w:rPr>
              <w:t>Strategies to raise levels of employee engagement</w:t>
            </w:r>
            <w:r w:rsidR="00B82FDA">
              <w:rPr>
                <w:noProof/>
                <w:webHidden/>
              </w:rPr>
              <w:tab/>
            </w:r>
            <w:r w:rsidR="00B82FDA">
              <w:rPr>
                <w:noProof/>
                <w:webHidden/>
              </w:rPr>
              <w:fldChar w:fldCharType="begin"/>
            </w:r>
            <w:r w:rsidR="00B82FDA">
              <w:rPr>
                <w:noProof/>
                <w:webHidden/>
              </w:rPr>
              <w:instrText xml:space="preserve"> PAGEREF _Toc81948226 \h </w:instrText>
            </w:r>
            <w:r w:rsidR="00B82FDA">
              <w:rPr>
                <w:noProof/>
                <w:webHidden/>
              </w:rPr>
            </w:r>
            <w:r w:rsidR="00B82FDA">
              <w:rPr>
                <w:noProof/>
                <w:webHidden/>
              </w:rPr>
              <w:fldChar w:fldCharType="separate"/>
            </w:r>
            <w:r w:rsidR="00B82FDA">
              <w:rPr>
                <w:noProof/>
                <w:webHidden/>
              </w:rPr>
              <w:t>7</w:t>
            </w:r>
            <w:r w:rsidR="00B82FDA">
              <w:rPr>
                <w:noProof/>
                <w:webHidden/>
              </w:rPr>
              <w:fldChar w:fldCharType="end"/>
            </w:r>
          </w:hyperlink>
        </w:p>
        <w:p w14:paraId="3BE778E5" w14:textId="77777777" w:rsidR="00B82FDA" w:rsidRDefault="000F565F" w:rsidP="003920F9">
          <w:pPr>
            <w:pStyle w:val="TOC3"/>
            <w:tabs>
              <w:tab w:val="right" w:leader="dot" w:pos="9016"/>
            </w:tabs>
            <w:ind w:left="0"/>
            <w:rPr>
              <w:rFonts w:asciiTheme="minorHAnsi" w:eastAsiaTheme="minorEastAsia" w:hAnsiTheme="minorHAnsi"/>
              <w:noProof/>
              <w:sz w:val="22"/>
              <w:lang w:val="en-US"/>
            </w:rPr>
          </w:pPr>
          <w:hyperlink w:anchor="_Toc81948227" w:history="1">
            <w:r w:rsidR="00B82FDA" w:rsidRPr="00D3515F">
              <w:rPr>
                <w:rStyle w:val="Hyperlink"/>
                <w:noProof/>
              </w:rPr>
              <w:t>Focus group strategy</w:t>
            </w:r>
            <w:r w:rsidR="00B82FDA">
              <w:rPr>
                <w:noProof/>
                <w:webHidden/>
              </w:rPr>
              <w:tab/>
            </w:r>
            <w:r w:rsidR="00B82FDA">
              <w:rPr>
                <w:noProof/>
                <w:webHidden/>
              </w:rPr>
              <w:fldChar w:fldCharType="begin"/>
            </w:r>
            <w:r w:rsidR="00B82FDA">
              <w:rPr>
                <w:noProof/>
                <w:webHidden/>
              </w:rPr>
              <w:instrText xml:space="preserve"> PAGEREF _Toc81948227 \h </w:instrText>
            </w:r>
            <w:r w:rsidR="00B82FDA">
              <w:rPr>
                <w:noProof/>
                <w:webHidden/>
              </w:rPr>
            </w:r>
            <w:r w:rsidR="00B82FDA">
              <w:rPr>
                <w:noProof/>
                <w:webHidden/>
              </w:rPr>
              <w:fldChar w:fldCharType="separate"/>
            </w:r>
            <w:r w:rsidR="00B82FDA">
              <w:rPr>
                <w:noProof/>
                <w:webHidden/>
              </w:rPr>
              <w:t>7</w:t>
            </w:r>
            <w:r w:rsidR="00B82FDA">
              <w:rPr>
                <w:noProof/>
                <w:webHidden/>
              </w:rPr>
              <w:fldChar w:fldCharType="end"/>
            </w:r>
          </w:hyperlink>
        </w:p>
        <w:p w14:paraId="3A15BCF6" w14:textId="77777777" w:rsidR="00B82FDA" w:rsidRDefault="000F565F" w:rsidP="003920F9">
          <w:pPr>
            <w:pStyle w:val="TOC3"/>
            <w:tabs>
              <w:tab w:val="right" w:leader="dot" w:pos="9016"/>
            </w:tabs>
            <w:ind w:left="0"/>
            <w:rPr>
              <w:rFonts w:asciiTheme="minorHAnsi" w:eastAsiaTheme="minorEastAsia" w:hAnsiTheme="minorHAnsi"/>
              <w:noProof/>
              <w:sz w:val="22"/>
              <w:lang w:val="en-US"/>
            </w:rPr>
          </w:pPr>
          <w:hyperlink w:anchor="_Toc81948228" w:history="1">
            <w:r w:rsidR="00B82FDA" w:rsidRPr="00D3515F">
              <w:rPr>
                <w:rStyle w:val="Hyperlink"/>
                <w:noProof/>
              </w:rPr>
              <w:t>Global collaboration strategy</w:t>
            </w:r>
            <w:r w:rsidR="00B82FDA">
              <w:rPr>
                <w:noProof/>
                <w:webHidden/>
              </w:rPr>
              <w:tab/>
            </w:r>
            <w:r w:rsidR="00B82FDA">
              <w:rPr>
                <w:noProof/>
                <w:webHidden/>
              </w:rPr>
              <w:fldChar w:fldCharType="begin"/>
            </w:r>
            <w:r w:rsidR="00B82FDA">
              <w:rPr>
                <w:noProof/>
                <w:webHidden/>
              </w:rPr>
              <w:instrText xml:space="preserve"> PAGEREF _Toc81948228 \h </w:instrText>
            </w:r>
            <w:r w:rsidR="00B82FDA">
              <w:rPr>
                <w:noProof/>
                <w:webHidden/>
              </w:rPr>
            </w:r>
            <w:r w:rsidR="00B82FDA">
              <w:rPr>
                <w:noProof/>
                <w:webHidden/>
              </w:rPr>
              <w:fldChar w:fldCharType="separate"/>
            </w:r>
            <w:r w:rsidR="00B82FDA">
              <w:rPr>
                <w:noProof/>
                <w:webHidden/>
              </w:rPr>
              <w:t>7</w:t>
            </w:r>
            <w:r w:rsidR="00B82FDA">
              <w:rPr>
                <w:noProof/>
                <w:webHidden/>
              </w:rPr>
              <w:fldChar w:fldCharType="end"/>
            </w:r>
          </w:hyperlink>
        </w:p>
        <w:p w14:paraId="6EFF060D" w14:textId="77777777" w:rsidR="00B82FDA" w:rsidRDefault="000F565F" w:rsidP="003920F9">
          <w:pPr>
            <w:pStyle w:val="TOC3"/>
            <w:tabs>
              <w:tab w:val="right" w:leader="dot" w:pos="9016"/>
            </w:tabs>
            <w:ind w:left="0"/>
            <w:rPr>
              <w:rFonts w:asciiTheme="minorHAnsi" w:eastAsiaTheme="minorEastAsia" w:hAnsiTheme="minorHAnsi"/>
              <w:noProof/>
              <w:sz w:val="22"/>
              <w:lang w:val="en-US"/>
            </w:rPr>
          </w:pPr>
          <w:hyperlink w:anchor="_Toc81948229" w:history="1">
            <w:r w:rsidR="00B82FDA" w:rsidRPr="00D3515F">
              <w:rPr>
                <w:rStyle w:val="Hyperlink"/>
                <w:noProof/>
              </w:rPr>
              <w:t>Collective decision-making strategy</w:t>
            </w:r>
            <w:r w:rsidR="00B82FDA">
              <w:rPr>
                <w:noProof/>
                <w:webHidden/>
              </w:rPr>
              <w:tab/>
            </w:r>
            <w:r w:rsidR="00B82FDA">
              <w:rPr>
                <w:noProof/>
                <w:webHidden/>
              </w:rPr>
              <w:fldChar w:fldCharType="begin"/>
            </w:r>
            <w:r w:rsidR="00B82FDA">
              <w:rPr>
                <w:noProof/>
                <w:webHidden/>
              </w:rPr>
              <w:instrText xml:space="preserve"> PAGEREF _Toc81948229 \h </w:instrText>
            </w:r>
            <w:r w:rsidR="00B82FDA">
              <w:rPr>
                <w:noProof/>
                <w:webHidden/>
              </w:rPr>
            </w:r>
            <w:r w:rsidR="00B82FDA">
              <w:rPr>
                <w:noProof/>
                <w:webHidden/>
              </w:rPr>
              <w:fldChar w:fldCharType="separate"/>
            </w:r>
            <w:r w:rsidR="00B82FDA">
              <w:rPr>
                <w:noProof/>
                <w:webHidden/>
              </w:rPr>
              <w:t>7</w:t>
            </w:r>
            <w:r w:rsidR="00B82FDA">
              <w:rPr>
                <w:noProof/>
                <w:webHidden/>
              </w:rPr>
              <w:fldChar w:fldCharType="end"/>
            </w:r>
          </w:hyperlink>
        </w:p>
        <w:p w14:paraId="48981503" w14:textId="77777777" w:rsidR="00B82FDA" w:rsidRDefault="000F565F">
          <w:pPr>
            <w:pStyle w:val="TOC1"/>
            <w:tabs>
              <w:tab w:val="right" w:leader="dot" w:pos="9016"/>
            </w:tabs>
            <w:rPr>
              <w:rFonts w:asciiTheme="minorHAnsi" w:eastAsiaTheme="minorEastAsia" w:hAnsiTheme="minorHAnsi"/>
              <w:noProof/>
              <w:sz w:val="22"/>
              <w:lang w:val="en-US"/>
            </w:rPr>
          </w:pPr>
          <w:hyperlink w:anchor="_Toc81948230" w:history="1">
            <w:r w:rsidR="00B82FDA" w:rsidRPr="00D3515F">
              <w:rPr>
                <w:rStyle w:val="Hyperlink"/>
                <w:noProof/>
              </w:rPr>
              <w:t>Conclusion</w:t>
            </w:r>
            <w:r w:rsidR="00B82FDA">
              <w:rPr>
                <w:noProof/>
                <w:webHidden/>
              </w:rPr>
              <w:tab/>
            </w:r>
            <w:r w:rsidR="00B82FDA">
              <w:rPr>
                <w:noProof/>
                <w:webHidden/>
              </w:rPr>
              <w:fldChar w:fldCharType="begin"/>
            </w:r>
            <w:r w:rsidR="00B82FDA">
              <w:rPr>
                <w:noProof/>
                <w:webHidden/>
              </w:rPr>
              <w:instrText xml:space="preserve"> PAGEREF _Toc81948230 \h </w:instrText>
            </w:r>
            <w:r w:rsidR="00B82FDA">
              <w:rPr>
                <w:noProof/>
                <w:webHidden/>
              </w:rPr>
            </w:r>
            <w:r w:rsidR="00B82FDA">
              <w:rPr>
                <w:noProof/>
                <w:webHidden/>
              </w:rPr>
              <w:fldChar w:fldCharType="separate"/>
            </w:r>
            <w:r w:rsidR="00B82FDA">
              <w:rPr>
                <w:noProof/>
                <w:webHidden/>
              </w:rPr>
              <w:t>7</w:t>
            </w:r>
            <w:r w:rsidR="00B82FDA">
              <w:rPr>
                <w:noProof/>
                <w:webHidden/>
              </w:rPr>
              <w:fldChar w:fldCharType="end"/>
            </w:r>
          </w:hyperlink>
        </w:p>
        <w:p w14:paraId="0D6AEA56" w14:textId="77777777" w:rsidR="00B82FDA" w:rsidRDefault="000F565F">
          <w:pPr>
            <w:pStyle w:val="TOC1"/>
            <w:tabs>
              <w:tab w:val="right" w:leader="dot" w:pos="9016"/>
            </w:tabs>
            <w:rPr>
              <w:rFonts w:asciiTheme="minorHAnsi" w:eastAsiaTheme="minorEastAsia" w:hAnsiTheme="minorHAnsi"/>
              <w:noProof/>
              <w:sz w:val="22"/>
              <w:lang w:val="en-US"/>
            </w:rPr>
          </w:pPr>
          <w:hyperlink w:anchor="_Toc81948231" w:history="1">
            <w:r w:rsidR="00B82FDA" w:rsidRPr="00D3515F">
              <w:rPr>
                <w:rStyle w:val="Hyperlink"/>
                <w:noProof/>
              </w:rPr>
              <w:t>Reference</w:t>
            </w:r>
            <w:r w:rsidR="00B82FDA">
              <w:rPr>
                <w:noProof/>
                <w:webHidden/>
              </w:rPr>
              <w:tab/>
            </w:r>
            <w:r w:rsidR="00B82FDA">
              <w:rPr>
                <w:noProof/>
                <w:webHidden/>
              </w:rPr>
              <w:fldChar w:fldCharType="begin"/>
            </w:r>
            <w:r w:rsidR="00B82FDA">
              <w:rPr>
                <w:noProof/>
                <w:webHidden/>
              </w:rPr>
              <w:instrText xml:space="preserve"> PAGEREF _Toc81948231 \h </w:instrText>
            </w:r>
            <w:r w:rsidR="00B82FDA">
              <w:rPr>
                <w:noProof/>
                <w:webHidden/>
              </w:rPr>
            </w:r>
            <w:r w:rsidR="00B82FDA">
              <w:rPr>
                <w:noProof/>
                <w:webHidden/>
              </w:rPr>
              <w:fldChar w:fldCharType="separate"/>
            </w:r>
            <w:r w:rsidR="00B82FDA">
              <w:rPr>
                <w:noProof/>
                <w:webHidden/>
              </w:rPr>
              <w:t>8</w:t>
            </w:r>
            <w:r w:rsidR="00B82FDA">
              <w:rPr>
                <w:noProof/>
                <w:webHidden/>
              </w:rPr>
              <w:fldChar w:fldCharType="end"/>
            </w:r>
          </w:hyperlink>
        </w:p>
        <w:p w14:paraId="59AC9B57" w14:textId="77777777" w:rsidR="00B10328" w:rsidRDefault="00B10328">
          <w:r>
            <w:rPr>
              <w:b/>
              <w:bCs/>
              <w:noProof/>
            </w:rPr>
            <w:fldChar w:fldCharType="end"/>
          </w:r>
        </w:p>
      </w:sdtContent>
    </w:sdt>
    <w:p w14:paraId="4DD037FD" w14:textId="77777777" w:rsidR="00B10328" w:rsidRDefault="00B10328" w:rsidP="00BF4DE9">
      <w:pPr>
        <w:spacing w:line="259" w:lineRule="auto"/>
        <w:jc w:val="left"/>
        <w:rPr>
          <w:b/>
          <w:sz w:val="40"/>
        </w:rPr>
      </w:pPr>
    </w:p>
    <w:p w14:paraId="4800C784" w14:textId="77777777" w:rsidR="00B10328" w:rsidRDefault="00B10328" w:rsidP="00BF4DE9">
      <w:pPr>
        <w:spacing w:line="259" w:lineRule="auto"/>
        <w:jc w:val="left"/>
        <w:rPr>
          <w:b/>
          <w:sz w:val="40"/>
        </w:rPr>
      </w:pPr>
    </w:p>
    <w:p w14:paraId="60F2EE4A" w14:textId="77777777" w:rsidR="00B10328" w:rsidRPr="00B10328" w:rsidRDefault="00B10328" w:rsidP="00BF4DE9">
      <w:pPr>
        <w:spacing w:line="259" w:lineRule="auto"/>
        <w:jc w:val="left"/>
        <w:rPr>
          <w:b/>
          <w:sz w:val="28"/>
        </w:rPr>
      </w:pPr>
      <w:r w:rsidRPr="00B10328">
        <w:rPr>
          <w:b/>
          <w:sz w:val="32"/>
        </w:rPr>
        <w:t>Table of Figures</w:t>
      </w:r>
    </w:p>
    <w:p w14:paraId="62AC76D4" w14:textId="77777777" w:rsidR="00B10328" w:rsidRPr="005F1C4B" w:rsidRDefault="00B10328">
      <w:pPr>
        <w:pStyle w:val="TableofFigures"/>
        <w:tabs>
          <w:tab w:val="right" w:leader="dot" w:pos="9016"/>
        </w:tabs>
        <w:rPr>
          <w:rFonts w:asciiTheme="minorHAnsi" w:eastAsiaTheme="minorEastAsia" w:hAnsiTheme="minorHAnsi"/>
          <w:noProof/>
          <w:sz w:val="22"/>
          <w:lang w:eastAsia="en-GB"/>
        </w:rPr>
      </w:pPr>
      <w:r w:rsidRPr="005F1C4B">
        <w:rPr>
          <w:sz w:val="40"/>
        </w:rPr>
        <w:fldChar w:fldCharType="begin"/>
      </w:r>
      <w:r w:rsidRPr="005F1C4B">
        <w:rPr>
          <w:sz w:val="40"/>
        </w:rPr>
        <w:instrText xml:space="preserve"> TOC \h \z \c "Figure" </w:instrText>
      </w:r>
      <w:r w:rsidRPr="005F1C4B">
        <w:rPr>
          <w:sz w:val="40"/>
        </w:rPr>
        <w:fldChar w:fldCharType="separate"/>
      </w:r>
      <w:hyperlink w:anchor="_Toc81938491" w:history="1">
        <w:r w:rsidRPr="005F1C4B">
          <w:rPr>
            <w:rStyle w:val="Hyperlink"/>
            <w:noProof/>
          </w:rPr>
          <w:t>Figure 1: Deloitte model of employee engagement</w:t>
        </w:r>
        <w:r w:rsidRPr="005F1C4B">
          <w:rPr>
            <w:noProof/>
            <w:webHidden/>
          </w:rPr>
          <w:tab/>
        </w:r>
        <w:r w:rsidRPr="005F1C4B">
          <w:rPr>
            <w:noProof/>
            <w:webHidden/>
          </w:rPr>
          <w:fldChar w:fldCharType="begin"/>
        </w:r>
        <w:r w:rsidRPr="005F1C4B">
          <w:rPr>
            <w:noProof/>
            <w:webHidden/>
          </w:rPr>
          <w:instrText xml:space="preserve"> PAGEREF _Toc81938491 \h </w:instrText>
        </w:r>
        <w:r w:rsidRPr="005F1C4B">
          <w:rPr>
            <w:noProof/>
            <w:webHidden/>
          </w:rPr>
        </w:r>
        <w:r w:rsidRPr="005F1C4B">
          <w:rPr>
            <w:noProof/>
            <w:webHidden/>
          </w:rPr>
          <w:fldChar w:fldCharType="separate"/>
        </w:r>
        <w:r w:rsidRPr="005F1C4B">
          <w:rPr>
            <w:noProof/>
            <w:webHidden/>
          </w:rPr>
          <w:t>2</w:t>
        </w:r>
        <w:r w:rsidRPr="005F1C4B">
          <w:rPr>
            <w:noProof/>
            <w:webHidden/>
          </w:rPr>
          <w:fldChar w:fldCharType="end"/>
        </w:r>
      </w:hyperlink>
    </w:p>
    <w:p w14:paraId="0D579D14" w14:textId="77777777" w:rsidR="00B10328" w:rsidRPr="005F1C4B" w:rsidRDefault="000F565F">
      <w:pPr>
        <w:pStyle w:val="TableofFigures"/>
        <w:tabs>
          <w:tab w:val="right" w:leader="dot" w:pos="9016"/>
        </w:tabs>
        <w:rPr>
          <w:rFonts w:asciiTheme="minorHAnsi" w:eastAsiaTheme="minorEastAsia" w:hAnsiTheme="minorHAnsi"/>
          <w:noProof/>
          <w:sz w:val="22"/>
          <w:lang w:eastAsia="en-GB"/>
        </w:rPr>
      </w:pPr>
      <w:hyperlink w:anchor="_Toc81938492" w:history="1">
        <w:r w:rsidR="00B10328" w:rsidRPr="005F1C4B">
          <w:rPr>
            <w:rStyle w:val="Hyperlink"/>
            <w:noProof/>
          </w:rPr>
          <w:t>Figure 2: Employee value proposition components</w:t>
        </w:r>
        <w:r w:rsidR="00B10328" w:rsidRPr="005F1C4B">
          <w:rPr>
            <w:noProof/>
            <w:webHidden/>
          </w:rPr>
          <w:tab/>
        </w:r>
        <w:r w:rsidR="00B10328" w:rsidRPr="005F1C4B">
          <w:rPr>
            <w:noProof/>
            <w:webHidden/>
          </w:rPr>
          <w:fldChar w:fldCharType="begin"/>
        </w:r>
        <w:r w:rsidR="00B10328" w:rsidRPr="005F1C4B">
          <w:rPr>
            <w:noProof/>
            <w:webHidden/>
          </w:rPr>
          <w:instrText xml:space="preserve"> PAGEREF _Toc81938492 \h </w:instrText>
        </w:r>
        <w:r w:rsidR="00B10328" w:rsidRPr="005F1C4B">
          <w:rPr>
            <w:noProof/>
            <w:webHidden/>
          </w:rPr>
        </w:r>
        <w:r w:rsidR="00B10328" w:rsidRPr="005F1C4B">
          <w:rPr>
            <w:noProof/>
            <w:webHidden/>
          </w:rPr>
          <w:fldChar w:fldCharType="separate"/>
        </w:r>
        <w:r w:rsidR="00B10328" w:rsidRPr="005F1C4B">
          <w:rPr>
            <w:noProof/>
            <w:webHidden/>
          </w:rPr>
          <w:t>6</w:t>
        </w:r>
        <w:r w:rsidR="00B10328" w:rsidRPr="005F1C4B">
          <w:rPr>
            <w:noProof/>
            <w:webHidden/>
          </w:rPr>
          <w:fldChar w:fldCharType="end"/>
        </w:r>
      </w:hyperlink>
    </w:p>
    <w:p w14:paraId="7531B79E" w14:textId="77777777" w:rsidR="00B10328" w:rsidRPr="00BF4DE9" w:rsidRDefault="00B10328" w:rsidP="00BF4DE9">
      <w:pPr>
        <w:spacing w:line="259" w:lineRule="auto"/>
        <w:jc w:val="left"/>
        <w:rPr>
          <w:b/>
          <w:sz w:val="40"/>
        </w:rPr>
        <w:sectPr w:rsidR="00B10328" w:rsidRPr="00BF4DE9" w:rsidSect="00BF4DE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5F1C4B">
        <w:rPr>
          <w:sz w:val="40"/>
        </w:rPr>
        <w:fldChar w:fldCharType="end"/>
      </w:r>
    </w:p>
    <w:p w14:paraId="0F5E20D0" w14:textId="77777777" w:rsidR="005111B0" w:rsidRDefault="005111B0" w:rsidP="00D30679">
      <w:pPr>
        <w:pStyle w:val="Heading1"/>
      </w:pPr>
      <w:bookmarkStart w:id="0" w:name="_Toc57149609"/>
      <w:bookmarkStart w:id="1" w:name="_Toc81948214"/>
      <w:r>
        <w:lastRenderedPageBreak/>
        <w:t>Introduction</w:t>
      </w:r>
      <w:bookmarkEnd w:id="0"/>
      <w:bookmarkEnd w:id="1"/>
    </w:p>
    <w:p w14:paraId="291D7B25" w14:textId="77777777" w:rsidR="005111B0" w:rsidRDefault="00892FB0" w:rsidP="005111B0">
      <w:r>
        <w:t>Employee engagement is gaining more and more importan</w:t>
      </w:r>
      <w:r w:rsidR="00FD49F9">
        <w:t>t</w:t>
      </w:r>
      <w:r>
        <w:t xml:space="preserve"> in the modern workplace these days due to its great impact on employee performance. It occurs when an organisation promotes the participation of its employees in the decision-making processes and other operations</w:t>
      </w:r>
      <w:r w:rsidR="00CC0F64">
        <w:t xml:space="preserve"> (Sun, 2019)</w:t>
      </w:r>
      <w:r>
        <w:t xml:space="preserve">. The study will focus on employee engagement, its concepts and drivers, as well as how it can be improved in a </w:t>
      </w:r>
      <w:r w:rsidR="00CA257E">
        <w:t>workplace</w:t>
      </w:r>
      <w:r>
        <w:t xml:space="preserve">. For this reason, </w:t>
      </w:r>
      <w:r w:rsidR="00CA257E">
        <w:t xml:space="preserve">Amazon </w:t>
      </w:r>
      <w:r w:rsidR="00697DC5">
        <w:t>Inc.</w:t>
      </w:r>
      <w:r w:rsidR="00CA257E">
        <w:t xml:space="preserve"> has been chosen which will be focused on employee engagement and its relevant topics. </w:t>
      </w:r>
      <w:r w:rsidR="00F80057">
        <w:t xml:space="preserve">Amazon has a huge employee base and so it puts even more emphasis on making employees feel included in the organisation and establish a system </w:t>
      </w:r>
      <w:r w:rsidR="00FD49F9">
        <w:t>that</w:t>
      </w:r>
      <w:r w:rsidR="00F80057">
        <w:t xml:space="preserve"> will make every employee have a role </w:t>
      </w:r>
      <w:r w:rsidR="00FD49F9">
        <w:t>i</w:t>
      </w:r>
      <w:r w:rsidR="00F80057">
        <w:t xml:space="preserve">n the important decisions of the company. </w:t>
      </w:r>
      <w:r w:rsidR="00697DC5">
        <w:t xml:space="preserve">Every business organisation is recently going through drastic changes due to the unpredicted results caused by the COVID-19 pandemic, and are trying to cope with the changes in their way. </w:t>
      </w:r>
      <w:r w:rsidR="00087306">
        <w:t xml:space="preserve">There are various diagnostic tools to measure employee engagement </w:t>
      </w:r>
      <w:r w:rsidR="00140CC8">
        <w:t>that</w:t>
      </w:r>
      <w:r w:rsidR="00087306">
        <w:t xml:space="preserve"> will be evaluated and an employee value proposition for Amazon will also be constructed based on the anal</w:t>
      </w:r>
      <w:r w:rsidR="00140CC8">
        <w:t>ysis througho</w:t>
      </w:r>
      <w:r w:rsidR="00087306">
        <w:t xml:space="preserve">ut the study. </w:t>
      </w:r>
    </w:p>
    <w:p w14:paraId="6B09FB07" w14:textId="77777777" w:rsidR="005111B0" w:rsidRDefault="00E169C1" w:rsidP="005111B0">
      <w:pPr>
        <w:pStyle w:val="Heading1"/>
      </w:pPr>
      <w:bookmarkStart w:id="2" w:name="_Toc57149610"/>
      <w:bookmarkStart w:id="3" w:name="_Toc81948215"/>
      <w:r>
        <w:t>T</w:t>
      </w:r>
      <w:r w:rsidR="005111B0">
        <w:t>he Concepts and drivers of employee engagement</w:t>
      </w:r>
      <w:bookmarkEnd w:id="2"/>
      <w:bookmarkEnd w:id="3"/>
    </w:p>
    <w:p w14:paraId="78F02B68" w14:textId="77777777" w:rsidR="003C3EF1" w:rsidRDefault="00374A6D" w:rsidP="00374A6D">
      <w:pPr>
        <w:pStyle w:val="Heading2"/>
      </w:pPr>
      <w:bookmarkStart w:id="4" w:name="_Toc57149611"/>
      <w:bookmarkStart w:id="5" w:name="_Toc81948216"/>
      <w:r>
        <w:t>The concepts of employee engagement</w:t>
      </w:r>
      <w:bookmarkEnd w:id="4"/>
      <w:bookmarkEnd w:id="5"/>
    </w:p>
    <w:p w14:paraId="30BE3C54" w14:textId="77777777" w:rsidR="007F1424" w:rsidRPr="007F1424" w:rsidRDefault="007F1424" w:rsidP="007F1424">
      <w:r>
        <w:t>The concept of employee engagement can be explained with the help of relevant employee engagement models. On</w:t>
      </w:r>
      <w:r w:rsidR="008A5423">
        <w:t>e of such models is the Deloitt</w:t>
      </w:r>
      <w:r>
        <w:t xml:space="preserve">e model of employee engagement which is also referred </w:t>
      </w:r>
      <w:r w:rsidR="00FD49F9">
        <w:t xml:space="preserve">to </w:t>
      </w:r>
      <w:r>
        <w:t xml:space="preserve">as the simply irresistible </w:t>
      </w:r>
      <w:r w:rsidR="004425AC">
        <w:t xml:space="preserve">organisation model. It will be </w:t>
      </w:r>
      <w:r w:rsidR="008C4576">
        <w:t>applied below to explain the concept better:</w:t>
      </w:r>
    </w:p>
    <w:p w14:paraId="0D1D2CA0" w14:textId="77777777" w:rsidR="00B92443" w:rsidRDefault="008A5423" w:rsidP="008A5423">
      <w:pPr>
        <w:pStyle w:val="Heading3"/>
      </w:pPr>
      <w:bookmarkStart w:id="6" w:name="_Toc81948217"/>
      <w:r>
        <w:t>The Deloitte model</w:t>
      </w:r>
      <w:bookmarkEnd w:id="6"/>
      <w:r>
        <w:tab/>
      </w:r>
    </w:p>
    <w:p w14:paraId="33459BE4" w14:textId="77777777" w:rsidR="00194799" w:rsidRDefault="00C34FD5" w:rsidP="00374A6D">
      <w:r>
        <w:t xml:space="preserve">This model of employee engagement suggests that employers should create a culture where the people are involved, respected and challenged. The aim here is to create a workplace that will be irresistible to the employees, boosting their loyalty, motivation and productivity. </w:t>
      </w:r>
      <w:r w:rsidR="006664A9">
        <w:t>There are five core elements according to this model which must be ensured for creating such a culture.</w:t>
      </w:r>
    </w:p>
    <w:p w14:paraId="107A4249" w14:textId="77777777" w:rsidR="00632D0D" w:rsidRDefault="00593324" w:rsidP="00632D0D">
      <w:pPr>
        <w:keepNext/>
      </w:pPr>
      <w:r>
        <w:rPr>
          <w:noProof/>
          <w:lang w:val="en-US"/>
        </w:rPr>
        <w:lastRenderedPageBreak/>
        <w:drawing>
          <wp:inline distT="0" distB="0" distL="0" distR="0" wp14:anchorId="5E6A1726" wp14:editId="2706E586">
            <wp:extent cx="5731510" cy="3216275"/>
            <wp:effectExtent l="0" t="0" r="2540" b="3175"/>
            <wp:docPr id="3" name="Picture 3" descr="Becoming Simply Irresistible Part 3: A Positive Work Environment - HR  Cu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coming Simply Irresistible Part 3: A Positive Work Environment - HR  Cura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3D4DB6CC" w14:textId="77777777" w:rsidR="00593324" w:rsidRPr="00632D0D" w:rsidRDefault="00632D0D" w:rsidP="00632D0D">
      <w:pPr>
        <w:jc w:val="center"/>
        <w:rPr>
          <w:b/>
        </w:rPr>
      </w:pPr>
      <w:bookmarkStart w:id="7" w:name="_Toc81938491"/>
      <w:r w:rsidRPr="00632D0D">
        <w:rPr>
          <w:b/>
        </w:rPr>
        <w:t xml:space="preserve">Figure </w:t>
      </w:r>
      <w:r w:rsidRPr="00632D0D">
        <w:rPr>
          <w:b/>
        </w:rPr>
        <w:fldChar w:fldCharType="begin"/>
      </w:r>
      <w:r w:rsidRPr="00632D0D">
        <w:rPr>
          <w:b/>
        </w:rPr>
        <w:instrText xml:space="preserve"> SEQ Figure \* ARABIC </w:instrText>
      </w:r>
      <w:r w:rsidRPr="00632D0D">
        <w:rPr>
          <w:b/>
        </w:rPr>
        <w:fldChar w:fldCharType="separate"/>
      </w:r>
      <w:r w:rsidR="00773DEC">
        <w:rPr>
          <w:b/>
          <w:noProof/>
        </w:rPr>
        <w:t>1</w:t>
      </w:r>
      <w:r w:rsidRPr="00632D0D">
        <w:rPr>
          <w:b/>
        </w:rPr>
        <w:fldChar w:fldCharType="end"/>
      </w:r>
      <w:r w:rsidRPr="00632D0D">
        <w:rPr>
          <w:b/>
        </w:rPr>
        <w:t>: Deloitte model of employee engagement</w:t>
      </w:r>
      <w:bookmarkEnd w:id="7"/>
    </w:p>
    <w:p w14:paraId="696A8680" w14:textId="77777777" w:rsidR="00593324" w:rsidRPr="00632D0D" w:rsidRDefault="00632D0D" w:rsidP="00632D0D">
      <w:pPr>
        <w:jc w:val="center"/>
        <w:rPr>
          <w:b/>
        </w:rPr>
      </w:pPr>
      <w:r w:rsidRPr="00632D0D">
        <w:rPr>
          <w:b/>
          <w:shd w:val="clear" w:color="auto" w:fill="FFFFFF"/>
        </w:rPr>
        <w:t>Source: (Jha, Sareen and Potnuru, 2019).</w:t>
      </w:r>
    </w:p>
    <w:p w14:paraId="36B6C6E6" w14:textId="77777777" w:rsidR="00593324" w:rsidRDefault="00593324" w:rsidP="00593324">
      <w:pPr>
        <w:tabs>
          <w:tab w:val="left" w:pos="2835"/>
        </w:tabs>
      </w:pPr>
      <w:r>
        <w:rPr>
          <w:b/>
        </w:rPr>
        <w:t xml:space="preserve">Meaningful work: </w:t>
      </w:r>
      <w:r>
        <w:t xml:space="preserve">There are four elements needed to make employees find meaning in their work, the first one being autonomy which means that employees should be given independence and control over their work to find work more meaningful. The </w:t>
      </w:r>
      <w:r w:rsidR="004071C4">
        <w:t xml:space="preserve">selection to fit means that employees should be hired based on their alignment of interest with </w:t>
      </w:r>
      <w:r w:rsidR="00FD49F9">
        <w:t xml:space="preserve">the </w:t>
      </w:r>
      <w:r w:rsidR="004071C4">
        <w:t xml:space="preserve">company vision. Working in small teams also show more direct results and make employees feel accomplished while giving time for breaks make them feel valued and productive. </w:t>
      </w:r>
    </w:p>
    <w:p w14:paraId="1CF93CB3" w14:textId="77777777" w:rsidR="003D6E3B" w:rsidRPr="00632D0D" w:rsidRDefault="003D6E3B" w:rsidP="00593324">
      <w:pPr>
        <w:tabs>
          <w:tab w:val="left" w:pos="2835"/>
        </w:tabs>
      </w:pPr>
      <w:r>
        <w:rPr>
          <w:b/>
        </w:rPr>
        <w:t xml:space="preserve">Supportive management: </w:t>
      </w:r>
      <w:r>
        <w:t xml:space="preserve">This suggests </w:t>
      </w:r>
      <w:r w:rsidR="00B96B36">
        <w:t xml:space="preserve">that managers have </w:t>
      </w:r>
      <w:r w:rsidR="00FD49F9">
        <w:t xml:space="preserve">a </w:t>
      </w:r>
      <w:r w:rsidR="00B96B36">
        <w:t xml:space="preserve">great role </w:t>
      </w:r>
      <w:r w:rsidR="00FD49F9">
        <w:t>in</w:t>
      </w:r>
      <w:r w:rsidR="00B96B36">
        <w:t xml:space="preserve"> making employees feel engaged so clearly set goals by managers </w:t>
      </w:r>
      <w:r w:rsidR="00FD49F9">
        <w:t xml:space="preserve">to </w:t>
      </w:r>
      <w:r w:rsidR="00B96B36">
        <w:t xml:space="preserve">keep employees focused and involved.  Coaching by managers and providing regular feedback to employees also help them improve continuously and keep their spirit levels high. </w:t>
      </w:r>
      <w:r w:rsidR="00FF0181">
        <w:t xml:space="preserve">Focusing on ensuring the best leaders and performance management also helps in employee participation in </w:t>
      </w:r>
      <w:r w:rsidR="00FD49F9">
        <w:t xml:space="preserve">the </w:t>
      </w:r>
      <w:r w:rsidR="00FF0181">
        <w:t>workplace by clear guidance and improved performance</w:t>
      </w:r>
      <w:r w:rsidR="00632D0D">
        <w:t xml:space="preserve"> </w:t>
      </w:r>
      <w:r w:rsidR="00632D0D" w:rsidRPr="00632D0D">
        <w:t>(Abdurrohman and Febriansyah, 2019)</w:t>
      </w:r>
      <w:r w:rsidR="00FF0181" w:rsidRPr="00632D0D">
        <w:t xml:space="preserve">. </w:t>
      </w:r>
    </w:p>
    <w:p w14:paraId="209A5C05" w14:textId="77777777" w:rsidR="00933DC5" w:rsidRDefault="00933DC5" w:rsidP="00593324">
      <w:pPr>
        <w:tabs>
          <w:tab w:val="left" w:pos="2835"/>
        </w:tabs>
      </w:pPr>
      <w:r>
        <w:rPr>
          <w:b/>
        </w:rPr>
        <w:t xml:space="preserve">Fantastic environment: </w:t>
      </w:r>
      <w:r>
        <w:t>The organisational environment has a direct impact on employee performance, and according to this model a flexible workplace allows more creativity and employee satisfaction; something that is being practi</w:t>
      </w:r>
      <w:r w:rsidR="00FD49F9">
        <w:t>s</w:t>
      </w:r>
      <w:r>
        <w:t xml:space="preserve">ed by Amazon already. </w:t>
      </w:r>
      <w:r w:rsidR="00372CBD">
        <w:t>Recognition</w:t>
      </w:r>
      <w:r w:rsidR="003C71CC">
        <w:t xml:space="preserve"> also </w:t>
      </w:r>
      <w:r w:rsidR="00372CBD">
        <w:t xml:space="preserve">ensures </w:t>
      </w:r>
      <w:r w:rsidR="00FD49F9">
        <w:t xml:space="preserve">a </w:t>
      </w:r>
      <w:r w:rsidR="00372CBD">
        <w:t xml:space="preserve">boost of employee motivation, flexible workspaces allow more room for remote </w:t>
      </w:r>
      <w:r w:rsidR="00372CBD">
        <w:lastRenderedPageBreak/>
        <w:t>working which is also being practi</w:t>
      </w:r>
      <w:r w:rsidR="00FD49F9">
        <w:t>s</w:t>
      </w:r>
      <w:r w:rsidR="00372CBD">
        <w:t xml:space="preserve">ed already at Amazon. The inclusive and diverse culture also encourages employees to engage more at </w:t>
      </w:r>
      <w:r w:rsidR="00FD49F9">
        <w:t xml:space="preserve">the </w:t>
      </w:r>
      <w:r w:rsidR="00372CBD">
        <w:t xml:space="preserve">office. </w:t>
      </w:r>
    </w:p>
    <w:p w14:paraId="5CC9001C" w14:textId="77777777" w:rsidR="00372CBD" w:rsidRPr="00372CBD" w:rsidRDefault="00372CBD" w:rsidP="00593324">
      <w:pPr>
        <w:tabs>
          <w:tab w:val="left" w:pos="2835"/>
        </w:tabs>
      </w:pPr>
      <w:r>
        <w:rPr>
          <w:b/>
        </w:rPr>
        <w:t xml:space="preserve">Growth opportunity: </w:t>
      </w:r>
      <w:r w:rsidRPr="00372CBD">
        <w:t xml:space="preserve">Employees must be given scope to </w:t>
      </w:r>
      <w:r>
        <w:t xml:space="preserve">develop and maximise their potential, or they lose their motivation, creativity and </w:t>
      </w:r>
      <w:r w:rsidR="00E36AB6">
        <w:t xml:space="preserve">will to engage with time. It is ensured through training opportunities, talent mobility options and high-impact learning culture. </w:t>
      </w:r>
    </w:p>
    <w:p w14:paraId="26161946" w14:textId="77777777" w:rsidR="00374A6D" w:rsidRDefault="00E36AB6" w:rsidP="00B82FDA">
      <w:pPr>
        <w:tabs>
          <w:tab w:val="left" w:pos="2835"/>
        </w:tabs>
      </w:pPr>
      <w:r>
        <w:rPr>
          <w:b/>
        </w:rPr>
        <w:t xml:space="preserve">Trust in leadership: </w:t>
      </w:r>
      <w:r>
        <w:t xml:space="preserve">This s the last element where a leader must be committed to their employees through communicating the mission and purpose of the company to employees. A leader also needs to focus on continuous improvement of employees, ensuring transparency so that employees do not feel discriminated </w:t>
      </w:r>
      <w:r w:rsidR="00FD49F9">
        <w:t xml:space="preserve">against </w:t>
      </w:r>
      <w:r>
        <w:t>and state their honest opinions without hesitation. Lastly</w:t>
      </w:r>
      <w:r w:rsidR="00FD49F9">
        <w:t>,</w:t>
      </w:r>
      <w:r>
        <w:t xml:space="preserve"> leaders should also be inspirational so that employee morale can be protected</w:t>
      </w:r>
      <w:r w:rsidR="0052400F">
        <w:t xml:space="preserve"> (Turning, 2019)</w:t>
      </w:r>
      <w:r>
        <w:t xml:space="preserve">. </w:t>
      </w:r>
    </w:p>
    <w:p w14:paraId="38D469DF" w14:textId="77777777" w:rsidR="00374A6D" w:rsidRDefault="00A0473B" w:rsidP="00374A6D">
      <w:pPr>
        <w:pStyle w:val="Heading2"/>
      </w:pPr>
      <w:bookmarkStart w:id="8" w:name="_Toc57149612"/>
      <w:bookmarkStart w:id="9" w:name="_Toc81948218"/>
      <w:r>
        <w:t>D</w:t>
      </w:r>
      <w:r w:rsidR="00374A6D">
        <w:t>rivers of employee engagement</w:t>
      </w:r>
      <w:bookmarkEnd w:id="8"/>
      <w:bookmarkEnd w:id="9"/>
    </w:p>
    <w:p w14:paraId="47EE68E0" w14:textId="77777777" w:rsidR="00EC11A6" w:rsidRDefault="00F55682" w:rsidP="006330DB">
      <w:r>
        <w:rPr>
          <w:b/>
        </w:rPr>
        <w:t xml:space="preserve">Rewards and recognition: </w:t>
      </w:r>
      <w:r>
        <w:t xml:space="preserve">Employees in every organisation appreciate being rewarded for their efforts. This </w:t>
      </w:r>
      <w:r w:rsidR="008E4EF4">
        <w:t>makes</w:t>
      </w:r>
      <w:r>
        <w:t xml:space="preserve"> </w:t>
      </w:r>
      <w:r w:rsidR="008E4EF4">
        <w:t>them</w:t>
      </w:r>
      <w:r>
        <w:t xml:space="preserve"> feel valued and increase their willingness to participate more in decision making and improve their performances. </w:t>
      </w:r>
      <w:r w:rsidR="008E4EF4">
        <w:t>Amazon is famous for its rewarding policy which is very generous.</w:t>
      </w:r>
    </w:p>
    <w:p w14:paraId="203A438D" w14:textId="77777777" w:rsidR="008E4EF4" w:rsidRDefault="008E4EF4" w:rsidP="006330DB">
      <w:r w:rsidRPr="008E4EF4">
        <w:rPr>
          <w:b/>
        </w:rPr>
        <w:t>Mental and physical wellbeing:</w:t>
      </w:r>
      <w:r>
        <w:rPr>
          <w:b/>
        </w:rPr>
        <w:t xml:space="preserve"> </w:t>
      </w:r>
      <w:r>
        <w:t xml:space="preserve">It is the duty of </w:t>
      </w:r>
      <w:r w:rsidR="00FD49F9">
        <w:t xml:space="preserve">the </w:t>
      </w:r>
      <w:r>
        <w:t xml:space="preserve">employer to ensure the physical and mental health and safety of the employees. </w:t>
      </w:r>
      <w:r w:rsidR="008B7D51">
        <w:t>This has become even more essential in recent times when due to the pandemic employees are becoming unwell physically and m</w:t>
      </w:r>
      <w:r w:rsidR="00FD49F9">
        <w:t>en</w:t>
      </w:r>
      <w:r w:rsidR="008B7D51">
        <w:t xml:space="preserve"> are being affected mentally. Being taken care of by their employer in this state is increasing their company loyalty greatly and making them more </w:t>
      </w:r>
      <w:r w:rsidR="008B7D51" w:rsidRPr="00E4622D">
        <w:t>engaging</w:t>
      </w:r>
      <w:r w:rsidR="00E4622D" w:rsidRPr="00E4622D">
        <w:t xml:space="preserve"> (Khodakarami and Dirani, 2020)</w:t>
      </w:r>
      <w:r w:rsidR="008B7D51" w:rsidRPr="00E4622D">
        <w:t>.</w:t>
      </w:r>
      <w:r w:rsidR="008B7D51">
        <w:t xml:space="preserve"> Amazon is providing exclusive medical assistance to its employees, donating for mental health care and providing insurance to the families of </w:t>
      </w:r>
      <w:r w:rsidR="00661B2F">
        <w:t xml:space="preserve">sick employees. </w:t>
      </w:r>
    </w:p>
    <w:p w14:paraId="763E3A75" w14:textId="77777777" w:rsidR="00661B2F" w:rsidRPr="00063569" w:rsidRDefault="00063569" w:rsidP="006330DB">
      <w:r>
        <w:rPr>
          <w:b/>
        </w:rPr>
        <w:t xml:space="preserve">Career growth opportunities: </w:t>
      </w:r>
      <w:r>
        <w:t>No employee feels satisfied without the scope to improve and grow in the professional field. The performance-based incentives and career development opportunities make employees feel more capable, boosts their confidence and improve their performance. Amazon is well-known for its international assignment and exclusive coaching opportunities.</w:t>
      </w:r>
    </w:p>
    <w:p w14:paraId="4C558A39" w14:textId="77777777" w:rsidR="00AD52DB" w:rsidRPr="00B97B5C" w:rsidRDefault="00063569" w:rsidP="00063569">
      <w:r>
        <w:rPr>
          <w:b/>
        </w:rPr>
        <w:t xml:space="preserve">Fairness and safety: </w:t>
      </w:r>
      <w:r>
        <w:t xml:space="preserve">Job security is a great determinant for employee engagement and satisfaction in a workplace and lack of security makes them anxious and </w:t>
      </w:r>
      <w:r w:rsidR="00D321C7">
        <w:t xml:space="preserve">demotivated. There should also be fairness in </w:t>
      </w:r>
      <w:r w:rsidR="00FD49F9">
        <w:t xml:space="preserve">the </w:t>
      </w:r>
      <w:r w:rsidR="00D321C7">
        <w:t xml:space="preserve">workplace so that employees don’t feel discriminated </w:t>
      </w:r>
      <w:r w:rsidR="00FD49F9">
        <w:t xml:space="preserve">against </w:t>
      </w:r>
      <w:r w:rsidR="00D321C7">
        <w:t xml:space="preserve">and </w:t>
      </w:r>
      <w:r w:rsidR="00271ABD">
        <w:lastRenderedPageBreak/>
        <w:t xml:space="preserve">know that they will be rewarded based on their performance, not </w:t>
      </w:r>
      <w:r w:rsidR="00FD49F9">
        <w:t xml:space="preserve">their </w:t>
      </w:r>
      <w:r w:rsidR="00271ABD" w:rsidRPr="00B97B5C">
        <w:t>background</w:t>
      </w:r>
      <w:r w:rsidR="00B97B5C" w:rsidRPr="00B97B5C">
        <w:t xml:space="preserve"> (Obeidat, Al-Khateeb and Abdallah, 2019)</w:t>
      </w:r>
      <w:r w:rsidR="00271ABD" w:rsidRPr="00B97B5C">
        <w:t>. Amazon promotes diversity and inclusion and hire</w:t>
      </w:r>
      <w:r w:rsidR="00FD49F9" w:rsidRPr="00B97B5C">
        <w:t>s</w:t>
      </w:r>
      <w:r w:rsidR="00271ABD" w:rsidRPr="00B97B5C">
        <w:t xml:space="preserve"> people from any background based on their capability. </w:t>
      </w:r>
    </w:p>
    <w:p w14:paraId="08A47FF5" w14:textId="77777777" w:rsidR="007511ED" w:rsidRDefault="00E17EFB" w:rsidP="00B82FDA">
      <w:r>
        <w:rPr>
          <w:b/>
        </w:rPr>
        <w:t>Organisational</w:t>
      </w:r>
      <w:r w:rsidR="00E53099">
        <w:rPr>
          <w:b/>
        </w:rPr>
        <w:t xml:space="preserve"> environment and employee relationship: </w:t>
      </w:r>
      <w:r w:rsidR="00E53099">
        <w:t xml:space="preserve">This is another great driver for employee engagement because the environment plays a direct role in the employee comfortableness in </w:t>
      </w:r>
      <w:r w:rsidR="00B73D46">
        <w:t xml:space="preserve">engaging with others. Having good relation with co-workers also motivate employees to participate more </w:t>
      </w:r>
      <w:r w:rsidR="00FD49F9">
        <w:t>i</w:t>
      </w:r>
      <w:r w:rsidR="00B73D46">
        <w:t xml:space="preserve">n group discussions, creative meetings and </w:t>
      </w:r>
      <w:r w:rsidR="00205457">
        <w:t xml:space="preserve">decision making. </w:t>
      </w:r>
    </w:p>
    <w:p w14:paraId="29CD85EA" w14:textId="77777777" w:rsidR="005111B0" w:rsidRDefault="005111B0" w:rsidP="005111B0">
      <w:pPr>
        <w:pStyle w:val="Heading1"/>
      </w:pPr>
      <w:bookmarkStart w:id="10" w:name="_Toc57149613"/>
      <w:bookmarkStart w:id="11" w:name="_Toc81948219"/>
      <w:r>
        <w:t xml:space="preserve">Evaluating the diagnostic tools to measure </w:t>
      </w:r>
      <w:r w:rsidR="006D4E1C">
        <w:t xml:space="preserve">the </w:t>
      </w:r>
      <w:r>
        <w:t>engagement</w:t>
      </w:r>
      <w:bookmarkEnd w:id="10"/>
      <w:bookmarkEnd w:id="11"/>
    </w:p>
    <w:p w14:paraId="4C97266B" w14:textId="77777777" w:rsidR="00B43C65" w:rsidRDefault="00EC11A6" w:rsidP="009D4E8C">
      <w:r>
        <w:t>There are many diagnostic tools that organisations use to measure employee engagement, some of those will be described below:</w:t>
      </w:r>
    </w:p>
    <w:p w14:paraId="5DA9AA7D" w14:textId="77777777" w:rsidR="00867A73" w:rsidRDefault="00B9627B" w:rsidP="00B9627B">
      <w:pPr>
        <w:pStyle w:val="Heading2"/>
      </w:pPr>
      <w:bookmarkStart w:id="12" w:name="_Toc57149614"/>
      <w:bookmarkStart w:id="13" w:name="_Toc81948220"/>
      <w:r>
        <w:t>Employee Net Promote</w:t>
      </w:r>
      <w:r w:rsidR="005B6549">
        <w:t>r</w:t>
      </w:r>
      <w:r>
        <w:t xml:space="preserve"> Score (eNPS)</w:t>
      </w:r>
      <w:bookmarkEnd w:id="12"/>
      <w:bookmarkEnd w:id="13"/>
    </w:p>
    <w:p w14:paraId="50FE7286" w14:textId="77777777" w:rsidR="009D4E8C" w:rsidRDefault="009D4E8C" w:rsidP="009D4E8C">
      <w:r>
        <w:t xml:space="preserve">This is a tool where the </w:t>
      </w:r>
      <w:r w:rsidRPr="009D4E8C">
        <w:t>employees get assessed based on their loyalty and so the company can also understand if the employees are not very satisfied</w:t>
      </w:r>
      <w:r>
        <w:t>. In this way</w:t>
      </w:r>
      <w:r w:rsidR="00FD49F9">
        <w:t>,</w:t>
      </w:r>
      <w:r>
        <w:t xml:space="preserve"> the company can also find out the reasons behind their lack of satisfaction and engagement and improve their work culture based on the feedback. </w:t>
      </w:r>
      <w:r w:rsidR="00C04D18">
        <w:t xml:space="preserve">This tool </w:t>
      </w:r>
      <w:r w:rsidR="00FD49F9">
        <w:t>helps ensure</w:t>
      </w:r>
      <w:r w:rsidR="00C04D18">
        <w:t xml:space="preserve"> the satisfaction of current employees and </w:t>
      </w:r>
      <w:r w:rsidR="006B59E0">
        <w:t xml:space="preserve">encouraging them to interact more within the </w:t>
      </w:r>
      <w:r w:rsidR="006B59E0" w:rsidRPr="00A63E10">
        <w:t>company</w:t>
      </w:r>
      <w:r w:rsidR="00A63E10" w:rsidRPr="00A63E10">
        <w:t xml:space="preserve"> (Sedlak, 2020)</w:t>
      </w:r>
      <w:r w:rsidR="006B59E0" w:rsidRPr="00A63E10">
        <w:t>. As Amazon has</w:t>
      </w:r>
      <w:r w:rsidR="006B59E0">
        <w:t xml:space="preserve"> an internal network system where employees can easily communicate, eNPS is also easy to apply for getting feed</w:t>
      </w:r>
      <w:r w:rsidR="00F32CE4">
        <w:t xml:space="preserve">back online in a remote working setting. </w:t>
      </w:r>
    </w:p>
    <w:p w14:paraId="4C7C54D9" w14:textId="77777777" w:rsidR="00F32CE4" w:rsidRDefault="00F32CE4" w:rsidP="00F32CE4">
      <w:pPr>
        <w:pStyle w:val="Heading2"/>
      </w:pPr>
      <w:bookmarkStart w:id="14" w:name="_Toc81948221"/>
      <w:r>
        <w:t>HR Software</w:t>
      </w:r>
      <w:bookmarkEnd w:id="14"/>
    </w:p>
    <w:p w14:paraId="58CFDE53" w14:textId="77777777" w:rsidR="00F32CE4" w:rsidRDefault="00F32CE4" w:rsidP="00F32CE4">
      <w:r>
        <w:t>There are many kinds of software that organisations use for various analys</w:t>
      </w:r>
      <w:r w:rsidR="00FD49F9">
        <w:t>e</w:t>
      </w:r>
      <w:r>
        <w:t xml:space="preserve">s and HR software is one of those. This can be used to track data traffic in the database, identify interactions and responses of employees, </w:t>
      </w:r>
      <w:r w:rsidR="00CF4354">
        <w:t xml:space="preserve">determine </w:t>
      </w:r>
      <w:r w:rsidR="00FD49F9">
        <w:t xml:space="preserve">the </w:t>
      </w:r>
      <w:r w:rsidR="00CF4354">
        <w:t xml:space="preserve">engagement level of individuals etc. This is a very efficient tool for measuring employee engagement in a workplace through evidence-based </w:t>
      </w:r>
      <w:r w:rsidR="00CF4354" w:rsidRPr="006A7627">
        <w:t>software</w:t>
      </w:r>
      <w:r w:rsidR="006A7627" w:rsidRPr="006A7627">
        <w:t xml:space="preserve"> (Andrunik, 2021)</w:t>
      </w:r>
      <w:r w:rsidR="00CF4354" w:rsidRPr="006A7627">
        <w:t>. Amazon is</w:t>
      </w:r>
      <w:r w:rsidR="00CF4354">
        <w:t xml:space="preserve"> </w:t>
      </w:r>
      <w:r w:rsidR="00FD49F9">
        <w:t xml:space="preserve">a </w:t>
      </w:r>
      <w:r w:rsidR="00CF4354">
        <w:t xml:space="preserve">majorly online-based company so this can be the most appropriate tool for the organisation, especially in the face of </w:t>
      </w:r>
      <w:r w:rsidR="00FD49F9">
        <w:t xml:space="preserve">the </w:t>
      </w:r>
      <w:r w:rsidR="00CF4354">
        <w:t>current flexible and online working system.</w:t>
      </w:r>
    </w:p>
    <w:p w14:paraId="3990F9A8" w14:textId="77777777" w:rsidR="00C956FD" w:rsidRDefault="000B395F" w:rsidP="00C956FD">
      <w:pPr>
        <w:pStyle w:val="Heading2"/>
      </w:pPr>
      <w:bookmarkStart w:id="15" w:name="_Toc81948222"/>
      <w:r>
        <w:t>E</w:t>
      </w:r>
      <w:r w:rsidR="00C956FD">
        <w:t>xit interviews</w:t>
      </w:r>
      <w:bookmarkEnd w:id="15"/>
      <w:r>
        <w:t xml:space="preserve"> </w:t>
      </w:r>
    </w:p>
    <w:p w14:paraId="09C68444" w14:textId="77777777" w:rsidR="00CF4354" w:rsidRPr="000B395F" w:rsidRDefault="000B395F" w:rsidP="00F32CE4">
      <w:r>
        <w:t>This is a tool that is mostly used for employee satisfaction survey</w:t>
      </w:r>
      <w:r w:rsidR="00FD49F9">
        <w:t>s</w:t>
      </w:r>
      <w:r>
        <w:t xml:space="preserve"> but is highly helpful in engagement feedbacks as well. Often the employees do not give genuine feedback while employed in the company but while departing, they can answer honestly about the cause of </w:t>
      </w:r>
      <w:r>
        <w:lastRenderedPageBreak/>
        <w:t>their lack of engagement. It helps a company in im</w:t>
      </w:r>
      <w:r w:rsidR="00C956FD">
        <w:t>proving the current systems based on the feedback from the past employees</w:t>
      </w:r>
      <w:r w:rsidR="00705651">
        <w:t xml:space="preserve"> (Jadhav, 2017)</w:t>
      </w:r>
      <w:r w:rsidR="00C956FD">
        <w:t xml:space="preserve">. </w:t>
      </w:r>
    </w:p>
    <w:p w14:paraId="1FCCDD34" w14:textId="77777777" w:rsidR="00C956FD" w:rsidRPr="00C956FD" w:rsidRDefault="00D30269" w:rsidP="00C956FD">
      <w:pPr>
        <w:pStyle w:val="Heading2"/>
      </w:pPr>
      <w:bookmarkStart w:id="16" w:name="_Toc57149615"/>
      <w:bookmarkStart w:id="17" w:name="_Toc81948223"/>
      <w:r>
        <w:t>Employee surveys</w:t>
      </w:r>
      <w:bookmarkEnd w:id="16"/>
      <w:bookmarkEnd w:id="17"/>
    </w:p>
    <w:p w14:paraId="114EC5B9" w14:textId="77777777" w:rsidR="00B43C65" w:rsidRDefault="00214504" w:rsidP="009517FE">
      <w:r>
        <w:t xml:space="preserve">Employee surveys are most effective when </w:t>
      </w:r>
      <w:r w:rsidR="00C956FD">
        <w:t>they</w:t>
      </w:r>
      <w:r>
        <w:t xml:space="preserve"> are anonymous and </w:t>
      </w:r>
      <w:r w:rsidR="00483200">
        <w:t xml:space="preserve">employees </w:t>
      </w:r>
      <w:r w:rsidR="00C956FD">
        <w:t>can freely state their opinions</w:t>
      </w:r>
      <w:r w:rsidR="00483200">
        <w:t xml:space="preserve"> </w:t>
      </w:r>
      <w:r w:rsidR="00C956FD">
        <w:t>with the cause of their dissatisfaction</w:t>
      </w:r>
      <w:r w:rsidR="00483200">
        <w:t xml:space="preserve"> with the current opportunities and levels</w:t>
      </w:r>
      <w:r w:rsidR="00572775">
        <w:t xml:space="preserve"> of engagement in the workplace </w:t>
      </w:r>
      <w:r w:rsidR="00C956FD">
        <w:t>if any</w:t>
      </w:r>
      <w:r w:rsidR="00572775" w:rsidRPr="00CA2A29">
        <w:t xml:space="preserve">. </w:t>
      </w:r>
      <w:r w:rsidR="002946AB">
        <w:t>One of the most popular third-party survey administrators is Survey Monkey. It</w:t>
      </w:r>
      <w:r w:rsidR="00572775">
        <w:t xml:space="preserve"> helps companies in assessing the emotions and honest opinions of their employees </w:t>
      </w:r>
      <w:r w:rsidR="002946AB">
        <w:t>while minimising</w:t>
      </w:r>
      <w:r w:rsidR="00572775">
        <w:t xml:space="preserve"> </w:t>
      </w:r>
      <w:r w:rsidR="00CF1D63">
        <w:t xml:space="preserve">inter-organisational conflict. </w:t>
      </w:r>
      <w:r w:rsidR="00B4297B">
        <w:t xml:space="preserve">It helps in understanding the employee perspectives, why they feel unable to participate in the decision making of the company, what they would like to change in the system, how they would be more motivated </w:t>
      </w:r>
      <w:r w:rsidR="00B4297B" w:rsidRPr="00F46B01">
        <w:t>etc</w:t>
      </w:r>
      <w:r w:rsidR="00F46B01" w:rsidRPr="00F46B01">
        <w:t>. (Risley, 2020)</w:t>
      </w:r>
      <w:r w:rsidR="00B4297B" w:rsidRPr="00F46B01">
        <w:t xml:space="preserve">. </w:t>
      </w:r>
      <w:r w:rsidR="00291A34" w:rsidRPr="00F46B01">
        <w:t>Amazon can surely benefit from such a survey in the present situation as it will work as a guide for what should</w:t>
      </w:r>
      <w:r w:rsidR="00291A34">
        <w:t xml:space="preserve"> be improved for better employee engagement.  </w:t>
      </w:r>
    </w:p>
    <w:p w14:paraId="1603F5AB" w14:textId="77777777" w:rsidR="005111B0" w:rsidRDefault="006C31E3" w:rsidP="006C31E3">
      <w:pPr>
        <w:pStyle w:val="Heading1"/>
      </w:pPr>
      <w:bookmarkStart w:id="18" w:name="_Toc57149617"/>
      <w:bookmarkStart w:id="19" w:name="_Toc81948224"/>
      <w:r>
        <w:t>Constructing an employee value proposition</w:t>
      </w:r>
      <w:bookmarkEnd w:id="18"/>
      <w:bookmarkEnd w:id="19"/>
    </w:p>
    <w:p w14:paraId="30F46216" w14:textId="77777777" w:rsidR="008545E2" w:rsidRDefault="0040205D" w:rsidP="00435457">
      <w:pPr>
        <w:pStyle w:val="Heading2"/>
      </w:pPr>
      <w:bookmarkStart w:id="20" w:name="_Toc57149618"/>
      <w:bookmarkStart w:id="21" w:name="_Toc81948225"/>
      <w:r>
        <w:t>The employee value proposition</w:t>
      </w:r>
      <w:bookmarkEnd w:id="20"/>
      <w:r w:rsidR="00663E33">
        <w:t xml:space="preserve"> o</w:t>
      </w:r>
      <w:r w:rsidR="00435457">
        <w:t>f Amazon</w:t>
      </w:r>
      <w:bookmarkEnd w:id="21"/>
    </w:p>
    <w:p w14:paraId="2A63ABFA" w14:textId="77777777" w:rsidR="008545E2" w:rsidRPr="008545E2" w:rsidRDefault="008545E2" w:rsidP="008545E2">
      <w:r>
        <w:t>T</w:t>
      </w:r>
      <w:r w:rsidRPr="008545E2">
        <w:t>he construction of an employee value proposition</w:t>
      </w:r>
      <w:r>
        <w:t xml:space="preserve"> is dependent on multiple elements related to an organisation. The elements are the compensation policies, benefits provided to employees, career growth and development opportunity, work environment and company culture. It should be constructed in a way by considering these elements that will appeal to the different groups of employees belonging from a variety of age groups, cultures, backgrounds and </w:t>
      </w:r>
      <w:r w:rsidRPr="00BF2BC9">
        <w:t>functions</w:t>
      </w:r>
      <w:r w:rsidR="00BF2BC9" w:rsidRPr="00BF2BC9">
        <w:t xml:space="preserve"> (Arasanmi and Krishna, 2019)</w:t>
      </w:r>
      <w:r w:rsidRPr="00BF2BC9">
        <w:t>. The needs</w:t>
      </w:r>
      <w:r>
        <w:t xml:space="preserve"> of employees from various key segments should be combined </w:t>
      </w:r>
      <w:r w:rsidR="00FD49F9">
        <w:t>efficientl</w:t>
      </w:r>
      <w:r>
        <w:t xml:space="preserve">y and then the brand should be established in a way where the human resource will feel valued, inspired and understood. </w:t>
      </w:r>
      <w:r w:rsidR="00DA6146">
        <w:t xml:space="preserve">In the case of Amazon, the value proposition should be constructed while keeping in mind the wide variety of employees from all over the world who have very different backgrounds. </w:t>
      </w:r>
    </w:p>
    <w:p w14:paraId="4CC96252" w14:textId="77777777" w:rsidR="00DA6146" w:rsidRDefault="00DA6146" w:rsidP="00B12558"/>
    <w:p w14:paraId="64CDCF16" w14:textId="77777777" w:rsidR="00773DEC" w:rsidRDefault="00435457" w:rsidP="00773DEC">
      <w:pPr>
        <w:keepNext/>
      </w:pPr>
      <w:r>
        <w:rPr>
          <w:noProof/>
          <w:lang w:val="en-US"/>
        </w:rPr>
        <w:lastRenderedPageBreak/>
        <w:drawing>
          <wp:inline distT="0" distB="0" distL="0" distR="0" wp14:anchorId="4E9FFB8D" wp14:editId="6A824110">
            <wp:extent cx="5730584" cy="2638425"/>
            <wp:effectExtent l="0" t="0" r="3810" b="0"/>
            <wp:docPr id="1" name="Picture 1" descr="EVP and Employer Branding | Employer branding, Recruitment marketing,  Employer branding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P and Employer Branding | Employer branding, Recruitment marketing,  Employer branding idea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731510" cy="2638851"/>
                    </a:xfrm>
                    <a:prstGeom prst="rect">
                      <a:avLst/>
                    </a:prstGeom>
                    <a:noFill/>
                    <a:ln>
                      <a:noFill/>
                    </a:ln>
                    <a:extLst>
                      <a:ext uri="{53640926-AAD7-44D8-BBD7-CCE9431645EC}">
                        <a14:shadowObscured xmlns:a14="http://schemas.microsoft.com/office/drawing/2010/main"/>
                      </a:ext>
                    </a:extLst>
                  </pic:spPr>
                </pic:pic>
              </a:graphicData>
            </a:graphic>
          </wp:inline>
        </w:drawing>
      </w:r>
    </w:p>
    <w:p w14:paraId="468E5D07" w14:textId="77777777" w:rsidR="00DA6146" w:rsidRPr="00773DEC" w:rsidRDefault="00773DEC" w:rsidP="00773DEC">
      <w:pPr>
        <w:jc w:val="center"/>
        <w:rPr>
          <w:b/>
        </w:rPr>
      </w:pPr>
      <w:bookmarkStart w:id="22" w:name="_Toc81938492"/>
      <w:r w:rsidRPr="00773DEC">
        <w:rPr>
          <w:b/>
        </w:rPr>
        <w:t xml:space="preserve">Figure </w:t>
      </w:r>
      <w:r w:rsidRPr="00773DEC">
        <w:rPr>
          <w:b/>
        </w:rPr>
        <w:fldChar w:fldCharType="begin"/>
      </w:r>
      <w:r w:rsidRPr="00773DEC">
        <w:rPr>
          <w:b/>
        </w:rPr>
        <w:instrText xml:space="preserve"> SEQ Figure \* ARABIC </w:instrText>
      </w:r>
      <w:r w:rsidRPr="00773DEC">
        <w:rPr>
          <w:b/>
        </w:rPr>
        <w:fldChar w:fldCharType="separate"/>
      </w:r>
      <w:r w:rsidRPr="00773DEC">
        <w:rPr>
          <w:b/>
          <w:noProof/>
        </w:rPr>
        <w:t>2</w:t>
      </w:r>
      <w:r w:rsidRPr="00773DEC">
        <w:rPr>
          <w:b/>
        </w:rPr>
        <w:fldChar w:fldCharType="end"/>
      </w:r>
      <w:r w:rsidRPr="00773DEC">
        <w:rPr>
          <w:b/>
        </w:rPr>
        <w:t>: Employee value proposition components</w:t>
      </w:r>
      <w:bookmarkEnd w:id="22"/>
    </w:p>
    <w:p w14:paraId="5E93ADCF" w14:textId="77777777" w:rsidR="00435457" w:rsidRPr="00773DEC" w:rsidRDefault="00773DEC" w:rsidP="00773DEC">
      <w:pPr>
        <w:jc w:val="center"/>
        <w:rPr>
          <w:b/>
        </w:rPr>
      </w:pPr>
      <w:r w:rsidRPr="00773DEC">
        <w:rPr>
          <w:b/>
        </w:rPr>
        <w:t>Source: (</w:t>
      </w:r>
      <w:r w:rsidR="00B82FDA">
        <w:rPr>
          <w:b/>
          <w:shd w:val="clear" w:color="auto" w:fill="FFFFFF"/>
        </w:rPr>
        <w:t>Mascarenhas,</w:t>
      </w:r>
      <w:r>
        <w:rPr>
          <w:b/>
          <w:shd w:val="clear" w:color="auto" w:fill="FFFFFF"/>
        </w:rPr>
        <w:t xml:space="preserve"> 2019</w:t>
      </w:r>
      <w:r w:rsidRPr="00773DEC">
        <w:rPr>
          <w:b/>
          <w:shd w:val="clear" w:color="auto" w:fill="FFFFFF"/>
        </w:rPr>
        <w:t>).</w:t>
      </w:r>
    </w:p>
    <w:p w14:paraId="627FB6FD" w14:textId="77777777" w:rsidR="00435457" w:rsidRDefault="00CF2B53" w:rsidP="00B12558">
      <w:r>
        <w:t xml:space="preserve">The compensation policy of Amazon is considered satisfactory by most employees and it abides by the local standards of the countries the employees operate </w:t>
      </w:r>
      <w:r w:rsidR="00FD49F9">
        <w:t>i</w:t>
      </w:r>
      <w:r>
        <w:t xml:space="preserve">n. The benefits are dependent on the technological and economic advancements of the countries as well as their culture. </w:t>
      </w:r>
      <w:r w:rsidR="00606570">
        <w:t xml:space="preserve">Amazon is well-known for its global career growth opportunities and the work environment is considered to be mostly satisfactory; even if scattered cases of discrimination and </w:t>
      </w:r>
      <w:r w:rsidR="008102BD">
        <w:t xml:space="preserve">conflicts are present in some places. The company culture highly promotes diversity and inclusion while also </w:t>
      </w:r>
      <w:r w:rsidR="003A5D06">
        <w:t>nurturing an innovative and learning culture where employees</w:t>
      </w:r>
      <w:r w:rsidR="007C18F6">
        <w:t xml:space="preserve"> can feel included and understood.</w:t>
      </w:r>
    </w:p>
    <w:p w14:paraId="589BEB1D" w14:textId="77777777" w:rsidR="007C18F6" w:rsidRDefault="00417DD6" w:rsidP="00B12558">
      <w:r>
        <w:t xml:space="preserve">Keeping these in mind, the value proposition can be, “We </w:t>
      </w:r>
      <w:r w:rsidR="00726DA2">
        <w:t>ensure your global career succession and a safe work</w:t>
      </w:r>
      <w:r w:rsidR="00FD49F9">
        <w:t xml:space="preserve"> </w:t>
      </w:r>
      <w:r w:rsidR="00726DA2">
        <w:t xml:space="preserve">setting where your safety and comfort will never be compromised. </w:t>
      </w:r>
      <w:r w:rsidR="0018758D">
        <w:t>As the leaders of internet-based business, let</w:t>
      </w:r>
      <w:r w:rsidR="00D548B1">
        <w:t>’</w:t>
      </w:r>
      <w:r w:rsidR="0018758D">
        <w:t xml:space="preserve">s lead the digital world in this flexible business environment and keep growing at an even faster pace than the business world itself. Together, we can </w:t>
      </w:r>
      <w:r w:rsidR="00CF6A51">
        <w:t xml:space="preserve">grow and make all the knowledge and necessity available for </w:t>
      </w:r>
      <w:r w:rsidR="000E673F">
        <w:t>people all over the world</w:t>
      </w:r>
      <w:r w:rsidR="00CF6A51">
        <w:t>”</w:t>
      </w:r>
      <w:r w:rsidR="000E673F">
        <w:t>.</w:t>
      </w:r>
    </w:p>
    <w:p w14:paraId="7097A441" w14:textId="77777777" w:rsidR="00CF6A51" w:rsidRDefault="00CF6A51" w:rsidP="00B12558"/>
    <w:p w14:paraId="048540F6" w14:textId="77777777" w:rsidR="00AB6765" w:rsidRDefault="00AB6765" w:rsidP="0040205D">
      <w:pPr>
        <w:pStyle w:val="Heading2"/>
      </w:pPr>
      <w:bookmarkStart w:id="23" w:name="_Toc57149619"/>
    </w:p>
    <w:p w14:paraId="0719CDD9" w14:textId="77777777" w:rsidR="00AB6765" w:rsidRDefault="00AB6765">
      <w:pPr>
        <w:spacing w:line="259" w:lineRule="auto"/>
        <w:jc w:val="left"/>
        <w:rPr>
          <w:rFonts w:eastAsiaTheme="majorEastAsia" w:cstheme="majorBidi"/>
          <w:b/>
          <w:sz w:val="28"/>
          <w:szCs w:val="26"/>
        </w:rPr>
      </w:pPr>
      <w:r>
        <w:br w:type="page"/>
      </w:r>
    </w:p>
    <w:p w14:paraId="03FAC551" w14:textId="77777777" w:rsidR="0040205D" w:rsidRPr="0040205D" w:rsidRDefault="0040205D" w:rsidP="0040205D">
      <w:pPr>
        <w:pStyle w:val="Heading2"/>
      </w:pPr>
      <w:bookmarkStart w:id="24" w:name="_Toc81948226"/>
      <w:r>
        <w:lastRenderedPageBreak/>
        <w:t>Strategies to raise levels of employee engagement</w:t>
      </w:r>
      <w:bookmarkEnd w:id="23"/>
      <w:bookmarkEnd w:id="24"/>
    </w:p>
    <w:p w14:paraId="467072D7" w14:textId="77777777" w:rsidR="00F60D8C" w:rsidRDefault="000E673F" w:rsidP="000E673F">
      <w:r>
        <w:t>T</w:t>
      </w:r>
      <w:r w:rsidR="00683187">
        <w:t xml:space="preserve">here are some </w:t>
      </w:r>
      <w:r w:rsidR="00F60D8C">
        <w:t xml:space="preserve">strategies </w:t>
      </w:r>
      <w:r>
        <w:t>Amazon</w:t>
      </w:r>
      <w:r w:rsidR="00F60D8C">
        <w:t xml:space="preserve"> can use to raise </w:t>
      </w:r>
      <w:r w:rsidR="00A3379D">
        <w:t>its</w:t>
      </w:r>
      <w:r w:rsidR="00F60D8C">
        <w:t xml:space="preserve"> levels of employee engagement such as:</w:t>
      </w:r>
    </w:p>
    <w:p w14:paraId="62F287B5" w14:textId="77777777" w:rsidR="00BA604F" w:rsidRDefault="008705D0" w:rsidP="00BA604F">
      <w:pPr>
        <w:pStyle w:val="Heading3"/>
      </w:pPr>
      <w:bookmarkStart w:id="25" w:name="_Toc81948227"/>
      <w:r>
        <w:t>Focus g</w:t>
      </w:r>
      <w:r w:rsidR="00846F48">
        <w:t>roup strategy</w:t>
      </w:r>
      <w:bookmarkEnd w:id="25"/>
    </w:p>
    <w:p w14:paraId="0D4D1049" w14:textId="77777777" w:rsidR="00BA604F" w:rsidRPr="00BA604F" w:rsidRDefault="00BA604F" w:rsidP="00BA604F">
      <w:r>
        <w:t>As because of the pandemic most of the employees have switched to remote working, the communication among employees ha</w:t>
      </w:r>
      <w:r w:rsidR="00FD49F9">
        <w:t>s</w:t>
      </w:r>
      <w:r>
        <w:t xml:space="preserve"> decreased sharply at Amazon. So the company can </w:t>
      </w:r>
      <w:r w:rsidR="002B2371">
        <w:t xml:space="preserve">form groups among employees to </w:t>
      </w:r>
      <w:r w:rsidR="00706505">
        <w:t xml:space="preserve">work on projects for them to </w:t>
      </w:r>
      <w:r w:rsidR="00677498">
        <w:t xml:space="preserve">actively communicate among themselves and </w:t>
      </w:r>
      <w:r w:rsidR="007567F0">
        <w:t xml:space="preserve">increase their engagement </w:t>
      </w:r>
      <w:r w:rsidR="00FD49F9">
        <w:t>i</w:t>
      </w:r>
      <w:r w:rsidR="007567F0">
        <w:t xml:space="preserve">n the decision-making regarding their own groups’ functions. </w:t>
      </w:r>
    </w:p>
    <w:p w14:paraId="607678B7" w14:textId="77777777" w:rsidR="008705D0" w:rsidRDefault="008705D0" w:rsidP="00BA604F">
      <w:pPr>
        <w:pStyle w:val="Heading3"/>
      </w:pPr>
      <w:bookmarkStart w:id="26" w:name="_Toc81948228"/>
      <w:r>
        <w:t>Global collaboration strategy</w:t>
      </w:r>
      <w:bookmarkEnd w:id="26"/>
    </w:p>
    <w:p w14:paraId="3C01E729" w14:textId="77777777" w:rsidR="008705D0" w:rsidRPr="008705D0" w:rsidRDefault="007567F0" w:rsidP="007567F0">
      <w:r>
        <w:t xml:space="preserve">The </w:t>
      </w:r>
      <w:r w:rsidR="000C34AA">
        <w:t xml:space="preserve">unfavourable condition where employees are needing to work from home due to the pandemic can become an advantage for Amazon through constructing global collaboration </w:t>
      </w:r>
      <w:r w:rsidR="007C1848">
        <w:t>projects</w:t>
      </w:r>
      <w:r w:rsidR="000C34AA">
        <w:t xml:space="preserve">. Here, employees from different branches of Amazon of different countries can work together, share ideas, communicate among themselves and expand their global expertise. There can even be friendly competitions for creative solutions to various problems among international groups of employees which will ensure their collaboration, engagement and improvement all at once </w:t>
      </w:r>
    </w:p>
    <w:p w14:paraId="300DF234" w14:textId="77777777" w:rsidR="007C1848" w:rsidRPr="007C1848" w:rsidRDefault="00D56D20" w:rsidP="003A792C">
      <w:pPr>
        <w:pStyle w:val="Heading3"/>
      </w:pPr>
      <w:bookmarkStart w:id="27" w:name="_Toc57149621"/>
      <w:bookmarkStart w:id="28" w:name="_Toc81948229"/>
      <w:r>
        <w:t>Collective decision-making strategy</w:t>
      </w:r>
      <w:bookmarkEnd w:id="27"/>
      <w:bookmarkEnd w:id="28"/>
    </w:p>
    <w:p w14:paraId="2211745B" w14:textId="77777777" w:rsidR="0040205D" w:rsidRDefault="00D56D20" w:rsidP="0040205D">
      <w:r>
        <w:t xml:space="preserve">This </w:t>
      </w:r>
      <w:r w:rsidR="007C1848">
        <w:t>can help Amazon</w:t>
      </w:r>
      <w:r>
        <w:t xml:space="preserve"> in making the employees more participative, valued and recognised </w:t>
      </w:r>
      <w:r w:rsidR="007C1848">
        <w:t>by making them take part in various decision making. It will</w:t>
      </w:r>
      <w:r>
        <w:t xml:space="preserve"> also increas</w:t>
      </w:r>
      <w:r w:rsidR="00FD49F9">
        <w:t>e</w:t>
      </w:r>
      <w:r>
        <w:t xml:space="preserve"> their accountability and responsibility</w:t>
      </w:r>
      <w:r w:rsidR="007C1848">
        <w:t xml:space="preserve"> towards the organisation they work for</w:t>
      </w:r>
      <w:r>
        <w:t xml:space="preserve">. </w:t>
      </w:r>
      <w:r w:rsidR="003A792C">
        <w:t>By this, subordinates will engage with their superiors with more ease and that will make them confident to do the same for future projects as well.</w:t>
      </w:r>
    </w:p>
    <w:p w14:paraId="12A99B22" w14:textId="77777777" w:rsidR="0040205D" w:rsidRDefault="0040205D" w:rsidP="0040205D">
      <w:pPr>
        <w:pStyle w:val="Heading1"/>
      </w:pPr>
      <w:bookmarkStart w:id="29" w:name="_Toc57149625"/>
      <w:bookmarkStart w:id="30" w:name="_Toc81948230"/>
      <w:r>
        <w:t>Conclusion</w:t>
      </w:r>
      <w:bookmarkEnd w:id="29"/>
      <w:bookmarkEnd w:id="30"/>
    </w:p>
    <w:p w14:paraId="0FB11330" w14:textId="77777777" w:rsidR="002A597B" w:rsidRPr="00E472A9" w:rsidRDefault="0095656C" w:rsidP="00E472A9">
      <w:r>
        <w:t xml:space="preserve">This study has been focused on employee engagement in </w:t>
      </w:r>
      <w:r w:rsidR="001B0C68">
        <w:t>the</w:t>
      </w:r>
      <w:r w:rsidR="008A67D2">
        <w:t xml:space="preserve"> organisational</w:t>
      </w:r>
      <w:r>
        <w:t xml:space="preserve"> environment</w:t>
      </w:r>
      <w:r w:rsidR="001B0C68">
        <w:t xml:space="preserve"> of </w:t>
      </w:r>
      <w:r w:rsidR="00A66A20">
        <w:t>Amazon and various aspects related to it.</w:t>
      </w:r>
      <w:r>
        <w:t xml:space="preserve"> </w:t>
      </w:r>
      <w:r w:rsidR="008A67D2">
        <w:t xml:space="preserve">The concept of employee management has been explained </w:t>
      </w:r>
      <w:r w:rsidR="00A66A20">
        <w:t>using the Deloitte</w:t>
      </w:r>
      <w:r w:rsidR="00BD22CF">
        <w:t xml:space="preserve"> model and variou</w:t>
      </w:r>
      <w:r w:rsidR="008A67D2">
        <w:t xml:space="preserve">s drivers of employee engagement have also been </w:t>
      </w:r>
      <w:r w:rsidR="00BD22CF">
        <w:t>explained</w:t>
      </w:r>
      <w:r w:rsidR="008A67D2">
        <w:t xml:space="preserve">. </w:t>
      </w:r>
      <w:r w:rsidR="00BD22CF">
        <w:t>The</w:t>
      </w:r>
      <w:r w:rsidR="005955D6">
        <w:t xml:space="preserve"> diagnostic tools for measuring employee engagement in a company have been evaluated </w:t>
      </w:r>
      <w:r w:rsidR="00BD22CF">
        <w:t xml:space="preserve">with references of Amazon </w:t>
      </w:r>
      <w:r w:rsidR="00422875">
        <w:t>where appropriate</w:t>
      </w:r>
      <w:r w:rsidR="005955D6">
        <w:t xml:space="preserve">. Lastly, an employee value proposition has been constructed </w:t>
      </w:r>
      <w:r w:rsidR="00422875">
        <w:t>with</w:t>
      </w:r>
      <w:r w:rsidR="005955D6">
        <w:t xml:space="preserve"> various strategies </w:t>
      </w:r>
      <w:r w:rsidR="00422875">
        <w:t>being</w:t>
      </w:r>
      <w:r w:rsidR="005955D6">
        <w:t xml:space="preserve"> suggested </w:t>
      </w:r>
      <w:r w:rsidR="00422875">
        <w:t>regarding the ways to increase</w:t>
      </w:r>
      <w:r w:rsidR="005955D6">
        <w:t xml:space="preserve"> employee engagement level in the organisation</w:t>
      </w:r>
      <w:r w:rsidR="00422875">
        <w:t>.</w:t>
      </w:r>
      <w:r w:rsidR="002A597B">
        <w:br w:type="page"/>
      </w:r>
    </w:p>
    <w:p w14:paraId="1739D5E2" w14:textId="77777777" w:rsidR="0040205D" w:rsidRDefault="0040205D" w:rsidP="0040205D">
      <w:pPr>
        <w:pStyle w:val="Heading1"/>
      </w:pPr>
      <w:bookmarkStart w:id="31" w:name="_Toc57149626"/>
      <w:bookmarkStart w:id="32" w:name="_Toc81948231"/>
      <w:r>
        <w:lastRenderedPageBreak/>
        <w:t>Reference</w:t>
      </w:r>
      <w:bookmarkEnd w:id="31"/>
      <w:bookmarkEnd w:id="32"/>
      <w:r w:rsidR="002E176C">
        <w:t xml:space="preserve"> </w:t>
      </w:r>
    </w:p>
    <w:p w14:paraId="20CEF07B"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Abdurrohman, M.K. and Febriansyah, H. (2019). Analyzing Employee Engagement Improvement in CV. Crisbar Using AON Hewitt and Deloitte Model. In </w:t>
      </w:r>
      <w:r w:rsidRPr="00FA2317">
        <w:rPr>
          <w:rFonts w:cs="Times New Roman"/>
          <w:i/>
          <w:iCs/>
          <w:szCs w:val="24"/>
          <w:shd w:val="clear" w:color="auto" w:fill="FFFFFF"/>
        </w:rPr>
        <w:t>The International Conference of Business and Banking Innovations</w:t>
      </w:r>
      <w:r w:rsidRPr="00FA2317">
        <w:rPr>
          <w:rFonts w:cs="Times New Roman"/>
          <w:szCs w:val="24"/>
          <w:shd w:val="clear" w:color="auto" w:fill="FFFFFF"/>
        </w:rPr>
        <w:t> (Vol. 1, No. 1, pp. 131-144).</w:t>
      </w:r>
    </w:p>
    <w:p w14:paraId="3DEC6D0F"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Andrunik, A.P. (2021). ARTIFICIAL INTELLIGENCE IN HR: MODERN SOFTWARE SOLUTIONS. </w:t>
      </w:r>
      <w:r w:rsidRPr="00FA2317">
        <w:rPr>
          <w:rFonts w:cs="Times New Roman"/>
          <w:i/>
          <w:iCs/>
          <w:szCs w:val="24"/>
          <w:shd w:val="clear" w:color="auto" w:fill="FFFFFF"/>
        </w:rPr>
        <w:t>Международный научно-исследовательский журнал</w:t>
      </w:r>
      <w:r w:rsidRPr="00FA2317">
        <w:rPr>
          <w:rFonts w:cs="Times New Roman"/>
          <w:szCs w:val="24"/>
          <w:shd w:val="clear" w:color="auto" w:fill="FFFFFF"/>
        </w:rPr>
        <w:t>, (6 (108) Часть 4), pp.50-53.</w:t>
      </w:r>
    </w:p>
    <w:p w14:paraId="3220B224"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Arasanmi, C.N. and Krishna, A. (2019). Linking the employee value proposition (EVP) to employee behavioural outcomes. </w:t>
      </w:r>
      <w:r w:rsidRPr="00FA2317">
        <w:rPr>
          <w:rFonts w:cs="Times New Roman"/>
          <w:i/>
          <w:iCs/>
          <w:szCs w:val="24"/>
          <w:shd w:val="clear" w:color="auto" w:fill="FFFFFF"/>
        </w:rPr>
        <w:t>Industrial and Commercial Training</w:t>
      </w:r>
      <w:r w:rsidRPr="00FA2317">
        <w:rPr>
          <w:rFonts w:cs="Times New Roman"/>
          <w:szCs w:val="24"/>
          <w:shd w:val="clear" w:color="auto" w:fill="FFFFFF"/>
        </w:rPr>
        <w:t>.</w:t>
      </w:r>
    </w:p>
    <w:p w14:paraId="2B5ED2D1"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Jadhav, R.M. (2017). Exit Interviews-A Unique Chance to Analyze the Opinions of Departing Employees. </w:t>
      </w:r>
      <w:r w:rsidRPr="00FA2317">
        <w:rPr>
          <w:rFonts w:cs="Times New Roman"/>
          <w:i/>
          <w:iCs/>
          <w:szCs w:val="24"/>
          <w:shd w:val="clear" w:color="auto" w:fill="FFFFFF"/>
        </w:rPr>
        <w:t>Splint International Journal of Professionals</w:t>
      </w:r>
      <w:r w:rsidRPr="00FA2317">
        <w:rPr>
          <w:rFonts w:cs="Times New Roman"/>
          <w:szCs w:val="24"/>
          <w:shd w:val="clear" w:color="auto" w:fill="FFFFFF"/>
        </w:rPr>
        <w:t>, </w:t>
      </w:r>
      <w:r w:rsidRPr="00FA2317">
        <w:rPr>
          <w:rFonts w:cs="Times New Roman"/>
          <w:i/>
          <w:iCs/>
          <w:szCs w:val="24"/>
          <w:shd w:val="clear" w:color="auto" w:fill="FFFFFF"/>
        </w:rPr>
        <w:t>4</w:t>
      </w:r>
      <w:r w:rsidRPr="00FA2317">
        <w:rPr>
          <w:rFonts w:cs="Times New Roman"/>
          <w:szCs w:val="24"/>
          <w:shd w:val="clear" w:color="auto" w:fill="FFFFFF"/>
        </w:rPr>
        <w:t>(6), pp.40-43.</w:t>
      </w:r>
    </w:p>
    <w:p w14:paraId="6FCA5731"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Jha, N., Sareen, P. and Potnuru, R.K.G. (2019). Employee engagement for millennials: considering technology as an enabler for Deloitte model. </w:t>
      </w:r>
      <w:r w:rsidRPr="00FA2317">
        <w:rPr>
          <w:rFonts w:cs="Times New Roman"/>
          <w:i/>
          <w:iCs/>
          <w:szCs w:val="24"/>
          <w:shd w:val="clear" w:color="auto" w:fill="FFFFFF"/>
        </w:rPr>
        <w:t>Development and Learning in Organizations: An International Journal</w:t>
      </w:r>
      <w:r w:rsidRPr="00FA2317">
        <w:rPr>
          <w:rFonts w:cs="Times New Roman"/>
          <w:szCs w:val="24"/>
          <w:shd w:val="clear" w:color="auto" w:fill="FFFFFF"/>
        </w:rPr>
        <w:t>.</w:t>
      </w:r>
    </w:p>
    <w:p w14:paraId="407FE6A4"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Khodakarami, N. and Dirani, K. (2020). Drivers of employee engagement: Differences by work area and gender. </w:t>
      </w:r>
      <w:r w:rsidRPr="00FA2317">
        <w:rPr>
          <w:rFonts w:cs="Times New Roman"/>
          <w:i/>
          <w:iCs/>
          <w:szCs w:val="24"/>
          <w:shd w:val="clear" w:color="auto" w:fill="FFFFFF"/>
        </w:rPr>
        <w:t>Industrial and Commercial Training</w:t>
      </w:r>
      <w:r w:rsidRPr="00FA2317">
        <w:rPr>
          <w:rFonts w:cs="Times New Roman"/>
          <w:szCs w:val="24"/>
          <w:shd w:val="clear" w:color="auto" w:fill="FFFFFF"/>
        </w:rPr>
        <w:t>.</w:t>
      </w:r>
    </w:p>
    <w:p w14:paraId="05BFF487"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Mascarenhas, B.G. (2019). Employer branding, employee value proposition, and employee experience: New approaches for people management in organizations. In </w:t>
      </w:r>
      <w:r w:rsidRPr="00FA2317">
        <w:rPr>
          <w:rFonts w:cs="Times New Roman"/>
          <w:i/>
          <w:iCs/>
          <w:szCs w:val="24"/>
          <w:shd w:val="clear" w:color="auto" w:fill="FFFFFF"/>
        </w:rPr>
        <w:t>Strategic Employee Communication</w:t>
      </w:r>
      <w:r w:rsidRPr="00FA2317">
        <w:rPr>
          <w:rFonts w:cs="Times New Roman"/>
          <w:szCs w:val="24"/>
          <w:shd w:val="clear" w:color="auto" w:fill="FFFFFF"/>
        </w:rPr>
        <w:t> (pp. 97-103). Palgrave Macmillan, Cham.</w:t>
      </w:r>
    </w:p>
    <w:p w14:paraId="30149571"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Obeidat, B., Al-Khateeb, A. and Abdallah, A.A. (2019). Reviewing the mediating role of work/life balance and motivational drivers of employee engagement on the relationship between talent management and organization performance. </w:t>
      </w:r>
      <w:r w:rsidRPr="00FA2317">
        <w:rPr>
          <w:rFonts w:cs="Times New Roman"/>
          <w:i/>
          <w:iCs/>
          <w:szCs w:val="24"/>
          <w:shd w:val="clear" w:color="auto" w:fill="FFFFFF"/>
        </w:rPr>
        <w:t>Journal of Social Sciences (COES&amp;RJ-JSS)</w:t>
      </w:r>
      <w:r w:rsidRPr="00FA2317">
        <w:rPr>
          <w:rFonts w:cs="Times New Roman"/>
          <w:szCs w:val="24"/>
          <w:shd w:val="clear" w:color="auto" w:fill="FFFFFF"/>
        </w:rPr>
        <w:t>, </w:t>
      </w:r>
      <w:r w:rsidRPr="00FA2317">
        <w:rPr>
          <w:rFonts w:cs="Times New Roman"/>
          <w:i/>
          <w:iCs/>
          <w:szCs w:val="24"/>
          <w:shd w:val="clear" w:color="auto" w:fill="FFFFFF"/>
        </w:rPr>
        <w:t>8</w:t>
      </w:r>
      <w:r w:rsidRPr="00FA2317">
        <w:rPr>
          <w:rFonts w:cs="Times New Roman"/>
          <w:szCs w:val="24"/>
          <w:shd w:val="clear" w:color="auto" w:fill="FFFFFF"/>
        </w:rPr>
        <w:t>(2), pp.306-326.</w:t>
      </w:r>
    </w:p>
    <w:p w14:paraId="20B5E4F2"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Risley, C. (2020). Maintaining performance and employee engagement during the COVID-19 pandemic. </w:t>
      </w:r>
      <w:r w:rsidRPr="00FA2317">
        <w:rPr>
          <w:rFonts w:cs="Times New Roman"/>
          <w:i/>
          <w:iCs/>
          <w:szCs w:val="24"/>
          <w:shd w:val="clear" w:color="auto" w:fill="FFFFFF"/>
        </w:rPr>
        <w:t>Journal of Library Administration</w:t>
      </w:r>
      <w:r w:rsidRPr="00FA2317">
        <w:rPr>
          <w:rFonts w:cs="Times New Roman"/>
          <w:szCs w:val="24"/>
          <w:shd w:val="clear" w:color="auto" w:fill="FFFFFF"/>
        </w:rPr>
        <w:t>, </w:t>
      </w:r>
      <w:r w:rsidRPr="00FA2317">
        <w:rPr>
          <w:rFonts w:cs="Times New Roman"/>
          <w:i/>
          <w:iCs/>
          <w:szCs w:val="24"/>
          <w:shd w:val="clear" w:color="auto" w:fill="FFFFFF"/>
        </w:rPr>
        <w:t>60</w:t>
      </w:r>
      <w:r w:rsidRPr="00FA2317">
        <w:rPr>
          <w:rFonts w:cs="Times New Roman"/>
          <w:szCs w:val="24"/>
          <w:shd w:val="clear" w:color="auto" w:fill="FFFFFF"/>
        </w:rPr>
        <w:t>(6), pp.653-659.</w:t>
      </w:r>
    </w:p>
    <w:p w14:paraId="7D1CEA08"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Sedlak, P. (2020). Employee Net Promoter Score (eNPS) as a Single-item Measure of Employee Work Satisfaction An Empirical Evidence from Companies Operating in Poland. </w:t>
      </w:r>
      <w:r w:rsidRPr="00FA2317">
        <w:rPr>
          <w:rFonts w:cs="Times New Roman"/>
          <w:i/>
          <w:iCs/>
          <w:szCs w:val="24"/>
          <w:shd w:val="clear" w:color="auto" w:fill="FFFFFF"/>
        </w:rPr>
        <w:t>Contemporary Organisation and Management. Challenges and Trends, Michałkiewicz A. and Mierzejewska W.(eds), Wydawnictwo Uniwersytetu Łódzkiego, Łód</w:t>
      </w:r>
      <w:r w:rsidRPr="00FA2317">
        <w:rPr>
          <w:rFonts w:cs="Times New Roman"/>
          <w:szCs w:val="24"/>
          <w:shd w:val="clear" w:color="auto" w:fill="FFFFFF"/>
        </w:rPr>
        <w:t>, pp.347-357.</w:t>
      </w:r>
    </w:p>
    <w:p w14:paraId="594B381B"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lastRenderedPageBreak/>
        <w:t>Sun, L. and Bunchapattanasakda, C. (2019). Employee engagement: A literature review. </w:t>
      </w:r>
      <w:r w:rsidRPr="00FA2317">
        <w:rPr>
          <w:rFonts w:cs="Times New Roman"/>
          <w:i/>
          <w:iCs/>
          <w:szCs w:val="24"/>
          <w:shd w:val="clear" w:color="auto" w:fill="FFFFFF"/>
        </w:rPr>
        <w:t>International Journal of Human Resource Studies</w:t>
      </w:r>
      <w:r w:rsidRPr="00FA2317">
        <w:rPr>
          <w:rFonts w:cs="Times New Roman"/>
          <w:szCs w:val="24"/>
          <w:shd w:val="clear" w:color="auto" w:fill="FFFFFF"/>
        </w:rPr>
        <w:t>, </w:t>
      </w:r>
      <w:r w:rsidRPr="00FA2317">
        <w:rPr>
          <w:rFonts w:cs="Times New Roman"/>
          <w:i/>
          <w:iCs/>
          <w:szCs w:val="24"/>
          <w:shd w:val="clear" w:color="auto" w:fill="FFFFFF"/>
        </w:rPr>
        <w:t>9</w:t>
      </w:r>
      <w:r w:rsidRPr="00FA2317">
        <w:rPr>
          <w:rFonts w:cs="Times New Roman"/>
          <w:szCs w:val="24"/>
          <w:shd w:val="clear" w:color="auto" w:fill="FFFFFF"/>
        </w:rPr>
        <w:t>(1), pp.63-80.</w:t>
      </w:r>
    </w:p>
    <w:p w14:paraId="35B43FBF" w14:textId="77777777" w:rsidR="00845A7F" w:rsidRPr="00FA2317" w:rsidRDefault="00845A7F" w:rsidP="00845A7F">
      <w:pPr>
        <w:rPr>
          <w:rFonts w:cs="Times New Roman"/>
          <w:szCs w:val="24"/>
          <w:shd w:val="clear" w:color="auto" w:fill="FFFFFF"/>
        </w:rPr>
      </w:pPr>
      <w:r w:rsidRPr="00FA2317">
        <w:rPr>
          <w:rFonts w:cs="Times New Roman"/>
          <w:szCs w:val="24"/>
          <w:shd w:val="clear" w:color="auto" w:fill="FFFFFF"/>
        </w:rPr>
        <w:t>Turner, P. (2019). </w:t>
      </w:r>
      <w:r w:rsidRPr="00FA2317">
        <w:rPr>
          <w:rFonts w:cs="Times New Roman"/>
          <w:i/>
          <w:iCs/>
          <w:szCs w:val="24"/>
          <w:shd w:val="clear" w:color="auto" w:fill="FFFFFF"/>
        </w:rPr>
        <w:t>Employee engagement in contemporary organizations: Maintaining high productivity and sustained competitiveness</w:t>
      </w:r>
      <w:r w:rsidRPr="00FA2317">
        <w:rPr>
          <w:rFonts w:cs="Times New Roman"/>
          <w:szCs w:val="24"/>
          <w:shd w:val="clear" w:color="auto" w:fill="FFFFFF"/>
        </w:rPr>
        <w:t>. Springer Nature.</w:t>
      </w:r>
    </w:p>
    <w:p w14:paraId="5EFE575B" w14:textId="77777777" w:rsidR="00F63C59" w:rsidRPr="00F63C59" w:rsidRDefault="00F63C59" w:rsidP="00F63C59"/>
    <w:sectPr w:rsidR="00F63C59" w:rsidRPr="00F63C59" w:rsidSect="00BF4DE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D5602" w14:textId="77777777" w:rsidR="000F565F" w:rsidRDefault="000F565F" w:rsidP="00BF4DE9">
      <w:pPr>
        <w:spacing w:after="0" w:line="240" w:lineRule="auto"/>
      </w:pPr>
      <w:r>
        <w:separator/>
      </w:r>
    </w:p>
  </w:endnote>
  <w:endnote w:type="continuationSeparator" w:id="0">
    <w:p w14:paraId="5FC4E382" w14:textId="77777777" w:rsidR="000F565F" w:rsidRDefault="000F565F" w:rsidP="00BF4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5E979" w14:textId="77777777" w:rsidR="00B82FDA" w:rsidRDefault="00B82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5150265"/>
      <w:docPartObj>
        <w:docPartGallery w:val="Page Numbers (Bottom of Page)"/>
        <w:docPartUnique/>
      </w:docPartObj>
    </w:sdtPr>
    <w:sdtEndPr/>
    <w:sdtContent>
      <w:p w14:paraId="2E0F8C0F" w14:textId="77777777" w:rsidR="00BF4DE9" w:rsidRDefault="00BF4DE9">
        <w:pPr>
          <w:pStyle w:val="Footer"/>
          <w:jc w:val="right"/>
        </w:pPr>
        <w:r>
          <w:t xml:space="preserve">Page | </w:t>
        </w:r>
        <w:r>
          <w:fldChar w:fldCharType="begin"/>
        </w:r>
        <w:r>
          <w:instrText xml:space="preserve"> PAGE   \* MERGEFORMAT </w:instrText>
        </w:r>
        <w:r>
          <w:fldChar w:fldCharType="separate"/>
        </w:r>
        <w:r w:rsidR="00B82FDA">
          <w:rPr>
            <w:noProof/>
          </w:rPr>
          <w:t>i</w:t>
        </w:r>
        <w:r>
          <w:rPr>
            <w:noProof/>
          </w:rPr>
          <w:fldChar w:fldCharType="end"/>
        </w:r>
        <w:r>
          <w:t xml:space="preserve"> </w:t>
        </w:r>
      </w:p>
    </w:sdtContent>
  </w:sdt>
  <w:p w14:paraId="257CF00C" w14:textId="77777777" w:rsidR="00BF4DE9" w:rsidRDefault="00BF4D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E7248" w14:textId="77777777" w:rsidR="00B82FDA" w:rsidRDefault="00B82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3609D2" w14:textId="77777777" w:rsidR="000F565F" w:rsidRDefault="000F565F" w:rsidP="00BF4DE9">
      <w:pPr>
        <w:spacing w:after="0" w:line="240" w:lineRule="auto"/>
      </w:pPr>
      <w:r>
        <w:separator/>
      </w:r>
    </w:p>
  </w:footnote>
  <w:footnote w:type="continuationSeparator" w:id="0">
    <w:p w14:paraId="6E7549A6" w14:textId="77777777" w:rsidR="000F565F" w:rsidRDefault="000F565F" w:rsidP="00BF4D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68E96" w14:textId="77777777" w:rsidR="00B82FDA" w:rsidRDefault="00B82F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F1959" w14:textId="77777777" w:rsidR="00B82FDA" w:rsidRDefault="00B82F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DD1A1" w14:textId="77777777" w:rsidR="00B82FDA" w:rsidRDefault="00B82F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E58CD"/>
    <w:multiLevelType w:val="multilevel"/>
    <w:tmpl w:val="CC74F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63748D"/>
    <w:multiLevelType w:val="multilevel"/>
    <w:tmpl w:val="38242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C624D5"/>
    <w:multiLevelType w:val="multilevel"/>
    <w:tmpl w:val="761ED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5B45C1"/>
    <w:multiLevelType w:val="multilevel"/>
    <w:tmpl w:val="8364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AE7776"/>
    <w:multiLevelType w:val="multilevel"/>
    <w:tmpl w:val="7A9C2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6F0E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9846CDF"/>
    <w:multiLevelType w:val="multilevel"/>
    <w:tmpl w:val="EEF4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91732E"/>
    <w:multiLevelType w:val="multilevel"/>
    <w:tmpl w:val="18E4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51390D"/>
    <w:multiLevelType w:val="multilevel"/>
    <w:tmpl w:val="B1D4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0"/>
  </w:num>
  <w:num w:numId="4">
    <w:abstractNumId w:val="5"/>
  </w:num>
  <w:num w:numId="5">
    <w:abstractNumId w:val="7"/>
  </w:num>
  <w:num w:numId="6">
    <w:abstractNumId w:val="8"/>
  </w:num>
  <w:num w:numId="7">
    <w:abstractNumId w:val="4"/>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1NbQ0MTA0NzMxNzZQ0lEKTi0uzszPAykwNKwFANoTfzwtAAAA"/>
  </w:docVars>
  <w:rsids>
    <w:rsidRoot w:val="005111B0"/>
    <w:rsid w:val="00004F56"/>
    <w:rsid w:val="0002564A"/>
    <w:rsid w:val="00042370"/>
    <w:rsid w:val="00056E93"/>
    <w:rsid w:val="00063569"/>
    <w:rsid w:val="00081373"/>
    <w:rsid w:val="000861D3"/>
    <w:rsid w:val="00087306"/>
    <w:rsid w:val="000A0C71"/>
    <w:rsid w:val="000A1979"/>
    <w:rsid w:val="000B395F"/>
    <w:rsid w:val="000C13A3"/>
    <w:rsid w:val="000C34AA"/>
    <w:rsid w:val="000D3AA3"/>
    <w:rsid w:val="000D6948"/>
    <w:rsid w:val="000E673F"/>
    <w:rsid w:val="000F565F"/>
    <w:rsid w:val="00104701"/>
    <w:rsid w:val="00120A6A"/>
    <w:rsid w:val="00122645"/>
    <w:rsid w:val="00131EB6"/>
    <w:rsid w:val="00140CC8"/>
    <w:rsid w:val="00142B0F"/>
    <w:rsid w:val="001558AD"/>
    <w:rsid w:val="00156242"/>
    <w:rsid w:val="00175A55"/>
    <w:rsid w:val="0018758D"/>
    <w:rsid w:val="001905E5"/>
    <w:rsid w:val="00190939"/>
    <w:rsid w:val="00194799"/>
    <w:rsid w:val="0019634C"/>
    <w:rsid w:val="001A4DAE"/>
    <w:rsid w:val="001B0C68"/>
    <w:rsid w:val="001B60D1"/>
    <w:rsid w:val="001B771A"/>
    <w:rsid w:val="001C6691"/>
    <w:rsid w:val="001D1031"/>
    <w:rsid w:val="001D7D13"/>
    <w:rsid w:val="001E5D32"/>
    <w:rsid w:val="001E779E"/>
    <w:rsid w:val="001F496D"/>
    <w:rsid w:val="00204DE3"/>
    <w:rsid w:val="00205457"/>
    <w:rsid w:val="00214504"/>
    <w:rsid w:val="00235610"/>
    <w:rsid w:val="00252C3A"/>
    <w:rsid w:val="00254216"/>
    <w:rsid w:val="002554E7"/>
    <w:rsid w:val="0025555B"/>
    <w:rsid w:val="00267ABC"/>
    <w:rsid w:val="00271ABD"/>
    <w:rsid w:val="00284903"/>
    <w:rsid w:val="002900E7"/>
    <w:rsid w:val="00291A34"/>
    <w:rsid w:val="002946AB"/>
    <w:rsid w:val="002947A0"/>
    <w:rsid w:val="002A597B"/>
    <w:rsid w:val="002B2371"/>
    <w:rsid w:val="002E176C"/>
    <w:rsid w:val="002E24FA"/>
    <w:rsid w:val="002F1559"/>
    <w:rsid w:val="002F683C"/>
    <w:rsid w:val="0030006F"/>
    <w:rsid w:val="00310118"/>
    <w:rsid w:val="003110CA"/>
    <w:rsid w:val="00311EE3"/>
    <w:rsid w:val="00321F28"/>
    <w:rsid w:val="0032265E"/>
    <w:rsid w:val="00331C93"/>
    <w:rsid w:val="00332882"/>
    <w:rsid w:val="0034227D"/>
    <w:rsid w:val="00357A6B"/>
    <w:rsid w:val="00361937"/>
    <w:rsid w:val="00372CBD"/>
    <w:rsid w:val="00374A6D"/>
    <w:rsid w:val="0038380D"/>
    <w:rsid w:val="00387010"/>
    <w:rsid w:val="003920BF"/>
    <w:rsid w:val="003920F9"/>
    <w:rsid w:val="0039390F"/>
    <w:rsid w:val="003A244F"/>
    <w:rsid w:val="003A5D06"/>
    <w:rsid w:val="003A64CC"/>
    <w:rsid w:val="003A78DF"/>
    <w:rsid w:val="003A792C"/>
    <w:rsid w:val="003C3EF1"/>
    <w:rsid w:val="003C455D"/>
    <w:rsid w:val="003C71CC"/>
    <w:rsid w:val="003D6E3B"/>
    <w:rsid w:val="0040205D"/>
    <w:rsid w:val="00406C1E"/>
    <w:rsid w:val="004071C4"/>
    <w:rsid w:val="00417DD6"/>
    <w:rsid w:val="00420902"/>
    <w:rsid w:val="00422875"/>
    <w:rsid w:val="00426C3A"/>
    <w:rsid w:val="00433712"/>
    <w:rsid w:val="004346A6"/>
    <w:rsid w:val="00435457"/>
    <w:rsid w:val="004425AC"/>
    <w:rsid w:val="004454CB"/>
    <w:rsid w:val="00465005"/>
    <w:rsid w:val="004757D2"/>
    <w:rsid w:val="00475B27"/>
    <w:rsid w:val="00480F02"/>
    <w:rsid w:val="00481E73"/>
    <w:rsid w:val="00482F3E"/>
    <w:rsid w:val="00483200"/>
    <w:rsid w:val="00485920"/>
    <w:rsid w:val="004A1C1D"/>
    <w:rsid w:val="004A5A18"/>
    <w:rsid w:val="004B19D6"/>
    <w:rsid w:val="004B7A46"/>
    <w:rsid w:val="004C3FCF"/>
    <w:rsid w:val="004C7477"/>
    <w:rsid w:val="0050219B"/>
    <w:rsid w:val="005111B0"/>
    <w:rsid w:val="00515B00"/>
    <w:rsid w:val="00517983"/>
    <w:rsid w:val="005223C0"/>
    <w:rsid w:val="00522BB3"/>
    <w:rsid w:val="00523A65"/>
    <w:rsid w:val="00523AE0"/>
    <w:rsid w:val="0052400F"/>
    <w:rsid w:val="00535AB5"/>
    <w:rsid w:val="00572775"/>
    <w:rsid w:val="00584CEF"/>
    <w:rsid w:val="00593324"/>
    <w:rsid w:val="005947BA"/>
    <w:rsid w:val="005955D6"/>
    <w:rsid w:val="005A620B"/>
    <w:rsid w:val="005B5B51"/>
    <w:rsid w:val="005B6549"/>
    <w:rsid w:val="005C0009"/>
    <w:rsid w:val="005D00F3"/>
    <w:rsid w:val="005D1DF5"/>
    <w:rsid w:val="005E5AAD"/>
    <w:rsid w:val="005F14DC"/>
    <w:rsid w:val="005F1C4B"/>
    <w:rsid w:val="005F6F2F"/>
    <w:rsid w:val="00606570"/>
    <w:rsid w:val="0061036C"/>
    <w:rsid w:val="00632D0D"/>
    <w:rsid w:val="006330DB"/>
    <w:rsid w:val="00633593"/>
    <w:rsid w:val="006406E4"/>
    <w:rsid w:val="00645CB3"/>
    <w:rsid w:val="006477CF"/>
    <w:rsid w:val="00661B2F"/>
    <w:rsid w:val="00663E33"/>
    <w:rsid w:val="006664A9"/>
    <w:rsid w:val="00670A08"/>
    <w:rsid w:val="00677498"/>
    <w:rsid w:val="00683187"/>
    <w:rsid w:val="006913FF"/>
    <w:rsid w:val="00697DC5"/>
    <w:rsid w:val="006A7627"/>
    <w:rsid w:val="006B1DF4"/>
    <w:rsid w:val="006B59E0"/>
    <w:rsid w:val="006C16C4"/>
    <w:rsid w:val="006C31E3"/>
    <w:rsid w:val="006D39F6"/>
    <w:rsid w:val="006D4E1C"/>
    <w:rsid w:val="006E0824"/>
    <w:rsid w:val="006F2851"/>
    <w:rsid w:val="00705651"/>
    <w:rsid w:val="00706505"/>
    <w:rsid w:val="00710161"/>
    <w:rsid w:val="00726DA2"/>
    <w:rsid w:val="00731E47"/>
    <w:rsid w:val="00737D9B"/>
    <w:rsid w:val="007511ED"/>
    <w:rsid w:val="0075645A"/>
    <w:rsid w:val="007567F0"/>
    <w:rsid w:val="0076193D"/>
    <w:rsid w:val="007721F2"/>
    <w:rsid w:val="00773DEC"/>
    <w:rsid w:val="0077661F"/>
    <w:rsid w:val="00780E50"/>
    <w:rsid w:val="00783506"/>
    <w:rsid w:val="007865A8"/>
    <w:rsid w:val="007A5226"/>
    <w:rsid w:val="007C1848"/>
    <w:rsid w:val="007C18F6"/>
    <w:rsid w:val="007E3457"/>
    <w:rsid w:val="007F1424"/>
    <w:rsid w:val="008102BD"/>
    <w:rsid w:val="00811F4C"/>
    <w:rsid w:val="0081319E"/>
    <w:rsid w:val="00836DB2"/>
    <w:rsid w:val="00837809"/>
    <w:rsid w:val="00837A0B"/>
    <w:rsid w:val="00845A7F"/>
    <w:rsid w:val="00846F48"/>
    <w:rsid w:val="008545E2"/>
    <w:rsid w:val="00867A73"/>
    <w:rsid w:val="008705D0"/>
    <w:rsid w:val="008737D0"/>
    <w:rsid w:val="00880487"/>
    <w:rsid w:val="00885717"/>
    <w:rsid w:val="00892B24"/>
    <w:rsid w:val="00892FB0"/>
    <w:rsid w:val="008A131A"/>
    <w:rsid w:val="008A5423"/>
    <w:rsid w:val="008A67D2"/>
    <w:rsid w:val="008B7D51"/>
    <w:rsid w:val="008C2661"/>
    <w:rsid w:val="008C4576"/>
    <w:rsid w:val="008E4EF4"/>
    <w:rsid w:val="009047A0"/>
    <w:rsid w:val="00910F6E"/>
    <w:rsid w:val="00925D5B"/>
    <w:rsid w:val="00933DC5"/>
    <w:rsid w:val="009359DD"/>
    <w:rsid w:val="009517FE"/>
    <w:rsid w:val="00955F8C"/>
    <w:rsid w:val="0095656C"/>
    <w:rsid w:val="009579D0"/>
    <w:rsid w:val="00972363"/>
    <w:rsid w:val="00985051"/>
    <w:rsid w:val="009B758E"/>
    <w:rsid w:val="009C02B3"/>
    <w:rsid w:val="009C046D"/>
    <w:rsid w:val="009C24FC"/>
    <w:rsid w:val="009D4E8C"/>
    <w:rsid w:val="009E3FB7"/>
    <w:rsid w:val="009F5203"/>
    <w:rsid w:val="00A03527"/>
    <w:rsid w:val="00A03E99"/>
    <w:rsid w:val="00A0473B"/>
    <w:rsid w:val="00A26941"/>
    <w:rsid w:val="00A3379D"/>
    <w:rsid w:val="00A354DA"/>
    <w:rsid w:val="00A36AAA"/>
    <w:rsid w:val="00A37E03"/>
    <w:rsid w:val="00A6346C"/>
    <w:rsid w:val="00A63E10"/>
    <w:rsid w:val="00A660F6"/>
    <w:rsid w:val="00A66A20"/>
    <w:rsid w:val="00A7368C"/>
    <w:rsid w:val="00A77748"/>
    <w:rsid w:val="00A85108"/>
    <w:rsid w:val="00AA1602"/>
    <w:rsid w:val="00AB0B46"/>
    <w:rsid w:val="00AB6765"/>
    <w:rsid w:val="00AD52DB"/>
    <w:rsid w:val="00AF3FC2"/>
    <w:rsid w:val="00AF60B2"/>
    <w:rsid w:val="00B06490"/>
    <w:rsid w:val="00B07D0B"/>
    <w:rsid w:val="00B10328"/>
    <w:rsid w:val="00B12558"/>
    <w:rsid w:val="00B34E5F"/>
    <w:rsid w:val="00B403C9"/>
    <w:rsid w:val="00B41BB2"/>
    <w:rsid w:val="00B4297B"/>
    <w:rsid w:val="00B43C65"/>
    <w:rsid w:val="00B52921"/>
    <w:rsid w:val="00B56FFB"/>
    <w:rsid w:val="00B65787"/>
    <w:rsid w:val="00B704E2"/>
    <w:rsid w:val="00B715EF"/>
    <w:rsid w:val="00B73D46"/>
    <w:rsid w:val="00B82FDA"/>
    <w:rsid w:val="00B840F2"/>
    <w:rsid w:val="00B8580F"/>
    <w:rsid w:val="00B92443"/>
    <w:rsid w:val="00B9627B"/>
    <w:rsid w:val="00B96B36"/>
    <w:rsid w:val="00B97B5C"/>
    <w:rsid w:val="00BA604F"/>
    <w:rsid w:val="00BC4A1A"/>
    <w:rsid w:val="00BD1C1A"/>
    <w:rsid w:val="00BD22CF"/>
    <w:rsid w:val="00BD4E64"/>
    <w:rsid w:val="00BF2BC9"/>
    <w:rsid w:val="00BF4DE9"/>
    <w:rsid w:val="00C03DEB"/>
    <w:rsid w:val="00C04D18"/>
    <w:rsid w:val="00C0689E"/>
    <w:rsid w:val="00C0791D"/>
    <w:rsid w:val="00C14536"/>
    <w:rsid w:val="00C15643"/>
    <w:rsid w:val="00C34FD5"/>
    <w:rsid w:val="00C86D90"/>
    <w:rsid w:val="00C922AE"/>
    <w:rsid w:val="00C956FD"/>
    <w:rsid w:val="00CA0BF8"/>
    <w:rsid w:val="00CA257E"/>
    <w:rsid w:val="00CA2A29"/>
    <w:rsid w:val="00CA3553"/>
    <w:rsid w:val="00CA355A"/>
    <w:rsid w:val="00CA7A63"/>
    <w:rsid w:val="00CC0F64"/>
    <w:rsid w:val="00CE2933"/>
    <w:rsid w:val="00CE29C0"/>
    <w:rsid w:val="00CE30E6"/>
    <w:rsid w:val="00CF1D63"/>
    <w:rsid w:val="00CF2B53"/>
    <w:rsid w:val="00CF4354"/>
    <w:rsid w:val="00CF6676"/>
    <w:rsid w:val="00CF6A51"/>
    <w:rsid w:val="00D21832"/>
    <w:rsid w:val="00D2384A"/>
    <w:rsid w:val="00D30269"/>
    <w:rsid w:val="00D30679"/>
    <w:rsid w:val="00D321C7"/>
    <w:rsid w:val="00D37193"/>
    <w:rsid w:val="00D52031"/>
    <w:rsid w:val="00D548B1"/>
    <w:rsid w:val="00D56D20"/>
    <w:rsid w:val="00D644DF"/>
    <w:rsid w:val="00D720AC"/>
    <w:rsid w:val="00D84F55"/>
    <w:rsid w:val="00D86EB2"/>
    <w:rsid w:val="00D92EB0"/>
    <w:rsid w:val="00D96741"/>
    <w:rsid w:val="00DA4287"/>
    <w:rsid w:val="00DA6146"/>
    <w:rsid w:val="00DB4DFF"/>
    <w:rsid w:val="00DB7D73"/>
    <w:rsid w:val="00DD1025"/>
    <w:rsid w:val="00DD6315"/>
    <w:rsid w:val="00DE18E9"/>
    <w:rsid w:val="00DE4FC0"/>
    <w:rsid w:val="00DF6C73"/>
    <w:rsid w:val="00E0678F"/>
    <w:rsid w:val="00E13EB2"/>
    <w:rsid w:val="00E158D8"/>
    <w:rsid w:val="00E169C1"/>
    <w:rsid w:val="00E17EFB"/>
    <w:rsid w:val="00E31681"/>
    <w:rsid w:val="00E34DAA"/>
    <w:rsid w:val="00E36242"/>
    <w:rsid w:val="00E36AB6"/>
    <w:rsid w:val="00E4622D"/>
    <w:rsid w:val="00E4632F"/>
    <w:rsid w:val="00E472A9"/>
    <w:rsid w:val="00E53099"/>
    <w:rsid w:val="00E544C7"/>
    <w:rsid w:val="00E72D5D"/>
    <w:rsid w:val="00E76B07"/>
    <w:rsid w:val="00E80A29"/>
    <w:rsid w:val="00E84AC4"/>
    <w:rsid w:val="00EA0B0B"/>
    <w:rsid w:val="00EA390B"/>
    <w:rsid w:val="00EA4833"/>
    <w:rsid w:val="00EA6314"/>
    <w:rsid w:val="00EB7EA7"/>
    <w:rsid w:val="00EC11A6"/>
    <w:rsid w:val="00EC162C"/>
    <w:rsid w:val="00ED610C"/>
    <w:rsid w:val="00ED6796"/>
    <w:rsid w:val="00ED785B"/>
    <w:rsid w:val="00EE7A50"/>
    <w:rsid w:val="00EF0020"/>
    <w:rsid w:val="00F1452A"/>
    <w:rsid w:val="00F20314"/>
    <w:rsid w:val="00F32CE4"/>
    <w:rsid w:val="00F406D3"/>
    <w:rsid w:val="00F40701"/>
    <w:rsid w:val="00F42933"/>
    <w:rsid w:val="00F46B01"/>
    <w:rsid w:val="00F55682"/>
    <w:rsid w:val="00F60D8C"/>
    <w:rsid w:val="00F63C59"/>
    <w:rsid w:val="00F80057"/>
    <w:rsid w:val="00F868A1"/>
    <w:rsid w:val="00F9100B"/>
    <w:rsid w:val="00F97BAE"/>
    <w:rsid w:val="00FC57EE"/>
    <w:rsid w:val="00FD49F9"/>
    <w:rsid w:val="00FF0181"/>
    <w:rsid w:val="00FF2E37"/>
    <w:rsid w:val="00FF6680"/>
    <w:rsid w:val="00FF7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7D5C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B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A0BF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A0BF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03DE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67A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BF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A0BF8"/>
    <w:rPr>
      <w:rFonts w:ascii="Times New Roman" w:eastAsiaTheme="majorEastAsia" w:hAnsi="Times New Roman" w:cstheme="majorBidi"/>
      <w:b/>
      <w:sz w:val="28"/>
      <w:szCs w:val="26"/>
    </w:rPr>
  </w:style>
  <w:style w:type="paragraph" w:customStyle="1" w:styleId="gw">
    <w:name w:val="gw"/>
    <w:basedOn w:val="Normal"/>
    <w:rsid w:val="00321F28"/>
    <w:pPr>
      <w:spacing w:before="100" w:beforeAutospacing="1" w:after="100" w:afterAutospacing="1" w:line="240" w:lineRule="auto"/>
      <w:jc w:val="left"/>
    </w:pPr>
    <w:rPr>
      <w:rFonts w:eastAsia="Times New Roman" w:cs="Times New Roman"/>
      <w:szCs w:val="24"/>
      <w:lang w:eastAsia="en-GB"/>
    </w:rPr>
  </w:style>
  <w:style w:type="paragraph" w:styleId="NormalWeb">
    <w:name w:val="Normal (Web)"/>
    <w:basedOn w:val="Normal"/>
    <w:uiPriority w:val="99"/>
    <w:semiHidden/>
    <w:unhideWhenUsed/>
    <w:rsid w:val="001A4DAE"/>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1A4DAE"/>
    <w:rPr>
      <w:color w:val="0000FF"/>
      <w:u w:val="single"/>
    </w:rPr>
  </w:style>
  <w:style w:type="character" w:styleId="Emphasis">
    <w:name w:val="Emphasis"/>
    <w:basedOn w:val="DefaultParagraphFont"/>
    <w:uiPriority w:val="20"/>
    <w:qFormat/>
    <w:rsid w:val="004346A6"/>
    <w:rPr>
      <w:i/>
      <w:iCs/>
    </w:rPr>
  </w:style>
  <w:style w:type="character" w:customStyle="1" w:styleId="Heading4Char">
    <w:name w:val="Heading 4 Char"/>
    <w:basedOn w:val="DefaultParagraphFont"/>
    <w:link w:val="Heading4"/>
    <w:uiPriority w:val="9"/>
    <w:semiHidden/>
    <w:rsid w:val="00867A73"/>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867A73"/>
    <w:rPr>
      <w:b/>
      <w:bCs/>
    </w:rPr>
  </w:style>
  <w:style w:type="character" w:customStyle="1" w:styleId="Heading3Char">
    <w:name w:val="Heading 3 Char"/>
    <w:basedOn w:val="DefaultParagraphFont"/>
    <w:link w:val="Heading3"/>
    <w:uiPriority w:val="9"/>
    <w:rsid w:val="00C03DEB"/>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4A5A18"/>
    <w:pPr>
      <w:spacing w:after="200" w:line="240" w:lineRule="auto"/>
    </w:pPr>
    <w:rPr>
      <w:i/>
      <w:iCs/>
      <w:color w:val="44546A" w:themeColor="text2"/>
      <w:sz w:val="18"/>
      <w:szCs w:val="18"/>
    </w:rPr>
  </w:style>
  <w:style w:type="paragraph" w:styleId="ListParagraph">
    <w:name w:val="List Paragraph"/>
    <w:basedOn w:val="Normal"/>
    <w:uiPriority w:val="34"/>
    <w:qFormat/>
    <w:rsid w:val="00F63C59"/>
    <w:pPr>
      <w:ind w:left="720"/>
      <w:contextualSpacing/>
    </w:pPr>
  </w:style>
  <w:style w:type="paragraph" w:styleId="Header">
    <w:name w:val="header"/>
    <w:basedOn w:val="Normal"/>
    <w:link w:val="HeaderChar"/>
    <w:uiPriority w:val="99"/>
    <w:unhideWhenUsed/>
    <w:rsid w:val="00BF4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DE9"/>
    <w:rPr>
      <w:rFonts w:ascii="Times New Roman" w:hAnsi="Times New Roman"/>
      <w:sz w:val="24"/>
    </w:rPr>
  </w:style>
  <w:style w:type="paragraph" w:styleId="Footer">
    <w:name w:val="footer"/>
    <w:basedOn w:val="Normal"/>
    <w:link w:val="FooterChar"/>
    <w:uiPriority w:val="99"/>
    <w:unhideWhenUsed/>
    <w:rsid w:val="00BF4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DE9"/>
    <w:rPr>
      <w:rFonts w:ascii="Times New Roman" w:hAnsi="Times New Roman"/>
      <w:sz w:val="24"/>
    </w:rPr>
  </w:style>
  <w:style w:type="paragraph" w:styleId="TOCHeading">
    <w:name w:val="TOC Heading"/>
    <w:basedOn w:val="Heading1"/>
    <w:next w:val="Normal"/>
    <w:uiPriority w:val="39"/>
    <w:unhideWhenUsed/>
    <w:qFormat/>
    <w:rsid w:val="00BF4DE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F4DE9"/>
    <w:pPr>
      <w:spacing w:after="100"/>
    </w:pPr>
  </w:style>
  <w:style w:type="paragraph" w:styleId="TOC2">
    <w:name w:val="toc 2"/>
    <w:basedOn w:val="Normal"/>
    <w:next w:val="Normal"/>
    <w:autoRedefine/>
    <w:uiPriority w:val="39"/>
    <w:unhideWhenUsed/>
    <w:rsid w:val="00BF4DE9"/>
    <w:pPr>
      <w:spacing w:after="100"/>
      <w:ind w:left="240"/>
    </w:pPr>
  </w:style>
  <w:style w:type="paragraph" w:styleId="TOC3">
    <w:name w:val="toc 3"/>
    <w:basedOn w:val="Normal"/>
    <w:next w:val="Normal"/>
    <w:autoRedefine/>
    <w:uiPriority w:val="39"/>
    <w:unhideWhenUsed/>
    <w:rsid w:val="00BF4DE9"/>
    <w:pPr>
      <w:spacing w:after="100"/>
      <w:ind w:left="480"/>
    </w:pPr>
  </w:style>
  <w:style w:type="paragraph" w:styleId="TableofFigures">
    <w:name w:val="table of figures"/>
    <w:basedOn w:val="Normal"/>
    <w:next w:val="Normal"/>
    <w:uiPriority w:val="99"/>
    <w:unhideWhenUsed/>
    <w:rsid w:val="00BF4D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998868">
      <w:bodyDiv w:val="1"/>
      <w:marLeft w:val="0"/>
      <w:marRight w:val="0"/>
      <w:marTop w:val="0"/>
      <w:marBottom w:val="0"/>
      <w:divBdr>
        <w:top w:val="none" w:sz="0" w:space="0" w:color="auto"/>
        <w:left w:val="none" w:sz="0" w:space="0" w:color="auto"/>
        <w:bottom w:val="none" w:sz="0" w:space="0" w:color="auto"/>
        <w:right w:val="none" w:sz="0" w:space="0" w:color="auto"/>
      </w:divBdr>
    </w:div>
    <w:div w:id="568001920">
      <w:bodyDiv w:val="1"/>
      <w:marLeft w:val="0"/>
      <w:marRight w:val="0"/>
      <w:marTop w:val="0"/>
      <w:marBottom w:val="0"/>
      <w:divBdr>
        <w:top w:val="none" w:sz="0" w:space="0" w:color="auto"/>
        <w:left w:val="none" w:sz="0" w:space="0" w:color="auto"/>
        <w:bottom w:val="none" w:sz="0" w:space="0" w:color="auto"/>
        <w:right w:val="none" w:sz="0" w:space="0" w:color="auto"/>
      </w:divBdr>
    </w:div>
    <w:div w:id="591554285">
      <w:bodyDiv w:val="1"/>
      <w:marLeft w:val="0"/>
      <w:marRight w:val="0"/>
      <w:marTop w:val="0"/>
      <w:marBottom w:val="0"/>
      <w:divBdr>
        <w:top w:val="none" w:sz="0" w:space="0" w:color="auto"/>
        <w:left w:val="none" w:sz="0" w:space="0" w:color="auto"/>
        <w:bottom w:val="none" w:sz="0" w:space="0" w:color="auto"/>
        <w:right w:val="none" w:sz="0" w:space="0" w:color="auto"/>
      </w:divBdr>
    </w:div>
    <w:div w:id="664089720">
      <w:bodyDiv w:val="1"/>
      <w:marLeft w:val="0"/>
      <w:marRight w:val="0"/>
      <w:marTop w:val="0"/>
      <w:marBottom w:val="0"/>
      <w:divBdr>
        <w:top w:val="none" w:sz="0" w:space="0" w:color="auto"/>
        <w:left w:val="none" w:sz="0" w:space="0" w:color="auto"/>
        <w:bottom w:val="none" w:sz="0" w:space="0" w:color="auto"/>
        <w:right w:val="none" w:sz="0" w:space="0" w:color="auto"/>
      </w:divBdr>
    </w:div>
    <w:div w:id="693115787">
      <w:bodyDiv w:val="1"/>
      <w:marLeft w:val="0"/>
      <w:marRight w:val="0"/>
      <w:marTop w:val="0"/>
      <w:marBottom w:val="0"/>
      <w:divBdr>
        <w:top w:val="none" w:sz="0" w:space="0" w:color="auto"/>
        <w:left w:val="none" w:sz="0" w:space="0" w:color="auto"/>
        <w:bottom w:val="none" w:sz="0" w:space="0" w:color="auto"/>
        <w:right w:val="none" w:sz="0" w:space="0" w:color="auto"/>
      </w:divBdr>
    </w:div>
    <w:div w:id="825315764">
      <w:bodyDiv w:val="1"/>
      <w:marLeft w:val="0"/>
      <w:marRight w:val="0"/>
      <w:marTop w:val="0"/>
      <w:marBottom w:val="0"/>
      <w:divBdr>
        <w:top w:val="none" w:sz="0" w:space="0" w:color="auto"/>
        <w:left w:val="none" w:sz="0" w:space="0" w:color="auto"/>
        <w:bottom w:val="none" w:sz="0" w:space="0" w:color="auto"/>
        <w:right w:val="none" w:sz="0" w:space="0" w:color="auto"/>
      </w:divBdr>
    </w:div>
    <w:div w:id="895042154">
      <w:bodyDiv w:val="1"/>
      <w:marLeft w:val="0"/>
      <w:marRight w:val="0"/>
      <w:marTop w:val="0"/>
      <w:marBottom w:val="0"/>
      <w:divBdr>
        <w:top w:val="none" w:sz="0" w:space="0" w:color="auto"/>
        <w:left w:val="none" w:sz="0" w:space="0" w:color="auto"/>
        <w:bottom w:val="none" w:sz="0" w:space="0" w:color="auto"/>
        <w:right w:val="none" w:sz="0" w:space="0" w:color="auto"/>
      </w:divBdr>
    </w:div>
    <w:div w:id="986982081">
      <w:bodyDiv w:val="1"/>
      <w:marLeft w:val="0"/>
      <w:marRight w:val="0"/>
      <w:marTop w:val="0"/>
      <w:marBottom w:val="0"/>
      <w:divBdr>
        <w:top w:val="none" w:sz="0" w:space="0" w:color="auto"/>
        <w:left w:val="none" w:sz="0" w:space="0" w:color="auto"/>
        <w:bottom w:val="none" w:sz="0" w:space="0" w:color="auto"/>
        <w:right w:val="none" w:sz="0" w:space="0" w:color="auto"/>
      </w:divBdr>
    </w:div>
    <w:div w:id="1055621060">
      <w:bodyDiv w:val="1"/>
      <w:marLeft w:val="0"/>
      <w:marRight w:val="0"/>
      <w:marTop w:val="0"/>
      <w:marBottom w:val="0"/>
      <w:divBdr>
        <w:top w:val="none" w:sz="0" w:space="0" w:color="auto"/>
        <w:left w:val="none" w:sz="0" w:space="0" w:color="auto"/>
        <w:bottom w:val="none" w:sz="0" w:space="0" w:color="auto"/>
        <w:right w:val="none" w:sz="0" w:space="0" w:color="auto"/>
      </w:divBdr>
    </w:div>
    <w:div w:id="1167600473">
      <w:bodyDiv w:val="1"/>
      <w:marLeft w:val="0"/>
      <w:marRight w:val="0"/>
      <w:marTop w:val="0"/>
      <w:marBottom w:val="0"/>
      <w:divBdr>
        <w:top w:val="none" w:sz="0" w:space="0" w:color="auto"/>
        <w:left w:val="none" w:sz="0" w:space="0" w:color="auto"/>
        <w:bottom w:val="none" w:sz="0" w:space="0" w:color="auto"/>
        <w:right w:val="none" w:sz="0" w:space="0" w:color="auto"/>
      </w:divBdr>
    </w:div>
    <w:div w:id="1253516072">
      <w:bodyDiv w:val="1"/>
      <w:marLeft w:val="0"/>
      <w:marRight w:val="0"/>
      <w:marTop w:val="0"/>
      <w:marBottom w:val="0"/>
      <w:divBdr>
        <w:top w:val="none" w:sz="0" w:space="0" w:color="auto"/>
        <w:left w:val="none" w:sz="0" w:space="0" w:color="auto"/>
        <w:bottom w:val="none" w:sz="0" w:space="0" w:color="auto"/>
        <w:right w:val="none" w:sz="0" w:space="0" w:color="auto"/>
      </w:divBdr>
    </w:div>
    <w:div w:id="1575429454">
      <w:bodyDiv w:val="1"/>
      <w:marLeft w:val="0"/>
      <w:marRight w:val="0"/>
      <w:marTop w:val="0"/>
      <w:marBottom w:val="0"/>
      <w:divBdr>
        <w:top w:val="none" w:sz="0" w:space="0" w:color="auto"/>
        <w:left w:val="none" w:sz="0" w:space="0" w:color="auto"/>
        <w:bottom w:val="none" w:sz="0" w:space="0" w:color="auto"/>
        <w:right w:val="none" w:sz="0" w:space="0" w:color="auto"/>
      </w:divBdr>
    </w:div>
    <w:div w:id="1683167275">
      <w:bodyDiv w:val="1"/>
      <w:marLeft w:val="0"/>
      <w:marRight w:val="0"/>
      <w:marTop w:val="0"/>
      <w:marBottom w:val="0"/>
      <w:divBdr>
        <w:top w:val="none" w:sz="0" w:space="0" w:color="auto"/>
        <w:left w:val="none" w:sz="0" w:space="0" w:color="auto"/>
        <w:bottom w:val="none" w:sz="0" w:space="0" w:color="auto"/>
        <w:right w:val="none" w:sz="0" w:space="0" w:color="auto"/>
      </w:divBdr>
    </w:div>
    <w:div w:id="1699355931">
      <w:bodyDiv w:val="1"/>
      <w:marLeft w:val="0"/>
      <w:marRight w:val="0"/>
      <w:marTop w:val="0"/>
      <w:marBottom w:val="0"/>
      <w:divBdr>
        <w:top w:val="none" w:sz="0" w:space="0" w:color="auto"/>
        <w:left w:val="none" w:sz="0" w:space="0" w:color="auto"/>
        <w:bottom w:val="none" w:sz="0" w:space="0" w:color="auto"/>
        <w:right w:val="none" w:sz="0" w:space="0" w:color="auto"/>
      </w:divBdr>
    </w:div>
    <w:div w:id="1863278899">
      <w:bodyDiv w:val="1"/>
      <w:marLeft w:val="0"/>
      <w:marRight w:val="0"/>
      <w:marTop w:val="0"/>
      <w:marBottom w:val="0"/>
      <w:divBdr>
        <w:top w:val="none" w:sz="0" w:space="0" w:color="auto"/>
        <w:left w:val="none" w:sz="0" w:space="0" w:color="auto"/>
        <w:bottom w:val="none" w:sz="0" w:space="0" w:color="auto"/>
        <w:right w:val="none" w:sz="0" w:space="0" w:color="auto"/>
      </w:divBdr>
    </w:div>
    <w:div w:id="1910847992">
      <w:bodyDiv w:val="1"/>
      <w:marLeft w:val="0"/>
      <w:marRight w:val="0"/>
      <w:marTop w:val="0"/>
      <w:marBottom w:val="0"/>
      <w:divBdr>
        <w:top w:val="none" w:sz="0" w:space="0" w:color="auto"/>
        <w:left w:val="none" w:sz="0" w:space="0" w:color="auto"/>
        <w:bottom w:val="none" w:sz="0" w:space="0" w:color="auto"/>
        <w:right w:val="none" w:sz="0" w:space="0" w:color="auto"/>
      </w:divBdr>
    </w:div>
    <w:div w:id="200516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2653</Words>
  <Characters>15392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2021-09-07T17:03:00Z</dcterms:created>
  <dcterms:modified xsi:type="dcterms:W3CDTF">2021-09-13T13:28:00Z</dcterms:modified>
</cp:coreProperties>
</file>