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1B48" w:rsidRDefault="004A74B0" w:rsidP="00A4405D">
      <w:pPr>
        <w:spacing w:after="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Choose one group at risk of exclusion and consider the barriers politically, socially and economically which they have to overcome to gain full access to society. Include references to power and control in society.</w:t>
      </w:r>
    </w:p>
    <w:p w:rsidR="00551B48" w:rsidRDefault="00551B48" w:rsidP="00A4405D">
      <w:pPr>
        <w:spacing w:after="0" w:line="360" w:lineRule="auto"/>
        <w:jc w:val="both"/>
        <w:rPr>
          <w:rFonts w:ascii="Times New Roman" w:eastAsia="Times New Roman" w:hAnsi="Times New Roman" w:cs="Times New Roman"/>
          <w:b/>
          <w:sz w:val="24"/>
          <w:szCs w:val="24"/>
        </w:rPr>
      </w:pPr>
    </w:p>
    <w:p w:rsidR="00551B48" w:rsidRDefault="004A74B0" w:rsidP="00A4405D">
      <w:pPr>
        <w:spacing w:after="0" w:line="360" w:lineRule="auto"/>
        <w:jc w:val="both"/>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Ex-</w:t>
      </w:r>
      <w:r w:rsidR="00A4405D">
        <w:rPr>
          <w:rFonts w:ascii="Times New Roman" w:eastAsia="Times New Roman" w:hAnsi="Times New Roman" w:cs="Times New Roman"/>
          <w:b/>
          <w:sz w:val="24"/>
          <w:szCs w:val="24"/>
          <w:u w:val="single"/>
        </w:rPr>
        <w:t>Service Personnel And Veterans</w:t>
      </w:r>
    </w:p>
    <w:p w:rsidR="00551B48" w:rsidRDefault="00551B48" w:rsidP="00A4405D">
      <w:pPr>
        <w:spacing w:after="0" w:line="360" w:lineRule="auto"/>
        <w:jc w:val="both"/>
        <w:rPr>
          <w:rFonts w:ascii="Times New Roman" w:eastAsia="Times New Roman" w:hAnsi="Times New Roman" w:cs="Times New Roman"/>
          <w:b/>
          <w:sz w:val="24"/>
          <w:szCs w:val="24"/>
          <w:u w:val="single"/>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Class, race, sex and gender are all significant features of social identity and all have a bearing on an individuals’ experiences and opportunities throughout life. Social classes consist of individuals who occupy similar positions of power and privilege and links economic role, social identity and political affiliation (Maguire, no date).</w:t>
      </w:r>
      <w:r w:rsidR="00A4405D">
        <w:rPr>
          <w:rFonts w:ascii="Times New Roman" w:eastAsia="Times New Roman" w:hAnsi="Times New Roman" w:cs="Times New Roman"/>
          <w:sz w:val="24"/>
          <w:szCs w:val="24"/>
        </w:rPr>
        <w:t xml:space="preserve"> </w:t>
      </w:r>
    </w:p>
    <w:p w:rsidR="00551B48" w:rsidRDefault="004A74B0"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‘Class is composed of ideas, behaviour, attitude, values and language… we experience class at every level of our lives… class is socially constructed and all encompassing’ (Langston 1992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308).</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classes have different cultures, economic circumstances, education status, dietary preference, housing, property ownership, power (Maguire, no date) and even life expectancy (Newman 2010). Class boundaries are maintained through perceptions of moral, cultural and lifestyle distinctions (Lamont 1992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308).</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Inequality is woven into the fabric of society through this structured system of stratification as one’s place in the strata can determine access to education, jobs, health, safety and</w:t>
      </w:r>
      <w:r w:rsidR="00A4405D">
        <w:rPr>
          <w:rFonts w:ascii="Times New Roman" w:eastAsia="Times New Roman" w:hAnsi="Times New Roman" w:cs="Times New Roman"/>
          <w:sz w:val="24"/>
          <w:szCs w:val="24"/>
        </w:rPr>
        <w:t xml:space="preserve"> quality of life (Newman 2010). </w:t>
      </w:r>
      <w:r>
        <w:rPr>
          <w:rFonts w:ascii="Times New Roman" w:eastAsia="Times New Roman" w:hAnsi="Times New Roman" w:cs="Times New Roman"/>
          <w:sz w:val="24"/>
          <w:szCs w:val="24"/>
        </w:rPr>
        <w:t>Although class distinctions are subjective and considered out of date, people still identify with class. Structural Functionalists argue that stratification is necessary as it ensures those who are the most qualified are the most important and these conditions exist because they are ‘functional’ to society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Newman, pg. 322). However, in any interaction someone always has more power (Wrong 1988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175) and just as society needs talented people to fill important occupations, it needs less important people; or the poor to do society’s ‘dirty work’.</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Gans (1971, 1996) poverty plays a necessary role which serves all classes in societ</w:t>
      </w:r>
      <w:r w:rsidR="00A4405D">
        <w:rPr>
          <w:rFonts w:ascii="Times New Roman" w:eastAsia="Times New Roman" w:hAnsi="Times New Roman" w:cs="Times New Roman"/>
          <w:sz w:val="24"/>
          <w:szCs w:val="24"/>
        </w:rPr>
        <w:t xml:space="preserve">y. He </w:t>
      </w:r>
      <w:r>
        <w:rPr>
          <w:rFonts w:ascii="Times New Roman" w:eastAsia="Times New Roman" w:hAnsi="Times New Roman" w:cs="Times New Roman"/>
          <w:sz w:val="24"/>
          <w:szCs w:val="24"/>
        </w:rPr>
        <w:t>argues that amongst other things, poverty provides scapegoats for social problems and ensures military service offering opportunities to those with limited education and occupation opportunities (</w:t>
      </w:r>
      <w:r w:rsidR="00A4405D">
        <w:rPr>
          <w:rFonts w:ascii="Times New Roman" w:eastAsia="Times New Roman" w:hAnsi="Times New Roman" w:cs="Times New Roman"/>
          <w:sz w:val="24"/>
          <w:szCs w:val="24"/>
        </w:rPr>
        <w:t xml:space="preserve">Gans, 1971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Newman</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2010, pg. 323). UK regiments associated with increased aggressiveness and deployed on more dangerous missions are more likely to recruit from areas of social disadvantage where recruits are likely to have lower educational attainment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pg. 7). There appears to be a similar picture in the US,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with 34% of military killed in Iraq coming from the poorest quarter of families </w:t>
      </w:r>
      <w:r>
        <w:rPr>
          <w:rFonts w:ascii="Times New Roman" w:eastAsia="Times New Roman" w:hAnsi="Times New Roman" w:cs="Times New Roman"/>
          <w:sz w:val="24"/>
          <w:szCs w:val="24"/>
        </w:rPr>
        <w:lastRenderedPageBreak/>
        <w:t>compared to only 17% from the richest quarter</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(Price Paid 2006,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Newman, </w:t>
      </w:r>
      <w:r w:rsidR="00A4405D">
        <w:rPr>
          <w:rFonts w:ascii="Times New Roman" w:eastAsia="Times New Roman" w:hAnsi="Times New Roman" w:cs="Times New Roman"/>
          <w:sz w:val="24"/>
          <w:szCs w:val="24"/>
        </w:rPr>
        <w:t xml:space="preserve">, 2010, </w:t>
      </w:r>
      <w:r>
        <w:rPr>
          <w:rFonts w:ascii="Times New Roman" w:eastAsia="Times New Roman" w:hAnsi="Times New Roman" w:cs="Times New Roman"/>
          <w:sz w:val="24"/>
          <w:szCs w:val="24"/>
        </w:rPr>
        <w:t>pg. 323).</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many UK military recruits coming from socially disadvantaged areas where rates of crime are high (Johnstone 1978 </w:t>
      </w:r>
      <w:r w:rsidRPr="00A4405D">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Macmanus, pg. 6), this intentional selection process often means that those in combat roles are younger and more likely to be risk takers with a greater inclination for violence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pg 7).  These individuals are then trained and sent out to war, where their lives are subjected to different rules and expectations. War rallies people around a collective and national identity which promotes patriotism and a willingness to fight and make sacrifices (Redstone 2003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57).</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Rieff (2010) argues that </w:t>
      </w:r>
    </w:p>
    <w:p w:rsidR="00551B48" w:rsidRDefault="004A74B0"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fight a war effectively means, of necessity, subsuming your own individual identity in that of the group. This is what basic training is all about—the creation of group loyalty, or, to use the military term of art, unit cohesion.’ (Clay, 2010)</w:t>
      </w:r>
    </w:p>
    <w:p w:rsidR="00A4405D" w:rsidRDefault="00A4405D"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unit cohesion or herd mentality means service personnel with a predisposition to violence are motivated and influenced by their comrades and authority to adopt certain behaviours and obey demands in an incredibly hostile and life threatening environment. Work by Milgram (1974) looked at how far people would go in obeying demands of authority. He found that when ordered to administer electric shocks to the maximum voltage on fellow participants, over 65% complied with the experimenter’s demands (Newman 2010, pg. 23). This suggests that we all have the capacity to be violent or evil in certain situations and that we change according to context. Gimbel and Booth (1994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MacManus) highlight that aggression is associated with combat exposure through the reinforcement and modelling of violence in the military.</w:t>
      </w:r>
      <w:r>
        <w:rPr>
          <w:rFonts w:ascii="Times New Roman" w:eastAsia="Times New Roman" w:hAnsi="Times New Roman" w:cs="Times New Roman"/>
          <w:color w:val="FF0000"/>
          <w:sz w:val="24"/>
          <w:szCs w:val="24"/>
        </w:rPr>
        <w:t xml:space="preserve"> </w:t>
      </w:r>
      <w:r>
        <w:rPr>
          <w:rFonts w:ascii="Times New Roman" w:eastAsia="Times New Roman" w:hAnsi="Times New Roman" w:cs="Times New Roman"/>
          <w:sz w:val="24"/>
          <w:szCs w:val="24"/>
        </w:rPr>
        <w:t>With this context in mind, it’s not surprising that so many service personnel return home with depression, PTSD and traumatic brain injury (Clay, 2010).</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E667BD"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There is growing concern about the effect of military deployments to Iraq and Afghanistan on the psychological well-being of service personnel</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(Milliken </w:t>
      </w:r>
      <w:r w:rsidR="004A74B0" w:rsidRPr="00A4405D">
        <w:rPr>
          <w:rFonts w:ascii="Times New Roman" w:eastAsia="Times New Roman" w:hAnsi="Times New Roman" w:cs="Times New Roman"/>
          <w:i/>
          <w:sz w:val="24"/>
          <w:szCs w:val="24"/>
        </w:rPr>
        <w:t>et al.</w:t>
      </w:r>
      <w:r w:rsidR="00A4405D">
        <w:rPr>
          <w:rFonts w:ascii="Times New Roman" w:eastAsia="Times New Roman" w:hAnsi="Times New Roman" w:cs="Times New Roman"/>
          <w:sz w:val="24"/>
          <w:szCs w:val="24"/>
        </w:rPr>
        <w:t xml:space="preserve"> </w:t>
      </w:r>
      <w:r w:rsidR="004A74B0">
        <w:rPr>
          <w:rFonts w:ascii="Times New Roman" w:eastAsia="Times New Roman" w:hAnsi="Times New Roman" w:cs="Times New Roman"/>
          <w:sz w:val="24"/>
          <w:szCs w:val="24"/>
        </w:rPr>
        <w:t xml:space="preserve">2007; Smith </w:t>
      </w:r>
      <w:r w:rsidR="004A74B0" w:rsidRPr="00A4405D">
        <w:rPr>
          <w:rFonts w:ascii="Times New Roman" w:eastAsia="Times New Roman" w:hAnsi="Times New Roman" w:cs="Times New Roman"/>
          <w:i/>
          <w:sz w:val="24"/>
          <w:szCs w:val="24"/>
        </w:rPr>
        <w:t>et al</w:t>
      </w:r>
      <w:r w:rsidR="004A74B0">
        <w:rPr>
          <w:rFonts w:ascii="Times New Roman" w:eastAsia="Times New Roman" w:hAnsi="Times New Roman" w:cs="Times New Roman"/>
          <w:sz w:val="24"/>
          <w:szCs w:val="24"/>
        </w:rPr>
        <w:t xml:space="preserve">. 2008; Iversen </w:t>
      </w:r>
      <w:r w:rsidR="004A74B0" w:rsidRPr="00A4405D">
        <w:rPr>
          <w:rFonts w:ascii="Times New Roman" w:eastAsia="Times New Roman" w:hAnsi="Times New Roman" w:cs="Times New Roman"/>
          <w:i/>
          <w:sz w:val="24"/>
          <w:szCs w:val="24"/>
        </w:rPr>
        <w:t>et al</w:t>
      </w:r>
      <w:r w:rsidR="004A74B0">
        <w:rPr>
          <w:rFonts w:ascii="Times New Roman" w:eastAsia="Times New Roman" w:hAnsi="Times New Roman" w:cs="Times New Roman"/>
          <w:sz w:val="24"/>
          <w:szCs w:val="24"/>
        </w:rPr>
        <w:t xml:space="preserve">. 2009; Fear </w:t>
      </w:r>
      <w:r w:rsidR="004A74B0" w:rsidRPr="00A4405D">
        <w:rPr>
          <w:rFonts w:ascii="Times New Roman" w:eastAsia="Times New Roman" w:hAnsi="Times New Roman" w:cs="Times New Roman"/>
          <w:i/>
          <w:sz w:val="24"/>
          <w:szCs w:val="24"/>
        </w:rPr>
        <w:t>et al</w:t>
      </w:r>
      <w:r w:rsidR="004A74B0">
        <w:rPr>
          <w:rFonts w:ascii="Times New Roman" w:eastAsia="Times New Roman" w:hAnsi="Times New Roman" w:cs="Times New Roman"/>
          <w:sz w:val="24"/>
          <w:szCs w:val="24"/>
        </w:rPr>
        <w:t xml:space="preserve">. 2010 </w:t>
      </w:r>
      <w:r w:rsidR="004A74B0">
        <w:rPr>
          <w:rFonts w:ascii="Times New Roman" w:eastAsia="Times New Roman" w:hAnsi="Times New Roman" w:cs="Times New Roman"/>
          <w:i/>
          <w:sz w:val="24"/>
          <w:szCs w:val="24"/>
        </w:rPr>
        <w:t xml:space="preserve">cited in </w:t>
      </w:r>
      <w:r w:rsidR="004A74B0">
        <w:rPr>
          <w:rFonts w:ascii="Times New Roman" w:eastAsia="Times New Roman" w:hAnsi="Times New Roman" w:cs="Times New Roman"/>
          <w:sz w:val="24"/>
          <w:szCs w:val="24"/>
        </w:rPr>
        <w:t>MacManus</w:t>
      </w:r>
      <w:r>
        <w:rPr>
          <w:rFonts w:ascii="Times New Roman" w:eastAsia="Times New Roman" w:hAnsi="Times New Roman" w:cs="Times New Roman"/>
          <w:sz w:val="24"/>
          <w:szCs w:val="24"/>
        </w:rPr>
        <w:t>, pg. 1</w:t>
      </w:r>
      <w:r w:rsidR="004A74B0">
        <w:rPr>
          <w:rFonts w:ascii="Times New Roman" w:eastAsia="Times New Roman" w:hAnsi="Times New Roman" w:cs="Times New Roman"/>
          <w:sz w:val="24"/>
          <w:szCs w:val="24"/>
        </w:rPr>
        <w:t>) particula</w:t>
      </w:r>
      <w:r>
        <w:rPr>
          <w:rFonts w:ascii="Times New Roman" w:eastAsia="Times New Roman" w:hAnsi="Times New Roman" w:cs="Times New Roman"/>
          <w:sz w:val="24"/>
          <w:szCs w:val="24"/>
        </w:rPr>
        <w:t>rly when there has been an increasing</w:t>
      </w:r>
      <w:r w:rsidR="004A74B0">
        <w:rPr>
          <w:rFonts w:ascii="Times New Roman" w:eastAsia="Times New Roman" w:hAnsi="Times New Roman" w:cs="Times New Roman"/>
          <w:sz w:val="24"/>
          <w:szCs w:val="24"/>
        </w:rPr>
        <w:t xml:space="preserve"> trend in</w:t>
      </w:r>
      <w:r w:rsidR="00A4405D">
        <w:rPr>
          <w:rFonts w:ascii="Times New Roman" w:eastAsia="Times New Roman" w:hAnsi="Times New Roman" w:cs="Times New Roman"/>
          <w:sz w:val="24"/>
          <w:szCs w:val="24"/>
        </w:rPr>
        <w:t xml:space="preserve"> </w:t>
      </w:r>
      <w:r w:rsidR="004A74B0">
        <w:rPr>
          <w:rFonts w:ascii="Times New Roman" w:eastAsia="Times New Roman" w:hAnsi="Times New Roman" w:cs="Times New Roman"/>
          <w:sz w:val="24"/>
          <w:szCs w:val="24"/>
        </w:rPr>
        <w:t xml:space="preserve">the rate of </w:t>
      </w:r>
      <w:r w:rsidR="00A4405D">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UK Armed Forces personnel assessed with a mental disorder at MOD Specialist Mental Health services from a rate of 1.8% in 2007/08 to 3.2% in 2016/17</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(MOD, </w:t>
      </w:r>
      <w:r>
        <w:rPr>
          <w:rFonts w:ascii="Times New Roman" w:eastAsia="Times New Roman" w:hAnsi="Times New Roman" w:cs="Times New Roman"/>
          <w:sz w:val="24"/>
          <w:szCs w:val="24"/>
        </w:rPr>
        <w:t xml:space="preserve">2017).  Of these,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37.7 out of every</w:t>
      </w:r>
      <w:r w:rsidR="006623FC">
        <w:rPr>
          <w:rFonts w:ascii="Times New Roman" w:eastAsia="Times New Roman" w:hAnsi="Times New Roman" w:cs="Times New Roman"/>
          <w:sz w:val="24"/>
          <w:szCs w:val="24"/>
        </w:rPr>
        <w:t xml:space="preserve"> thousand</w:t>
      </w:r>
      <w:r>
        <w:rPr>
          <w:rFonts w:ascii="Times New Roman" w:eastAsia="Times New Roman" w:hAnsi="Times New Roman" w:cs="Times New Roman"/>
          <w:sz w:val="24"/>
          <w:szCs w:val="24"/>
        </w:rPr>
        <w:t xml:space="preserve"> </w:t>
      </w:r>
      <w:r w:rsidR="006623FC">
        <w:rPr>
          <w:rFonts w:ascii="Times New Roman" w:eastAsia="Times New Roman" w:hAnsi="Times New Roman" w:cs="Times New Roman"/>
          <w:sz w:val="24"/>
          <w:szCs w:val="24"/>
        </w:rPr>
        <w:t xml:space="preserve">military personnel aged </w:t>
      </w:r>
      <w:r>
        <w:rPr>
          <w:rFonts w:ascii="Times New Roman" w:eastAsia="Times New Roman" w:hAnsi="Times New Roman" w:cs="Times New Roman"/>
          <w:sz w:val="24"/>
          <w:szCs w:val="24"/>
        </w:rPr>
        <w:t xml:space="preserve">35-39 year olds </w:t>
      </w:r>
      <w:r>
        <w:rPr>
          <w:rFonts w:ascii="Times New Roman" w:eastAsia="Times New Roman" w:hAnsi="Times New Roman" w:cs="Times New Roman"/>
          <w:sz w:val="24"/>
          <w:szCs w:val="24"/>
        </w:rPr>
        <w:lastRenderedPageBreak/>
        <w:t xml:space="preserve">were </w:t>
      </w:r>
      <w:r w:rsidR="004A74B0">
        <w:rPr>
          <w:rFonts w:ascii="Times New Roman" w:eastAsia="Times New Roman" w:hAnsi="Times New Roman" w:cs="Times New Roman"/>
          <w:sz w:val="24"/>
          <w:szCs w:val="24"/>
        </w:rPr>
        <w:t>assessed as having a mental disorder in 2015/16</w:t>
      </w:r>
      <w:r w:rsidR="00A4405D">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w:t>
      </w:r>
      <w:r w:rsidR="006623FC">
        <w:rPr>
          <w:rFonts w:ascii="Times New Roman" w:eastAsia="Times New Roman" w:hAnsi="Times New Roman" w:cs="Times New Roman"/>
          <w:sz w:val="24"/>
          <w:szCs w:val="24"/>
        </w:rPr>
        <w:t xml:space="preserve">and according to Yeung (2016) this represents a </w:t>
      </w:r>
      <w:r w:rsidR="00A4405D">
        <w:rPr>
          <w:rFonts w:ascii="Times New Roman" w:eastAsia="Times New Roman" w:hAnsi="Times New Roman" w:cs="Times New Roman"/>
          <w:sz w:val="24"/>
          <w:szCs w:val="24"/>
        </w:rPr>
        <w:t>‘</w:t>
      </w:r>
      <w:r w:rsidR="006623FC">
        <w:rPr>
          <w:rFonts w:ascii="Times New Roman" w:eastAsia="Times New Roman" w:hAnsi="Times New Roman" w:cs="Times New Roman"/>
          <w:sz w:val="24"/>
          <w:szCs w:val="24"/>
        </w:rPr>
        <w:t>140% jump</w:t>
      </w:r>
      <w:r w:rsidR="00A4405D">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government suggests that possible reasons for this increase could be due to more awareness around mental health however </w:t>
      </w:r>
      <w:r w:rsidR="0013208E">
        <w:rPr>
          <w:rFonts w:ascii="Times New Roman" w:eastAsia="Times New Roman" w:hAnsi="Times New Roman" w:cs="Times New Roman"/>
          <w:sz w:val="24"/>
          <w:szCs w:val="24"/>
        </w:rPr>
        <w:t xml:space="preserve">MacManus </w:t>
      </w:r>
      <w:r w:rsidR="0013208E" w:rsidRPr="0013208E">
        <w:rPr>
          <w:rFonts w:ascii="Times New Roman" w:eastAsia="Times New Roman" w:hAnsi="Times New Roman" w:cs="Times New Roman"/>
          <w:i/>
          <w:sz w:val="24"/>
          <w:szCs w:val="24"/>
        </w:rPr>
        <w:t>et al</w:t>
      </w:r>
      <w:r w:rsidR="0013208E">
        <w:rPr>
          <w:rFonts w:ascii="Times New Roman" w:eastAsia="Times New Roman" w:hAnsi="Times New Roman" w:cs="Times New Roman"/>
          <w:sz w:val="24"/>
          <w:szCs w:val="24"/>
        </w:rPr>
        <w:t xml:space="preserve"> (</w:t>
      </w:r>
      <w:r w:rsidR="0013208E" w:rsidRPr="0013208E">
        <w:rPr>
          <w:rFonts w:ascii="Times New Roman" w:eastAsia="Times New Roman" w:hAnsi="Times New Roman" w:cs="Times New Roman"/>
          <w:sz w:val="24"/>
          <w:szCs w:val="24"/>
        </w:rPr>
        <w:t>2011</w:t>
      </w:r>
      <w:r w:rsidR="0013208E">
        <w:rPr>
          <w:rFonts w:ascii="Times New Roman" w:eastAsia="Times New Roman" w:hAnsi="Times New Roman" w:cs="Times New Roman"/>
          <w:sz w:val="24"/>
          <w:szCs w:val="24"/>
        </w:rPr>
        <w:t xml:space="preserve">) argue that </w:t>
      </w:r>
      <w:r>
        <w:rPr>
          <w:rFonts w:ascii="Times New Roman" w:eastAsia="Times New Roman" w:hAnsi="Times New Roman" w:cs="Times New Roman"/>
          <w:sz w:val="24"/>
          <w:szCs w:val="24"/>
        </w:rPr>
        <w:t>more research is needed to determine whether this increase is a product of combat experiences or pre-existing charact</w:t>
      </w:r>
      <w:r w:rsidR="0013208E">
        <w:rPr>
          <w:rFonts w:ascii="Times New Roman" w:eastAsia="Times New Roman" w:hAnsi="Times New Roman" w:cs="Times New Roman"/>
          <w:sz w:val="24"/>
          <w:szCs w:val="24"/>
        </w:rPr>
        <w:t xml:space="preserve">eristics of an individual. </w:t>
      </w:r>
      <w:r>
        <w:rPr>
          <w:rFonts w:ascii="Times New Roman" w:eastAsia="Times New Roman" w:hAnsi="Times New Roman" w:cs="Times New Roman"/>
          <w:sz w:val="24"/>
          <w:szCs w:val="24"/>
        </w:rPr>
        <w:t xml:space="preserve">With men making up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90% of the UK Armed Forces</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(Dempsey, 2018), Legato (2006 </w:t>
      </w:r>
      <w:r>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Newman, pg. 397) highlights that men have more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health problems and lower life expectancy due to the fact they have more physical jobs and do more dangerous activities</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David Rudd argues that not only does repeated deployments increase the chances of both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physical and psychological injury but habituates service personnel to weapons, trauma and death</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(APA, 2010). </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Interestingly, figures </w:t>
      </w:r>
      <w:r w:rsidR="003459BD">
        <w:rPr>
          <w:rFonts w:ascii="Times New Roman" w:eastAsia="Times New Roman" w:hAnsi="Times New Roman" w:cs="Times New Roman"/>
          <w:sz w:val="24"/>
          <w:szCs w:val="24"/>
        </w:rPr>
        <w:t xml:space="preserve">from Yeung (2016) </w:t>
      </w:r>
      <w:r>
        <w:rPr>
          <w:rFonts w:ascii="Times New Roman" w:eastAsia="Times New Roman" w:hAnsi="Times New Roman" w:cs="Times New Roman"/>
          <w:sz w:val="24"/>
          <w:szCs w:val="24"/>
        </w:rPr>
        <w:t xml:space="preserve">showed that women were more than twice as likely as men to be assessed as having a disorder, with </w:t>
      </w:r>
      <w:r w:rsidR="00A4405D">
        <w:rPr>
          <w:rFonts w:ascii="Times New Roman" w:eastAsia="Times New Roman" w:hAnsi="Times New Roman" w:cs="Times New Roman"/>
          <w:sz w:val="24"/>
          <w:szCs w:val="24"/>
        </w:rPr>
        <w:t>‘</w:t>
      </w:r>
      <w:r w:rsidR="003459BD">
        <w:rPr>
          <w:rFonts w:ascii="Times New Roman" w:eastAsia="Times New Roman" w:hAnsi="Times New Roman" w:cs="Times New Roman"/>
          <w:sz w:val="24"/>
          <w:szCs w:val="24"/>
        </w:rPr>
        <w:t>over 6</w:t>
      </w:r>
      <w:r>
        <w:rPr>
          <w:rFonts w:ascii="Times New Roman" w:eastAsia="Times New Roman" w:hAnsi="Times New Roman" w:cs="Times New Roman"/>
          <w:sz w:val="24"/>
          <w:szCs w:val="24"/>
        </w:rPr>
        <w:t xml:space="preserve"> per cent of female personnel diagnosed compared to </w:t>
      </w:r>
      <w:r w:rsidR="003459BD">
        <w:rPr>
          <w:rFonts w:ascii="Times New Roman" w:eastAsia="Times New Roman" w:hAnsi="Times New Roman" w:cs="Times New Roman"/>
          <w:sz w:val="24"/>
          <w:szCs w:val="24"/>
        </w:rPr>
        <w:t>under 3</w:t>
      </w:r>
      <w:r>
        <w:rPr>
          <w:rFonts w:ascii="Times New Roman" w:eastAsia="Times New Roman" w:hAnsi="Times New Roman" w:cs="Times New Roman"/>
          <w:sz w:val="24"/>
          <w:szCs w:val="24"/>
        </w:rPr>
        <w:t xml:space="preserve"> per cent</w:t>
      </w:r>
      <w:r w:rsidR="003459BD">
        <w:rPr>
          <w:rFonts w:ascii="Times New Roman" w:eastAsia="Times New Roman" w:hAnsi="Times New Roman" w:cs="Times New Roman"/>
          <w:sz w:val="24"/>
          <w:szCs w:val="24"/>
        </w:rPr>
        <w:t xml:space="preserve"> of male personnel</w:t>
      </w:r>
      <w:r>
        <w:rPr>
          <w:rFonts w:ascii="Times New Roman" w:eastAsia="Times New Roman" w:hAnsi="Times New Roman" w:cs="Times New Roman"/>
          <w:sz w:val="24"/>
          <w:szCs w:val="24"/>
        </w:rPr>
        <w:t>. With women making up only 10% of the UK Armed Forces</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(Dempsey, 2018)</w:t>
      </w:r>
      <w:r w:rsidR="00A4405D">
        <w:rPr>
          <w:rFonts w:ascii="Times New Roman" w:eastAsia="Times New Roman" w:hAnsi="Times New Roman" w:cs="Times New Roman"/>
          <w:sz w:val="24"/>
          <w:szCs w:val="24"/>
        </w:rPr>
        <w:t>. There is a</w:t>
      </w:r>
      <w:r>
        <w:rPr>
          <w:rFonts w:ascii="Times New Roman" w:eastAsia="Times New Roman" w:hAnsi="Times New Roman" w:cs="Times New Roman"/>
          <w:sz w:val="24"/>
          <w:szCs w:val="24"/>
        </w:rPr>
        <w:t xml:space="preserve"> criticisms that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fewer than 5% of these would pass the current infantry fitness test</w:t>
      </w:r>
      <w:r w:rsidR="00A4405D">
        <w:rPr>
          <w:rFonts w:ascii="Times New Roman" w:eastAsia="Times New Roman" w:hAnsi="Times New Roman" w:cs="Times New Roman"/>
          <w:sz w:val="24"/>
          <w:szCs w:val="24"/>
        </w:rPr>
        <w:t>, suggest</w:t>
      </w:r>
      <w:r>
        <w:rPr>
          <w:rFonts w:ascii="Times New Roman" w:eastAsia="Times New Roman" w:hAnsi="Times New Roman" w:cs="Times New Roman"/>
          <w:sz w:val="24"/>
          <w:szCs w:val="24"/>
        </w:rPr>
        <w:t xml:space="preserve"> that at a time when David Cameron insists the armed forces must ‘reflect the society we live in’</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(BBC, 2016) by allowing women to serve in close combat units; these statistics do not offer much reassurance that women have the resilience to cope with no only the physical but psychological demands of close combat roles, in a predominantly male institution. </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 prevalence of PTSD in UK military personnel returning from Afghanistan and Iraq (since 2003) is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low, equivalent to 2 in 1,000 of UK Armed Forces personnel</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000C4D7F">
        <w:rPr>
          <w:rFonts w:ascii="Times New Roman" w:eastAsia="Times New Roman" w:hAnsi="Times New Roman" w:cs="Times New Roman"/>
          <w:sz w:val="24"/>
          <w:szCs w:val="24"/>
        </w:rPr>
        <w:t>‘</w:t>
      </w:r>
      <w:r>
        <w:rPr>
          <w:rFonts w:ascii="Times New Roman" w:eastAsia="Times New Roman" w:hAnsi="Times New Roman" w:cs="Times New Roman"/>
          <w:sz w:val="24"/>
          <w:szCs w:val="24"/>
        </w:rPr>
        <w:t>rates of PTSD were higher in those who had previously deployed to Iraq and/or Afghanistan than those not deployed</w:t>
      </w:r>
      <w:r w:rsidR="000C4D7F">
        <w:rPr>
          <w:rFonts w:ascii="Times New Roman" w:eastAsia="Times New Roman" w:hAnsi="Times New Roman" w:cs="Times New Roman"/>
          <w:sz w:val="24"/>
          <w:szCs w:val="24"/>
        </w:rPr>
        <w:t xml:space="preserve"> there’ </w:t>
      </w:r>
      <w:r>
        <w:rPr>
          <w:rFonts w:ascii="Times New Roman" w:eastAsia="Times New Roman" w:hAnsi="Times New Roman" w:cs="Times New Roman"/>
          <w:sz w:val="24"/>
          <w:szCs w:val="24"/>
        </w:rPr>
        <w:t xml:space="preserve">(MOD 2017). 19.7% of those returning have reported symptoms of common mental disorders (Fear et al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MacManus</w:t>
      </w:r>
      <w:r w:rsidR="00A4405D">
        <w:rPr>
          <w:rFonts w:ascii="Times New Roman" w:eastAsia="Times New Roman" w:hAnsi="Times New Roman" w:cs="Times New Roman"/>
          <w:sz w:val="24"/>
          <w:szCs w:val="24"/>
        </w:rPr>
        <w:t>, 2011</w:t>
      </w:r>
      <w:r>
        <w:rPr>
          <w:rFonts w:ascii="Times New Roman" w:eastAsia="Times New Roman" w:hAnsi="Times New Roman" w:cs="Times New Roman"/>
          <w:sz w:val="24"/>
          <w:szCs w:val="24"/>
        </w:rPr>
        <w:t xml:space="preserve">, pg. 8). </w:t>
      </w:r>
      <w:r w:rsidR="000C4D7F">
        <w:rPr>
          <w:rFonts w:ascii="Times New Roman" w:eastAsia="Times New Roman" w:hAnsi="Times New Roman" w:cs="Times New Roman"/>
          <w:sz w:val="24"/>
          <w:szCs w:val="24"/>
        </w:rPr>
        <w:t>The MOD identifies that ‘</w:t>
      </w:r>
      <w:r>
        <w:rPr>
          <w:rFonts w:ascii="Times New Roman" w:eastAsia="Times New Roman" w:hAnsi="Times New Roman" w:cs="Times New Roman"/>
          <w:sz w:val="24"/>
          <w:szCs w:val="24"/>
        </w:rPr>
        <w:t>Neurotic Disorders including adjustment, other neurotic disorders and PTSD were the most prevalent mental disorders in 2016/17 with adjustment disorders accounting for around a third of all mental disorders in the UK Armed Forces</w:t>
      </w:r>
      <w:r w:rsidR="000C4D7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Service personnel often come back from war with feelings of invincibility (Vaughan 2006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MacManus), a lack of safe places and a ‘warrior identity’ which equates seeking help with admitting defeat (Rudd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Clay 2010). Service personnel often struggle to confront the stigma about seeking medical </w:t>
      </w:r>
      <w:r>
        <w:rPr>
          <w:rFonts w:ascii="Times New Roman" w:eastAsia="Times New Roman" w:hAnsi="Times New Roman" w:cs="Times New Roman"/>
          <w:sz w:val="24"/>
          <w:szCs w:val="24"/>
        </w:rPr>
        <w:lastRenderedPageBreak/>
        <w:t>care and just as medical students must learn to manage their emotions in order present as a competent physician (Newman</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2010, pg. 174), so too must service personnel be seen ‘cope’ in order to fulfil their role in the armed forces. </w:t>
      </w:r>
    </w:p>
    <w:p w:rsidR="00551B48" w:rsidRDefault="00551B48" w:rsidP="00A4405D">
      <w:pPr>
        <w:spacing w:after="0" w:line="360" w:lineRule="auto"/>
        <w:jc w:val="both"/>
        <w:rPr>
          <w:rFonts w:ascii="Times New Roman" w:eastAsia="Times New Roman" w:hAnsi="Times New Roman" w:cs="Times New Roman"/>
          <w:sz w:val="24"/>
          <w:szCs w:val="24"/>
        </w:rPr>
      </w:pPr>
    </w:p>
    <w:p w:rsidR="00A4405D"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Previous combat experience is also linked to risk related behaviours including heavy drinking and aggression (Kilmore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 xml:space="preserve">MacManus) with </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excessive alcohol consumption being more common in the UK armed forces than in the general population</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(Fear et al, 2007 </w:t>
      </w:r>
      <w:r>
        <w:rPr>
          <w:rFonts w:ascii="Times New Roman" w:eastAsia="Times New Roman" w:hAnsi="Times New Roman" w:cs="Times New Roman"/>
          <w:i/>
          <w:sz w:val="24"/>
          <w:szCs w:val="24"/>
        </w:rPr>
        <w:t xml:space="preserve">cited in </w:t>
      </w:r>
      <w:r w:rsidR="0043178E">
        <w:rPr>
          <w:rFonts w:ascii="Times New Roman" w:eastAsia="Times New Roman" w:hAnsi="Times New Roman" w:cs="Times New Roman"/>
          <w:sz w:val="24"/>
          <w:szCs w:val="24"/>
        </w:rPr>
        <w:t>MacManus, pg. 8</w:t>
      </w:r>
      <w:r>
        <w:rPr>
          <w:rFonts w:ascii="Times New Roman" w:eastAsia="Times New Roman" w:hAnsi="Times New Roman" w:cs="Times New Roman"/>
          <w:sz w:val="24"/>
          <w:szCs w:val="24"/>
        </w:rPr>
        <w:t xml:space="preserve">). Despite this evidence, the inability to cope or adjust does not appear to be consistent across the armed forces and may be actually be avoidable; for example, </w:t>
      </w:r>
    </w:p>
    <w:p w:rsidR="00551B48" w:rsidRDefault="0043178E"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the lower rates of mental disorder seen among Royal Marines are thought to be due to the recruitment selection process, support received as a result of tight unit cohesion and high levels of preparedness for combat</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(MOD, 2017).</w:t>
      </w:r>
    </w:p>
    <w:p w:rsidR="00551B48" w:rsidRDefault="00551B48" w:rsidP="00A4405D">
      <w:pPr>
        <w:spacing w:after="0" w:line="360" w:lineRule="auto"/>
        <w:jc w:val="both"/>
        <w:rPr>
          <w:rFonts w:ascii="Times New Roman" w:eastAsia="Times New Roman" w:hAnsi="Times New Roman" w:cs="Times New Roman"/>
          <w:sz w:val="24"/>
          <w:szCs w:val="24"/>
        </w:rPr>
      </w:pPr>
    </w:p>
    <w:p w:rsidR="00A4405D"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 those service personnel assessed as having mental disorders, </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Other Ranks had consistently higher rates of mental ill health compared to Officers in the UK Armed Forces</w:t>
      </w:r>
      <w:r w:rsidR="0043178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As of January 2018, </w:t>
      </w:r>
      <w:r w:rsidR="00A4405D">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ther </w:t>
      </w:r>
      <w:r w:rsidR="00A4405D">
        <w:rPr>
          <w:rFonts w:ascii="Times New Roman" w:eastAsia="Times New Roman" w:hAnsi="Times New Roman" w:cs="Times New Roman"/>
          <w:sz w:val="24"/>
          <w:szCs w:val="24"/>
        </w:rPr>
        <w:t>r</w:t>
      </w:r>
      <w:r>
        <w:rPr>
          <w:rFonts w:ascii="Times New Roman" w:eastAsia="Times New Roman" w:hAnsi="Times New Roman" w:cs="Times New Roman"/>
          <w:sz w:val="24"/>
          <w:szCs w:val="24"/>
        </w:rPr>
        <w:t>anks made up 81% of the armed forces and Officers made up 19%</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(Dempsey 2018). The majority of Officers </w:t>
      </w:r>
      <w:r w:rsidR="0043178E">
        <w:rPr>
          <w:rFonts w:ascii="Times New Roman" w:eastAsia="Times New Roman" w:hAnsi="Times New Roman" w:cs="Times New Roman"/>
          <w:sz w:val="24"/>
          <w:szCs w:val="24"/>
        </w:rPr>
        <w:t xml:space="preserve">are recruited as graduates with </w:t>
      </w:r>
      <w:r w:rsidR="004F73ED">
        <w:rPr>
          <w:rFonts w:ascii="Times New Roman" w:eastAsia="Times New Roman" w:hAnsi="Times New Roman" w:cs="Times New Roman"/>
          <w:sz w:val="24"/>
          <w:szCs w:val="24"/>
        </w:rPr>
        <w:t xml:space="preserve">only </w:t>
      </w:r>
      <w:r w:rsidR="0043178E">
        <w:rPr>
          <w:rFonts w:ascii="Times New Roman" w:eastAsia="Times New Roman" w:hAnsi="Times New Roman" w:cs="Times New Roman"/>
          <w:sz w:val="24"/>
          <w:szCs w:val="24"/>
        </w:rPr>
        <w:t>a minority coming up through the ranks</w:t>
      </w:r>
      <w:r w:rsidR="004F73E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With the Army making up </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57% of the UK Armed Forces and Other Ranks making up 84%</w:t>
      </w:r>
      <w:r w:rsidR="00A4405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of these (Dempsey, 2018) the </w:t>
      </w:r>
      <w:r w:rsidR="004F73ED">
        <w:rPr>
          <w:rFonts w:ascii="Times New Roman" w:eastAsia="Times New Roman" w:hAnsi="Times New Roman" w:cs="Times New Roman"/>
          <w:sz w:val="24"/>
          <w:szCs w:val="24"/>
        </w:rPr>
        <w:t xml:space="preserve">MOD admits that ‘the </w:t>
      </w:r>
      <w:r>
        <w:rPr>
          <w:rFonts w:ascii="Times New Roman" w:eastAsia="Times New Roman" w:hAnsi="Times New Roman" w:cs="Times New Roman"/>
          <w:sz w:val="24"/>
          <w:szCs w:val="24"/>
        </w:rPr>
        <w:t>majority of service personnel are recruited straight from school and often from the inner cities</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While these higher rates could be down to the proportion of Other Ranks in the UK Armed Forces compared</w:t>
      </w:r>
      <w:r w:rsidR="004F73ED">
        <w:rPr>
          <w:rFonts w:ascii="Times New Roman" w:eastAsia="Times New Roman" w:hAnsi="Times New Roman" w:cs="Times New Roman"/>
          <w:sz w:val="24"/>
          <w:szCs w:val="24"/>
        </w:rPr>
        <w:t xml:space="preserve"> to Officers, the MOD recognises</w:t>
      </w:r>
      <w:r>
        <w:rPr>
          <w:rFonts w:ascii="Times New Roman" w:eastAsia="Times New Roman" w:hAnsi="Times New Roman" w:cs="Times New Roman"/>
          <w:sz w:val="24"/>
          <w:szCs w:val="24"/>
        </w:rPr>
        <w:t xml:space="preserve"> that the</w:t>
      </w:r>
      <w:r w:rsidR="004F73ED">
        <w:rPr>
          <w:rFonts w:ascii="Times New Roman" w:eastAsia="Times New Roman" w:hAnsi="Times New Roman" w:cs="Times New Roman"/>
          <w:sz w:val="24"/>
          <w:szCs w:val="24"/>
        </w:rPr>
        <w:t>se</w:t>
      </w:r>
      <w:r>
        <w:rPr>
          <w:rFonts w:ascii="Times New Roman" w:eastAsia="Times New Roman" w:hAnsi="Times New Roman" w:cs="Times New Roman"/>
          <w:sz w:val="24"/>
          <w:szCs w:val="24"/>
        </w:rPr>
        <w:t xml:space="preserve"> differences</w:t>
      </w:r>
      <w:r w:rsidR="004F73E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between Other Ranks and Officers may be due to </w:t>
      </w:r>
    </w:p>
    <w:p w:rsidR="00551B48" w:rsidRDefault="004F73ED"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educational and/or socio-economic background where both higher educational attainment and higher socio-economic background are associated with lower levels of mental ill health disorder</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(MOD, 2017).</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this evidence and undeniable yet organic inequality in mind,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highlights a </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complex interaction of biochemical, psychological, s</w:t>
      </w:r>
      <w:r w:rsidR="003D0E5A">
        <w:rPr>
          <w:rFonts w:ascii="Times New Roman" w:eastAsia="Times New Roman" w:hAnsi="Times New Roman" w:cs="Times New Roman"/>
          <w:sz w:val="24"/>
          <w:szCs w:val="24"/>
        </w:rPr>
        <w:t xml:space="preserve">ituational and cultural factors’ </w:t>
      </w:r>
      <w:r>
        <w:rPr>
          <w:rFonts w:ascii="Times New Roman" w:eastAsia="Times New Roman" w:hAnsi="Times New Roman" w:cs="Times New Roman"/>
          <w:sz w:val="24"/>
          <w:szCs w:val="24"/>
        </w:rPr>
        <w:t>that needs further</w:t>
      </w:r>
      <w:r w:rsidR="003D0E5A">
        <w:rPr>
          <w:rFonts w:ascii="Times New Roman" w:eastAsia="Times New Roman" w:hAnsi="Times New Roman" w:cs="Times New Roman"/>
          <w:sz w:val="24"/>
          <w:szCs w:val="24"/>
        </w:rPr>
        <w:t xml:space="preserve"> recognition and investigation (pg. 8). This medicalization</w:t>
      </w:r>
      <w:r>
        <w:rPr>
          <w:rFonts w:ascii="Times New Roman" w:eastAsia="Times New Roman" w:hAnsi="Times New Roman" w:cs="Times New Roman"/>
          <w:sz w:val="24"/>
          <w:szCs w:val="24"/>
        </w:rPr>
        <w:t xml:space="preserve"> of problems to the ‘Other Ranks’ isolates rather than deals with the complexities of the issues. By labelling the ‘Other Ranks’ as mentally ill, is not only disempowering but removes the responsibility from society to respond to the change needed to ensure equality of opportunity with regards to educational attainment and socio economic status; both believed to be factors in determining an individual’s susceptibility to mental il</w:t>
      </w:r>
      <w:r w:rsidR="00A4405D">
        <w:rPr>
          <w:rFonts w:ascii="Times New Roman" w:eastAsia="Times New Roman" w:hAnsi="Times New Roman" w:cs="Times New Roman"/>
          <w:sz w:val="24"/>
          <w:szCs w:val="24"/>
        </w:rPr>
        <w:t xml:space="preserve">l health disorder (MOD, 2017). </w:t>
      </w:r>
      <w:r>
        <w:rPr>
          <w:rFonts w:ascii="Times New Roman" w:eastAsia="Times New Roman" w:hAnsi="Times New Roman" w:cs="Times New Roman"/>
          <w:sz w:val="24"/>
          <w:szCs w:val="24"/>
        </w:rPr>
        <w:t xml:space="preserve">The same trend is important to consider when looking at the barriers faced by veterans and ex </w:t>
      </w:r>
      <w:r>
        <w:rPr>
          <w:rFonts w:ascii="Times New Roman" w:eastAsia="Times New Roman" w:hAnsi="Times New Roman" w:cs="Times New Roman"/>
          <w:sz w:val="24"/>
          <w:szCs w:val="24"/>
        </w:rPr>
        <w:lastRenderedPageBreak/>
        <w:t xml:space="preserve">service personnel trying to reintegrate back into civilian life with Officers less likely to be unemployed six months after leaving Service than Ranks. Army Service leavers were more likely to be unemployed (10%) than Naval Service (7%) and RAF (7%) Service leavers (MOD, 2018). </w:t>
      </w:r>
    </w:p>
    <w:p w:rsidR="00551B48" w:rsidRDefault="00551B48" w:rsidP="00A4405D">
      <w:pPr>
        <w:spacing w:after="0" w:line="360" w:lineRule="auto"/>
        <w:jc w:val="both"/>
        <w:rPr>
          <w:rFonts w:ascii="Times New Roman" w:eastAsia="Times New Roman" w:hAnsi="Times New Roman" w:cs="Times New Roman"/>
          <w:sz w:val="24"/>
          <w:szCs w:val="24"/>
        </w:rPr>
      </w:pPr>
    </w:p>
    <w:p w:rsidR="00A4405D"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well as unemployment and worklessness, veterans will often encounter </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mental health problems, substance misuse, relationship problems and violent crime</w:t>
      </w:r>
      <w:r w:rsidR="003D0E5A">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(King 2009, James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MacManus</w:t>
      </w:r>
      <w:r w:rsidR="003D0E5A">
        <w:rPr>
          <w:rFonts w:ascii="Times New Roman" w:eastAsia="Times New Roman" w:hAnsi="Times New Roman" w:cs="Times New Roman"/>
          <w:sz w:val="24"/>
          <w:szCs w:val="24"/>
        </w:rPr>
        <w:t>,</w:t>
      </w:r>
      <w:r w:rsidR="00A4405D">
        <w:rPr>
          <w:rFonts w:ascii="Times New Roman" w:eastAsia="Times New Roman" w:hAnsi="Times New Roman" w:cs="Times New Roman"/>
          <w:sz w:val="24"/>
          <w:szCs w:val="24"/>
        </w:rPr>
        <w:t xml:space="preserve"> 2011,</w:t>
      </w:r>
      <w:r w:rsidR="003D0E5A">
        <w:rPr>
          <w:rFonts w:ascii="Times New Roman" w:eastAsia="Times New Roman" w:hAnsi="Times New Roman" w:cs="Times New Roman"/>
          <w:sz w:val="24"/>
          <w:szCs w:val="24"/>
        </w:rPr>
        <w:t xml:space="preserve"> pg. 6</w:t>
      </w:r>
      <w:r>
        <w:rPr>
          <w:rFonts w:ascii="Times New Roman" w:eastAsia="Times New Roman" w:hAnsi="Times New Roman" w:cs="Times New Roman"/>
          <w:sz w:val="24"/>
          <w:szCs w:val="24"/>
        </w:rPr>
        <w:t xml:space="preserve">). In 2008, the National Association of Probation Officers (NAPO) concluded that more than 8,000 veterans were in prison, many of whom served in Iraq or Afghanistan. Convictions primarily involved violence, within a short period following discharge. The majority of cases were drug- or alcohol-related (MOD, 2010). In addition to this, MacManus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(2011) highlighted that </w:t>
      </w:r>
      <w:r w:rsidR="00FD56FC">
        <w:rPr>
          <w:rFonts w:ascii="Times New Roman" w:eastAsia="Times New Roman" w:hAnsi="Times New Roman" w:cs="Times New Roman"/>
          <w:sz w:val="24"/>
          <w:szCs w:val="24"/>
        </w:rPr>
        <w:t>‘</w:t>
      </w:r>
      <w:r>
        <w:rPr>
          <w:rFonts w:ascii="Times New Roman" w:eastAsia="Times New Roman" w:hAnsi="Times New Roman" w:cs="Times New Roman"/>
          <w:sz w:val="24"/>
          <w:szCs w:val="24"/>
        </w:rPr>
        <w:t>post national service veterans from the Cold War reported more violent behaviours than non-veteran males of the same age</w:t>
      </w:r>
      <w:r w:rsidR="00FD56FC">
        <w:rPr>
          <w:rFonts w:ascii="Times New Roman" w:eastAsia="Times New Roman" w:hAnsi="Times New Roman" w:cs="Times New Roman"/>
          <w:sz w:val="24"/>
          <w:szCs w:val="24"/>
        </w:rPr>
        <w:t>’</w:t>
      </w:r>
      <w:r w:rsidR="00A4405D">
        <w:rPr>
          <w:rFonts w:ascii="Times New Roman" w:eastAsia="Times New Roman" w:hAnsi="Times New Roman" w:cs="Times New Roman"/>
          <w:sz w:val="24"/>
          <w:szCs w:val="24"/>
        </w:rPr>
        <w:t xml:space="preserve"> </w:t>
      </w:r>
      <w:r w:rsidR="00FD56FC">
        <w:rPr>
          <w:rFonts w:ascii="Times New Roman" w:eastAsia="Times New Roman" w:hAnsi="Times New Roman" w:cs="Times New Roman"/>
          <w:sz w:val="24"/>
          <w:szCs w:val="24"/>
        </w:rPr>
        <w:t>(pg. 6)</w:t>
      </w:r>
      <w:r>
        <w:rPr>
          <w:rFonts w:ascii="Times New Roman" w:eastAsia="Times New Roman" w:hAnsi="Times New Roman" w:cs="Times New Roman"/>
          <w:sz w:val="24"/>
          <w:szCs w:val="24"/>
        </w:rPr>
        <w:t xml:space="preserve">. As Riggs (2010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Clay</w:t>
      </w:r>
      <w:r w:rsidR="00A4405D">
        <w:rPr>
          <w:rFonts w:ascii="Times New Roman" w:eastAsia="Times New Roman" w:hAnsi="Times New Roman" w:cs="Times New Roman"/>
          <w:sz w:val="24"/>
          <w:szCs w:val="24"/>
        </w:rPr>
        <w:t>, year</w:t>
      </w:r>
      <w:r>
        <w:rPr>
          <w:rFonts w:ascii="Times New Roman" w:eastAsia="Times New Roman" w:hAnsi="Times New Roman" w:cs="Times New Roman"/>
          <w:sz w:val="24"/>
          <w:szCs w:val="24"/>
        </w:rPr>
        <w:t xml:space="preserve">) points out, it’s not just those who serve in uniform but the parents who have had a child deployed, the child whose parent has deployed and the spouse who is coping </w:t>
      </w:r>
      <w:r w:rsidR="00FD56FC">
        <w:rPr>
          <w:rFonts w:ascii="Times New Roman" w:eastAsia="Times New Roman" w:hAnsi="Times New Roman" w:cs="Times New Roman"/>
          <w:sz w:val="24"/>
          <w:szCs w:val="24"/>
        </w:rPr>
        <w:t>with deployment that must manage</w:t>
      </w:r>
      <w:r>
        <w:rPr>
          <w:rFonts w:ascii="Times New Roman" w:eastAsia="Times New Roman" w:hAnsi="Times New Roman" w:cs="Times New Roman"/>
          <w:sz w:val="24"/>
          <w:szCs w:val="24"/>
        </w:rPr>
        <w:t xml:space="preserve"> the impact of this. MacManus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(2011) identifies links between post deployment experience of PTSD, common mental disorders, alcohol misuse and violence and argues that these are important factors that apply whether the individual is in the military or has left. While in the services, asking for help or support could be potentially stigmatising or detrimental to a career with the military having an unhelpful approach to chronic conditions. Despite this, </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mental health disorders among the UK Armed Forces have increased by 78 per cent in the last eight years</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(Yeung, 2016) with </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females more likely to report mental ill health than males</w:t>
      </w:r>
      <w:r w:rsidR="00C6625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(MOD, 2017). So with 91% of Service leavers in 2016/17 being male (MOD, 2018) there is a huge risk that many of these veterans may be slipping through the net and be increasingly vulnerable at a time of huge transition and reintegration.  One of the ways the MOD have attempted to address some of these issues is through the Career Transition Partnership (CTP).</w:t>
      </w:r>
      <w:r w:rsidR="00A4405D">
        <w:rPr>
          <w:rFonts w:ascii="Times New Roman" w:eastAsia="Times New Roman" w:hAnsi="Times New Roman" w:cs="Times New Roman"/>
          <w:sz w:val="24"/>
          <w:szCs w:val="24"/>
        </w:rPr>
        <w:t xml:space="preserve"> </w:t>
      </w:r>
    </w:p>
    <w:p w:rsidR="00A4405D" w:rsidRDefault="00A4405D" w:rsidP="00A4405D">
      <w:pPr>
        <w:spacing w:after="0" w:line="360" w:lineRule="auto"/>
        <w:jc w:val="both"/>
        <w:rPr>
          <w:rFonts w:ascii="Times New Roman" w:eastAsia="Times New Roman" w:hAnsi="Times New Roman" w:cs="Times New Roman"/>
          <w:sz w:val="24"/>
          <w:szCs w:val="24"/>
        </w:rPr>
      </w:pPr>
    </w:p>
    <w:p w:rsidR="00A4405D"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CTP offers support to personnel leaving the services with their transition from military to civilian life. </w:t>
      </w:r>
      <w:r w:rsidR="00C66255">
        <w:rPr>
          <w:rFonts w:ascii="Times New Roman" w:eastAsia="Times New Roman" w:hAnsi="Times New Roman" w:cs="Times New Roman"/>
          <w:sz w:val="24"/>
          <w:szCs w:val="24"/>
        </w:rPr>
        <w:t xml:space="preserve">Personnel and ex-personnel can access this support </w:t>
      </w:r>
      <w:r w:rsidR="00C66255" w:rsidRPr="00C66255">
        <w:rPr>
          <w:rFonts w:ascii="Times New Roman" w:eastAsia="Times New Roman" w:hAnsi="Times New Roman" w:cs="Times New Roman"/>
          <w:sz w:val="24"/>
          <w:szCs w:val="24"/>
        </w:rPr>
        <w:t>up to two years either side of their discharge date</w:t>
      </w:r>
      <w:r w:rsidR="00C66255">
        <w:rPr>
          <w:rFonts w:ascii="Times New Roman" w:eastAsia="Times New Roman" w:hAnsi="Times New Roman" w:cs="Times New Roman"/>
          <w:sz w:val="24"/>
          <w:szCs w:val="24"/>
        </w:rPr>
        <w:t xml:space="preserve"> and includes</w:t>
      </w:r>
      <w:r>
        <w:rPr>
          <w:rFonts w:ascii="Times New Roman" w:eastAsia="Times New Roman" w:hAnsi="Times New Roman" w:cs="Times New Roman"/>
          <w:sz w:val="24"/>
          <w:szCs w:val="24"/>
        </w:rPr>
        <w:t xml:space="preserve"> workshops, one-to-one guidance and job finding support. In addition to these services, personnel can access </w:t>
      </w:r>
      <w:r w:rsidR="001A569D">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training grants, allowances, travel warrants, resettlement leave, transition subsidised vocational training support, housing advice, financial </w:t>
      </w:r>
      <w:r>
        <w:rPr>
          <w:rFonts w:ascii="Times New Roman" w:eastAsia="Times New Roman" w:hAnsi="Times New Roman" w:cs="Times New Roman"/>
          <w:sz w:val="24"/>
          <w:szCs w:val="24"/>
        </w:rPr>
        <w:lastRenderedPageBreak/>
        <w:t>briefs</w:t>
      </w:r>
      <w:r w:rsidR="00C66255">
        <w:rPr>
          <w:rFonts w:ascii="Times New Roman" w:eastAsia="Times New Roman" w:hAnsi="Times New Roman" w:cs="Times New Roman"/>
          <w:sz w:val="24"/>
          <w:szCs w:val="24"/>
        </w:rPr>
        <w:t xml:space="preserve"> and job finding support’ </w:t>
      </w:r>
      <w:r>
        <w:rPr>
          <w:rFonts w:ascii="Times New Roman" w:eastAsia="Times New Roman" w:hAnsi="Times New Roman" w:cs="Times New Roman"/>
          <w:sz w:val="24"/>
          <w:szCs w:val="24"/>
        </w:rPr>
        <w:t>(MOD, 2018).</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While the CTP goes some way to increasing the chances of successful reintegration and reducing </w:t>
      </w:r>
    </w:p>
    <w:p w:rsidR="00A4405D" w:rsidRDefault="00A4405D"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barriers to mobility, service leavers with 15 to 19 years’ service, service leavers 35 to 39 years of age, service leavers with 25 years’ or more service and service leavers 50 years of age or older</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w:t>
      </w:r>
    </w:p>
    <w:p w:rsidR="00A4405D" w:rsidRDefault="00A4405D"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were all significantly less likely to be employed. Service leavers who were medically discharged, </w:t>
      </w:r>
      <w:r w:rsidR="005B6A60">
        <w:rPr>
          <w:rFonts w:ascii="Times New Roman" w:eastAsia="Times New Roman" w:hAnsi="Times New Roman" w:cs="Times New Roman"/>
          <w:sz w:val="24"/>
          <w:szCs w:val="24"/>
        </w:rPr>
        <w:t>including for</w:t>
      </w:r>
      <w:r>
        <w:rPr>
          <w:rFonts w:ascii="Times New Roman" w:eastAsia="Times New Roman" w:hAnsi="Times New Roman" w:cs="Times New Roman"/>
          <w:sz w:val="24"/>
          <w:szCs w:val="24"/>
        </w:rPr>
        <w:t xml:space="preserve"> </w:t>
      </w:r>
      <w:r w:rsidR="005B6A60">
        <w:rPr>
          <w:rFonts w:ascii="Times New Roman" w:eastAsia="Times New Roman" w:hAnsi="Times New Roman" w:cs="Times New Roman"/>
          <w:sz w:val="24"/>
          <w:szCs w:val="24"/>
        </w:rPr>
        <w:t>both physical and</w:t>
      </w:r>
      <w:r>
        <w:rPr>
          <w:rFonts w:ascii="Times New Roman" w:eastAsia="Times New Roman" w:hAnsi="Times New Roman" w:cs="Times New Roman"/>
          <w:sz w:val="24"/>
          <w:szCs w:val="24"/>
        </w:rPr>
        <w:t xml:space="preserve"> psychological conditions, were also </w:t>
      </w:r>
      <w:r w:rsidR="005B6A60">
        <w:rPr>
          <w:rFonts w:ascii="Times New Roman" w:eastAsia="Times New Roman" w:hAnsi="Times New Roman" w:cs="Times New Roman"/>
          <w:sz w:val="24"/>
          <w:szCs w:val="24"/>
        </w:rPr>
        <w:t>‘</w:t>
      </w:r>
      <w:r>
        <w:rPr>
          <w:rFonts w:ascii="Times New Roman" w:eastAsia="Times New Roman" w:hAnsi="Times New Roman" w:cs="Times New Roman"/>
          <w:sz w:val="24"/>
          <w:szCs w:val="24"/>
        </w:rPr>
        <w:t>less likely to be employed (73%), a</w:t>
      </w:r>
      <w:r w:rsidR="005B6A60">
        <w:rPr>
          <w:rFonts w:ascii="Times New Roman" w:eastAsia="Times New Roman" w:hAnsi="Times New Roman" w:cs="Times New Roman"/>
          <w:sz w:val="24"/>
          <w:szCs w:val="24"/>
        </w:rPr>
        <w:t xml:space="preserve">nd more likely to be unemployed’ </w:t>
      </w:r>
      <w:r>
        <w:rPr>
          <w:rFonts w:ascii="Times New Roman" w:eastAsia="Times New Roman" w:hAnsi="Times New Roman" w:cs="Times New Roman"/>
          <w:sz w:val="24"/>
          <w:szCs w:val="24"/>
        </w:rPr>
        <w:t>(MOD, 2018).</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addition to this, the media suggests that up to 13, 000 ex service personnel are believed to be homeless and potentially living on the streets (Hill, 2018) with mentally ill ex-servicemen and women left scarred by the horrors and demons of war, waiting up to two years for medical help and therapy (Christy, 2017). Despite these claims, The Royal British Legion (no date, pg. 1) maintains that</w:t>
      </w:r>
    </w:p>
    <w:p w:rsidR="00551B48" w:rsidRDefault="004A74B0" w:rsidP="00A4405D">
      <w:pPr>
        <w:spacing w:after="0" w:line="240" w:lineRule="auto"/>
        <w:ind w:left="567" w:right="56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little evidence to support the notion that military life, or institutionalisation, is a cause of veterans’ homelessness. There is some evidence that, for a minority, military life, through factors such as trauma of combat, mobility of the job or the drinking culture, had reduced their ability to cope post-Service.’</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4A74B0" w:rsidP="00A4405D">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Christy (2017) contends that by the time they get help they need, </w:t>
      </w:r>
      <w:r w:rsidR="005C73B5">
        <w:rPr>
          <w:rFonts w:ascii="Times New Roman" w:eastAsia="Times New Roman" w:hAnsi="Times New Roman" w:cs="Times New Roman"/>
          <w:sz w:val="24"/>
          <w:szCs w:val="24"/>
        </w:rPr>
        <w:t>‘</w:t>
      </w:r>
      <w:r>
        <w:rPr>
          <w:rFonts w:ascii="Times New Roman" w:eastAsia="Times New Roman" w:hAnsi="Times New Roman" w:cs="Times New Roman"/>
          <w:sz w:val="24"/>
          <w:szCs w:val="24"/>
        </w:rPr>
        <w:t>many have attempted suicide while others face a downward spiral into alcohol, violence, crime and substance addiction</w:t>
      </w:r>
      <w:r w:rsidR="005C73B5">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with approximately 9% of the England and Wales prisoner population being ex-military (MOD, 2010).</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Not surprisingly, work by Johnston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(2008) highlighted that not only was the homeless veteran population 100% male but that they predominantly served in the Army rather than in the Navy or RAF. Johnston argues that the explanation for this is likely to be attributed to the Army’s propensity to </w:t>
      </w:r>
      <w:r w:rsidR="00990217">
        <w:rPr>
          <w:rFonts w:ascii="Times New Roman" w:eastAsia="Times New Roman" w:hAnsi="Times New Roman" w:cs="Times New Roman"/>
          <w:sz w:val="24"/>
          <w:szCs w:val="24"/>
        </w:rPr>
        <w:t>‘</w:t>
      </w:r>
      <w:r>
        <w:rPr>
          <w:rFonts w:ascii="Times New Roman" w:eastAsia="Times New Roman" w:hAnsi="Times New Roman" w:cs="Times New Roman"/>
          <w:sz w:val="24"/>
          <w:szCs w:val="24"/>
        </w:rPr>
        <w:t>recruit from educationally and socially disadvantaged backgrounds</w:t>
      </w:r>
      <w:r w:rsidR="00990217">
        <w:rPr>
          <w:rFonts w:ascii="Times New Roman" w:eastAsia="Times New Roman" w:hAnsi="Times New Roman" w:cs="Times New Roman"/>
          <w:sz w:val="24"/>
          <w:szCs w:val="24"/>
        </w:rPr>
        <w:t>’</w:t>
      </w:r>
      <w:r w:rsidR="00BC1E90">
        <w:rPr>
          <w:rFonts w:ascii="Times New Roman" w:eastAsia="Times New Roman" w:hAnsi="Times New Roman" w:cs="Times New Roman"/>
          <w:sz w:val="24"/>
          <w:szCs w:val="24"/>
        </w:rPr>
        <w:t xml:space="preserve"> (pg. 3)</w:t>
      </w:r>
      <w:r>
        <w:rPr>
          <w:rFonts w:ascii="Times New Roman" w:eastAsia="Times New Roman" w:hAnsi="Times New Roman" w:cs="Times New Roman"/>
          <w:sz w:val="24"/>
          <w:szCs w:val="24"/>
        </w:rPr>
        <w:t xml:space="preserve">, which are groups </w:t>
      </w:r>
      <w:r w:rsidR="00BC1E90">
        <w:rPr>
          <w:rFonts w:ascii="Times New Roman" w:eastAsia="Times New Roman" w:hAnsi="Times New Roman" w:cs="Times New Roman"/>
          <w:sz w:val="24"/>
          <w:szCs w:val="24"/>
        </w:rPr>
        <w:t>traditionally considered to be vulnerable to becoming homeless</w:t>
      </w:r>
      <w:r>
        <w:rPr>
          <w:rFonts w:ascii="Times New Roman" w:eastAsia="Times New Roman" w:hAnsi="Times New Roman" w:cs="Times New Roman"/>
          <w:sz w:val="24"/>
          <w:szCs w:val="24"/>
        </w:rPr>
        <w:t>. This then becomes a self-fulfilling prophecy which Merton (1948) and Watzlawick (1984) define as an assumption or prediction that causes the expected event to occur and confirms the prophecies own accuracy (</w:t>
      </w:r>
      <w:r>
        <w:rPr>
          <w:rFonts w:ascii="Times New Roman" w:eastAsia="Times New Roman" w:hAnsi="Times New Roman" w:cs="Times New Roman"/>
          <w:i/>
          <w:sz w:val="24"/>
          <w:szCs w:val="24"/>
        </w:rPr>
        <w:t xml:space="preserve">cited in </w:t>
      </w:r>
      <w:r>
        <w:rPr>
          <w:rFonts w:ascii="Times New Roman" w:eastAsia="Times New Roman" w:hAnsi="Times New Roman" w:cs="Times New Roman"/>
          <w:sz w:val="24"/>
          <w:szCs w:val="24"/>
        </w:rPr>
        <w:t>Newman, pg. 59).</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Although initially women were more than twice as likely as men to be assessed as having a disorder, it appears from these findings that their ability to access support for mental ill health reduces their vulnerability to, at least homelessness but potentially other ongoing and debilitating psychological and social conditions.</w:t>
      </w:r>
      <w:r w:rsidR="00A4405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So long as personnel, both serving and ex are treated as victims and their conditions defined as something that needs to be beaten and conquered rather than understood and prevented, imposed diagnoses and treatments for mentally ill veterans by those in the white </w:t>
      </w:r>
      <w:r>
        <w:rPr>
          <w:rFonts w:ascii="Times New Roman" w:eastAsia="Times New Roman" w:hAnsi="Times New Roman" w:cs="Times New Roman"/>
          <w:sz w:val="24"/>
          <w:szCs w:val="24"/>
        </w:rPr>
        <w:lastRenderedPageBreak/>
        <w:t xml:space="preserve">cloak will continue to perpetuate power and poverty as individuals become long term sick and/or unemployed and are unable to progress beyond the bottom </w:t>
      </w:r>
      <w:r w:rsidR="00A4405D">
        <w:rPr>
          <w:rFonts w:ascii="Times New Roman" w:eastAsia="Times New Roman" w:hAnsi="Times New Roman" w:cs="Times New Roman"/>
          <w:sz w:val="24"/>
          <w:szCs w:val="24"/>
        </w:rPr>
        <w:t>strata</w:t>
      </w:r>
      <w:r>
        <w:rPr>
          <w:rFonts w:ascii="Times New Roman" w:eastAsia="Times New Roman" w:hAnsi="Times New Roman" w:cs="Times New Roman"/>
          <w:sz w:val="24"/>
          <w:szCs w:val="24"/>
        </w:rPr>
        <w:t xml:space="preserve">; those </w:t>
      </w:r>
      <w:r w:rsidR="00A4405D">
        <w:rPr>
          <w:rFonts w:ascii="Times New Roman" w:eastAsia="Times New Roman" w:hAnsi="Times New Roman" w:cs="Times New Roman"/>
          <w:sz w:val="24"/>
          <w:szCs w:val="24"/>
        </w:rPr>
        <w:t>strata</w:t>
      </w:r>
      <w:r>
        <w:rPr>
          <w:rFonts w:ascii="Times New Roman" w:eastAsia="Times New Roman" w:hAnsi="Times New Roman" w:cs="Times New Roman"/>
          <w:sz w:val="24"/>
          <w:szCs w:val="24"/>
        </w:rPr>
        <w:t xml:space="preserve"> which higher classes go to in order to maintain a constant flow of ready, willing and disposable individuals to serve the country and do the undesirable task of going to war. As Dahrendorf (1957 </w:t>
      </w:r>
      <w:r w:rsidRPr="00A4405D">
        <w:rPr>
          <w:rFonts w:ascii="Times New Roman" w:eastAsia="Times New Roman" w:hAnsi="Times New Roman" w:cs="Times New Roman"/>
          <w:i/>
          <w:sz w:val="24"/>
          <w:szCs w:val="24"/>
        </w:rPr>
        <w:t>cited in</w:t>
      </w:r>
      <w:r>
        <w:rPr>
          <w:rFonts w:ascii="Times New Roman" w:eastAsia="Times New Roman" w:hAnsi="Times New Roman" w:cs="Times New Roman"/>
          <w:sz w:val="24"/>
          <w:szCs w:val="24"/>
        </w:rPr>
        <w:t xml:space="preserve"> Scott, pg. 176) points out, those in dominant roles ‘have an overriding interest in maintaining the structure of authority from which they benefit’.</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BC1E90" w:rsidP="00A4405D">
      <w:pPr>
        <w:spacing w:after="0" w:line="360" w:lineRule="auto"/>
        <w:jc w:val="both"/>
        <w:rPr>
          <w:rFonts w:ascii="Times New Roman" w:eastAsia="Times New Roman" w:hAnsi="Times New Roman" w:cs="Times New Roman"/>
          <w:sz w:val="24"/>
          <w:szCs w:val="24"/>
        </w:rPr>
      </w:pPr>
      <w:bookmarkStart w:id="0" w:name="_gjdgxs" w:colFirst="0" w:colLast="0"/>
      <w:bookmarkEnd w:id="0"/>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Groups and organisations have the means (and sometimes the motive) to work to exclude and subordinate others</w:t>
      </w:r>
      <w:r>
        <w:rPr>
          <w:rFonts w:ascii="Times New Roman" w:eastAsia="Times New Roman" w:hAnsi="Times New Roman" w:cs="Times New Roman"/>
          <w:sz w:val="24"/>
          <w:szCs w:val="24"/>
        </w:rPr>
        <w:t>’</w:t>
      </w:r>
      <w:r w:rsidR="004A74B0">
        <w:rPr>
          <w:rFonts w:ascii="Times New Roman" w:eastAsia="Times New Roman" w:hAnsi="Times New Roman" w:cs="Times New Roman"/>
          <w:sz w:val="24"/>
          <w:szCs w:val="24"/>
        </w:rPr>
        <w:t xml:space="preserve"> (Infed, no date) with dominant classes getting respect, recognition and monopolising starred roles within these groups and organisations for what appears to be minimum effort or sacrifice (Derber 1979 </w:t>
      </w:r>
      <w:r w:rsidR="004A74B0">
        <w:rPr>
          <w:rFonts w:ascii="Times New Roman" w:eastAsia="Times New Roman" w:hAnsi="Times New Roman" w:cs="Times New Roman"/>
          <w:i/>
          <w:sz w:val="24"/>
          <w:szCs w:val="24"/>
        </w:rPr>
        <w:t xml:space="preserve">cited in </w:t>
      </w:r>
      <w:r w:rsidR="004A74B0">
        <w:rPr>
          <w:rFonts w:ascii="Times New Roman" w:eastAsia="Times New Roman" w:hAnsi="Times New Roman" w:cs="Times New Roman"/>
          <w:sz w:val="24"/>
          <w:szCs w:val="24"/>
        </w:rPr>
        <w:t>Newman, pg. 174). If society, but in particular higher social classes continue to exploit not only their social advantages but also those from disadvantaged backgrounds to fulfil necessary but ill-fated roles within the military, they will continue to maintain their position in the strata (Noble, no date, pg. 12) through an exclusive right of worth and status.</w:t>
      </w:r>
    </w:p>
    <w:p w:rsidR="00551B48" w:rsidRDefault="00551B48" w:rsidP="00A4405D">
      <w:pPr>
        <w:spacing w:after="0" w:line="360" w:lineRule="auto"/>
        <w:jc w:val="both"/>
        <w:rPr>
          <w:rFonts w:ascii="Times New Roman" w:eastAsia="Times New Roman" w:hAnsi="Times New Roman" w:cs="Times New Roman"/>
          <w:sz w:val="24"/>
          <w:szCs w:val="24"/>
        </w:rPr>
      </w:pPr>
    </w:p>
    <w:p w:rsidR="00551B48" w:rsidRDefault="00551B48" w:rsidP="00A4405D">
      <w:pPr>
        <w:spacing w:after="0" w:line="360" w:lineRule="auto"/>
        <w:jc w:val="both"/>
        <w:rPr>
          <w:rFonts w:ascii="Times New Roman" w:eastAsia="Times New Roman" w:hAnsi="Times New Roman" w:cs="Times New Roman"/>
          <w:sz w:val="24"/>
          <w:szCs w:val="24"/>
          <w:u w:val="single"/>
        </w:rPr>
      </w:pPr>
    </w:p>
    <w:p w:rsidR="00551B48" w:rsidRDefault="00551B48" w:rsidP="00A4405D">
      <w:pPr>
        <w:spacing w:after="0" w:line="360" w:lineRule="auto"/>
        <w:jc w:val="both"/>
        <w:rPr>
          <w:rFonts w:ascii="Times New Roman" w:eastAsia="Times New Roman" w:hAnsi="Times New Roman" w:cs="Times New Roman"/>
          <w:sz w:val="24"/>
          <w:szCs w:val="24"/>
          <w:u w:val="single"/>
        </w:rPr>
      </w:pPr>
    </w:p>
    <w:p w:rsidR="00A4405D" w:rsidRDefault="00A4405D">
      <w:pPr>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br w:type="page"/>
      </w:r>
    </w:p>
    <w:p w:rsidR="00551B48" w:rsidRDefault="004A74B0" w:rsidP="00A4405D">
      <w:pPr>
        <w:spacing w:after="0" w:line="360" w:lineRule="auto"/>
        <w:jc w:val="both"/>
        <w:rPr>
          <w:rFonts w:ascii="Times New Roman" w:eastAsia="Times New Roman" w:hAnsi="Times New Roman" w:cs="Times New Roman"/>
          <w:sz w:val="24"/>
          <w:szCs w:val="24"/>
          <w:u w:val="single"/>
        </w:rPr>
      </w:pPr>
      <w:r>
        <w:rPr>
          <w:rFonts w:ascii="Times New Roman" w:eastAsia="Times New Roman" w:hAnsi="Times New Roman" w:cs="Times New Roman"/>
          <w:sz w:val="24"/>
          <w:szCs w:val="24"/>
          <w:u w:val="single"/>
        </w:rPr>
        <w:lastRenderedPageBreak/>
        <w:t>References</w:t>
      </w:r>
    </w:p>
    <w:p w:rsidR="00A4405D" w:rsidRDefault="00A4405D" w:rsidP="00A4405D">
      <w:pPr>
        <w:spacing w:after="0" w:line="360" w:lineRule="auto"/>
        <w:ind w:left="720" w:hanging="720"/>
        <w:rPr>
          <w:rFonts w:ascii="Times New Roman" w:eastAsia="Times New Roman" w:hAnsi="Times New Roman" w:cs="Times New Roman"/>
          <w:sz w:val="24"/>
          <w:szCs w:val="24"/>
        </w:rPr>
      </w:pPr>
      <w:bookmarkStart w:id="1" w:name="_GoBack"/>
      <w:bookmarkEnd w:id="1"/>
      <w:r>
        <w:rPr>
          <w:rFonts w:ascii="Times New Roman" w:eastAsia="Times New Roman" w:hAnsi="Times New Roman" w:cs="Times New Roman"/>
          <w:sz w:val="24"/>
          <w:szCs w:val="24"/>
        </w:rPr>
        <w:t>BBC (2016) W</w:t>
      </w:r>
      <w:r>
        <w:rPr>
          <w:rFonts w:ascii="Times New Roman" w:eastAsia="Times New Roman" w:hAnsi="Times New Roman" w:cs="Times New Roman"/>
          <w:i/>
          <w:sz w:val="24"/>
          <w:szCs w:val="24"/>
        </w:rPr>
        <w:t xml:space="preserve">omen to serve in close combat roles in the British military. </w:t>
      </w:r>
      <w:r>
        <w:rPr>
          <w:rFonts w:ascii="Times New Roman" w:eastAsia="Times New Roman" w:hAnsi="Times New Roman" w:cs="Times New Roman"/>
          <w:sz w:val="24"/>
          <w:szCs w:val="24"/>
        </w:rPr>
        <w:t>http://www.bbc.co.uk/news/uk-36746917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Christys, P. (2017) </w:t>
      </w:r>
      <w:r>
        <w:rPr>
          <w:rFonts w:ascii="Times New Roman" w:eastAsia="Times New Roman" w:hAnsi="Times New Roman" w:cs="Times New Roman"/>
          <w:i/>
          <w:sz w:val="24"/>
          <w:szCs w:val="24"/>
        </w:rPr>
        <w:t>7,000 soldiers left to ROT on our streets: Today we demand HOMES FOR HEROES.</w:t>
      </w:r>
      <w:r>
        <w:rPr>
          <w:rFonts w:ascii="Times New Roman" w:eastAsia="Times New Roman" w:hAnsi="Times New Roman" w:cs="Times New Roman"/>
          <w:sz w:val="24"/>
          <w:szCs w:val="24"/>
        </w:rPr>
        <w:t xml:space="preserve"> https://www.express.co.uk/news/uk/762456/British-military-veterans-armed-forces-covenant-army-navy-RAF-Homes-for-Heroes-campaign (Accessed 23 April 2018).</w:t>
      </w:r>
    </w:p>
    <w:p w:rsidR="00A4405D" w:rsidRDefault="00A4405D" w:rsidP="00A4405D">
      <w:pPr>
        <w:spacing w:after="0" w:line="36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Clay, R, A. (2010) </w:t>
      </w:r>
      <w:r>
        <w:rPr>
          <w:rFonts w:ascii="Times New Roman" w:eastAsia="Times New Roman" w:hAnsi="Times New Roman" w:cs="Times New Roman"/>
          <w:i/>
          <w:sz w:val="24"/>
          <w:szCs w:val="24"/>
        </w:rPr>
        <w:t>Serving the underserved</w:t>
      </w:r>
      <w:r>
        <w:rPr>
          <w:rFonts w:ascii="Times New Roman" w:eastAsia="Times New Roman" w:hAnsi="Times New Roman" w:cs="Times New Roman"/>
          <w:sz w:val="24"/>
          <w:szCs w:val="24"/>
        </w:rPr>
        <w:t xml:space="preserve">. </w:t>
      </w:r>
      <w:hyperlink r:id="rId6">
        <w:r>
          <w:rPr>
            <w:rFonts w:ascii="Times New Roman" w:eastAsia="Times New Roman" w:hAnsi="Times New Roman" w:cs="Times New Roman"/>
            <w:color w:val="0563C1"/>
            <w:sz w:val="24"/>
            <w:szCs w:val="24"/>
            <w:u w:val="single"/>
          </w:rPr>
          <w:t>http://www.apa.org/monitor/2010/12/underserved.aspx</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Dempsey, N. (2018) </w:t>
      </w:r>
      <w:r>
        <w:rPr>
          <w:rFonts w:ascii="Times New Roman" w:eastAsia="Times New Roman" w:hAnsi="Times New Roman" w:cs="Times New Roman"/>
          <w:i/>
          <w:sz w:val="24"/>
          <w:szCs w:val="24"/>
        </w:rPr>
        <w:t>BRIEFING PAPER Number CBP7930, 27 February 2018 UK Defence Personnel Statistics.</w:t>
      </w:r>
      <w:r>
        <w:rPr>
          <w:rFonts w:ascii="Times New Roman" w:eastAsia="Times New Roman" w:hAnsi="Times New Roman" w:cs="Times New Roman"/>
          <w:sz w:val="24"/>
          <w:szCs w:val="24"/>
        </w:rPr>
        <w:t xml:space="preserve"> http://researchbriefings.files.parliament.uk/documents/CBP-7930/CBP-7930.pdf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Hill, P. (2018) </w:t>
      </w:r>
      <w:r>
        <w:rPr>
          <w:rFonts w:ascii="Times New Roman" w:eastAsia="Times New Roman" w:hAnsi="Times New Roman" w:cs="Times New Roman"/>
          <w:i/>
          <w:sz w:val="24"/>
          <w:szCs w:val="24"/>
        </w:rPr>
        <w:t>At least 13,000 hero soldiers left HOMELESS after leaving the military - and almost all have PTSD</w:t>
      </w:r>
      <w:r>
        <w:rPr>
          <w:rFonts w:ascii="Times New Roman" w:eastAsia="Times New Roman" w:hAnsi="Times New Roman" w:cs="Times New Roman"/>
          <w:sz w:val="24"/>
          <w:szCs w:val="24"/>
        </w:rPr>
        <w:t xml:space="preserve">. </w:t>
      </w:r>
      <w:hyperlink r:id="rId7">
        <w:r>
          <w:rPr>
            <w:rFonts w:ascii="Times New Roman" w:eastAsia="Times New Roman" w:hAnsi="Times New Roman" w:cs="Times New Roman"/>
            <w:color w:val="0563C1"/>
            <w:sz w:val="24"/>
            <w:szCs w:val="24"/>
            <w:u w:val="single"/>
          </w:rPr>
          <w:t>https://www.express.co.uk/news/uk/762456/British-military-veterans-armed-forces-covenant-army-navy-RAF-Homes-for-Heroes-campaign</w:t>
        </w:r>
      </w:hyperlink>
      <w:r>
        <w:rPr>
          <w:rFonts w:ascii="Times New Roman" w:eastAsia="Times New Roman" w:hAnsi="Times New Roman" w:cs="Times New Roman"/>
          <w:sz w:val="24"/>
          <w:szCs w:val="24"/>
        </w:rPr>
        <w:t xml:space="preserve">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Infed (no date) </w:t>
      </w:r>
      <w:r>
        <w:rPr>
          <w:rFonts w:ascii="Times New Roman" w:eastAsia="Times New Roman" w:hAnsi="Times New Roman" w:cs="Times New Roman"/>
          <w:i/>
          <w:sz w:val="24"/>
          <w:szCs w:val="24"/>
        </w:rPr>
        <w:t>Social Capital</w:t>
      </w:r>
      <w:r>
        <w:rPr>
          <w:rFonts w:ascii="Times New Roman" w:eastAsia="Times New Roman" w:hAnsi="Times New Roman" w:cs="Times New Roman"/>
          <w:sz w:val="24"/>
          <w:szCs w:val="24"/>
        </w:rPr>
        <w:t xml:space="preserve">. </w:t>
      </w:r>
      <w:hyperlink r:id="rId8">
        <w:r>
          <w:rPr>
            <w:rFonts w:ascii="Times New Roman" w:eastAsia="Times New Roman" w:hAnsi="Times New Roman" w:cs="Times New Roman"/>
            <w:color w:val="0563C1"/>
            <w:sz w:val="24"/>
            <w:szCs w:val="24"/>
            <w:u w:val="single"/>
          </w:rPr>
          <w:t>http://infed.org/mobi/social-capital/</w:t>
        </w:r>
      </w:hyperlink>
      <w:r>
        <w:rPr>
          <w:rFonts w:ascii="Times New Roman" w:eastAsia="Times New Roman" w:hAnsi="Times New Roman" w:cs="Times New Roman"/>
          <w:sz w:val="24"/>
          <w:szCs w:val="24"/>
        </w:rPr>
        <w:t xml:space="preserve">  (Accessed 26 March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Johnston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(2008) </w:t>
      </w:r>
      <w:r>
        <w:rPr>
          <w:rFonts w:ascii="Times New Roman" w:eastAsia="Times New Roman" w:hAnsi="Times New Roman" w:cs="Times New Roman"/>
          <w:i/>
          <w:sz w:val="24"/>
          <w:szCs w:val="24"/>
        </w:rPr>
        <w:t>Literature review: UK veterans and homelessness.</w:t>
      </w:r>
      <w:r>
        <w:rPr>
          <w:rFonts w:ascii="Times New Roman" w:eastAsia="Times New Roman" w:hAnsi="Times New Roman" w:cs="Times New Roman"/>
          <w:sz w:val="24"/>
          <w:szCs w:val="24"/>
        </w:rPr>
        <w:t xml:space="preserve"> https://media.britishlegion.org.uk/Media/2283/litrev_ukvetshomelessness.pdf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Macguire, K. (no date) </w:t>
      </w:r>
      <w:r>
        <w:rPr>
          <w:rFonts w:ascii="Times New Roman" w:eastAsia="Times New Roman" w:hAnsi="Times New Roman" w:cs="Times New Roman"/>
          <w:i/>
          <w:sz w:val="24"/>
          <w:szCs w:val="24"/>
        </w:rPr>
        <w:t>Social Class</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0563C1"/>
            <w:sz w:val="24"/>
            <w:szCs w:val="24"/>
            <w:u w:val="single"/>
          </w:rPr>
          <w:t>http://www.medgraphics.cam.ac.uk/shield/</w:t>
        </w:r>
      </w:hyperlink>
      <w:r>
        <w:rPr>
          <w:rFonts w:ascii="Times New Roman" w:eastAsia="Times New Roman" w:hAnsi="Times New Roman" w:cs="Times New Roman"/>
          <w:sz w:val="24"/>
          <w:szCs w:val="24"/>
        </w:rPr>
        <w:t xml:space="preserve"> (Accessed 26 March 2018).</w:t>
      </w:r>
    </w:p>
    <w:p w:rsidR="00A4405D" w:rsidRDefault="00A4405D" w:rsidP="00A4405D">
      <w:pPr>
        <w:spacing w:after="0" w:line="36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MacManus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(2011) ‘Violent behaviour in UK military personnel returning home after deployment’, </w:t>
      </w:r>
      <w:r>
        <w:rPr>
          <w:rFonts w:ascii="Times New Roman" w:eastAsia="Times New Roman" w:hAnsi="Times New Roman" w:cs="Times New Roman"/>
          <w:i/>
          <w:sz w:val="24"/>
          <w:szCs w:val="24"/>
        </w:rPr>
        <w:t>Psychological Medicine</w:t>
      </w:r>
      <w:r>
        <w:rPr>
          <w:rFonts w:ascii="Times New Roman" w:eastAsia="Times New Roman" w:hAnsi="Times New Roman" w:cs="Times New Roman"/>
          <w:sz w:val="24"/>
          <w:szCs w:val="24"/>
        </w:rPr>
        <w:t xml:space="preserve">, pp. 1-11. [Online]. Available at: </w:t>
      </w:r>
      <w:hyperlink r:id="rId10">
        <w:r>
          <w:rPr>
            <w:rFonts w:ascii="Times New Roman" w:eastAsia="Times New Roman" w:hAnsi="Times New Roman" w:cs="Times New Roman"/>
            <w:color w:val="0563C1"/>
            <w:sz w:val="24"/>
            <w:szCs w:val="24"/>
            <w:u w:val="single"/>
          </w:rPr>
          <w:t>https://www.kcl.ac.uk/kcmhr/publications/assetfiles/iraqafghan/MacManus2011-violentbehaviour.pdf</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 (2010) </w:t>
      </w:r>
      <w:hyperlink r:id="rId11">
        <w:r>
          <w:rPr>
            <w:rFonts w:ascii="Times New Roman" w:eastAsia="Times New Roman" w:hAnsi="Times New Roman" w:cs="Times New Roman"/>
            <w:color w:val="0563C1"/>
            <w:sz w:val="24"/>
            <w:szCs w:val="24"/>
            <w:u w:val="single"/>
          </w:rPr>
          <w:t>https://assets.publishing.service.gov.uk/government/uploads/system/uploads/attachment_data/file/280047/25-january-2010.pdf</w:t>
        </w:r>
      </w:hyperlink>
      <w:r>
        <w:rPr>
          <w:rFonts w:ascii="Times New Roman" w:eastAsia="Times New Roman" w:hAnsi="Times New Roman" w:cs="Times New Roman"/>
          <w:sz w:val="24"/>
          <w:szCs w:val="24"/>
        </w:rPr>
        <w:t xml:space="preserve"> (Accessed 23 April 2018). </w:t>
      </w:r>
    </w:p>
    <w:p w:rsidR="00A4405D" w:rsidRDefault="00A4405D" w:rsidP="00A4405D">
      <w:pPr>
        <w:spacing w:after="0" w:line="36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MOD (2017) </w:t>
      </w:r>
      <w:r>
        <w:rPr>
          <w:rFonts w:ascii="Times New Roman" w:eastAsia="Times New Roman" w:hAnsi="Times New Roman" w:cs="Times New Roman"/>
          <w:i/>
          <w:sz w:val="24"/>
          <w:szCs w:val="24"/>
        </w:rPr>
        <w:t xml:space="preserve">UK Armed Forces Mental Health: Annual Summary &amp; Trends Over Time, 2007/08 - 2016/17. </w:t>
      </w:r>
      <w:hyperlink r:id="rId12">
        <w:r>
          <w:rPr>
            <w:rFonts w:ascii="Times New Roman" w:eastAsia="Times New Roman" w:hAnsi="Times New Roman" w:cs="Times New Roman"/>
            <w:color w:val="0563C1"/>
            <w:sz w:val="24"/>
            <w:szCs w:val="24"/>
            <w:u w:val="single"/>
          </w:rPr>
          <w:t>https://assets.publishing.service.gov.uk/government/uploads/system/uploads/attachment_data/file/619133/20170615_Mental_Health_Annual_Report_16-17_O_R.pdf</w:t>
        </w:r>
      </w:hyperlink>
      <w:r>
        <w:rPr>
          <w:rFonts w:ascii="Times New Roman" w:eastAsia="Times New Roman" w:hAnsi="Times New Roman" w:cs="Times New Roman"/>
          <w:color w:val="000000"/>
          <w:sz w:val="24"/>
          <w:szCs w:val="24"/>
        </w:rPr>
        <w:t xml:space="preserve"> (Accessed 23 April 2018). </w:t>
      </w:r>
    </w:p>
    <w:p w:rsidR="00A4405D" w:rsidRDefault="00A4405D" w:rsidP="00A4405D">
      <w:pPr>
        <w:spacing w:after="0" w:line="36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MOD (2018) </w:t>
      </w:r>
      <w:r>
        <w:rPr>
          <w:rFonts w:ascii="Times New Roman" w:eastAsia="Times New Roman" w:hAnsi="Times New Roman" w:cs="Times New Roman"/>
          <w:i/>
          <w:sz w:val="24"/>
          <w:szCs w:val="24"/>
        </w:rPr>
        <w:t>Career Transition Partnership Annual statistics: UK Regular Service Personnel Employment 1 April 2012 to 31 March 2017</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0563C1"/>
            <w:sz w:val="24"/>
            <w:szCs w:val="24"/>
            <w:u w:val="single"/>
          </w:rPr>
          <w:t>https://assets.publishing.service.gov.uk/government/uploads/system/uploads/attachment_data/file/675956/20180125_-_CTP_Statistical_Bulletin_-_O.pdf</w:t>
        </w:r>
      </w:hyperlink>
      <w:r>
        <w:rPr>
          <w:rFonts w:ascii="Times New Roman" w:eastAsia="Times New Roman" w:hAnsi="Times New Roman" w:cs="Times New Roman"/>
          <w:color w:val="000000"/>
          <w:sz w:val="24"/>
          <w:szCs w:val="24"/>
        </w:rPr>
        <w:t xml:space="preserve">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Newman, D M. (2010) </w:t>
      </w:r>
      <w:r>
        <w:rPr>
          <w:rFonts w:ascii="Times New Roman" w:eastAsia="Times New Roman" w:hAnsi="Times New Roman" w:cs="Times New Roman"/>
          <w:i/>
          <w:sz w:val="24"/>
          <w:szCs w:val="24"/>
        </w:rPr>
        <w:t>Sociology: Exploring the architecture of everyday life.</w:t>
      </w:r>
      <w:r>
        <w:rPr>
          <w:rFonts w:ascii="Times New Roman" w:eastAsia="Times New Roman" w:hAnsi="Times New Roman" w:cs="Times New Roman"/>
          <w:sz w:val="24"/>
          <w:szCs w:val="24"/>
        </w:rPr>
        <w:t xml:space="preserve"> 8th edn. London: SAGE Publications Ltd.</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Noble, T. (no date) </w:t>
      </w:r>
      <w:r>
        <w:rPr>
          <w:rFonts w:ascii="Times New Roman" w:eastAsia="Times New Roman" w:hAnsi="Times New Roman" w:cs="Times New Roman"/>
          <w:i/>
          <w:sz w:val="24"/>
          <w:szCs w:val="24"/>
        </w:rPr>
        <w:t>Unexamined Assumptions and Neglected Questions in Social Mobility Research</w:t>
      </w:r>
      <w:r>
        <w:rPr>
          <w:rFonts w:ascii="Times New Roman" w:eastAsia="Times New Roman" w:hAnsi="Times New Roman" w:cs="Times New Roman"/>
          <w:sz w:val="24"/>
          <w:szCs w:val="24"/>
        </w:rPr>
        <w:t>.</w:t>
      </w:r>
    </w:p>
    <w:p w:rsidR="00A4405D" w:rsidRDefault="00A4405D" w:rsidP="00A4405D">
      <w:pPr>
        <w:spacing w:after="0" w:line="360" w:lineRule="auto"/>
        <w:ind w:left="720" w:hanging="720"/>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Reiff, D. (2010) </w:t>
      </w:r>
      <w:r>
        <w:rPr>
          <w:rFonts w:ascii="Times New Roman" w:eastAsia="Times New Roman" w:hAnsi="Times New Roman" w:cs="Times New Roman"/>
          <w:i/>
          <w:sz w:val="24"/>
          <w:szCs w:val="24"/>
        </w:rPr>
        <w:t>The Unwisdom of Crowds.</w:t>
      </w:r>
      <w:r>
        <w:rPr>
          <w:rFonts w:ascii="Times New Roman" w:eastAsia="Times New Roman" w:hAnsi="Times New Roman" w:cs="Times New Roman"/>
          <w:sz w:val="24"/>
          <w:szCs w:val="24"/>
        </w:rPr>
        <w:t xml:space="preserve"> </w:t>
      </w:r>
      <w:hyperlink r:id="rId14">
        <w:r>
          <w:rPr>
            <w:rFonts w:ascii="Times New Roman" w:eastAsia="Times New Roman" w:hAnsi="Times New Roman" w:cs="Times New Roman"/>
            <w:color w:val="0563C1"/>
            <w:sz w:val="24"/>
            <w:szCs w:val="24"/>
            <w:u w:val="single"/>
          </w:rPr>
          <w:t>https://newrepublic.com/article/77460/the-unwisdom-crowds</w:t>
        </w:r>
      </w:hyperlink>
      <w:r>
        <w:rPr>
          <w:rFonts w:ascii="Times New Roman" w:eastAsia="Times New Roman" w:hAnsi="Times New Roman" w:cs="Times New Roman"/>
          <w:color w:val="000000"/>
          <w:sz w:val="24"/>
          <w:szCs w:val="24"/>
        </w:rPr>
        <w:t xml:space="preserve">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Scott, J. (2006) </w:t>
      </w:r>
      <w:r>
        <w:rPr>
          <w:rFonts w:ascii="Times New Roman" w:eastAsia="Times New Roman" w:hAnsi="Times New Roman" w:cs="Times New Roman"/>
          <w:i/>
          <w:sz w:val="24"/>
          <w:szCs w:val="24"/>
        </w:rPr>
        <w:t xml:space="preserve">Social Theory: Central Issues in Sociology. </w:t>
      </w:r>
      <w:r>
        <w:rPr>
          <w:rFonts w:ascii="Times New Roman" w:eastAsia="Times New Roman" w:hAnsi="Times New Roman" w:cs="Times New Roman"/>
          <w:sz w:val="24"/>
          <w:szCs w:val="24"/>
        </w:rPr>
        <w:t>London: SAGE Publications Ltd.</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Royal British Legion (no date) </w:t>
      </w:r>
      <w:r>
        <w:rPr>
          <w:rFonts w:ascii="Times New Roman" w:eastAsia="Times New Roman" w:hAnsi="Times New Roman" w:cs="Times New Roman"/>
          <w:i/>
          <w:sz w:val="24"/>
          <w:szCs w:val="24"/>
        </w:rPr>
        <w:t>Literature review: UK veterans and homelessness</w:t>
      </w:r>
      <w:r>
        <w:rPr>
          <w:rFonts w:ascii="Times New Roman" w:eastAsia="Times New Roman" w:hAnsi="Times New Roman" w:cs="Times New Roman"/>
          <w:sz w:val="24"/>
          <w:szCs w:val="24"/>
        </w:rPr>
        <w:t xml:space="preserve">. </w:t>
      </w:r>
      <w:hyperlink r:id="rId15">
        <w:r>
          <w:rPr>
            <w:rFonts w:ascii="Times New Roman" w:eastAsia="Times New Roman" w:hAnsi="Times New Roman" w:cs="Times New Roman"/>
            <w:color w:val="0563C1"/>
            <w:sz w:val="24"/>
            <w:szCs w:val="24"/>
            <w:u w:val="single"/>
          </w:rPr>
          <w:t>https://media.britishlegion.org.uk/Media/2283/litrev_ukvetshomelessness.pdf</w:t>
        </w:r>
      </w:hyperlink>
      <w:r>
        <w:rPr>
          <w:rFonts w:ascii="Times New Roman" w:eastAsia="Times New Roman" w:hAnsi="Times New Roman" w:cs="Times New Roman"/>
          <w:sz w:val="24"/>
          <w:szCs w:val="24"/>
        </w:rPr>
        <w:t xml:space="preserve"> (Accessed 23 April 2018).</w:t>
      </w:r>
    </w:p>
    <w:p w:rsidR="00A4405D" w:rsidRDefault="00A4405D" w:rsidP="00A4405D">
      <w:pPr>
        <w:spacing w:after="0" w:line="360" w:lineRule="auto"/>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Yeung, P. (2016) </w:t>
      </w:r>
      <w:r>
        <w:rPr>
          <w:rFonts w:ascii="Times New Roman" w:eastAsia="Times New Roman" w:hAnsi="Times New Roman" w:cs="Times New Roman"/>
          <w:i/>
          <w:sz w:val="24"/>
          <w:szCs w:val="24"/>
        </w:rPr>
        <w:t>Mental health issues among UK Armed Forces rise 78 per cent in eight years</w:t>
      </w:r>
      <w:r>
        <w:rPr>
          <w:rFonts w:ascii="Times New Roman" w:eastAsia="Times New Roman" w:hAnsi="Times New Roman" w:cs="Times New Roman"/>
          <w:sz w:val="24"/>
          <w:szCs w:val="24"/>
        </w:rPr>
        <w:t xml:space="preserve">. </w:t>
      </w:r>
      <w:hyperlink r:id="rId16">
        <w:r>
          <w:rPr>
            <w:rFonts w:ascii="Times New Roman" w:eastAsia="Times New Roman" w:hAnsi="Times New Roman" w:cs="Times New Roman"/>
            <w:color w:val="0563C1"/>
            <w:sz w:val="24"/>
            <w:szCs w:val="24"/>
            <w:u w:val="single"/>
          </w:rPr>
          <w:t>https://www.independent.co.uk/news/uk/home-news/mental-health-issues-illness-uk-armed-forces-army-a7086996.html</w:t>
        </w:r>
      </w:hyperlink>
      <w:r>
        <w:rPr>
          <w:rFonts w:ascii="Times New Roman" w:eastAsia="Times New Roman" w:hAnsi="Times New Roman" w:cs="Times New Roman"/>
          <w:color w:val="0563C1"/>
          <w:sz w:val="24"/>
          <w:szCs w:val="24"/>
          <w:u w:val="single"/>
        </w:rPr>
        <w:t xml:space="preserve"> </w:t>
      </w:r>
      <w:r>
        <w:rPr>
          <w:rFonts w:ascii="Times New Roman" w:eastAsia="Times New Roman" w:hAnsi="Times New Roman" w:cs="Times New Roman"/>
          <w:color w:val="000000"/>
          <w:sz w:val="24"/>
          <w:szCs w:val="24"/>
        </w:rPr>
        <w:t>(Accessed 23 April 2018).</w:t>
      </w:r>
    </w:p>
    <w:sectPr w:rsidR="00A4405D">
      <w:headerReference w:type="default" r:id="rId17"/>
      <w:footerReference w:type="default" r:id="rId18"/>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A74B0" w:rsidRDefault="004A74B0">
      <w:pPr>
        <w:spacing w:after="0" w:line="240" w:lineRule="auto"/>
      </w:pPr>
      <w:r>
        <w:separator/>
      </w:r>
    </w:p>
  </w:endnote>
  <w:endnote w:type="continuationSeparator" w:id="0">
    <w:p w:rsidR="004A74B0" w:rsidRDefault="004A7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B48" w:rsidRDefault="004A74B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sidR="00A4405D">
      <w:rPr>
        <w:color w:val="000000"/>
      </w:rPr>
      <w:fldChar w:fldCharType="separate"/>
    </w:r>
    <w:r w:rsidR="00A4405D">
      <w:rPr>
        <w:noProof/>
        <w:color w:val="000000"/>
      </w:rPr>
      <w:t>8</w:t>
    </w:r>
    <w:r>
      <w:rPr>
        <w:color w:val="000000"/>
      </w:rPr>
      <w:fldChar w:fldCharType="end"/>
    </w:r>
  </w:p>
  <w:p w:rsidR="00551B48" w:rsidRDefault="00551B48">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A74B0" w:rsidRDefault="004A74B0">
      <w:pPr>
        <w:spacing w:after="0" w:line="240" w:lineRule="auto"/>
      </w:pPr>
      <w:r>
        <w:separator/>
      </w:r>
    </w:p>
  </w:footnote>
  <w:footnote w:type="continuationSeparator" w:id="0">
    <w:p w:rsidR="004A74B0" w:rsidRDefault="004A7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51B48" w:rsidRDefault="004A74B0">
    <w:pPr>
      <w:pBdr>
        <w:top w:val="nil"/>
        <w:left w:val="nil"/>
        <w:bottom w:val="nil"/>
        <w:right w:val="nil"/>
        <w:between w:val="nil"/>
      </w:pBdr>
      <w:tabs>
        <w:tab w:val="center" w:pos="4513"/>
        <w:tab w:val="right" w:pos="9026"/>
      </w:tabs>
      <w:spacing w:after="0" w:line="240" w:lineRule="auto"/>
      <w:rPr>
        <w:color w:val="000000"/>
      </w:rPr>
    </w:pPr>
    <w:r>
      <w:rPr>
        <w:color w:val="000000"/>
      </w:rPr>
      <w:t>Assignment 1</w:t>
    </w:r>
    <w:r>
      <w:rPr>
        <w:color w:val="000000"/>
      </w:rPr>
      <w:tab/>
    </w:r>
    <w:r>
      <w:rPr>
        <w:color w:val="000000"/>
      </w:rPr>
      <w:tab/>
      <w:t>Case Study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1B48"/>
    <w:rsid w:val="000C4D7F"/>
    <w:rsid w:val="0013208E"/>
    <w:rsid w:val="001A569D"/>
    <w:rsid w:val="003459BD"/>
    <w:rsid w:val="003D0E5A"/>
    <w:rsid w:val="0043178E"/>
    <w:rsid w:val="004A74B0"/>
    <w:rsid w:val="004F73ED"/>
    <w:rsid w:val="00551B48"/>
    <w:rsid w:val="005B6A60"/>
    <w:rsid w:val="005C73B5"/>
    <w:rsid w:val="006623FC"/>
    <w:rsid w:val="00990217"/>
    <w:rsid w:val="00A4405D"/>
    <w:rsid w:val="00BC1E90"/>
    <w:rsid w:val="00C66255"/>
    <w:rsid w:val="00E667BD"/>
    <w:rsid w:val="00FD5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974BD4"/>
  <w15:docId w15:val="{7B6E5D72-0DAA-4FF7-8FEE-B63136449F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A41F4"/>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styleId="Hyperlink">
    <w:name w:val="Hyperlink"/>
    <w:basedOn w:val="DefaultParagraphFont"/>
    <w:uiPriority w:val="99"/>
    <w:unhideWhenUsed/>
    <w:rsid w:val="00040156"/>
    <w:rPr>
      <w:color w:val="0563C1" w:themeColor="hyperlink"/>
      <w:u w:val="single"/>
    </w:rPr>
  </w:style>
  <w:style w:type="paragraph" w:styleId="Header">
    <w:name w:val="header"/>
    <w:basedOn w:val="Normal"/>
    <w:link w:val="HeaderChar"/>
    <w:uiPriority w:val="99"/>
    <w:unhideWhenUsed/>
    <w:rsid w:val="003854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4D5"/>
  </w:style>
  <w:style w:type="paragraph" w:styleId="Footer">
    <w:name w:val="footer"/>
    <w:basedOn w:val="Normal"/>
    <w:link w:val="FooterChar"/>
    <w:uiPriority w:val="99"/>
    <w:unhideWhenUsed/>
    <w:rsid w:val="003854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4D5"/>
  </w:style>
  <w:style w:type="paragraph" w:styleId="ListParagraph">
    <w:name w:val="List Paragraph"/>
    <w:basedOn w:val="Normal"/>
    <w:uiPriority w:val="34"/>
    <w:qFormat/>
    <w:rsid w:val="00D3268D"/>
    <w:pPr>
      <w:ind w:left="720"/>
      <w:contextualSpacing/>
    </w:pPr>
  </w:style>
  <w:style w:type="character" w:styleId="FollowedHyperlink">
    <w:name w:val="FollowedHyperlink"/>
    <w:basedOn w:val="DefaultParagraphFont"/>
    <w:uiPriority w:val="99"/>
    <w:semiHidden/>
    <w:unhideWhenUsed/>
    <w:rsid w:val="00854A0B"/>
    <w:rPr>
      <w:color w:val="954F72" w:themeColor="followedHyperlink"/>
      <w:u w:val="single"/>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infed.org/mobi/social-capital/" TargetMode="External"/><Relationship Id="rId13" Type="http://schemas.openxmlformats.org/officeDocument/2006/relationships/hyperlink" Target="https://assets.publishing.service.gov.uk/government/uploads/system/uploads/attachment_data/file/675956/20180125_-_CTP_Statistical_Bulletin_-_O.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xpress.co.uk/news/uk/762456/British-military-veterans-armed-forces-covenant-army-navy-RAF-Homes-for-Heroes-campaign" TargetMode="External"/><Relationship Id="rId12" Type="http://schemas.openxmlformats.org/officeDocument/2006/relationships/hyperlink" Target="https://assets.publishing.service.gov.uk/government/uploads/system/uploads/attachment_data/file/619133/20170615_Mental_Health_Annual_Report_16-17_O_R.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independent.co.uk/news/uk/home-news/mental-health-issues-illness-uk-armed-forces-army-a7086996.html"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pa.org/monitor/2010/12/underserved.aspx" TargetMode="External"/><Relationship Id="rId11" Type="http://schemas.openxmlformats.org/officeDocument/2006/relationships/hyperlink" Target="https://assets.publishing.service.gov.uk/government/uploads/system/uploads/attachment_data/file/280047/25-january-2010.pdf" TargetMode="External"/><Relationship Id="rId5" Type="http://schemas.openxmlformats.org/officeDocument/2006/relationships/endnotes" Target="endnotes.xml"/><Relationship Id="rId15" Type="http://schemas.openxmlformats.org/officeDocument/2006/relationships/hyperlink" Target="https://media.britishlegion.org.uk/Media/2283/litrev_ukvetshomelessness.pdf" TargetMode="External"/><Relationship Id="rId10" Type="http://schemas.openxmlformats.org/officeDocument/2006/relationships/hyperlink" Target="https://www.kcl.ac.uk/kcmhr/publications/assetfiles/iraqafghan/MacManus2011-violentbehaviour.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www.medgraphics.cam.ac.uk/shield/" TargetMode="External"/><Relationship Id="rId14" Type="http://schemas.openxmlformats.org/officeDocument/2006/relationships/hyperlink" Target="https://newrepublic.com/article/77460/the-unwisdom-crow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3278</Words>
  <Characters>18688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NYCC</Company>
  <LinksUpToDate>false</LinksUpToDate>
  <CharactersWithSpaces>21923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Cox</dc:creator>
  <cp:lastModifiedBy>Caroline Lohmann-Hancock</cp:lastModifiedBy>
  <cp:revision>2</cp:revision>
  <dcterms:created xsi:type="dcterms:W3CDTF">2018-05-23T13:37:00Z</dcterms:created>
  <dcterms:modified xsi:type="dcterms:W3CDTF">2018-05-23T13:37:00Z</dcterms:modified>
</cp:coreProperties>
</file>